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EA" w:rsidRPr="00D100EA" w:rsidRDefault="0021656A">
      <w:pPr>
        <w:pStyle w:val="Heading2"/>
        <w:jc w:val="left"/>
        <w:rPr>
          <w:rFonts w:ascii="Arial" w:hAnsi="Arial" w:cs="Arial"/>
          <w:sz w:val="24"/>
          <w:szCs w:val="24"/>
        </w:rPr>
      </w:pPr>
      <w:r>
        <w:rPr>
          <w:rFonts w:ascii="Arial" w:hAnsi="Arial" w:cs="Arial"/>
          <w:sz w:val="24"/>
          <w:szCs w:val="24"/>
        </w:rPr>
        <w:t xml:space="preserve">Minutes from </w:t>
      </w:r>
      <w:r w:rsidR="0036245A">
        <w:rPr>
          <w:rFonts w:ascii="Arial" w:hAnsi="Arial" w:cs="Arial"/>
          <w:sz w:val="24"/>
          <w:szCs w:val="24"/>
        </w:rPr>
        <w:t xml:space="preserve">Chesapeake Bay Program </w:t>
      </w:r>
      <w:r w:rsidR="004C7941">
        <w:rPr>
          <w:rFonts w:ascii="Arial" w:hAnsi="Arial" w:cs="Arial"/>
          <w:sz w:val="24"/>
          <w:szCs w:val="24"/>
        </w:rPr>
        <w:t xml:space="preserve">Workshop </w:t>
      </w:r>
      <w:r w:rsidR="00D100EA" w:rsidRPr="00D100EA">
        <w:rPr>
          <w:rFonts w:ascii="Arial" w:hAnsi="Arial" w:cs="Arial"/>
          <w:sz w:val="24"/>
          <w:szCs w:val="24"/>
        </w:rPr>
        <w:t xml:space="preserve">for </w:t>
      </w:r>
      <w:r w:rsidR="005F1B0D">
        <w:rPr>
          <w:rFonts w:ascii="Arial" w:hAnsi="Arial" w:cs="Arial"/>
          <w:sz w:val="24"/>
          <w:szCs w:val="24"/>
        </w:rPr>
        <w:t>Toxic</w:t>
      </w:r>
      <w:r w:rsidR="00D100EA" w:rsidRPr="00D100EA">
        <w:rPr>
          <w:rFonts w:ascii="Arial" w:hAnsi="Arial" w:cs="Arial"/>
          <w:sz w:val="24"/>
          <w:szCs w:val="24"/>
        </w:rPr>
        <w:t xml:space="preserve"> Contaminant</w:t>
      </w:r>
      <w:r w:rsidR="005F1B0D">
        <w:rPr>
          <w:rFonts w:ascii="Arial" w:hAnsi="Arial" w:cs="Arial"/>
          <w:sz w:val="24"/>
          <w:szCs w:val="24"/>
        </w:rPr>
        <w:t>s</w:t>
      </w:r>
    </w:p>
    <w:p w:rsidR="007859D8" w:rsidRDefault="0021656A">
      <w:pPr>
        <w:pStyle w:val="Heading2"/>
        <w:jc w:val="left"/>
        <w:rPr>
          <w:rFonts w:ascii="Arial" w:hAnsi="Arial" w:cs="Arial"/>
          <w:sz w:val="24"/>
          <w:szCs w:val="24"/>
        </w:rPr>
      </w:pPr>
      <w:proofErr w:type="gramStart"/>
      <w:r>
        <w:rPr>
          <w:rFonts w:ascii="Arial" w:hAnsi="Arial" w:cs="Arial"/>
          <w:sz w:val="24"/>
          <w:szCs w:val="24"/>
        </w:rPr>
        <w:t>Held on October 20, 2011, USGS Maryland Water Science Center.</w:t>
      </w:r>
      <w:proofErr w:type="gramEnd"/>
      <w:r>
        <w:rPr>
          <w:rFonts w:ascii="Arial" w:hAnsi="Arial" w:cs="Arial"/>
          <w:sz w:val="24"/>
          <w:szCs w:val="24"/>
        </w:rPr>
        <w:t xml:space="preserve"> </w:t>
      </w:r>
    </w:p>
    <w:p w:rsidR="00585540" w:rsidRPr="002354DB" w:rsidRDefault="0021656A">
      <w:pPr>
        <w:rPr>
          <w:i/>
          <w:sz w:val="24"/>
          <w:szCs w:val="24"/>
        </w:rPr>
      </w:pPr>
      <w:r w:rsidRPr="002354DB">
        <w:rPr>
          <w:i/>
          <w:sz w:val="24"/>
          <w:szCs w:val="24"/>
        </w:rPr>
        <w:t xml:space="preserve">The materials include </w:t>
      </w:r>
      <w:r w:rsidR="00CD74C1" w:rsidRPr="002354DB">
        <w:rPr>
          <w:b/>
          <w:i/>
          <w:sz w:val="24"/>
          <w:szCs w:val="24"/>
        </w:rPr>
        <w:t>A.</w:t>
      </w:r>
      <w:r w:rsidR="00CD74C1" w:rsidRPr="002354DB">
        <w:rPr>
          <w:i/>
          <w:sz w:val="24"/>
          <w:szCs w:val="24"/>
        </w:rPr>
        <w:t xml:space="preserve"> </w:t>
      </w:r>
      <w:r w:rsidRPr="002354DB">
        <w:rPr>
          <w:i/>
          <w:sz w:val="24"/>
          <w:szCs w:val="24"/>
        </w:rPr>
        <w:t>notes and outcomes from each session of the workshop</w:t>
      </w:r>
      <w:r w:rsidR="009F14FF">
        <w:rPr>
          <w:i/>
          <w:sz w:val="24"/>
          <w:szCs w:val="24"/>
        </w:rPr>
        <w:t xml:space="preserve"> (pgs. 1-9)</w:t>
      </w:r>
      <w:proofErr w:type="gramStart"/>
      <w:r w:rsidR="009F14FF">
        <w:rPr>
          <w:i/>
          <w:sz w:val="24"/>
          <w:szCs w:val="24"/>
        </w:rPr>
        <w:t xml:space="preserve">, </w:t>
      </w:r>
      <w:r w:rsidRPr="002354DB">
        <w:rPr>
          <w:i/>
          <w:sz w:val="24"/>
          <w:szCs w:val="24"/>
        </w:rPr>
        <w:t xml:space="preserve"> </w:t>
      </w:r>
      <w:r w:rsidR="00CD74C1" w:rsidRPr="002354DB">
        <w:rPr>
          <w:b/>
          <w:i/>
          <w:sz w:val="24"/>
          <w:szCs w:val="24"/>
        </w:rPr>
        <w:t>B</w:t>
      </w:r>
      <w:proofErr w:type="gramEnd"/>
      <w:r w:rsidR="00CD74C1" w:rsidRPr="002354DB">
        <w:rPr>
          <w:i/>
          <w:sz w:val="24"/>
          <w:szCs w:val="24"/>
        </w:rPr>
        <w:t xml:space="preserve">. discussion paper from the meeting </w:t>
      </w:r>
      <w:r w:rsidR="009F14FF">
        <w:rPr>
          <w:i/>
          <w:sz w:val="24"/>
          <w:szCs w:val="24"/>
        </w:rPr>
        <w:t>(pgs. 9-12)</w:t>
      </w:r>
      <w:r w:rsidR="00CD74C1" w:rsidRPr="002354DB">
        <w:rPr>
          <w:i/>
          <w:sz w:val="24"/>
          <w:szCs w:val="24"/>
        </w:rPr>
        <w:t xml:space="preserve"> </w:t>
      </w:r>
      <w:r w:rsidR="00CD74C1" w:rsidRPr="002354DB">
        <w:rPr>
          <w:b/>
          <w:i/>
          <w:sz w:val="24"/>
          <w:szCs w:val="24"/>
        </w:rPr>
        <w:t>C.</w:t>
      </w:r>
      <w:r w:rsidR="00CD74C1" w:rsidRPr="002354DB">
        <w:rPr>
          <w:i/>
          <w:sz w:val="24"/>
          <w:szCs w:val="24"/>
        </w:rPr>
        <w:t xml:space="preserve"> </w:t>
      </w:r>
      <w:r w:rsidRPr="002354DB">
        <w:rPr>
          <w:i/>
          <w:sz w:val="24"/>
          <w:szCs w:val="24"/>
        </w:rPr>
        <w:t xml:space="preserve">list of invited participants and </w:t>
      </w:r>
      <w:r w:rsidR="009F14FF">
        <w:rPr>
          <w:i/>
          <w:sz w:val="24"/>
          <w:szCs w:val="24"/>
        </w:rPr>
        <w:t>attendees (pgs 13-15)</w:t>
      </w:r>
    </w:p>
    <w:p w:rsidR="008D7ADE" w:rsidRPr="002354DB" w:rsidRDefault="00BD1E7C" w:rsidP="002354DB">
      <w:pPr>
        <w:pStyle w:val="Heading2"/>
        <w:jc w:val="left"/>
        <w:rPr>
          <w:rFonts w:ascii="Arial" w:hAnsi="Arial" w:cs="Arial"/>
          <w:sz w:val="24"/>
          <w:szCs w:val="24"/>
        </w:rPr>
      </w:pPr>
      <w:r w:rsidRPr="00D100EA">
        <w:rPr>
          <w:rFonts w:ascii="Arial" w:hAnsi="Arial" w:cs="Arial"/>
          <w:sz w:val="24"/>
          <w:szCs w:val="24"/>
        </w:rPr>
        <w:t xml:space="preserve">                                                                                  </w:t>
      </w:r>
    </w:p>
    <w:p w:rsidR="00585540" w:rsidRDefault="007E2850">
      <w:pPr>
        <w:pStyle w:val="ListParagraph"/>
        <w:numPr>
          <w:ilvl w:val="0"/>
          <w:numId w:val="25"/>
        </w:numPr>
        <w:rPr>
          <w:rFonts w:ascii="Arial" w:hAnsi="Arial" w:cs="Arial"/>
          <w:sz w:val="24"/>
          <w:szCs w:val="24"/>
        </w:rPr>
      </w:pPr>
      <w:r w:rsidRPr="007E2850">
        <w:rPr>
          <w:rFonts w:ascii="Arial" w:hAnsi="Arial" w:cs="Arial"/>
          <w:sz w:val="24"/>
          <w:szCs w:val="24"/>
        </w:rPr>
        <w:t>Notes and outcomes from workshop sessions</w:t>
      </w:r>
    </w:p>
    <w:tbl>
      <w:tblPr>
        <w:tblStyle w:val="TableGrid"/>
        <w:tblW w:w="0" w:type="auto"/>
        <w:tblLook w:val="01E0"/>
      </w:tblPr>
      <w:tblGrid>
        <w:gridCol w:w="4968"/>
        <w:gridCol w:w="1080"/>
        <w:gridCol w:w="7128"/>
      </w:tblGrid>
      <w:tr w:rsidR="00CE1F69" w:rsidTr="004E6483">
        <w:tc>
          <w:tcPr>
            <w:tcW w:w="4968" w:type="dxa"/>
            <w:tcBorders>
              <w:top w:val="single" w:sz="24" w:space="0" w:color="auto"/>
              <w:left w:val="single" w:sz="24" w:space="0" w:color="auto"/>
              <w:bottom w:val="single" w:sz="24" w:space="0" w:color="auto"/>
              <w:right w:val="single" w:sz="24" w:space="0" w:color="auto"/>
            </w:tcBorders>
          </w:tcPr>
          <w:p w:rsidR="00CE1F69" w:rsidRPr="00D100EA" w:rsidRDefault="00CE1F69" w:rsidP="00CE1F69">
            <w:pPr>
              <w:jc w:val="center"/>
              <w:rPr>
                <w:rFonts w:ascii="Arial" w:hAnsi="Arial" w:cs="Arial"/>
                <w:sz w:val="24"/>
                <w:szCs w:val="24"/>
              </w:rPr>
            </w:pPr>
            <w:r w:rsidRPr="00D100EA">
              <w:rPr>
                <w:rFonts w:ascii="Arial" w:hAnsi="Arial" w:cs="Arial"/>
                <w:b/>
                <w:bCs/>
                <w:sz w:val="24"/>
                <w:szCs w:val="24"/>
              </w:rPr>
              <w:t>Agenda Item</w:t>
            </w:r>
            <w:r w:rsidRPr="00D100EA">
              <w:rPr>
                <w:rFonts w:ascii="Arial" w:hAnsi="Arial" w:cs="Arial"/>
                <w:sz w:val="24"/>
                <w:szCs w:val="24"/>
              </w:rPr>
              <w:t xml:space="preserve"> </w:t>
            </w:r>
            <w:r w:rsidRPr="00D100EA">
              <w:rPr>
                <w:rFonts w:ascii="Arial" w:hAnsi="Arial" w:cs="Arial"/>
                <w:b/>
                <w:sz w:val="24"/>
                <w:szCs w:val="24"/>
              </w:rPr>
              <w:t>and Desired Outcome</w:t>
            </w:r>
          </w:p>
        </w:tc>
        <w:tc>
          <w:tcPr>
            <w:tcW w:w="1080" w:type="dxa"/>
            <w:tcBorders>
              <w:top w:val="single" w:sz="24" w:space="0" w:color="auto"/>
              <w:left w:val="single" w:sz="24" w:space="0" w:color="auto"/>
              <w:bottom w:val="single" w:sz="24" w:space="0" w:color="auto"/>
              <w:right w:val="single" w:sz="24" w:space="0" w:color="auto"/>
            </w:tcBorders>
          </w:tcPr>
          <w:p w:rsidR="00CE1F69" w:rsidRPr="00D100EA" w:rsidRDefault="00CE1F69" w:rsidP="00CE1F69">
            <w:pPr>
              <w:pStyle w:val="Heading1"/>
              <w:jc w:val="center"/>
              <w:rPr>
                <w:rFonts w:ascii="Arial" w:hAnsi="Arial" w:cs="Arial"/>
                <w:szCs w:val="24"/>
              </w:rPr>
            </w:pPr>
            <w:r w:rsidRPr="00D100EA">
              <w:rPr>
                <w:rFonts w:ascii="Arial" w:hAnsi="Arial" w:cs="Arial"/>
                <w:szCs w:val="24"/>
              </w:rPr>
              <w:t>Time</w:t>
            </w:r>
          </w:p>
        </w:tc>
        <w:tc>
          <w:tcPr>
            <w:tcW w:w="7128" w:type="dxa"/>
            <w:tcBorders>
              <w:top w:val="single" w:sz="24" w:space="0" w:color="auto"/>
              <w:left w:val="single" w:sz="24" w:space="0" w:color="auto"/>
              <w:bottom w:val="single" w:sz="24" w:space="0" w:color="auto"/>
              <w:right w:val="single" w:sz="24" w:space="0" w:color="auto"/>
            </w:tcBorders>
          </w:tcPr>
          <w:p w:rsidR="00CE1F69" w:rsidRPr="00D100EA" w:rsidRDefault="0021656A" w:rsidP="0021656A">
            <w:pPr>
              <w:pStyle w:val="Heading1"/>
              <w:jc w:val="center"/>
              <w:rPr>
                <w:rFonts w:ascii="Arial" w:hAnsi="Arial" w:cs="Arial"/>
                <w:szCs w:val="24"/>
              </w:rPr>
            </w:pPr>
            <w:r>
              <w:rPr>
                <w:rFonts w:ascii="Arial" w:hAnsi="Arial" w:cs="Arial"/>
                <w:color w:val="0000FF"/>
                <w:szCs w:val="24"/>
              </w:rPr>
              <w:t xml:space="preserve">Minutes and Outcomes from Each Session </w:t>
            </w:r>
          </w:p>
        </w:tc>
      </w:tr>
      <w:tr w:rsidR="00CE1F69" w:rsidTr="004E6483">
        <w:tc>
          <w:tcPr>
            <w:tcW w:w="4968" w:type="dxa"/>
            <w:tcBorders>
              <w:top w:val="single" w:sz="24" w:space="0" w:color="auto"/>
            </w:tcBorders>
          </w:tcPr>
          <w:p w:rsidR="00CE1F69" w:rsidRPr="00D100EA" w:rsidRDefault="00CE1F69" w:rsidP="00CE1F69">
            <w:pPr>
              <w:rPr>
                <w:rFonts w:ascii="Arial" w:hAnsi="Arial" w:cs="Arial"/>
                <w:b/>
                <w:sz w:val="24"/>
                <w:szCs w:val="24"/>
              </w:rPr>
            </w:pPr>
            <w:r w:rsidRPr="00D100EA">
              <w:rPr>
                <w:rFonts w:ascii="Arial" w:hAnsi="Arial" w:cs="Arial"/>
                <w:b/>
                <w:sz w:val="24"/>
                <w:szCs w:val="24"/>
              </w:rPr>
              <w:t xml:space="preserve">Introductions </w:t>
            </w:r>
            <w:r w:rsidR="0036245A">
              <w:rPr>
                <w:rFonts w:ascii="Arial" w:hAnsi="Arial" w:cs="Arial"/>
                <w:b/>
                <w:sz w:val="24"/>
                <w:szCs w:val="24"/>
              </w:rPr>
              <w:t>and Opening Remarks</w:t>
            </w:r>
          </w:p>
        </w:tc>
        <w:tc>
          <w:tcPr>
            <w:tcW w:w="1080" w:type="dxa"/>
            <w:tcBorders>
              <w:top w:val="single" w:sz="24" w:space="0" w:color="auto"/>
            </w:tcBorders>
          </w:tcPr>
          <w:p w:rsidR="00CE1F69" w:rsidRPr="00D100EA" w:rsidRDefault="00CE1F69" w:rsidP="00C21AA2">
            <w:pPr>
              <w:rPr>
                <w:rFonts w:ascii="Arial" w:hAnsi="Arial" w:cs="Arial"/>
                <w:sz w:val="24"/>
                <w:szCs w:val="24"/>
              </w:rPr>
            </w:pPr>
            <w:r>
              <w:rPr>
                <w:rFonts w:ascii="Arial" w:hAnsi="Arial" w:cs="Arial"/>
                <w:sz w:val="24"/>
                <w:szCs w:val="24"/>
              </w:rPr>
              <w:t>1</w:t>
            </w:r>
            <w:r w:rsidR="00C21AA2">
              <w:rPr>
                <w:rFonts w:ascii="Arial" w:hAnsi="Arial" w:cs="Arial"/>
                <w:sz w:val="24"/>
                <w:szCs w:val="24"/>
              </w:rPr>
              <w:t>0</w:t>
            </w:r>
            <w:r>
              <w:rPr>
                <w:rFonts w:ascii="Arial" w:hAnsi="Arial" w:cs="Arial"/>
                <w:sz w:val="24"/>
                <w:szCs w:val="24"/>
              </w:rPr>
              <w:t>:</w:t>
            </w:r>
            <w:r w:rsidR="00C21AA2">
              <w:rPr>
                <w:rFonts w:ascii="Arial" w:hAnsi="Arial" w:cs="Arial"/>
                <w:sz w:val="24"/>
                <w:szCs w:val="24"/>
              </w:rPr>
              <w:t>0</w:t>
            </w:r>
            <w:r>
              <w:rPr>
                <w:rFonts w:ascii="Arial" w:hAnsi="Arial" w:cs="Arial"/>
                <w:sz w:val="24"/>
                <w:szCs w:val="24"/>
              </w:rPr>
              <w:t>0 – 1</w:t>
            </w:r>
            <w:r w:rsidR="00C21AA2">
              <w:rPr>
                <w:rFonts w:ascii="Arial" w:hAnsi="Arial" w:cs="Arial"/>
                <w:sz w:val="24"/>
                <w:szCs w:val="24"/>
              </w:rPr>
              <w:t>0</w:t>
            </w:r>
            <w:r>
              <w:rPr>
                <w:rFonts w:ascii="Arial" w:hAnsi="Arial" w:cs="Arial"/>
                <w:sz w:val="24"/>
                <w:szCs w:val="24"/>
              </w:rPr>
              <w:t>:</w:t>
            </w:r>
            <w:r w:rsidR="00C21AA2">
              <w:rPr>
                <w:rFonts w:ascii="Arial" w:hAnsi="Arial" w:cs="Arial"/>
                <w:sz w:val="24"/>
                <w:szCs w:val="24"/>
              </w:rPr>
              <w:t>15</w:t>
            </w:r>
          </w:p>
        </w:tc>
        <w:tc>
          <w:tcPr>
            <w:tcW w:w="7128" w:type="dxa"/>
            <w:tcBorders>
              <w:top w:val="single" w:sz="24" w:space="0" w:color="auto"/>
            </w:tcBorders>
          </w:tcPr>
          <w:p w:rsidR="00CE1F69" w:rsidRDefault="00161B88" w:rsidP="00CE1F69">
            <w:pPr>
              <w:rPr>
                <w:rFonts w:ascii="Arial" w:hAnsi="Arial" w:cs="Arial"/>
                <w:sz w:val="24"/>
                <w:szCs w:val="24"/>
              </w:rPr>
            </w:pPr>
            <w:r>
              <w:rPr>
                <w:rFonts w:ascii="Arial" w:hAnsi="Arial" w:cs="Arial"/>
                <w:sz w:val="24"/>
                <w:szCs w:val="24"/>
              </w:rPr>
              <w:t>Jim Edward</w:t>
            </w:r>
            <w:r w:rsidR="0029768E">
              <w:rPr>
                <w:rFonts w:ascii="Arial" w:hAnsi="Arial" w:cs="Arial"/>
                <w:sz w:val="24"/>
                <w:szCs w:val="24"/>
              </w:rPr>
              <w:t xml:space="preserve"> welcomed approximately 30 attendees!  See attached attendance list</w:t>
            </w:r>
            <w:r w:rsidR="00EA08E7">
              <w:rPr>
                <w:rFonts w:ascii="Arial" w:hAnsi="Arial" w:cs="Arial"/>
                <w:sz w:val="24"/>
                <w:szCs w:val="24"/>
              </w:rPr>
              <w:t>.</w:t>
            </w:r>
          </w:p>
        </w:tc>
      </w:tr>
      <w:tr w:rsidR="00CE1F69" w:rsidTr="004E6483">
        <w:trPr>
          <w:trHeight w:val="521"/>
        </w:trPr>
        <w:tc>
          <w:tcPr>
            <w:tcW w:w="4968" w:type="dxa"/>
          </w:tcPr>
          <w:p w:rsidR="008C109D" w:rsidRPr="00EF2D4A" w:rsidRDefault="008C7BAA" w:rsidP="00E81EAA">
            <w:pPr>
              <w:pStyle w:val="ListParagraph"/>
              <w:numPr>
                <w:ilvl w:val="0"/>
                <w:numId w:val="3"/>
              </w:numPr>
              <w:autoSpaceDE w:val="0"/>
              <w:autoSpaceDN w:val="0"/>
              <w:adjustRightInd w:val="0"/>
              <w:rPr>
                <w:rFonts w:ascii="Arial" w:hAnsi="Arial" w:cs="Arial"/>
                <w:color w:val="000000"/>
                <w:sz w:val="24"/>
                <w:szCs w:val="24"/>
              </w:rPr>
            </w:pPr>
            <w:r w:rsidRPr="00EF2D4A">
              <w:rPr>
                <w:rFonts w:ascii="Helv" w:hAnsi="Helv" w:cs="Helv"/>
                <w:b/>
                <w:color w:val="000000"/>
                <w:sz w:val="24"/>
                <w:szCs w:val="24"/>
              </w:rPr>
              <w:t>Re</w:t>
            </w:r>
            <w:r w:rsidR="00A017E0" w:rsidRPr="00EF2D4A">
              <w:rPr>
                <w:rFonts w:ascii="Helv" w:hAnsi="Helv" w:cs="Helv"/>
                <w:b/>
                <w:color w:val="000000"/>
                <w:sz w:val="24"/>
                <w:szCs w:val="24"/>
              </w:rPr>
              <w:t>view objectives</w:t>
            </w:r>
            <w:r w:rsidRPr="00EF2D4A">
              <w:rPr>
                <w:rFonts w:ascii="Helv" w:hAnsi="Helv" w:cs="Helv"/>
                <w:b/>
                <w:color w:val="000000"/>
                <w:sz w:val="24"/>
                <w:szCs w:val="24"/>
              </w:rPr>
              <w:t xml:space="preserve"> for workshop and </w:t>
            </w:r>
            <w:r w:rsidR="00A017E0" w:rsidRPr="00EF2D4A">
              <w:rPr>
                <w:rFonts w:ascii="Helv" w:hAnsi="Helv" w:cs="Helv"/>
                <w:b/>
                <w:color w:val="000000"/>
                <w:sz w:val="24"/>
                <w:szCs w:val="24"/>
              </w:rPr>
              <w:t xml:space="preserve">drivers for </w:t>
            </w:r>
            <w:r w:rsidRPr="00EF2D4A">
              <w:rPr>
                <w:rFonts w:ascii="Helv" w:hAnsi="Helv" w:cs="Helv"/>
                <w:b/>
                <w:color w:val="000000"/>
                <w:sz w:val="24"/>
                <w:szCs w:val="24"/>
              </w:rPr>
              <w:t>developing new goals for toxic contaminants</w:t>
            </w:r>
            <w:r w:rsidR="00A017E0" w:rsidRPr="00EF2D4A">
              <w:rPr>
                <w:rFonts w:ascii="Helv" w:hAnsi="Helv" w:cs="Helv"/>
                <w:b/>
                <w:color w:val="000000"/>
                <w:sz w:val="24"/>
                <w:szCs w:val="24"/>
              </w:rPr>
              <w:t>.</w:t>
            </w:r>
          </w:p>
        </w:tc>
        <w:tc>
          <w:tcPr>
            <w:tcW w:w="1080" w:type="dxa"/>
          </w:tcPr>
          <w:p w:rsidR="00CE1F69" w:rsidRPr="00D100EA" w:rsidRDefault="00CE1F69" w:rsidP="00C21AA2">
            <w:pPr>
              <w:rPr>
                <w:rFonts w:ascii="Arial" w:hAnsi="Arial" w:cs="Arial"/>
                <w:sz w:val="24"/>
                <w:szCs w:val="24"/>
              </w:rPr>
            </w:pPr>
            <w:r>
              <w:rPr>
                <w:rFonts w:ascii="Arial" w:hAnsi="Arial" w:cs="Arial"/>
                <w:sz w:val="24"/>
                <w:szCs w:val="24"/>
              </w:rPr>
              <w:t>1</w:t>
            </w:r>
            <w:r w:rsidR="00C21AA2">
              <w:rPr>
                <w:rFonts w:ascii="Arial" w:hAnsi="Arial" w:cs="Arial"/>
                <w:sz w:val="24"/>
                <w:szCs w:val="24"/>
              </w:rPr>
              <w:t>0</w:t>
            </w:r>
            <w:r>
              <w:rPr>
                <w:rFonts w:ascii="Arial" w:hAnsi="Arial" w:cs="Arial"/>
                <w:sz w:val="24"/>
                <w:szCs w:val="24"/>
              </w:rPr>
              <w:t>:</w:t>
            </w:r>
            <w:r w:rsidR="00C21AA2">
              <w:rPr>
                <w:rFonts w:ascii="Arial" w:hAnsi="Arial" w:cs="Arial"/>
                <w:sz w:val="24"/>
                <w:szCs w:val="24"/>
              </w:rPr>
              <w:t>15</w:t>
            </w:r>
            <w:r>
              <w:rPr>
                <w:rFonts w:ascii="Arial" w:hAnsi="Arial" w:cs="Arial"/>
                <w:sz w:val="24"/>
                <w:szCs w:val="24"/>
              </w:rPr>
              <w:t xml:space="preserve"> – </w:t>
            </w:r>
            <w:r w:rsidR="00C21AA2">
              <w:rPr>
                <w:rFonts w:ascii="Arial" w:hAnsi="Arial" w:cs="Arial"/>
                <w:sz w:val="24"/>
                <w:szCs w:val="24"/>
              </w:rPr>
              <w:t>10</w:t>
            </w:r>
            <w:r>
              <w:rPr>
                <w:rFonts w:ascii="Arial" w:hAnsi="Arial" w:cs="Arial"/>
                <w:sz w:val="24"/>
                <w:szCs w:val="24"/>
              </w:rPr>
              <w:t>:</w:t>
            </w:r>
            <w:r w:rsidR="00C21AA2">
              <w:rPr>
                <w:rFonts w:ascii="Arial" w:hAnsi="Arial" w:cs="Arial"/>
                <w:sz w:val="24"/>
                <w:szCs w:val="24"/>
              </w:rPr>
              <w:t>30</w:t>
            </w:r>
          </w:p>
        </w:tc>
        <w:tc>
          <w:tcPr>
            <w:tcW w:w="7128" w:type="dxa"/>
          </w:tcPr>
          <w:p w:rsidR="00CE1F69" w:rsidRPr="003B1851" w:rsidRDefault="008C7BAA" w:rsidP="005012FD">
            <w:pPr>
              <w:pStyle w:val="BodyText3"/>
              <w:autoSpaceDE/>
              <w:autoSpaceDN/>
              <w:adjustRightInd/>
              <w:spacing w:line="240" w:lineRule="auto"/>
              <w:rPr>
                <w:rFonts w:ascii="Arial" w:hAnsi="Arial" w:cs="Arial"/>
                <w:color w:val="000000"/>
                <w:szCs w:val="24"/>
              </w:rPr>
            </w:pPr>
            <w:r>
              <w:rPr>
                <w:rFonts w:ascii="Arial" w:hAnsi="Arial" w:cs="Arial"/>
                <w:color w:val="000000"/>
                <w:szCs w:val="24"/>
              </w:rPr>
              <w:t>Greg Allen and Scott Phillips</w:t>
            </w:r>
            <w:r w:rsidR="0029768E">
              <w:rPr>
                <w:rFonts w:ascii="Arial" w:hAnsi="Arial" w:cs="Arial"/>
                <w:color w:val="000000"/>
                <w:szCs w:val="24"/>
              </w:rPr>
              <w:t xml:space="preserve"> reviewed the attached discussion paper and the overall format of the agenda.</w:t>
            </w:r>
          </w:p>
        </w:tc>
      </w:tr>
      <w:tr w:rsidR="00C21AA2" w:rsidTr="004E6483">
        <w:tc>
          <w:tcPr>
            <w:tcW w:w="4968" w:type="dxa"/>
            <w:tcBorders>
              <w:bottom w:val="single" w:sz="4" w:space="0" w:color="auto"/>
            </w:tcBorders>
          </w:tcPr>
          <w:p w:rsidR="00472516" w:rsidRPr="00EF2D4A" w:rsidRDefault="008C7BAA" w:rsidP="00E81EAA">
            <w:pPr>
              <w:pStyle w:val="ListParagraph"/>
              <w:numPr>
                <w:ilvl w:val="0"/>
                <w:numId w:val="3"/>
              </w:numPr>
              <w:rPr>
                <w:rFonts w:ascii="Helv" w:hAnsi="Helv" w:cs="Helv"/>
                <w:b/>
                <w:color w:val="000000"/>
                <w:sz w:val="24"/>
                <w:szCs w:val="24"/>
              </w:rPr>
            </w:pPr>
            <w:r w:rsidRPr="00EF2D4A">
              <w:rPr>
                <w:rFonts w:ascii="Helv" w:hAnsi="Helv" w:cs="Helv"/>
                <w:b/>
                <w:color w:val="000000"/>
                <w:sz w:val="24"/>
                <w:szCs w:val="24"/>
              </w:rPr>
              <w:t>Ideas for a</w:t>
            </w:r>
            <w:r w:rsidR="00472516" w:rsidRPr="00EF2D4A">
              <w:rPr>
                <w:rFonts w:ascii="Helv" w:hAnsi="Helv" w:cs="Helv"/>
                <w:b/>
                <w:color w:val="000000"/>
                <w:sz w:val="24"/>
                <w:szCs w:val="24"/>
              </w:rPr>
              <w:t xml:space="preserve">pproach to defining the extent and seriousness of the impact of toxic contaminants </w:t>
            </w:r>
          </w:p>
          <w:p w:rsidR="007F1CDF"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Scope and process for characterizing tidal and non-tidal portions of the watershed</w:t>
            </w:r>
          </w:p>
          <w:p w:rsidR="00472516"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Comparing monitoring to existing benchmarks and addressing contaminants without benchmarks</w:t>
            </w:r>
          </w:p>
          <w:p w:rsidR="007F1CDF"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Potential for using the state 303d listing process as a cornerstone for assessing extent</w:t>
            </w:r>
          </w:p>
          <w:p w:rsidR="00472516"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Approach for assessing condition of fish and wildlife</w:t>
            </w:r>
          </w:p>
          <w:p w:rsidR="00C21AA2" w:rsidRPr="00C21AA2" w:rsidRDefault="00C21AA2" w:rsidP="007F1CDF">
            <w:pPr>
              <w:pStyle w:val="ListParagraph"/>
              <w:rPr>
                <w:rFonts w:ascii="Helv" w:hAnsi="Helv" w:cs="Helv"/>
                <w:color w:val="000000"/>
                <w:sz w:val="24"/>
                <w:szCs w:val="24"/>
              </w:rPr>
            </w:pPr>
          </w:p>
        </w:tc>
        <w:tc>
          <w:tcPr>
            <w:tcW w:w="1080" w:type="dxa"/>
            <w:tcBorders>
              <w:bottom w:val="single" w:sz="4" w:space="0" w:color="auto"/>
            </w:tcBorders>
          </w:tcPr>
          <w:p w:rsidR="00C21AA2" w:rsidRDefault="00C21AA2" w:rsidP="00CE1F69">
            <w:pPr>
              <w:rPr>
                <w:rFonts w:ascii="Arial" w:hAnsi="Arial" w:cs="Arial"/>
                <w:sz w:val="24"/>
                <w:szCs w:val="24"/>
              </w:rPr>
            </w:pPr>
            <w:r>
              <w:rPr>
                <w:rFonts w:ascii="Arial" w:hAnsi="Arial" w:cs="Arial"/>
                <w:sz w:val="24"/>
                <w:szCs w:val="24"/>
              </w:rPr>
              <w:t>10:30 – 12:00</w:t>
            </w:r>
          </w:p>
        </w:tc>
        <w:tc>
          <w:tcPr>
            <w:tcW w:w="7128" w:type="dxa"/>
            <w:tcBorders>
              <w:bottom w:val="single" w:sz="4" w:space="0" w:color="auto"/>
            </w:tcBorders>
          </w:tcPr>
          <w:p w:rsidR="008C7BAA" w:rsidRPr="00FD4E69" w:rsidRDefault="008C7BAA" w:rsidP="005012FD">
            <w:pPr>
              <w:pStyle w:val="BodyText3"/>
              <w:autoSpaceDE/>
              <w:autoSpaceDN/>
              <w:adjustRightInd/>
              <w:spacing w:line="240" w:lineRule="auto"/>
              <w:rPr>
                <w:rFonts w:ascii="Arial" w:hAnsi="Arial" w:cs="Arial"/>
                <w:color w:val="000000"/>
                <w:szCs w:val="24"/>
              </w:rPr>
            </w:pPr>
          </w:p>
          <w:p w:rsidR="0029768E" w:rsidRPr="00FD4E69" w:rsidRDefault="0029768E" w:rsidP="0029768E">
            <w:pPr>
              <w:rPr>
                <w:rFonts w:ascii="Arial" w:hAnsi="Arial" w:cs="Arial"/>
                <w:b/>
                <w:sz w:val="24"/>
                <w:szCs w:val="24"/>
              </w:rPr>
            </w:pPr>
            <w:r w:rsidRPr="00FD4E69">
              <w:rPr>
                <w:rFonts w:ascii="Arial" w:hAnsi="Arial" w:cs="Arial"/>
                <w:b/>
                <w:sz w:val="24"/>
                <w:szCs w:val="24"/>
              </w:rPr>
              <w:t>Greg Allen –overview of previous studies</w:t>
            </w:r>
          </w:p>
          <w:p w:rsidR="0029768E" w:rsidRPr="00FD4E69" w:rsidRDefault="0029768E" w:rsidP="0029768E">
            <w:pPr>
              <w:rPr>
                <w:rFonts w:ascii="Arial" w:hAnsi="Arial" w:cs="Arial"/>
                <w:sz w:val="24"/>
                <w:szCs w:val="24"/>
              </w:rPr>
            </w:pPr>
            <w:r w:rsidRPr="00FD4E69">
              <w:rPr>
                <w:rFonts w:ascii="Arial" w:hAnsi="Arial" w:cs="Arial"/>
                <w:sz w:val="24"/>
                <w:szCs w:val="24"/>
              </w:rPr>
              <w:t>Toxics Characterization for Chesapeake Bay based on toxic triad (1999)</w:t>
            </w:r>
          </w:p>
          <w:p w:rsidR="0029768E" w:rsidRPr="00FD4E69" w:rsidRDefault="0029768E" w:rsidP="00E81EAA">
            <w:pPr>
              <w:pStyle w:val="ListParagraph"/>
              <w:numPr>
                <w:ilvl w:val="0"/>
                <w:numId w:val="5"/>
              </w:numPr>
              <w:spacing w:after="200" w:line="276" w:lineRule="auto"/>
              <w:rPr>
                <w:rFonts w:ascii="Arial" w:hAnsi="Arial" w:cs="Arial"/>
                <w:sz w:val="24"/>
                <w:szCs w:val="24"/>
              </w:rPr>
            </w:pPr>
            <w:r w:rsidRPr="00FD4E69">
              <w:rPr>
                <w:rFonts w:ascii="Arial" w:hAnsi="Arial" w:cs="Arial"/>
                <w:sz w:val="24"/>
                <w:szCs w:val="24"/>
              </w:rPr>
              <w:t xml:space="preserve">Sampling and analysis to fill gaps occurred up to 2004 </w:t>
            </w:r>
          </w:p>
          <w:p w:rsidR="0029768E" w:rsidRPr="00FD4E69" w:rsidRDefault="0029768E" w:rsidP="00E81EAA">
            <w:pPr>
              <w:pStyle w:val="ListParagraph"/>
              <w:numPr>
                <w:ilvl w:val="0"/>
                <w:numId w:val="5"/>
              </w:numPr>
              <w:spacing w:after="200" w:line="276" w:lineRule="auto"/>
              <w:rPr>
                <w:rFonts w:ascii="Arial" w:hAnsi="Arial" w:cs="Arial"/>
                <w:sz w:val="24"/>
                <w:szCs w:val="24"/>
              </w:rPr>
            </w:pPr>
            <w:r w:rsidRPr="00FD4E69">
              <w:rPr>
                <w:rFonts w:ascii="Arial" w:hAnsi="Arial" w:cs="Arial"/>
                <w:sz w:val="24"/>
                <w:szCs w:val="24"/>
              </w:rPr>
              <w:t>Process to update characterization was moving as of 2008</w:t>
            </w:r>
          </w:p>
          <w:p w:rsidR="0029768E" w:rsidRPr="00FD4E69" w:rsidRDefault="0029768E" w:rsidP="00E81EAA">
            <w:pPr>
              <w:pStyle w:val="ListParagraph"/>
              <w:numPr>
                <w:ilvl w:val="0"/>
                <w:numId w:val="5"/>
              </w:numPr>
              <w:spacing w:after="200" w:line="276" w:lineRule="auto"/>
              <w:rPr>
                <w:rFonts w:ascii="Arial" w:hAnsi="Arial" w:cs="Arial"/>
                <w:sz w:val="24"/>
                <w:szCs w:val="24"/>
              </w:rPr>
            </w:pPr>
            <w:r w:rsidRPr="00FD4E69">
              <w:rPr>
                <w:rFonts w:ascii="Arial" w:hAnsi="Arial" w:cs="Arial"/>
                <w:sz w:val="24"/>
                <w:szCs w:val="24"/>
              </w:rPr>
              <w:t xml:space="preserve">About 50 percent completed </w:t>
            </w:r>
            <w:r w:rsidR="00EB2FD7">
              <w:rPr>
                <w:rFonts w:ascii="Arial" w:hAnsi="Arial" w:cs="Arial"/>
                <w:sz w:val="24"/>
                <w:szCs w:val="24"/>
              </w:rPr>
              <w:t>-</w:t>
            </w:r>
            <w:r w:rsidRPr="00FD4E69">
              <w:rPr>
                <w:rFonts w:ascii="Arial" w:hAnsi="Arial" w:cs="Arial"/>
                <w:sz w:val="24"/>
                <w:szCs w:val="24"/>
              </w:rPr>
              <w:t xml:space="preserve"> new decision r</w:t>
            </w:r>
            <w:r w:rsidR="00EB2FD7">
              <w:rPr>
                <w:rFonts w:ascii="Arial" w:hAnsi="Arial" w:cs="Arial"/>
                <w:sz w:val="24"/>
                <w:szCs w:val="24"/>
              </w:rPr>
              <w:t>u</w:t>
            </w:r>
            <w:r w:rsidRPr="00FD4E69">
              <w:rPr>
                <w:rFonts w:ascii="Arial" w:hAnsi="Arial" w:cs="Arial"/>
                <w:sz w:val="24"/>
                <w:szCs w:val="24"/>
              </w:rPr>
              <w:t>les and trib</w:t>
            </w:r>
            <w:r w:rsidR="00AB20BA">
              <w:rPr>
                <w:rFonts w:ascii="Arial" w:hAnsi="Arial" w:cs="Arial"/>
                <w:sz w:val="24"/>
                <w:szCs w:val="24"/>
              </w:rPr>
              <w:t>utary</w:t>
            </w:r>
            <w:r w:rsidRPr="00FD4E69">
              <w:rPr>
                <w:rFonts w:ascii="Arial" w:hAnsi="Arial" w:cs="Arial"/>
                <w:sz w:val="24"/>
                <w:szCs w:val="24"/>
              </w:rPr>
              <w:t xml:space="preserve">-specific data files. </w:t>
            </w:r>
          </w:p>
          <w:p w:rsidR="0029768E" w:rsidRPr="00FD4E69" w:rsidRDefault="0029768E" w:rsidP="0029768E">
            <w:pPr>
              <w:rPr>
                <w:rFonts w:ascii="Arial" w:hAnsi="Arial" w:cs="Arial"/>
                <w:sz w:val="24"/>
                <w:szCs w:val="24"/>
              </w:rPr>
            </w:pPr>
            <w:r w:rsidRPr="00FD4E69">
              <w:rPr>
                <w:rFonts w:ascii="Arial" w:hAnsi="Arial" w:cs="Arial"/>
                <w:sz w:val="24"/>
                <w:szCs w:val="24"/>
              </w:rPr>
              <w:t>CBP using two indicators related to toxic contaminants</w:t>
            </w:r>
            <w:r w:rsidR="00EB2FD7">
              <w:rPr>
                <w:rFonts w:ascii="Arial" w:hAnsi="Arial" w:cs="Arial"/>
                <w:sz w:val="24"/>
                <w:szCs w:val="24"/>
              </w:rPr>
              <w:t>:</w:t>
            </w:r>
            <w:r w:rsidRPr="00FD4E69">
              <w:rPr>
                <w:rFonts w:ascii="Arial" w:hAnsi="Arial" w:cs="Arial"/>
                <w:sz w:val="24"/>
                <w:szCs w:val="24"/>
              </w:rPr>
              <w:t xml:space="preserve"> </w:t>
            </w:r>
          </w:p>
          <w:p w:rsidR="0029768E" w:rsidRPr="00FD4E69" w:rsidRDefault="0029768E" w:rsidP="00E81EAA">
            <w:pPr>
              <w:pStyle w:val="ListParagraph"/>
              <w:numPr>
                <w:ilvl w:val="0"/>
                <w:numId w:val="6"/>
              </w:numPr>
              <w:spacing w:after="200" w:line="276" w:lineRule="auto"/>
              <w:rPr>
                <w:rFonts w:ascii="Arial" w:hAnsi="Arial" w:cs="Arial"/>
                <w:sz w:val="24"/>
                <w:szCs w:val="24"/>
              </w:rPr>
            </w:pPr>
            <w:r w:rsidRPr="00FD4E69">
              <w:rPr>
                <w:rFonts w:ascii="Arial" w:hAnsi="Arial" w:cs="Arial"/>
                <w:sz w:val="24"/>
                <w:szCs w:val="24"/>
              </w:rPr>
              <w:t xml:space="preserve">Toxic contaminant indicator for the Bay and tidal waters. Based on state information to see if there is full or partial impairment in the 92 segments of the Bay. 72% of the segments indicated with some level of impairment. PCBs implicated in most listing. Much of the mid and upper portion of the </w:t>
            </w:r>
            <w:proofErr w:type="spellStart"/>
            <w:r w:rsidRPr="00FD4E69">
              <w:rPr>
                <w:rFonts w:ascii="Arial" w:hAnsi="Arial" w:cs="Arial"/>
                <w:sz w:val="24"/>
                <w:szCs w:val="24"/>
              </w:rPr>
              <w:t>mainstem</w:t>
            </w:r>
            <w:proofErr w:type="spellEnd"/>
            <w:r w:rsidRPr="00FD4E69">
              <w:rPr>
                <w:rFonts w:ascii="Arial" w:hAnsi="Arial" w:cs="Arial"/>
                <w:sz w:val="24"/>
                <w:szCs w:val="24"/>
              </w:rPr>
              <w:t xml:space="preserve"> of the Bay did not have impairments. </w:t>
            </w:r>
          </w:p>
          <w:p w:rsidR="0029768E" w:rsidRPr="00FD4E69" w:rsidRDefault="0029768E" w:rsidP="00E81EAA">
            <w:pPr>
              <w:pStyle w:val="ListParagraph"/>
              <w:numPr>
                <w:ilvl w:val="0"/>
                <w:numId w:val="6"/>
              </w:numPr>
              <w:spacing w:after="200" w:line="276" w:lineRule="auto"/>
              <w:rPr>
                <w:rFonts w:ascii="Arial" w:hAnsi="Arial" w:cs="Arial"/>
                <w:sz w:val="24"/>
                <w:szCs w:val="24"/>
              </w:rPr>
            </w:pPr>
            <w:r w:rsidRPr="00FD4E69">
              <w:rPr>
                <w:rFonts w:ascii="Arial" w:hAnsi="Arial" w:cs="Arial"/>
                <w:sz w:val="24"/>
                <w:szCs w:val="24"/>
              </w:rPr>
              <w:t xml:space="preserve">Stream health indicator. Based on index of benthic communities. Will be difficult to distinguish </w:t>
            </w:r>
            <w:r w:rsidR="00EB2FD7">
              <w:rPr>
                <w:rFonts w:ascii="Arial" w:hAnsi="Arial" w:cs="Arial"/>
                <w:sz w:val="24"/>
                <w:szCs w:val="24"/>
              </w:rPr>
              <w:t>impairments due to toxic contaminants.</w:t>
            </w:r>
            <w:r w:rsidRPr="00FD4E69">
              <w:rPr>
                <w:rFonts w:ascii="Arial" w:hAnsi="Arial" w:cs="Arial"/>
                <w:sz w:val="24"/>
                <w:szCs w:val="24"/>
              </w:rPr>
              <w:t xml:space="preserve"> </w:t>
            </w:r>
          </w:p>
          <w:p w:rsidR="0029768E" w:rsidRPr="00FD4E69" w:rsidRDefault="0029768E" w:rsidP="0029768E">
            <w:pPr>
              <w:rPr>
                <w:rFonts w:ascii="Arial" w:hAnsi="Arial" w:cs="Arial"/>
                <w:sz w:val="24"/>
                <w:szCs w:val="24"/>
              </w:rPr>
            </w:pPr>
            <w:r w:rsidRPr="00FD4E69">
              <w:rPr>
                <w:rFonts w:ascii="Arial" w:hAnsi="Arial" w:cs="Arial"/>
                <w:sz w:val="24"/>
                <w:szCs w:val="24"/>
              </w:rPr>
              <w:t xml:space="preserve">Other </w:t>
            </w:r>
            <w:proofErr w:type="spellStart"/>
            <w:r w:rsidR="00EB2FD7">
              <w:rPr>
                <w:rFonts w:ascii="Arial" w:hAnsi="Arial" w:cs="Arial"/>
                <w:sz w:val="24"/>
                <w:szCs w:val="24"/>
              </w:rPr>
              <w:t>relavent</w:t>
            </w:r>
            <w:proofErr w:type="spellEnd"/>
            <w:r w:rsidR="00EB2FD7">
              <w:rPr>
                <w:rFonts w:ascii="Arial" w:hAnsi="Arial" w:cs="Arial"/>
                <w:sz w:val="24"/>
                <w:szCs w:val="24"/>
              </w:rPr>
              <w:t xml:space="preserve"> </w:t>
            </w:r>
            <w:r w:rsidRPr="00FD4E69">
              <w:rPr>
                <w:rFonts w:ascii="Arial" w:hAnsi="Arial" w:cs="Arial"/>
                <w:sz w:val="24"/>
                <w:szCs w:val="24"/>
              </w:rPr>
              <w:t>summary reports available include:</w:t>
            </w:r>
          </w:p>
          <w:p w:rsidR="0029768E" w:rsidRPr="00FD4E69" w:rsidRDefault="0029768E" w:rsidP="00E81EAA">
            <w:pPr>
              <w:pStyle w:val="ListParagraph"/>
              <w:numPr>
                <w:ilvl w:val="0"/>
                <w:numId w:val="7"/>
              </w:numPr>
              <w:spacing w:after="200" w:line="276" w:lineRule="auto"/>
              <w:rPr>
                <w:rFonts w:ascii="Arial" w:hAnsi="Arial" w:cs="Arial"/>
                <w:sz w:val="24"/>
                <w:szCs w:val="24"/>
              </w:rPr>
            </w:pPr>
            <w:r w:rsidRPr="00FD4E69">
              <w:rPr>
                <w:rFonts w:ascii="Arial" w:hAnsi="Arial" w:cs="Arial"/>
                <w:sz w:val="24"/>
                <w:szCs w:val="24"/>
              </w:rPr>
              <w:lastRenderedPageBreak/>
              <w:t xml:space="preserve">NOAA summary reports (sediment toxicity report by Ian Hartwell) </w:t>
            </w:r>
          </w:p>
          <w:p w:rsidR="0029768E" w:rsidRDefault="0029768E" w:rsidP="00E81EAA">
            <w:pPr>
              <w:pStyle w:val="ListParagraph"/>
              <w:numPr>
                <w:ilvl w:val="0"/>
                <w:numId w:val="7"/>
              </w:numPr>
              <w:spacing w:after="200" w:line="276" w:lineRule="auto"/>
              <w:rPr>
                <w:rFonts w:ascii="Arial" w:hAnsi="Arial" w:cs="Arial"/>
                <w:sz w:val="24"/>
                <w:szCs w:val="24"/>
              </w:rPr>
            </w:pPr>
            <w:r w:rsidRPr="00FD4E69">
              <w:rPr>
                <w:rFonts w:ascii="Arial" w:hAnsi="Arial" w:cs="Arial"/>
                <w:sz w:val="24"/>
                <w:szCs w:val="24"/>
              </w:rPr>
              <w:t xml:space="preserve">USGS summary reports </w:t>
            </w:r>
          </w:p>
          <w:p w:rsidR="00C12D2B" w:rsidRPr="00FD4E69" w:rsidRDefault="00C12D2B" w:rsidP="00E81EAA">
            <w:pPr>
              <w:pStyle w:val="ListParagraph"/>
              <w:numPr>
                <w:ilvl w:val="0"/>
                <w:numId w:val="7"/>
              </w:numPr>
              <w:spacing w:after="200" w:line="276" w:lineRule="auto"/>
              <w:rPr>
                <w:rFonts w:ascii="Arial" w:hAnsi="Arial" w:cs="Arial"/>
                <w:sz w:val="24"/>
                <w:szCs w:val="24"/>
              </w:rPr>
            </w:pPr>
            <w:r>
              <w:rPr>
                <w:rFonts w:ascii="Arial" w:hAnsi="Arial" w:cs="Arial"/>
                <w:sz w:val="24"/>
                <w:szCs w:val="24"/>
              </w:rPr>
              <w:t>Journals</w:t>
            </w:r>
          </w:p>
          <w:p w:rsidR="0029768E" w:rsidRPr="00FD4E69" w:rsidRDefault="0029768E" w:rsidP="00E81EAA">
            <w:pPr>
              <w:pStyle w:val="ListParagraph"/>
              <w:numPr>
                <w:ilvl w:val="0"/>
                <w:numId w:val="7"/>
              </w:numPr>
              <w:spacing w:after="200" w:line="276" w:lineRule="auto"/>
              <w:rPr>
                <w:rFonts w:ascii="Arial" w:hAnsi="Arial" w:cs="Arial"/>
                <w:sz w:val="24"/>
                <w:szCs w:val="24"/>
              </w:rPr>
            </w:pPr>
            <w:r w:rsidRPr="00FD4E69">
              <w:rPr>
                <w:rFonts w:ascii="Arial" w:hAnsi="Arial" w:cs="Arial"/>
                <w:sz w:val="24"/>
                <w:szCs w:val="24"/>
              </w:rPr>
              <w:t xml:space="preserve">Potential next step </w:t>
            </w:r>
            <w:r w:rsidR="00C12D2B">
              <w:rPr>
                <w:rFonts w:ascii="Arial" w:hAnsi="Arial" w:cs="Arial"/>
                <w:sz w:val="24"/>
                <w:szCs w:val="24"/>
              </w:rPr>
              <w:t xml:space="preserve">- </w:t>
            </w:r>
            <w:r w:rsidRPr="00FD4E69">
              <w:rPr>
                <w:rFonts w:ascii="Arial" w:hAnsi="Arial" w:cs="Arial"/>
                <w:sz w:val="24"/>
                <w:szCs w:val="24"/>
              </w:rPr>
              <w:t xml:space="preserve">summarize existing materials. </w:t>
            </w:r>
          </w:p>
          <w:p w:rsidR="004E6483" w:rsidRPr="00FD4E69" w:rsidRDefault="004E6483" w:rsidP="004E6483">
            <w:pPr>
              <w:rPr>
                <w:rFonts w:ascii="Arial" w:hAnsi="Arial" w:cs="Arial"/>
                <w:b/>
                <w:sz w:val="24"/>
                <w:szCs w:val="24"/>
              </w:rPr>
            </w:pPr>
            <w:r w:rsidRPr="00FD4E69">
              <w:rPr>
                <w:rFonts w:ascii="Arial" w:hAnsi="Arial" w:cs="Arial"/>
                <w:b/>
                <w:sz w:val="24"/>
                <w:szCs w:val="24"/>
              </w:rPr>
              <w:t>Dian</w:t>
            </w:r>
            <w:r w:rsidR="005F6032">
              <w:rPr>
                <w:rFonts w:ascii="Arial" w:hAnsi="Arial" w:cs="Arial"/>
                <w:b/>
                <w:sz w:val="24"/>
                <w:szCs w:val="24"/>
              </w:rPr>
              <w:t>a</w:t>
            </w:r>
            <w:r w:rsidRPr="00FD4E69">
              <w:rPr>
                <w:rFonts w:ascii="Arial" w:hAnsi="Arial" w:cs="Arial"/>
                <w:b/>
                <w:sz w:val="24"/>
                <w:szCs w:val="24"/>
              </w:rPr>
              <w:t xml:space="preserve"> </w:t>
            </w:r>
            <w:proofErr w:type="spellStart"/>
            <w:r w:rsidR="00D57531" w:rsidRPr="00FD4E69">
              <w:rPr>
                <w:rFonts w:ascii="Arial" w:hAnsi="Arial" w:cs="Arial"/>
                <w:b/>
                <w:sz w:val="24"/>
                <w:szCs w:val="24"/>
              </w:rPr>
              <w:t>Eig</w:t>
            </w:r>
            <w:r w:rsidR="00D57531">
              <w:rPr>
                <w:rFonts w:ascii="Arial" w:hAnsi="Arial" w:cs="Arial"/>
                <w:b/>
                <w:sz w:val="24"/>
                <w:szCs w:val="24"/>
              </w:rPr>
              <w:t>n</w:t>
            </w:r>
            <w:r w:rsidR="00D57531" w:rsidRPr="00FD4E69">
              <w:rPr>
                <w:rFonts w:ascii="Arial" w:hAnsi="Arial" w:cs="Arial"/>
                <w:b/>
                <w:sz w:val="24"/>
                <w:szCs w:val="24"/>
              </w:rPr>
              <w:t>or</w:t>
            </w:r>
            <w:proofErr w:type="spellEnd"/>
            <w:r w:rsidRPr="00FD4E69">
              <w:rPr>
                <w:rFonts w:ascii="Arial" w:hAnsi="Arial" w:cs="Arial"/>
                <w:b/>
                <w:sz w:val="24"/>
                <w:szCs w:val="24"/>
              </w:rPr>
              <w:t>-EPA—Comparing to benchmarks</w:t>
            </w:r>
          </w:p>
          <w:p w:rsidR="004E6483" w:rsidRPr="00FD4E69" w:rsidRDefault="004E6483" w:rsidP="004E6483">
            <w:pPr>
              <w:rPr>
                <w:rFonts w:ascii="Arial" w:hAnsi="Arial" w:cs="Arial"/>
                <w:sz w:val="24"/>
                <w:szCs w:val="24"/>
              </w:rPr>
            </w:pPr>
            <w:r w:rsidRPr="00FD4E69">
              <w:rPr>
                <w:rFonts w:ascii="Arial" w:hAnsi="Arial" w:cs="Arial"/>
                <w:sz w:val="24"/>
                <w:szCs w:val="24"/>
              </w:rPr>
              <w:t xml:space="preserve">EPA often does not have monitoring data so they look over existing information. </w:t>
            </w:r>
            <w:r w:rsidR="00C12D2B">
              <w:rPr>
                <w:rFonts w:ascii="Arial" w:hAnsi="Arial" w:cs="Arial"/>
                <w:sz w:val="24"/>
                <w:szCs w:val="24"/>
              </w:rPr>
              <w:t>EPA</w:t>
            </w:r>
            <w:r w:rsidRPr="00FD4E69">
              <w:rPr>
                <w:rFonts w:ascii="Arial" w:hAnsi="Arial" w:cs="Arial"/>
                <w:sz w:val="24"/>
                <w:szCs w:val="24"/>
              </w:rPr>
              <w:t xml:space="preserve"> </w:t>
            </w:r>
            <w:r w:rsidR="00C12D2B">
              <w:rPr>
                <w:rFonts w:ascii="Arial" w:hAnsi="Arial" w:cs="Arial"/>
                <w:sz w:val="24"/>
                <w:szCs w:val="24"/>
              </w:rPr>
              <w:t>recommends using</w:t>
            </w:r>
            <w:r w:rsidRPr="00FD4E69">
              <w:rPr>
                <w:rFonts w:ascii="Arial" w:hAnsi="Arial" w:cs="Arial"/>
                <w:sz w:val="24"/>
                <w:szCs w:val="24"/>
              </w:rPr>
              <w:t xml:space="preserve"> the maximum and minimum concentration and compare to criteria. </w:t>
            </w:r>
          </w:p>
          <w:p w:rsidR="004E6483" w:rsidRPr="00FD4E69" w:rsidRDefault="004E6483" w:rsidP="00E81EAA">
            <w:pPr>
              <w:pStyle w:val="ListParagraph"/>
              <w:numPr>
                <w:ilvl w:val="0"/>
                <w:numId w:val="8"/>
              </w:numPr>
              <w:spacing w:after="200" w:line="276" w:lineRule="auto"/>
              <w:rPr>
                <w:rFonts w:ascii="Arial" w:hAnsi="Arial" w:cs="Arial"/>
                <w:sz w:val="24"/>
                <w:szCs w:val="24"/>
              </w:rPr>
            </w:pPr>
            <w:r w:rsidRPr="00FD4E69">
              <w:rPr>
                <w:rFonts w:ascii="Arial" w:hAnsi="Arial" w:cs="Arial"/>
                <w:sz w:val="24"/>
                <w:szCs w:val="24"/>
              </w:rPr>
              <w:t xml:space="preserve">EPA also has WWW site for existing criteria. </w:t>
            </w:r>
          </w:p>
          <w:p w:rsidR="004E6483" w:rsidRPr="00FD4E69" w:rsidRDefault="004E6483" w:rsidP="00E81EAA">
            <w:pPr>
              <w:pStyle w:val="ListParagraph"/>
              <w:numPr>
                <w:ilvl w:val="0"/>
                <w:numId w:val="8"/>
              </w:numPr>
              <w:spacing w:after="200" w:line="276" w:lineRule="auto"/>
              <w:rPr>
                <w:rFonts w:ascii="Arial" w:hAnsi="Arial" w:cs="Arial"/>
                <w:sz w:val="24"/>
                <w:szCs w:val="24"/>
              </w:rPr>
            </w:pPr>
            <w:r w:rsidRPr="00FD4E69">
              <w:rPr>
                <w:rFonts w:ascii="Arial" w:hAnsi="Arial" w:cs="Arial"/>
                <w:sz w:val="24"/>
                <w:szCs w:val="24"/>
              </w:rPr>
              <w:t xml:space="preserve">USGS Circular 1921 has overview of pesticide monitoring data compared to benchmarks </w:t>
            </w:r>
          </w:p>
          <w:p w:rsidR="004E6483" w:rsidRPr="00FD4E69" w:rsidRDefault="004E6483" w:rsidP="00E81EAA">
            <w:pPr>
              <w:pStyle w:val="ListParagraph"/>
              <w:numPr>
                <w:ilvl w:val="0"/>
                <w:numId w:val="8"/>
              </w:numPr>
              <w:spacing w:after="200" w:line="276" w:lineRule="auto"/>
              <w:rPr>
                <w:rFonts w:ascii="Arial" w:hAnsi="Arial" w:cs="Arial"/>
                <w:sz w:val="24"/>
                <w:szCs w:val="24"/>
              </w:rPr>
            </w:pPr>
            <w:r w:rsidRPr="00FD4E69">
              <w:rPr>
                <w:rFonts w:ascii="Arial" w:hAnsi="Arial" w:cs="Arial"/>
                <w:sz w:val="24"/>
                <w:szCs w:val="24"/>
              </w:rPr>
              <w:t>New benchmarks developed from Gulf Oil Spill (nickel, vanadium, PAHs)</w:t>
            </w:r>
          </w:p>
          <w:p w:rsidR="004E6483" w:rsidRPr="00FD4E69" w:rsidRDefault="004E6483" w:rsidP="004E6483">
            <w:pPr>
              <w:rPr>
                <w:rFonts w:ascii="Arial" w:hAnsi="Arial" w:cs="Arial"/>
                <w:sz w:val="24"/>
                <w:szCs w:val="24"/>
              </w:rPr>
            </w:pPr>
            <w:r w:rsidRPr="00FD4E69">
              <w:rPr>
                <w:rFonts w:ascii="Arial" w:hAnsi="Arial" w:cs="Arial"/>
                <w:sz w:val="24"/>
                <w:szCs w:val="24"/>
              </w:rPr>
              <w:t xml:space="preserve">If no benchmarks, </w:t>
            </w:r>
          </w:p>
          <w:p w:rsidR="004E6483" w:rsidRPr="00FD4E69" w:rsidRDefault="004E6483" w:rsidP="00E81EAA">
            <w:pPr>
              <w:pStyle w:val="ListParagraph"/>
              <w:numPr>
                <w:ilvl w:val="0"/>
                <w:numId w:val="9"/>
              </w:numPr>
              <w:spacing w:after="200" w:line="276" w:lineRule="auto"/>
              <w:rPr>
                <w:rFonts w:ascii="Arial" w:hAnsi="Arial" w:cs="Arial"/>
                <w:sz w:val="24"/>
                <w:szCs w:val="24"/>
              </w:rPr>
            </w:pPr>
            <w:r w:rsidRPr="00FD4E69">
              <w:rPr>
                <w:rFonts w:ascii="Arial" w:hAnsi="Arial" w:cs="Arial"/>
                <w:sz w:val="24"/>
                <w:szCs w:val="24"/>
              </w:rPr>
              <w:t xml:space="preserve">EPA takes as approach to do a quick screen that is similar to OW process. Do a literature </w:t>
            </w:r>
            <w:r w:rsidR="00C12D2B">
              <w:rPr>
                <w:rFonts w:ascii="Arial" w:hAnsi="Arial" w:cs="Arial"/>
                <w:sz w:val="24"/>
                <w:szCs w:val="24"/>
              </w:rPr>
              <w:t>s</w:t>
            </w:r>
            <w:r w:rsidRPr="00FD4E69">
              <w:rPr>
                <w:rFonts w:ascii="Arial" w:hAnsi="Arial" w:cs="Arial"/>
                <w:sz w:val="24"/>
                <w:szCs w:val="24"/>
              </w:rPr>
              <w:t xml:space="preserve">earch through ECOTOX, Google Scholar. </w:t>
            </w:r>
          </w:p>
          <w:p w:rsidR="004E6483" w:rsidRPr="00FD4E69" w:rsidRDefault="004E6483" w:rsidP="00E81EAA">
            <w:pPr>
              <w:pStyle w:val="ListParagraph"/>
              <w:numPr>
                <w:ilvl w:val="0"/>
                <w:numId w:val="9"/>
              </w:numPr>
              <w:spacing w:after="200" w:line="276" w:lineRule="auto"/>
              <w:rPr>
                <w:rFonts w:ascii="Arial" w:hAnsi="Arial" w:cs="Arial"/>
                <w:sz w:val="24"/>
                <w:szCs w:val="24"/>
              </w:rPr>
            </w:pPr>
            <w:r w:rsidRPr="00FD4E69">
              <w:rPr>
                <w:rFonts w:ascii="Arial" w:hAnsi="Arial" w:cs="Arial"/>
                <w:sz w:val="24"/>
                <w:szCs w:val="24"/>
              </w:rPr>
              <w:t>Check for effects endpoints and compare to monitoring max</w:t>
            </w:r>
            <w:r w:rsidR="00AB20BA">
              <w:rPr>
                <w:rFonts w:ascii="Arial" w:hAnsi="Arial" w:cs="Arial"/>
                <w:sz w:val="24"/>
                <w:szCs w:val="24"/>
              </w:rPr>
              <w:t>imum</w:t>
            </w:r>
            <w:r w:rsidRPr="00FD4E69">
              <w:rPr>
                <w:rFonts w:ascii="Arial" w:hAnsi="Arial" w:cs="Arial"/>
                <w:sz w:val="24"/>
                <w:szCs w:val="24"/>
              </w:rPr>
              <w:t xml:space="preserve">s. </w:t>
            </w:r>
          </w:p>
          <w:p w:rsidR="004E6483" w:rsidRPr="00FD4E69" w:rsidRDefault="004E6483" w:rsidP="00E81EAA">
            <w:pPr>
              <w:pStyle w:val="ListParagraph"/>
              <w:numPr>
                <w:ilvl w:val="0"/>
                <w:numId w:val="9"/>
              </w:numPr>
              <w:spacing w:after="200" w:line="276" w:lineRule="auto"/>
              <w:rPr>
                <w:rFonts w:ascii="Arial" w:hAnsi="Arial" w:cs="Arial"/>
                <w:sz w:val="24"/>
                <w:szCs w:val="24"/>
              </w:rPr>
            </w:pPr>
            <w:r w:rsidRPr="00FD4E69">
              <w:rPr>
                <w:rFonts w:ascii="Arial" w:hAnsi="Arial" w:cs="Arial"/>
                <w:sz w:val="24"/>
                <w:szCs w:val="24"/>
              </w:rPr>
              <w:t>Flag chemicals for further evaluation</w:t>
            </w:r>
          </w:p>
          <w:p w:rsidR="004E6483" w:rsidRPr="00FD4E69" w:rsidRDefault="004E6483" w:rsidP="004E6483">
            <w:pPr>
              <w:rPr>
                <w:rFonts w:ascii="Arial" w:hAnsi="Arial" w:cs="Arial"/>
                <w:sz w:val="24"/>
                <w:szCs w:val="24"/>
              </w:rPr>
            </w:pPr>
            <w:r w:rsidRPr="00FD4E69">
              <w:rPr>
                <w:rFonts w:ascii="Arial" w:hAnsi="Arial" w:cs="Arial"/>
                <w:sz w:val="24"/>
                <w:szCs w:val="24"/>
              </w:rPr>
              <w:t xml:space="preserve">EPA has an occurrence database of pharmaceuticals and personal-care products.  </w:t>
            </w:r>
          </w:p>
          <w:p w:rsidR="0029768E"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EPA does little monitoring so this database relies on USGS and others who collect the information. </w:t>
            </w:r>
          </w:p>
          <w:p w:rsidR="004E6483" w:rsidRPr="00C12D2B" w:rsidRDefault="008C7BAA" w:rsidP="004E6483">
            <w:pPr>
              <w:pStyle w:val="BodyText3"/>
              <w:autoSpaceDE/>
              <w:autoSpaceDN/>
              <w:adjustRightInd/>
              <w:spacing w:line="240" w:lineRule="auto"/>
              <w:rPr>
                <w:rFonts w:ascii="Arial" w:hAnsi="Arial" w:cs="Arial"/>
                <w:b/>
                <w:color w:val="000000"/>
                <w:szCs w:val="24"/>
              </w:rPr>
            </w:pPr>
            <w:r w:rsidRPr="00C12D2B">
              <w:rPr>
                <w:rFonts w:ascii="Arial" w:hAnsi="Arial" w:cs="Arial"/>
                <w:b/>
                <w:color w:val="000000"/>
                <w:szCs w:val="24"/>
              </w:rPr>
              <w:t>State speaker</w:t>
            </w:r>
            <w:r w:rsidR="00A017E0" w:rsidRPr="00C12D2B">
              <w:rPr>
                <w:rFonts w:ascii="Arial" w:hAnsi="Arial" w:cs="Arial"/>
                <w:b/>
                <w:color w:val="000000"/>
                <w:szCs w:val="24"/>
              </w:rPr>
              <w:t xml:space="preserve">s </w:t>
            </w:r>
            <w:r w:rsidR="004E6483" w:rsidRPr="00C12D2B">
              <w:rPr>
                <w:rFonts w:ascii="Arial" w:hAnsi="Arial" w:cs="Arial"/>
                <w:b/>
                <w:color w:val="000000"/>
                <w:szCs w:val="24"/>
              </w:rPr>
              <w:t>covering 303d listing methods and potential for using to assess extent of toxic contaminants; other states asked to make comments on how their state procedures differ.</w:t>
            </w:r>
          </w:p>
          <w:p w:rsidR="004E6483" w:rsidRPr="00FD4E69" w:rsidRDefault="004E6483" w:rsidP="005012FD">
            <w:pPr>
              <w:pStyle w:val="BodyText3"/>
              <w:autoSpaceDE/>
              <w:autoSpaceDN/>
              <w:adjustRightInd/>
              <w:spacing w:line="240" w:lineRule="auto"/>
              <w:rPr>
                <w:rFonts w:ascii="Arial" w:hAnsi="Arial" w:cs="Arial"/>
                <w:color w:val="000000"/>
                <w:szCs w:val="24"/>
              </w:rPr>
            </w:pPr>
          </w:p>
          <w:p w:rsidR="004E6483" w:rsidRPr="002354DB" w:rsidRDefault="00F64F86" w:rsidP="00EA08E7">
            <w:pPr>
              <w:pStyle w:val="BodyText3"/>
              <w:autoSpaceDE/>
              <w:autoSpaceDN/>
              <w:adjustRightInd/>
              <w:spacing w:line="240" w:lineRule="auto"/>
              <w:rPr>
                <w:rFonts w:ascii="Arial" w:hAnsi="Arial" w:cs="Arial"/>
                <w:b/>
                <w:color w:val="auto"/>
                <w:szCs w:val="24"/>
              </w:rPr>
            </w:pPr>
            <w:r w:rsidRPr="002354DB">
              <w:rPr>
                <w:rFonts w:ascii="Arial" w:hAnsi="Arial" w:cs="Arial"/>
                <w:b/>
                <w:color w:val="auto"/>
                <w:szCs w:val="24"/>
              </w:rPr>
              <w:t xml:space="preserve">Tim Fox </w:t>
            </w:r>
            <w:r w:rsidR="00EA08E7" w:rsidRPr="002354DB">
              <w:rPr>
                <w:rFonts w:ascii="Arial" w:hAnsi="Arial" w:cs="Arial"/>
                <w:b/>
                <w:color w:val="auto"/>
                <w:szCs w:val="24"/>
              </w:rPr>
              <w:t xml:space="preserve">and Len </w:t>
            </w:r>
            <w:proofErr w:type="spellStart"/>
            <w:r w:rsidR="00EA08E7" w:rsidRPr="002354DB">
              <w:rPr>
                <w:rFonts w:ascii="Arial" w:hAnsi="Arial" w:cs="Arial"/>
                <w:b/>
                <w:color w:val="auto"/>
                <w:szCs w:val="24"/>
              </w:rPr>
              <w:t>Schugam</w:t>
            </w:r>
            <w:proofErr w:type="spellEnd"/>
            <w:r w:rsidR="00EA08E7" w:rsidRPr="002354DB">
              <w:rPr>
                <w:rFonts w:ascii="Arial" w:hAnsi="Arial" w:cs="Arial"/>
                <w:b/>
                <w:color w:val="auto"/>
                <w:szCs w:val="24"/>
              </w:rPr>
              <w:t xml:space="preserve"> </w:t>
            </w:r>
            <w:r w:rsidRPr="002354DB">
              <w:rPr>
                <w:rFonts w:ascii="Arial" w:hAnsi="Arial" w:cs="Arial"/>
                <w:b/>
                <w:color w:val="auto"/>
                <w:szCs w:val="24"/>
              </w:rPr>
              <w:t>(Md.)</w:t>
            </w:r>
          </w:p>
          <w:p w:rsidR="004E6483" w:rsidRPr="00FD4E69" w:rsidRDefault="004E6483" w:rsidP="00E81EAA">
            <w:pPr>
              <w:pStyle w:val="ListParagraph"/>
              <w:numPr>
                <w:ilvl w:val="0"/>
                <w:numId w:val="10"/>
              </w:numPr>
              <w:spacing w:line="276" w:lineRule="auto"/>
              <w:rPr>
                <w:rFonts w:ascii="Arial" w:hAnsi="Arial" w:cs="Arial"/>
                <w:sz w:val="24"/>
                <w:szCs w:val="24"/>
              </w:rPr>
            </w:pPr>
            <w:r w:rsidRPr="00FD4E69">
              <w:rPr>
                <w:rFonts w:ascii="Arial" w:hAnsi="Arial" w:cs="Arial"/>
                <w:sz w:val="24"/>
                <w:szCs w:val="24"/>
              </w:rPr>
              <w:t xml:space="preserve">Water-quality standards consist of three separate </w:t>
            </w:r>
            <w:r w:rsidRPr="00FD4E69">
              <w:rPr>
                <w:rFonts w:ascii="Arial" w:hAnsi="Arial" w:cs="Arial"/>
                <w:sz w:val="24"/>
                <w:szCs w:val="24"/>
              </w:rPr>
              <w:lastRenderedPageBreak/>
              <w:t xml:space="preserve">components: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Design</w:t>
            </w:r>
            <w:r w:rsidR="000A1E72" w:rsidRPr="00FD4E69">
              <w:rPr>
                <w:rFonts w:ascii="Arial" w:hAnsi="Arial" w:cs="Arial"/>
                <w:sz w:val="24"/>
                <w:szCs w:val="24"/>
              </w:rPr>
              <w:t xml:space="preserve">ated uses, criteria, and </w:t>
            </w:r>
            <w:proofErr w:type="spellStart"/>
            <w:r w:rsidR="000A1E72" w:rsidRPr="00FD4E69">
              <w:rPr>
                <w:rFonts w:ascii="Arial" w:hAnsi="Arial" w:cs="Arial"/>
                <w:sz w:val="24"/>
                <w:szCs w:val="24"/>
              </w:rPr>
              <w:t>antidegradation</w:t>
            </w:r>
            <w:proofErr w:type="spellEnd"/>
            <w:r w:rsidR="000A1E72" w:rsidRPr="00FD4E69">
              <w:rPr>
                <w:rFonts w:ascii="Arial" w:hAnsi="Arial" w:cs="Arial"/>
                <w:sz w:val="24"/>
                <w:szCs w:val="24"/>
              </w:rPr>
              <w:t xml:space="preserve"> policies</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For toxic contaminants this includes water column, sediment, and fish tissue.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Considered impaired if over a 3-year period, that 10 percent of samples have exceeded a numeric criteria.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If </w:t>
            </w:r>
            <w:proofErr w:type="gramStart"/>
            <w:r w:rsidRPr="00FD4E69">
              <w:rPr>
                <w:rFonts w:ascii="Arial" w:hAnsi="Arial" w:cs="Arial"/>
                <w:sz w:val="24"/>
                <w:szCs w:val="24"/>
              </w:rPr>
              <w:t>a water</w:t>
            </w:r>
            <w:proofErr w:type="gramEnd"/>
            <w:r w:rsidRPr="00FD4E69">
              <w:rPr>
                <w:rFonts w:ascii="Arial" w:hAnsi="Arial" w:cs="Arial"/>
                <w:sz w:val="24"/>
                <w:szCs w:val="24"/>
              </w:rPr>
              <w:t xml:space="preserve"> body exhibits toxicity but not exceed standards, </w:t>
            </w:r>
            <w:r w:rsidR="00C12D2B">
              <w:rPr>
                <w:rFonts w:ascii="Arial" w:hAnsi="Arial" w:cs="Arial"/>
                <w:sz w:val="24"/>
                <w:szCs w:val="24"/>
              </w:rPr>
              <w:t>d</w:t>
            </w:r>
            <w:r w:rsidRPr="00FD4E69">
              <w:rPr>
                <w:rFonts w:ascii="Arial" w:hAnsi="Arial" w:cs="Arial"/>
                <w:sz w:val="24"/>
                <w:szCs w:val="24"/>
              </w:rPr>
              <w:t>o an in-</w:t>
            </w:r>
            <w:proofErr w:type="spellStart"/>
            <w:r w:rsidRPr="00FD4E69">
              <w:rPr>
                <w:rFonts w:ascii="Arial" w:hAnsi="Arial" w:cs="Arial"/>
                <w:sz w:val="24"/>
                <w:szCs w:val="24"/>
              </w:rPr>
              <w:t>dept</w:t>
            </w:r>
            <w:proofErr w:type="spellEnd"/>
            <w:r w:rsidRPr="00FD4E69">
              <w:rPr>
                <w:rFonts w:ascii="Arial" w:hAnsi="Arial" w:cs="Arial"/>
                <w:sz w:val="24"/>
                <w:szCs w:val="24"/>
              </w:rPr>
              <w:t xml:space="preserve"> toxicity assessment. </w:t>
            </w:r>
          </w:p>
          <w:p w:rsidR="004E6483" w:rsidRPr="00FD4E69" w:rsidRDefault="00C12D2B" w:rsidP="00E81EAA">
            <w:pPr>
              <w:pStyle w:val="ListParagraph"/>
              <w:numPr>
                <w:ilvl w:val="0"/>
                <w:numId w:val="10"/>
              </w:numPr>
              <w:spacing w:after="200" w:line="276" w:lineRule="auto"/>
              <w:rPr>
                <w:rFonts w:ascii="Arial" w:hAnsi="Arial" w:cs="Arial"/>
                <w:sz w:val="24"/>
                <w:szCs w:val="24"/>
              </w:rPr>
            </w:pPr>
            <w:r>
              <w:rPr>
                <w:rFonts w:ascii="Arial" w:hAnsi="Arial" w:cs="Arial"/>
                <w:sz w:val="24"/>
                <w:szCs w:val="24"/>
              </w:rPr>
              <w:t>I</w:t>
            </w:r>
            <w:r w:rsidR="004E6483" w:rsidRPr="00FD4E69">
              <w:rPr>
                <w:rFonts w:ascii="Arial" w:hAnsi="Arial" w:cs="Arial"/>
                <w:sz w:val="24"/>
                <w:szCs w:val="24"/>
              </w:rPr>
              <w:t xml:space="preserve">ntegrated reports, latest report for MD was 2010.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Have several categories to assess quality of waters based on water, sediment, and fish tissue.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List by watershed</w:t>
            </w:r>
          </w:p>
          <w:p w:rsidR="004E6483" w:rsidRPr="00FD4E69" w:rsidRDefault="004E6483" w:rsidP="004E6483">
            <w:pPr>
              <w:rPr>
                <w:rFonts w:ascii="Arial" w:hAnsi="Arial" w:cs="Arial"/>
                <w:sz w:val="24"/>
                <w:szCs w:val="24"/>
              </w:rPr>
            </w:pPr>
            <w:r w:rsidRPr="00FD4E69">
              <w:rPr>
                <w:rFonts w:ascii="Arial" w:hAnsi="Arial" w:cs="Arial"/>
                <w:sz w:val="24"/>
                <w:szCs w:val="24"/>
                <w:u w:val="single"/>
              </w:rPr>
              <w:t>Sediment</w:t>
            </w:r>
            <w:r w:rsidRPr="00FD4E69">
              <w:rPr>
                <w:rFonts w:ascii="Arial" w:hAnsi="Arial" w:cs="Arial"/>
                <w:sz w:val="24"/>
                <w:szCs w:val="24"/>
              </w:rPr>
              <w:t xml:space="preserve">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Weight of evidence approach and sediment triad </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Look at ambient sediment bioassay data, </w:t>
            </w:r>
            <w:proofErr w:type="spellStart"/>
            <w:r w:rsidRPr="00FD4E69">
              <w:rPr>
                <w:rFonts w:ascii="Arial" w:hAnsi="Arial" w:cs="Arial"/>
                <w:sz w:val="24"/>
                <w:szCs w:val="24"/>
              </w:rPr>
              <w:t>insitu</w:t>
            </w:r>
            <w:proofErr w:type="spellEnd"/>
            <w:r w:rsidRPr="00FD4E69">
              <w:rPr>
                <w:rFonts w:ascii="Arial" w:hAnsi="Arial" w:cs="Arial"/>
                <w:sz w:val="24"/>
                <w:szCs w:val="24"/>
              </w:rPr>
              <w:t xml:space="preserve">-biological variables (such as B-IBI), and ambient sediment chemistry. </w:t>
            </w:r>
          </w:p>
          <w:p w:rsidR="004E6483" w:rsidRPr="00FD4E69" w:rsidRDefault="004E6483" w:rsidP="004E6483">
            <w:pPr>
              <w:rPr>
                <w:rFonts w:ascii="Arial" w:hAnsi="Arial" w:cs="Arial"/>
                <w:sz w:val="24"/>
                <w:szCs w:val="24"/>
                <w:u w:val="single"/>
              </w:rPr>
            </w:pPr>
            <w:r w:rsidRPr="00FD4E69">
              <w:rPr>
                <w:rFonts w:ascii="Arial" w:hAnsi="Arial" w:cs="Arial"/>
                <w:sz w:val="24"/>
                <w:szCs w:val="24"/>
                <w:u w:val="single"/>
              </w:rPr>
              <w:t>Fish Tissue</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Is not meeting use if fish is considered unsafe to consume</w:t>
            </w:r>
          </w:p>
          <w:p w:rsidR="004E6483" w:rsidRPr="00FD4E69" w:rsidRDefault="004E6483" w:rsidP="00E81EAA">
            <w:pPr>
              <w:pStyle w:val="ListParagraph"/>
              <w:numPr>
                <w:ilvl w:val="0"/>
                <w:numId w:val="10"/>
              </w:numPr>
              <w:spacing w:after="200" w:line="276" w:lineRule="auto"/>
              <w:rPr>
                <w:rFonts w:ascii="Arial" w:hAnsi="Arial" w:cs="Arial"/>
                <w:sz w:val="24"/>
                <w:szCs w:val="24"/>
              </w:rPr>
            </w:pPr>
            <w:r w:rsidRPr="00FD4E69">
              <w:rPr>
                <w:rFonts w:ascii="Arial" w:hAnsi="Arial" w:cs="Arial"/>
                <w:sz w:val="24"/>
                <w:szCs w:val="24"/>
              </w:rPr>
              <w:t xml:space="preserve">Hg and PCBs are primary causes for impairments. </w:t>
            </w:r>
          </w:p>
          <w:p w:rsidR="004E6483" w:rsidRPr="00FD4E69" w:rsidRDefault="004E6483" w:rsidP="004E6483">
            <w:pPr>
              <w:rPr>
                <w:rFonts w:ascii="Arial" w:hAnsi="Arial" w:cs="Arial"/>
                <w:sz w:val="24"/>
                <w:szCs w:val="24"/>
              </w:rPr>
            </w:pPr>
            <w:r w:rsidRPr="00FD4E69">
              <w:rPr>
                <w:rFonts w:ascii="Arial" w:hAnsi="Arial" w:cs="Arial"/>
                <w:sz w:val="24"/>
                <w:szCs w:val="24"/>
              </w:rPr>
              <w:t>Have information in both the estuary and streams. Preparing TMDL</w:t>
            </w:r>
            <w:r w:rsidR="00C12D2B">
              <w:rPr>
                <w:rFonts w:ascii="Arial" w:hAnsi="Arial" w:cs="Arial"/>
                <w:sz w:val="24"/>
                <w:szCs w:val="24"/>
              </w:rPr>
              <w:t>s for selected areas.</w:t>
            </w:r>
          </w:p>
          <w:p w:rsidR="008C7BAA" w:rsidRPr="00FD4E69" w:rsidRDefault="008C7BAA" w:rsidP="00E73E39">
            <w:pPr>
              <w:pStyle w:val="BodyText3"/>
              <w:autoSpaceDE/>
              <w:autoSpaceDN/>
              <w:adjustRightInd/>
              <w:spacing w:line="240" w:lineRule="auto"/>
              <w:rPr>
                <w:rFonts w:ascii="Arial" w:hAnsi="Arial" w:cs="Arial"/>
                <w:color w:val="000000"/>
                <w:szCs w:val="24"/>
              </w:rPr>
            </w:pPr>
          </w:p>
          <w:p w:rsidR="00E73E39" w:rsidRPr="00FD4E69" w:rsidRDefault="00E73E39" w:rsidP="00E73E39">
            <w:pPr>
              <w:rPr>
                <w:rFonts w:ascii="Arial" w:hAnsi="Arial" w:cs="Arial"/>
                <w:b/>
                <w:sz w:val="24"/>
                <w:szCs w:val="24"/>
              </w:rPr>
            </w:pPr>
            <w:r w:rsidRPr="00FD4E69">
              <w:rPr>
                <w:rFonts w:ascii="Arial" w:hAnsi="Arial" w:cs="Arial"/>
                <w:b/>
                <w:sz w:val="24"/>
                <w:szCs w:val="24"/>
              </w:rPr>
              <w:t>Don Smith-VA DEQ</w:t>
            </w:r>
          </w:p>
          <w:p w:rsidR="00E73E39" w:rsidRPr="00FD4E69" w:rsidRDefault="00E73E39" w:rsidP="00E81EAA">
            <w:pPr>
              <w:pStyle w:val="ListParagraph"/>
              <w:numPr>
                <w:ilvl w:val="0"/>
                <w:numId w:val="11"/>
              </w:numPr>
              <w:spacing w:line="276" w:lineRule="auto"/>
              <w:rPr>
                <w:rFonts w:ascii="Arial" w:hAnsi="Arial" w:cs="Arial"/>
                <w:sz w:val="24"/>
                <w:szCs w:val="24"/>
              </w:rPr>
            </w:pPr>
            <w:r w:rsidRPr="00FD4E69">
              <w:rPr>
                <w:rFonts w:ascii="Arial" w:hAnsi="Arial" w:cs="Arial"/>
                <w:sz w:val="24"/>
                <w:szCs w:val="24"/>
              </w:rPr>
              <w:t xml:space="preserve">Monitor </w:t>
            </w:r>
            <w:r w:rsidR="005855EC">
              <w:rPr>
                <w:rFonts w:ascii="Arial" w:hAnsi="Arial" w:cs="Arial"/>
                <w:sz w:val="24"/>
                <w:szCs w:val="24"/>
              </w:rPr>
              <w:t>for similar contaminants as MD</w:t>
            </w:r>
          </w:p>
          <w:p w:rsidR="00E73E39" w:rsidRPr="00FD4E69" w:rsidRDefault="00E73E39" w:rsidP="00E81EAA">
            <w:pPr>
              <w:pStyle w:val="ListParagraph"/>
              <w:numPr>
                <w:ilvl w:val="0"/>
                <w:numId w:val="11"/>
              </w:numPr>
              <w:spacing w:line="276" w:lineRule="auto"/>
              <w:rPr>
                <w:rFonts w:ascii="Arial" w:hAnsi="Arial" w:cs="Arial"/>
                <w:sz w:val="24"/>
                <w:szCs w:val="24"/>
              </w:rPr>
            </w:pPr>
            <w:r w:rsidRPr="00FD4E69">
              <w:rPr>
                <w:rFonts w:ascii="Arial" w:hAnsi="Arial" w:cs="Arial"/>
                <w:sz w:val="24"/>
                <w:szCs w:val="24"/>
              </w:rPr>
              <w:t xml:space="preserve">Also have Chesapeake Bay benthic monitoring program (developed by ODU) </w:t>
            </w:r>
          </w:p>
          <w:p w:rsidR="00B235B8" w:rsidRPr="00B235B8" w:rsidRDefault="00B235B8" w:rsidP="00E81EAA">
            <w:pPr>
              <w:pStyle w:val="ListParagraph"/>
              <w:numPr>
                <w:ilvl w:val="0"/>
                <w:numId w:val="11"/>
              </w:numPr>
              <w:spacing w:after="200" w:line="276" w:lineRule="auto"/>
              <w:rPr>
                <w:rFonts w:ascii="Arial" w:hAnsi="Arial" w:cs="Arial"/>
                <w:sz w:val="24"/>
                <w:szCs w:val="24"/>
              </w:rPr>
            </w:pPr>
            <w:r w:rsidRPr="00B235B8">
              <w:rPr>
                <w:rFonts w:ascii="Arial" w:hAnsi="Arial" w:cs="Arial"/>
                <w:sz w:val="24"/>
                <w:szCs w:val="24"/>
              </w:rPr>
              <w:t>Looking at metals in the water column (and sediment) in both freshwater and estuarine</w:t>
            </w:r>
            <w:r w:rsidR="005855EC">
              <w:rPr>
                <w:rFonts w:ascii="Arial" w:hAnsi="Arial" w:cs="Arial"/>
                <w:sz w:val="24"/>
                <w:szCs w:val="24"/>
              </w:rPr>
              <w:t xml:space="preserve"> </w:t>
            </w:r>
            <w:r w:rsidRPr="00B235B8">
              <w:rPr>
                <w:rFonts w:ascii="Arial" w:hAnsi="Arial" w:cs="Arial"/>
                <w:sz w:val="24"/>
                <w:szCs w:val="24"/>
              </w:rPr>
              <w:t>probabilistic monitoring programs</w:t>
            </w:r>
          </w:p>
          <w:p w:rsidR="00B235B8" w:rsidRPr="00B235B8" w:rsidRDefault="00B235B8" w:rsidP="00E81EAA">
            <w:pPr>
              <w:pStyle w:val="ListParagraph"/>
              <w:numPr>
                <w:ilvl w:val="0"/>
                <w:numId w:val="11"/>
              </w:numPr>
              <w:spacing w:after="200" w:line="276" w:lineRule="auto"/>
              <w:rPr>
                <w:rFonts w:ascii="Arial" w:hAnsi="Arial" w:cs="Arial"/>
                <w:sz w:val="24"/>
                <w:szCs w:val="24"/>
              </w:rPr>
            </w:pPr>
            <w:r w:rsidRPr="00B235B8">
              <w:rPr>
                <w:rFonts w:ascii="Arial" w:hAnsi="Arial" w:cs="Arial"/>
                <w:sz w:val="24"/>
                <w:szCs w:val="24"/>
              </w:rPr>
              <w:t xml:space="preserve">Generally don't look at the water column metals within  </w:t>
            </w:r>
            <w:r w:rsidRPr="00B235B8">
              <w:rPr>
                <w:rFonts w:ascii="Arial" w:hAnsi="Arial" w:cs="Arial"/>
                <w:sz w:val="24"/>
                <w:szCs w:val="24"/>
              </w:rPr>
              <w:lastRenderedPageBreak/>
              <w:t>normal ambient monitoring program (watershed and trend stations)</w:t>
            </w:r>
          </w:p>
          <w:p w:rsidR="00B235B8" w:rsidRPr="00B235B8" w:rsidRDefault="00B235B8" w:rsidP="00B235B8">
            <w:pPr>
              <w:pStyle w:val="ListParagraph"/>
              <w:numPr>
                <w:ilvl w:val="0"/>
                <w:numId w:val="11"/>
              </w:numPr>
              <w:spacing w:after="200" w:line="276" w:lineRule="auto"/>
              <w:rPr>
                <w:rFonts w:ascii="Arial" w:hAnsi="Arial" w:cs="Arial"/>
                <w:sz w:val="24"/>
                <w:szCs w:val="24"/>
              </w:rPr>
            </w:pPr>
            <w:r w:rsidRPr="00B235B8">
              <w:rPr>
                <w:rFonts w:ascii="Arial" w:hAnsi="Arial" w:cs="Arial"/>
                <w:sz w:val="24"/>
                <w:szCs w:val="24"/>
              </w:rPr>
              <w:t>About five years ago</w:t>
            </w:r>
            <w:r w:rsidR="00C12D2B">
              <w:rPr>
                <w:rFonts w:ascii="Arial" w:hAnsi="Arial" w:cs="Arial"/>
                <w:sz w:val="24"/>
                <w:szCs w:val="24"/>
              </w:rPr>
              <w:t>,</w:t>
            </w:r>
            <w:r w:rsidRPr="00B235B8">
              <w:rPr>
                <w:rFonts w:ascii="Arial" w:hAnsi="Arial" w:cs="Arial"/>
                <w:sz w:val="24"/>
                <w:szCs w:val="24"/>
              </w:rPr>
              <w:t xml:space="preserve"> used semi-permeable membrane devises (SPMD – passive samplers) to evaluate hydrophobic organics in the water column at</w:t>
            </w:r>
            <w:r w:rsidRPr="00B235B8">
              <w:rPr>
                <w:rFonts w:ascii="Arial" w:hAnsi="Arial" w:cs="Arial"/>
                <w:sz w:val="24"/>
                <w:szCs w:val="24"/>
              </w:rPr>
              <w:br/>
              <w:t>freshwater Probabilistic sites (about 50-60 sites).</w:t>
            </w:r>
          </w:p>
          <w:p w:rsidR="00B235B8" w:rsidRPr="00B235B8" w:rsidRDefault="00B235B8" w:rsidP="00E81EAA">
            <w:pPr>
              <w:pStyle w:val="ListParagraph"/>
              <w:numPr>
                <w:ilvl w:val="0"/>
                <w:numId w:val="11"/>
              </w:numPr>
              <w:spacing w:after="200" w:line="276" w:lineRule="auto"/>
              <w:rPr>
                <w:rFonts w:ascii="Arial" w:hAnsi="Arial" w:cs="Arial"/>
                <w:sz w:val="24"/>
                <w:szCs w:val="24"/>
              </w:rPr>
            </w:pPr>
            <w:r w:rsidRPr="00B235B8">
              <w:rPr>
                <w:rFonts w:ascii="Arial" w:hAnsi="Arial" w:cs="Arial"/>
                <w:sz w:val="24"/>
                <w:szCs w:val="24"/>
              </w:rPr>
              <w:t xml:space="preserve">Dr. Dan </w:t>
            </w:r>
            <w:proofErr w:type="spellStart"/>
            <w:r w:rsidRPr="00B235B8">
              <w:rPr>
                <w:rFonts w:ascii="Arial" w:hAnsi="Arial" w:cs="Arial"/>
                <w:sz w:val="24"/>
                <w:szCs w:val="24"/>
              </w:rPr>
              <w:t>Dauer</w:t>
            </w:r>
            <w:proofErr w:type="spellEnd"/>
            <w:r w:rsidRPr="00B235B8">
              <w:rPr>
                <w:rFonts w:ascii="Arial" w:hAnsi="Arial" w:cs="Arial"/>
                <w:sz w:val="24"/>
                <w:szCs w:val="24"/>
              </w:rPr>
              <w:t xml:space="preserve"> at ODU had developed "Benthic Diagnostic Tool", which consists of a </w:t>
            </w:r>
            <w:proofErr w:type="spellStart"/>
            <w:r w:rsidRPr="00B235B8">
              <w:rPr>
                <w:rFonts w:ascii="Arial" w:hAnsi="Arial" w:cs="Arial"/>
                <w:sz w:val="24"/>
                <w:szCs w:val="24"/>
              </w:rPr>
              <w:t>discriminant</w:t>
            </w:r>
            <w:proofErr w:type="spellEnd"/>
            <w:r w:rsidRPr="00B235B8">
              <w:rPr>
                <w:rFonts w:ascii="Arial" w:hAnsi="Arial" w:cs="Arial"/>
                <w:sz w:val="24"/>
                <w:szCs w:val="24"/>
              </w:rPr>
              <w:t xml:space="preserve"> function that calculates posterior probabilities of benthic impairments being "contaminant related" or "other cause" based on metrics associated with</w:t>
            </w:r>
            <w:r w:rsidR="005855EC">
              <w:rPr>
                <w:rFonts w:ascii="Arial" w:hAnsi="Arial" w:cs="Arial"/>
                <w:sz w:val="24"/>
                <w:szCs w:val="24"/>
              </w:rPr>
              <w:t xml:space="preserve"> </w:t>
            </w:r>
            <w:r w:rsidRPr="00B235B8">
              <w:rPr>
                <w:rFonts w:ascii="Arial" w:hAnsi="Arial" w:cs="Arial"/>
                <w:sz w:val="24"/>
                <w:szCs w:val="24"/>
              </w:rPr>
              <w:t>the Chesapeake Bay Program's benthic IBI. VA uses it to tentatively identify causes of benthic impairment within the estuarine waters of the</w:t>
            </w:r>
            <w:r w:rsidR="005855EC">
              <w:rPr>
                <w:rFonts w:ascii="Arial" w:hAnsi="Arial" w:cs="Arial"/>
                <w:sz w:val="24"/>
                <w:szCs w:val="24"/>
              </w:rPr>
              <w:t xml:space="preserve"> </w:t>
            </w:r>
            <w:r w:rsidRPr="00B235B8">
              <w:rPr>
                <w:rFonts w:ascii="Arial" w:hAnsi="Arial" w:cs="Arial"/>
                <w:sz w:val="24"/>
                <w:szCs w:val="24"/>
              </w:rPr>
              <w:t xml:space="preserve">Bay watershed. </w:t>
            </w:r>
          </w:p>
          <w:p w:rsidR="00E73E39" w:rsidRPr="00FD4E69" w:rsidRDefault="00E73E39" w:rsidP="00E81EAA">
            <w:pPr>
              <w:pStyle w:val="ListParagraph"/>
              <w:numPr>
                <w:ilvl w:val="0"/>
                <w:numId w:val="11"/>
              </w:numPr>
              <w:spacing w:after="200" w:line="276" w:lineRule="auto"/>
              <w:rPr>
                <w:rFonts w:ascii="Arial" w:hAnsi="Arial" w:cs="Arial"/>
                <w:sz w:val="24"/>
                <w:szCs w:val="24"/>
              </w:rPr>
            </w:pPr>
            <w:r w:rsidRPr="00FD4E69">
              <w:rPr>
                <w:rFonts w:ascii="Arial" w:hAnsi="Arial" w:cs="Arial"/>
                <w:sz w:val="24"/>
                <w:szCs w:val="24"/>
              </w:rPr>
              <w:t xml:space="preserve">Not sure how much DEQ could contribute to a summary report. </w:t>
            </w:r>
          </w:p>
          <w:p w:rsidR="00E73E39" w:rsidRPr="00FD4E69" w:rsidRDefault="00E73E39" w:rsidP="00E81EAA">
            <w:pPr>
              <w:pStyle w:val="ListParagraph"/>
              <w:numPr>
                <w:ilvl w:val="0"/>
                <w:numId w:val="11"/>
              </w:numPr>
              <w:spacing w:after="200" w:line="276" w:lineRule="auto"/>
              <w:rPr>
                <w:rFonts w:ascii="Arial" w:hAnsi="Arial" w:cs="Arial"/>
                <w:sz w:val="24"/>
                <w:szCs w:val="24"/>
              </w:rPr>
            </w:pPr>
            <w:r w:rsidRPr="00FD4E69">
              <w:rPr>
                <w:rFonts w:ascii="Arial" w:hAnsi="Arial" w:cs="Arial"/>
                <w:sz w:val="24"/>
                <w:szCs w:val="24"/>
              </w:rPr>
              <w:t xml:space="preserve">There will be an update of all 305b integrated assessments in 2012. Drafts for 2012 would be spring 2012 so maybe useful for Chesapeake summary report. </w:t>
            </w:r>
          </w:p>
          <w:p w:rsidR="00844419" w:rsidRPr="00FD4E69" w:rsidRDefault="00E73E39" w:rsidP="00E73E39">
            <w:pPr>
              <w:rPr>
                <w:rFonts w:ascii="Arial" w:hAnsi="Arial" w:cs="Arial"/>
                <w:sz w:val="24"/>
                <w:szCs w:val="24"/>
              </w:rPr>
            </w:pPr>
            <w:r w:rsidRPr="00FD4E69">
              <w:rPr>
                <w:rFonts w:ascii="Arial" w:hAnsi="Arial" w:cs="Arial"/>
                <w:b/>
                <w:sz w:val="24"/>
                <w:szCs w:val="24"/>
              </w:rPr>
              <w:t>DE</w:t>
            </w:r>
            <w:r w:rsidR="00844419" w:rsidRPr="00FD4E69">
              <w:rPr>
                <w:rFonts w:ascii="Arial" w:hAnsi="Arial" w:cs="Arial"/>
                <w:b/>
                <w:sz w:val="24"/>
                <w:szCs w:val="24"/>
              </w:rPr>
              <w:t xml:space="preserve"> </w:t>
            </w:r>
            <w:r w:rsidR="00D5356C" w:rsidRPr="00FD4E69">
              <w:rPr>
                <w:rFonts w:ascii="Arial" w:hAnsi="Arial" w:cs="Arial"/>
                <w:b/>
                <w:sz w:val="24"/>
                <w:szCs w:val="24"/>
              </w:rPr>
              <w:t xml:space="preserve">- Dave </w:t>
            </w:r>
            <w:proofErr w:type="spellStart"/>
            <w:r w:rsidR="00D5356C" w:rsidRPr="00FD4E69">
              <w:rPr>
                <w:rFonts w:ascii="Arial" w:hAnsi="Arial" w:cs="Arial"/>
                <w:b/>
                <w:sz w:val="24"/>
                <w:szCs w:val="24"/>
              </w:rPr>
              <w:t>Wolanski</w:t>
            </w:r>
            <w:proofErr w:type="spellEnd"/>
            <w:r w:rsidR="00D5356C" w:rsidRPr="00FD4E69">
              <w:rPr>
                <w:rFonts w:ascii="Arial" w:hAnsi="Arial" w:cs="Arial"/>
                <w:b/>
                <w:sz w:val="24"/>
                <w:szCs w:val="24"/>
              </w:rPr>
              <w:t xml:space="preserve"> </w:t>
            </w:r>
            <w:r w:rsidR="00844419" w:rsidRPr="00FD4E69">
              <w:rPr>
                <w:rFonts w:ascii="Arial" w:hAnsi="Arial" w:cs="Arial"/>
                <w:b/>
                <w:sz w:val="24"/>
                <w:szCs w:val="24"/>
              </w:rPr>
              <w:t xml:space="preserve">- </w:t>
            </w:r>
            <w:r w:rsidRPr="00FD4E69">
              <w:rPr>
                <w:rFonts w:ascii="Arial" w:hAnsi="Arial" w:cs="Arial"/>
                <w:sz w:val="24"/>
                <w:szCs w:val="24"/>
              </w:rPr>
              <w:t>Freshwater streams mostly listed based on fish tissue data. Most listing from PCBs and Hg. These impairments are expected to last decades because of the slow breakdown of the chemicals. Some of listing based on metals.</w:t>
            </w:r>
          </w:p>
          <w:p w:rsidR="00E73E39" w:rsidRPr="00FD4E69" w:rsidRDefault="00E73E39" w:rsidP="00E73E39">
            <w:pPr>
              <w:rPr>
                <w:rFonts w:ascii="Arial" w:hAnsi="Arial" w:cs="Arial"/>
                <w:b/>
                <w:sz w:val="24"/>
                <w:szCs w:val="24"/>
              </w:rPr>
            </w:pPr>
            <w:r w:rsidRPr="00FD4E69">
              <w:rPr>
                <w:rFonts w:ascii="Arial" w:hAnsi="Arial" w:cs="Arial"/>
                <w:sz w:val="24"/>
                <w:szCs w:val="24"/>
              </w:rPr>
              <w:t xml:space="preserve"> </w:t>
            </w:r>
          </w:p>
          <w:p w:rsidR="00E73E39" w:rsidRPr="00FD4E69" w:rsidRDefault="00E73E39" w:rsidP="00E73E39">
            <w:pPr>
              <w:rPr>
                <w:rFonts w:ascii="Arial" w:hAnsi="Arial" w:cs="Arial"/>
                <w:sz w:val="24"/>
                <w:szCs w:val="24"/>
              </w:rPr>
            </w:pPr>
            <w:r w:rsidRPr="00FD4E69">
              <w:rPr>
                <w:rFonts w:ascii="Arial" w:hAnsi="Arial" w:cs="Arial"/>
                <w:b/>
                <w:sz w:val="24"/>
                <w:szCs w:val="24"/>
              </w:rPr>
              <w:t>PA</w:t>
            </w:r>
            <w:r w:rsidR="00D5356C" w:rsidRPr="00FD4E69">
              <w:rPr>
                <w:rFonts w:ascii="Arial" w:hAnsi="Arial" w:cs="Arial"/>
                <w:b/>
                <w:sz w:val="24"/>
                <w:szCs w:val="24"/>
              </w:rPr>
              <w:t xml:space="preserve"> -</w:t>
            </w:r>
            <w:r w:rsidR="00844419" w:rsidRPr="00FD4E69">
              <w:rPr>
                <w:rFonts w:ascii="Arial" w:hAnsi="Arial" w:cs="Arial"/>
                <w:b/>
                <w:sz w:val="24"/>
                <w:szCs w:val="24"/>
              </w:rPr>
              <w:t xml:space="preserve"> </w:t>
            </w:r>
            <w:r w:rsidR="00D5356C" w:rsidRPr="00FD4E69">
              <w:rPr>
                <w:rFonts w:ascii="Arial" w:hAnsi="Arial" w:cs="Arial"/>
                <w:b/>
                <w:color w:val="000000" w:themeColor="text1"/>
                <w:sz w:val="24"/>
                <w:szCs w:val="24"/>
              </w:rPr>
              <w:t xml:space="preserve">Gary </w:t>
            </w:r>
            <w:proofErr w:type="gramStart"/>
            <w:r w:rsidR="00D5356C" w:rsidRPr="00FD4E69">
              <w:rPr>
                <w:rFonts w:ascii="Arial" w:hAnsi="Arial" w:cs="Arial"/>
                <w:b/>
                <w:color w:val="000000" w:themeColor="text1"/>
                <w:sz w:val="24"/>
                <w:szCs w:val="24"/>
              </w:rPr>
              <w:t>Walters</w:t>
            </w:r>
            <w:r w:rsidR="00D5356C" w:rsidRPr="00FD4E69">
              <w:rPr>
                <w:rFonts w:ascii="Arial" w:hAnsi="Arial" w:cs="Arial"/>
                <w:b/>
                <w:sz w:val="24"/>
                <w:szCs w:val="24"/>
              </w:rPr>
              <w:t xml:space="preserve"> ,</w:t>
            </w:r>
            <w:proofErr w:type="gramEnd"/>
            <w:r w:rsidR="00D5356C" w:rsidRPr="00FD4E69">
              <w:rPr>
                <w:rFonts w:ascii="Arial" w:hAnsi="Arial" w:cs="Arial"/>
                <w:b/>
                <w:sz w:val="24"/>
                <w:szCs w:val="24"/>
              </w:rPr>
              <w:t xml:space="preserve"> Tom Barron </w:t>
            </w:r>
            <w:r w:rsidR="00844419" w:rsidRPr="00FD4E69">
              <w:rPr>
                <w:rFonts w:ascii="Arial" w:hAnsi="Arial" w:cs="Arial"/>
                <w:b/>
                <w:sz w:val="24"/>
                <w:szCs w:val="24"/>
              </w:rPr>
              <w:t xml:space="preserve">- </w:t>
            </w:r>
            <w:r w:rsidRPr="00FD4E69">
              <w:rPr>
                <w:rFonts w:ascii="Arial" w:hAnsi="Arial" w:cs="Arial"/>
                <w:sz w:val="24"/>
                <w:szCs w:val="24"/>
              </w:rPr>
              <w:t>All toxic contaminants listing related to fish tissue</w:t>
            </w:r>
            <w:r w:rsidR="00C12D2B">
              <w:rPr>
                <w:rFonts w:ascii="Arial" w:hAnsi="Arial" w:cs="Arial"/>
                <w:sz w:val="24"/>
                <w:szCs w:val="24"/>
              </w:rPr>
              <w:t xml:space="preserve"> - </w:t>
            </w:r>
            <w:r w:rsidRPr="00FD4E69">
              <w:rPr>
                <w:rFonts w:ascii="Arial" w:hAnsi="Arial" w:cs="Arial"/>
                <w:sz w:val="24"/>
                <w:szCs w:val="24"/>
              </w:rPr>
              <w:t xml:space="preserve">Hg, PCBs and some listing for chlordane  Have a probabilistic sampling program to cover the state about every 5 years. </w:t>
            </w:r>
          </w:p>
          <w:p w:rsidR="00844419" w:rsidRPr="00FD4E69" w:rsidRDefault="00844419" w:rsidP="00E73E39">
            <w:pPr>
              <w:rPr>
                <w:rFonts w:ascii="Arial" w:hAnsi="Arial" w:cs="Arial"/>
                <w:b/>
                <w:sz w:val="24"/>
                <w:szCs w:val="24"/>
              </w:rPr>
            </w:pPr>
          </w:p>
          <w:p w:rsidR="00E73E39" w:rsidRPr="00FD4E69" w:rsidRDefault="00E73E39" w:rsidP="00E73E39">
            <w:pPr>
              <w:rPr>
                <w:rFonts w:ascii="Arial" w:hAnsi="Arial" w:cs="Arial"/>
                <w:sz w:val="24"/>
                <w:szCs w:val="24"/>
              </w:rPr>
            </w:pPr>
            <w:r w:rsidRPr="00FD4E69">
              <w:rPr>
                <w:rFonts w:ascii="Arial" w:hAnsi="Arial" w:cs="Arial"/>
                <w:b/>
                <w:sz w:val="24"/>
                <w:szCs w:val="24"/>
              </w:rPr>
              <w:t>DC</w:t>
            </w:r>
            <w:r w:rsidR="00844419" w:rsidRPr="00FD4E69">
              <w:rPr>
                <w:rFonts w:ascii="Arial" w:hAnsi="Arial" w:cs="Arial"/>
                <w:b/>
                <w:sz w:val="24"/>
                <w:szCs w:val="24"/>
              </w:rPr>
              <w:t xml:space="preserve"> </w:t>
            </w:r>
            <w:r w:rsidR="00D5356C" w:rsidRPr="00FD4E69">
              <w:rPr>
                <w:rFonts w:ascii="Arial" w:hAnsi="Arial" w:cs="Arial"/>
                <w:b/>
                <w:sz w:val="24"/>
                <w:szCs w:val="24"/>
              </w:rPr>
              <w:t xml:space="preserve">- George </w:t>
            </w:r>
            <w:proofErr w:type="spellStart"/>
            <w:r w:rsidR="00D5356C" w:rsidRPr="00FD4E69">
              <w:rPr>
                <w:rFonts w:ascii="Arial" w:hAnsi="Arial" w:cs="Arial"/>
                <w:b/>
                <w:sz w:val="24"/>
                <w:szCs w:val="24"/>
              </w:rPr>
              <w:t>Onyullo</w:t>
            </w:r>
            <w:proofErr w:type="spellEnd"/>
            <w:r w:rsidR="00D5356C" w:rsidRPr="00FD4E69">
              <w:rPr>
                <w:rFonts w:ascii="Arial" w:hAnsi="Arial" w:cs="Arial"/>
                <w:b/>
                <w:sz w:val="24"/>
                <w:szCs w:val="24"/>
              </w:rPr>
              <w:t xml:space="preserve"> </w:t>
            </w:r>
            <w:r w:rsidR="00844419" w:rsidRPr="00FD4E69">
              <w:rPr>
                <w:rFonts w:ascii="Arial" w:hAnsi="Arial" w:cs="Arial"/>
                <w:b/>
                <w:sz w:val="24"/>
                <w:szCs w:val="24"/>
              </w:rPr>
              <w:t xml:space="preserve">- </w:t>
            </w:r>
            <w:r w:rsidRPr="00FD4E69">
              <w:rPr>
                <w:rFonts w:ascii="Arial" w:hAnsi="Arial" w:cs="Arial"/>
                <w:sz w:val="24"/>
                <w:szCs w:val="24"/>
              </w:rPr>
              <w:t xml:space="preserve">Similar methods </w:t>
            </w:r>
          </w:p>
          <w:p w:rsidR="00E73E39" w:rsidRPr="00FD4E69" w:rsidRDefault="00E73E39" w:rsidP="00E73E39">
            <w:pPr>
              <w:rPr>
                <w:rFonts w:ascii="Arial" w:hAnsi="Arial" w:cs="Arial"/>
                <w:sz w:val="24"/>
                <w:szCs w:val="24"/>
              </w:rPr>
            </w:pPr>
          </w:p>
          <w:p w:rsidR="00E73E39" w:rsidRPr="00FD4E69" w:rsidRDefault="00E73E39" w:rsidP="00E73E39">
            <w:pPr>
              <w:rPr>
                <w:rFonts w:ascii="Arial" w:hAnsi="Arial" w:cs="Arial"/>
                <w:sz w:val="24"/>
                <w:szCs w:val="24"/>
              </w:rPr>
            </w:pPr>
            <w:r w:rsidRPr="00FD4E69">
              <w:rPr>
                <w:rFonts w:ascii="Arial" w:hAnsi="Arial" w:cs="Arial"/>
                <w:b/>
                <w:sz w:val="24"/>
                <w:szCs w:val="24"/>
              </w:rPr>
              <w:t>WVA-</w:t>
            </w:r>
            <w:r w:rsidR="00D5356C" w:rsidRPr="00FD4E69">
              <w:rPr>
                <w:rFonts w:ascii="Arial" w:hAnsi="Arial" w:cs="Arial"/>
                <w:b/>
                <w:sz w:val="24"/>
                <w:szCs w:val="24"/>
              </w:rPr>
              <w:t xml:space="preserve"> </w:t>
            </w:r>
            <w:r w:rsidRPr="00FD4E69">
              <w:rPr>
                <w:rFonts w:ascii="Arial" w:hAnsi="Arial" w:cs="Arial"/>
                <w:b/>
                <w:sz w:val="24"/>
                <w:szCs w:val="24"/>
              </w:rPr>
              <w:t xml:space="preserve">Dave </w:t>
            </w:r>
            <w:proofErr w:type="spellStart"/>
            <w:r w:rsidR="00D5356C" w:rsidRPr="00FD4E69">
              <w:rPr>
                <w:rFonts w:ascii="Arial" w:hAnsi="Arial" w:cs="Arial"/>
                <w:b/>
                <w:sz w:val="24"/>
                <w:szCs w:val="24"/>
              </w:rPr>
              <w:t>Montali</w:t>
            </w:r>
            <w:proofErr w:type="spellEnd"/>
          </w:p>
          <w:p w:rsidR="00E73E39" w:rsidRPr="00FD4E69" w:rsidRDefault="00E73E39" w:rsidP="00E81EAA">
            <w:pPr>
              <w:pStyle w:val="ListParagraph"/>
              <w:numPr>
                <w:ilvl w:val="0"/>
                <w:numId w:val="12"/>
              </w:numPr>
              <w:spacing w:after="200" w:line="276" w:lineRule="auto"/>
              <w:rPr>
                <w:rFonts w:ascii="Arial" w:hAnsi="Arial" w:cs="Arial"/>
                <w:sz w:val="24"/>
                <w:szCs w:val="24"/>
              </w:rPr>
            </w:pPr>
            <w:r w:rsidRPr="00FD4E69">
              <w:rPr>
                <w:rFonts w:ascii="Arial" w:hAnsi="Arial" w:cs="Arial"/>
                <w:sz w:val="24"/>
                <w:szCs w:val="24"/>
              </w:rPr>
              <w:t xml:space="preserve">All states required to do state and will have draft 303d list for 2012 time cycle. </w:t>
            </w:r>
            <w:r w:rsidR="00D57531">
              <w:rPr>
                <w:rFonts w:ascii="Arial" w:hAnsi="Arial" w:cs="Arial"/>
                <w:sz w:val="24"/>
                <w:szCs w:val="24"/>
              </w:rPr>
              <w:t>Once listed they remain on</w:t>
            </w:r>
            <w:r w:rsidR="00D57531" w:rsidRPr="00FD4E69">
              <w:rPr>
                <w:rFonts w:ascii="Arial" w:hAnsi="Arial" w:cs="Arial"/>
                <w:sz w:val="24"/>
                <w:szCs w:val="24"/>
              </w:rPr>
              <w:t xml:space="preserve"> the list. </w:t>
            </w:r>
            <w:r w:rsidRPr="00FD4E69">
              <w:rPr>
                <w:rFonts w:ascii="Arial" w:hAnsi="Arial" w:cs="Arial"/>
                <w:sz w:val="24"/>
                <w:szCs w:val="24"/>
              </w:rPr>
              <w:lastRenderedPageBreak/>
              <w:t xml:space="preserve">Suggest we look at 2010 or 2012 303d integrated reports for our Chesapeake summary report. </w:t>
            </w:r>
          </w:p>
          <w:p w:rsidR="00E73E39" w:rsidRPr="00FD4E69" w:rsidRDefault="00C12D2B" w:rsidP="00E81EAA">
            <w:pPr>
              <w:pStyle w:val="ListParagraph"/>
              <w:numPr>
                <w:ilvl w:val="0"/>
                <w:numId w:val="12"/>
              </w:numPr>
              <w:spacing w:after="200" w:line="276" w:lineRule="auto"/>
              <w:rPr>
                <w:rFonts w:ascii="Arial" w:hAnsi="Arial" w:cs="Arial"/>
                <w:sz w:val="24"/>
                <w:szCs w:val="24"/>
              </w:rPr>
            </w:pPr>
            <w:r>
              <w:rPr>
                <w:rFonts w:ascii="Arial" w:hAnsi="Arial" w:cs="Arial"/>
                <w:sz w:val="24"/>
                <w:szCs w:val="24"/>
              </w:rPr>
              <w:t>WVA</w:t>
            </w:r>
            <w:r w:rsidR="00E73E39" w:rsidRPr="00FD4E69">
              <w:rPr>
                <w:rFonts w:ascii="Arial" w:hAnsi="Arial" w:cs="Arial"/>
                <w:sz w:val="24"/>
                <w:szCs w:val="24"/>
              </w:rPr>
              <w:t xml:space="preserve"> look</w:t>
            </w:r>
            <w:r>
              <w:rPr>
                <w:rFonts w:ascii="Arial" w:hAnsi="Arial" w:cs="Arial"/>
                <w:sz w:val="24"/>
                <w:szCs w:val="24"/>
              </w:rPr>
              <w:t>s</w:t>
            </w:r>
            <w:r w:rsidR="00E73E39" w:rsidRPr="00FD4E69">
              <w:rPr>
                <w:rFonts w:ascii="Arial" w:hAnsi="Arial" w:cs="Arial"/>
                <w:sz w:val="24"/>
                <w:szCs w:val="24"/>
              </w:rPr>
              <w:t xml:space="preserve"> at streams and have one stream listed due to PCBs. </w:t>
            </w:r>
          </w:p>
          <w:p w:rsidR="00E73E39" w:rsidRPr="00FD4E69" w:rsidRDefault="00E73E39" w:rsidP="00E81EAA">
            <w:pPr>
              <w:pStyle w:val="ListParagraph"/>
              <w:numPr>
                <w:ilvl w:val="0"/>
                <w:numId w:val="12"/>
              </w:numPr>
              <w:spacing w:after="200" w:line="276" w:lineRule="auto"/>
              <w:rPr>
                <w:rFonts w:ascii="Arial" w:hAnsi="Arial" w:cs="Arial"/>
                <w:sz w:val="24"/>
                <w:szCs w:val="24"/>
              </w:rPr>
            </w:pPr>
            <w:r w:rsidRPr="00FD4E69">
              <w:rPr>
                <w:rFonts w:ascii="Arial" w:hAnsi="Arial" w:cs="Arial"/>
                <w:sz w:val="24"/>
                <w:szCs w:val="24"/>
              </w:rPr>
              <w:t xml:space="preserve">See using “traditional approach” for 303d listing. If most of the impairments result from legacy contaminants will be difficult to reduce concentrations and make improvements. </w:t>
            </w:r>
          </w:p>
          <w:p w:rsidR="00E73E39" w:rsidRPr="00FD4E69" w:rsidRDefault="00E73E39" w:rsidP="00E81EAA">
            <w:pPr>
              <w:pStyle w:val="ListParagraph"/>
              <w:numPr>
                <w:ilvl w:val="0"/>
                <w:numId w:val="12"/>
              </w:numPr>
              <w:spacing w:after="200" w:line="276" w:lineRule="auto"/>
              <w:rPr>
                <w:rFonts w:ascii="Arial" w:hAnsi="Arial" w:cs="Arial"/>
                <w:sz w:val="24"/>
                <w:szCs w:val="24"/>
              </w:rPr>
            </w:pPr>
            <w:r w:rsidRPr="00FD4E69">
              <w:rPr>
                <w:rFonts w:ascii="Arial" w:hAnsi="Arial" w:cs="Arial"/>
                <w:sz w:val="24"/>
                <w:szCs w:val="24"/>
              </w:rPr>
              <w:t xml:space="preserve">Will be more difficult to address emerging contaminants </w:t>
            </w:r>
          </w:p>
          <w:p w:rsidR="00E73E39" w:rsidRPr="00FD4E69" w:rsidRDefault="00E73E39" w:rsidP="00E81EAA">
            <w:pPr>
              <w:pStyle w:val="ListParagraph"/>
              <w:numPr>
                <w:ilvl w:val="0"/>
                <w:numId w:val="12"/>
              </w:numPr>
              <w:spacing w:after="200" w:line="276" w:lineRule="auto"/>
              <w:rPr>
                <w:rFonts w:ascii="Arial" w:hAnsi="Arial" w:cs="Arial"/>
                <w:sz w:val="24"/>
                <w:szCs w:val="24"/>
              </w:rPr>
            </w:pPr>
            <w:r w:rsidRPr="00FD4E69">
              <w:rPr>
                <w:rFonts w:ascii="Arial" w:hAnsi="Arial" w:cs="Arial"/>
                <w:sz w:val="24"/>
                <w:szCs w:val="24"/>
              </w:rPr>
              <w:t xml:space="preserve">Should focus on treatment techniques to remove/prevent contaminants before they are discharged into the water. </w:t>
            </w:r>
          </w:p>
          <w:p w:rsidR="008C7BAA" w:rsidRPr="00CC5AB4" w:rsidRDefault="00E73E39" w:rsidP="00CC5AB4">
            <w:pPr>
              <w:pStyle w:val="ListParagraph"/>
              <w:numPr>
                <w:ilvl w:val="0"/>
                <w:numId w:val="12"/>
              </w:numPr>
              <w:spacing w:after="200" w:line="276" w:lineRule="auto"/>
              <w:rPr>
                <w:rFonts w:ascii="Arial" w:hAnsi="Arial" w:cs="Arial"/>
                <w:sz w:val="24"/>
                <w:szCs w:val="24"/>
              </w:rPr>
            </w:pPr>
            <w:r w:rsidRPr="00FD4E69">
              <w:rPr>
                <w:rFonts w:ascii="Arial" w:hAnsi="Arial" w:cs="Arial"/>
                <w:sz w:val="24"/>
                <w:szCs w:val="24"/>
              </w:rPr>
              <w:t xml:space="preserve">Need to consider designed use as we consider contaminants—human health </w:t>
            </w:r>
            <w:r w:rsidR="00844419" w:rsidRPr="00FD4E69">
              <w:rPr>
                <w:rFonts w:ascii="Arial" w:hAnsi="Arial" w:cs="Arial"/>
                <w:sz w:val="24"/>
                <w:szCs w:val="24"/>
              </w:rPr>
              <w:t>impacts vs. ecological impacts.</w:t>
            </w:r>
          </w:p>
        </w:tc>
      </w:tr>
      <w:tr w:rsidR="00C21AA2" w:rsidTr="004E6483">
        <w:tc>
          <w:tcPr>
            <w:tcW w:w="4968" w:type="dxa"/>
            <w:shd w:val="clear" w:color="auto" w:fill="D9D9D9" w:themeFill="background1" w:themeFillShade="D9"/>
          </w:tcPr>
          <w:p w:rsidR="00C21AA2" w:rsidRPr="00C21AA2" w:rsidRDefault="00C21AA2" w:rsidP="00C21AA2">
            <w:pPr>
              <w:autoSpaceDE w:val="0"/>
              <w:autoSpaceDN w:val="0"/>
              <w:adjustRightInd w:val="0"/>
              <w:rPr>
                <w:rFonts w:ascii="Helv" w:hAnsi="Helv" w:cs="Helv"/>
                <w:b/>
                <w:color w:val="000000"/>
                <w:sz w:val="24"/>
                <w:szCs w:val="24"/>
              </w:rPr>
            </w:pPr>
            <w:r>
              <w:rPr>
                <w:rFonts w:ascii="Helv" w:hAnsi="Helv" w:cs="Helv"/>
                <w:b/>
                <w:color w:val="000000"/>
                <w:sz w:val="24"/>
                <w:szCs w:val="24"/>
              </w:rPr>
              <w:lastRenderedPageBreak/>
              <w:t>Lunch</w:t>
            </w:r>
          </w:p>
        </w:tc>
        <w:tc>
          <w:tcPr>
            <w:tcW w:w="1080" w:type="dxa"/>
            <w:shd w:val="clear" w:color="auto" w:fill="D9D9D9" w:themeFill="background1" w:themeFillShade="D9"/>
          </w:tcPr>
          <w:p w:rsidR="00C21AA2" w:rsidRDefault="00C21AA2" w:rsidP="00CE1F69">
            <w:pPr>
              <w:rPr>
                <w:rFonts w:ascii="Arial" w:hAnsi="Arial" w:cs="Arial"/>
                <w:sz w:val="24"/>
                <w:szCs w:val="24"/>
              </w:rPr>
            </w:pPr>
            <w:r>
              <w:rPr>
                <w:rFonts w:ascii="Arial" w:hAnsi="Arial" w:cs="Arial"/>
                <w:sz w:val="24"/>
                <w:szCs w:val="24"/>
              </w:rPr>
              <w:t>12:00 – 12:45</w:t>
            </w:r>
          </w:p>
        </w:tc>
        <w:tc>
          <w:tcPr>
            <w:tcW w:w="7128" w:type="dxa"/>
            <w:shd w:val="clear" w:color="auto" w:fill="D9D9D9" w:themeFill="background1" w:themeFillShade="D9"/>
          </w:tcPr>
          <w:p w:rsidR="00C21AA2" w:rsidRPr="00FD4E69" w:rsidRDefault="00C21AA2" w:rsidP="005012FD">
            <w:pPr>
              <w:pStyle w:val="BodyText3"/>
              <w:autoSpaceDE/>
              <w:autoSpaceDN/>
              <w:adjustRightInd/>
              <w:spacing w:line="240" w:lineRule="auto"/>
              <w:rPr>
                <w:rFonts w:ascii="Arial" w:hAnsi="Arial" w:cs="Arial"/>
                <w:color w:val="000000"/>
                <w:szCs w:val="24"/>
              </w:rPr>
            </w:pPr>
          </w:p>
        </w:tc>
      </w:tr>
      <w:tr w:rsidR="00C579ED" w:rsidTr="004E6483">
        <w:tc>
          <w:tcPr>
            <w:tcW w:w="4968" w:type="dxa"/>
          </w:tcPr>
          <w:p w:rsidR="00991100" w:rsidRPr="00EF2D4A" w:rsidRDefault="00991100" w:rsidP="00E81EAA">
            <w:pPr>
              <w:pStyle w:val="ListParagraph"/>
              <w:numPr>
                <w:ilvl w:val="0"/>
                <w:numId w:val="4"/>
              </w:numPr>
              <w:rPr>
                <w:rFonts w:ascii="Helv" w:hAnsi="Helv" w:cs="Helv"/>
                <w:b/>
                <w:color w:val="000000"/>
                <w:sz w:val="24"/>
                <w:szCs w:val="24"/>
              </w:rPr>
            </w:pPr>
            <w:r w:rsidRPr="00EF2D4A">
              <w:rPr>
                <w:rFonts w:ascii="Helv" w:hAnsi="Helv" w:cs="Helv"/>
                <w:b/>
                <w:color w:val="000000"/>
                <w:sz w:val="24"/>
                <w:szCs w:val="24"/>
              </w:rPr>
              <w:t xml:space="preserve">Continued - Ideas for approach to defining the extent and seriousness of the impact of toxic contaminants </w:t>
            </w:r>
          </w:p>
          <w:p w:rsidR="00C579ED" w:rsidRDefault="00C579ED" w:rsidP="000B5980">
            <w:pPr>
              <w:rPr>
                <w:rFonts w:ascii="Helv" w:hAnsi="Helv" w:cs="Helv"/>
                <w:b/>
                <w:color w:val="000000"/>
                <w:sz w:val="24"/>
                <w:szCs w:val="24"/>
              </w:rPr>
            </w:pPr>
          </w:p>
        </w:tc>
        <w:tc>
          <w:tcPr>
            <w:tcW w:w="1080" w:type="dxa"/>
          </w:tcPr>
          <w:p w:rsidR="00FE4C1B" w:rsidRDefault="00FE4C1B" w:rsidP="00CE1F69">
            <w:pPr>
              <w:rPr>
                <w:rFonts w:ascii="Arial" w:hAnsi="Arial" w:cs="Arial"/>
                <w:sz w:val="24"/>
                <w:szCs w:val="24"/>
              </w:rPr>
            </w:pPr>
          </w:p>
          <w:p w:rsidR="00C579ED" w:rsidRDefault="00C579ED" w:rsidP="00CE1F69">
            <w:pPr>
              <w:rPr>
                <w:rFonts w:ascii="Arial" w:hAnsi="Arial" w:cs="Arial"/>
                <w:sz w:val="24"/>
                <w:szCs w:val="24"/>
              </w:rPr>
            </w:pPr>
            <w:r>
              <w:rPr>
                <w:rFonts w:ascii="Arial" w:hAnsi="Arial" w:cs="Arial"/>
                <w:sz w:val="24"/>
                <w:szCs w:val="24"/>
              </w:rPr>
              <w:t>12:45 – 1:00</w:t>
            </w:r>
          </w:p>
          <w:p w:rsidR="00C579ED" w:rsidRDefault="00C579ED" w:rsidP="00CE1F69">
            <w:pPr>
              <w:rPr>
                <w:rFonts w:ascii="Arial" w:hAnsi="Arial" w:cs="Arial"/>
                <w:sz w:val="24"/>
                <w:szCs w:val="24"/>
              </w:rPr>
            </w:pPr>
          </w:p>
          <w:p w:rsidR="00C579ED" w:rsidRDefault="00C579ED" w:rsidP="00CE1F69">
            <w:pPr>
              <w:rPr>
                <w:rFonts w:ascii="Arial" w:hAnsi="Arial" w:cs="Arial"/>
                <w:sz w:val="24"/>
                <w:szCs w:val="24"/>
              </w:rPr>
            </w:pPr>
          </w:p>
          <w:p w:rsidR="00C579ED" w:rsidRDefault="00C579ED" w:rsidP="00CE1F69">
            <w:pPr>
              <w:rPr>
                <w:rFonts w:ascii="Arial" w:hAnsi="Arial" w:cs="Arial"/>
                <w:sz w:val="24"/>
                <w:szCs w:val="24"/>
              </w:rPr>
            </w:pPr>
            <w:r>
              <w:rPr>
                <w:rFonts w:ascii="Arial" w:hAnsi="Arial" w:cs="Arial"/>
                <w:sz w:val="24"/>
                <w:szCs w:val="24"/>
              </w:rPr>
              <w:t>1:00 – 1:15</w:t>
            </w:r>
          </w:p>
          <w:p w:rsidR="00FE4C1B" w:rsidRDefault="00FE4C1B" w:rsidP="00CE1F69">
            <w:pPr>
              <w:rPr>
                <w:rFonts w:ascii="Arial" w:hAnsi="Arial" w:cs="Arial"/>
                <w:sz w:val="24"/>
                <w:szCs w:val="24"/>
              </w:rPr>
            </w:pPr>
          </w:p>
          <w:p w:rsidR="00FE4C1B" w:rsidRDefault="00FE4C1B" w:rsidP="00CE1F69">
            <w:pPr>
              <w:rPr>
                <w:rFonts w:ascii="Arial" w:hAnsi="Arial" w:cs="Arial"/>
                <w:sz w:val="24"/>
                <w:szCs w:val="24"/>
              </w:rPr>
            </w:pPr>
          </w:p>
          <w:p w:rsidR="00FE4C1B" w:rsidRDefault="00FE4C1B" w:rsidP="00CE1F69">
            <w:pPr>
              <w:rPr>
                <w:rFonts w:ascii="Arial" w:hAnsi="Arial" w:cs="Arial"/>
                <w:sz w:val="24"/>
                <w:szCs w:val="24"/>
              </w:rPr>
            </w:pPr>
          </w:p>
          <w:p w:rsidR="00C579ED" w:rsidRDefault="00C579ED" w:rsidP="00CE1F69">
            <w:pPr>
              <w:rPr>
                <w:rFonts w:ascii="Arial" w:hAnsi="Arial" w:cs="Arial"/>
                <w:sz w:val="24"/>
                <w:szCs w:val="24"/>
              </w:rPr>
            </w:pPr>
            <w:r>
              <w:rPr>
                <w:rFonts w:ascii="Arial" w:hAnsi="Arial" w:cs="Arial"/>
                <w:sz w:val="24"/>
                <w:szCs w:val="24"/>
              </w:rPr>
              <w:t>1:15 – 1:45</w:t>
            </w:r>
          </w:p>
        </w:tc>
        <w:tc>
          <w:tcPr>
            <w:tcW w:w="7128" w:type="dxa"/>
          </w:tcPr>
          <w:p w:rsidR="00A566A3" w:rsidRPr="00FD4E69" w:rsidRDefault="00A566A3" w:rsidP="00C579ED">
            <w:pPr>
              <w:pStyle w:val="BodyText3"/>
              <w:autoSpaceDE/>
              <w:autoSpaceDN/>
              <w:adjustRightInd/>
              <w:spacing w:line="240" w:lineRule="auto"/>
              <w:rPr>
                <w:rFonts w:ascii="Arial" w:hAnsi="Arial" w:cs="Arial"/>
                <w:color w:val="000000"/>
                <w:szCs w:val="24"/>
              </w:rPr>
            </w:pPr>
          </w:p>
          <w:p w:rsidR="00C579ED" w:rsidRPr="00FD4E69" w:rsidRDefault="00C579ED" w:rsidP="00C579ED">
            <w:pPr>
              <w:pStyle w:val="BodyText3"/>
              <w:autoSpaceDE/>
              <w:autoSpaceDN/>
              <w:adjustRightInd/>
              <w:spacing w:line="240" w:lineRule="auto"/>
              <w:rPr>
                <w:rFonts w:ascii="Arial" w:hAnsi="Arial" w:cs="Arial"/>
                <w:color w:val="000000"/>
                <w:szCs w:val="24"/>
              </w:rPr>
            </w:pPr>
            <w:r w:rsidRPr="00FD4E69">
              <w:rPr>
                <w:rFonts w:ascii="Arial" w:hAnsi="Arial" w:cs="Arial"/>
                <w:color w:val="000000"/>
                <w:szCs w:val="24"/>
              </w:rPr>
              <w:t xml:space="preserve">Barnett </w:t>
            </w:r>
            <w:proofErr w:type="spellStart"/>
            <w:r w:rsidRPr="00FD4E69">
              <w:rPr>
                <w:rFonts w:ascii="Arial" w:hAnsi="Arial" w:cs="Arial"/>
                <w:color w:val="000000"/>
                <w:szCs w:val="24"/>
              </w:rPr>
              <w:t>Rattner</w:t>
            </w:r>
            <w:proofErr w:type="spellEnd"/>
            <w:r w:rsidRPr="00FD4E69">
              <w:rPr>
                <w:rFonts w:ascii="Arial" w:hAnsi="Arial" w:cs="Arial"/>
                <w:color w:val="000000"/>
                <w:szCs w:val="24"/>
              </w:rPr>
              <w:t xml:space="preserve">: approach for assessing condition of fish and wildlife </w:t>
            </w:r>
          </w:p>
          <w:p w:rsidR="00EA7BEC" w:rsidRPr="00FD4E69" w:rsidRDefault="00EA7BEC" w:rsidP="00EA7BEC">
            <w:pPr>
              <w:rPr>
                <w:rFonts w:ascii="Arial" w:hAnsi="Arial" w:cs="Arial"/>
                <w:b/>
                <w:sz w:val="24"/>
                <w:szCs w:val="24"/>
              </w:rPr>
            </w:pPr>
            <w:r w:rsidRPr="00FD4E69">
              <w:rPr>
                <w:rFonts w:ascii="Arial" w:hAnsi="Arial" w:cs="Arial"/>
                <w:b/>
                <w:sz w:val="24"/>
                <w:szCs w:val="24"/>
              </w:rPr>
              <w:t xml:space="preserve">Barnett </w:t>
            </w:r>
            <w:proofErr w:type="spellStart"/>
            <w:r w:rsidRPr="00FD4E69">
              <w:rPr>
                <w:rFonts w:ascii="Arial" w:hAnsi="Arial" w:cs="Arial"/>
                <w:b/>
                <w:sz w:val="24"/>
                <w:szCs w:val="24"/>
              </w:rPr>
              <w:t>Rattner</w:t>
            </w:r>
            <w:proofErr w:type="spellEnd"/>
            <w:r w:rsidRPr="00FD4E69">
              <w:rPr>
                <w:rFonts w:ascii="Arial" w:hAnsi="Arial" w:cs="Arial"/>
                <w:b/>
                <w:sz w:val="24"/>
                <w:szCs w:val="24"/>
              </w:rPr>
              <w:t>-</w:t>
            </w:r>
          </w:p>
          <w:p w:rsidR="00EA7BEC"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 xml:space="preserve">Nice overview diagram of relation between looking at low ecosystem relevance and high ecological relevance. </w:t>
            </w:r>
          </w:p>
          <w:p w:rsidR="00EA7BEC"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 xml:space="preserve">Contaminant Exposure and Effects Terrestrial Vertebrates database  </w:t>
            </w:r>
          </w:p>
          <w:p w:rsidR="00EA7BEC"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 xml:space="preserve">Pulled out all information from Chesapeake Bay (2006) and published in 2007. Major conclusions included: </w:t>
            </w:r>
          </w:p>
          <w:p w:rsidR="00EA7BEC" w:rsidRPr="00FD4E69" w:rsidRDefault="00EA7BEC" w:rsidP="00E81EAA">
            <w:pPr>
              <w:pStyle w:val="ListParagraph"/>
              <w:numPr>
                <w:ilvl w:val="1"/>
                <w:numId w:val="13"/>
              </w:numPr>
              <w:spacing w:after="200" w:line="276" w:lineRule="auto"/>
              <w:rPr>
                <w:rFonts w:ascii="Arial" w:hAnsi="Arial" w:cs="Arial"/>
                <w:sz w:val="24"/>
                <w:szCs w:val="24"/>
              </w:rPr>
            </w:pPr>
            <w:proofErr w:type="spellStart"/>
            <w:r w:rsidRPr="00FD4E69">
              <w:rPr>
                <w:rFonts w:ascii="Arial" w:hAnsi="Arial" w:cs="Arial"/>
                <w:sz w:val="24"/>
                <w:szCs w:val="24"/>
              </w:rPr>
              <w:t>Waterbirds</w:t>
            </w:r>
            <w:proofErr w:type="spellEnd"/>
            <w:r w:rsidRPr="00FD4E69">
              <w:rPr>
                <w:rFonts w:ascii="Arial" w:hAnsi="Arial" w:cs="Arial"/>
                <w:sz w:val="24"/>
                <w:szCs w:val="24"/>
              </w:rPr>
              <w:t xml:space="preserve"> adversely affected by legacy organochlorine pesticides and PCBs in some areas (mostly areas of concern). </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Many metals evaluated in bird eggs but not at thresholds of ecological concern</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 xml:space="preserve">Could update this summary for new report. </w:t>
            </w:r>
          </w:p>
          <w:p w:rsidR="00EA7BEC"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 xml:space="preserve">Conducted sampling for emerging contaminants in </w:t>
            </w:r>
            <w:r w:rsidRPr="00FD4E69">
              <w:rPr>
                <w:rFonts w:ascii="Arial" w:hAnsi="Arial" w:cs="Arial"/>
                <w:sz w:val="24"/>
                <w:szCs w:val="24"/>
              </w:rPr>
              <w:lastRenderedPageBreak/>
              <w:t xml:space="preserve">ospreys, repeated sampling in 2011. </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 xml:space="preserve">Eggs and blood being analyzed; may have some data back on this effort by spring of 2012. </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Black ducks do not next in the Bay (in Canada) so need a good species for contaminant monitoring</w:t>
            </w:r>
          </w:p>
          <w:p w:rsidR="00EA7BEC"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How to assess the extent and seriousness of the issue?</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Many of these ideas will not be available for report</w:t>
            </w:r>
          </w:p>
          <w:p w:rsidR="00EA7BEC" w:rsidRPr="00FD4E69" w:rsidRDefault="00EA7BEC" w:rsidP="00E81EAA">
            <w:pPr>
              <w:pStyle w:val="ListParagraph"/>
              <w:numPr>
                <w:ilvl w:val="1"/>
                <w:numId w:val="13"/>
              </w:numPr>
              <w:spacing w:after="200" w:line="276" w:lineRule="auto"/>
              <w:rPr>
                <w:rFonts w:ascii="Arial" w:hAnsi="Arial" w:cs="Arial"/>
                <w:sz w:val="24"/>
                <w:szCs w:val="24"/>
              </w:rPr>
            </w:pPr>
            <w:r w:rsidRPr="00FD4E69">
              <w:rPr>
                <w:rFonts w:ascii="Arial" w:hAnsi="Arial" w:cs="Arial"/>
                <w:sz w:val="24"/>
                <w:szCs w:val="24"/>
              </w:rPr>
              <w:t xml:space="preserve">Need for an ongoing monitoring program and look at trends (see his slides) </w:t>
            </w:r>
          </w:p>
          <w:p w:rsidR="00C579ED" w:rsidRPr="00FD4E69" w:rsidRDefault="00EA7BEC" w:rsidP="00E81EAA">
            <w:pPr>
              <w:pStyle w:val="ListParagraph"/>
              <w:numPr>
                <w:ilvl w:val="0"/>
                <w:numId w:val="13"/>
              </w:numPr>
              <w:spacing w:after="200" w:line="276" w:lineRule="auto"/>
              <w:rPr>
                <w:rFonts w:ascii="Arial" w:hAnsi="Arial" w:cs="Arial"/>
                <w:sz w:val="24"/>
                <w:szCs w:val="24"/>
              </w:rPr>
            </w:pPr>
            <w:r w:rsidRPr="00FD4E69">
              <w:rPr>
                <w:rFonts w:ascii="Arial" w:hAnsi="Arial" w:cs="Arial"/>
                <w:sz w:val="24"/>
                <w:szCs w:val="24"/>
              </w:rPr>
              <w:t xml:space="preserve">Research needs (see list) </w:t>
            </w:r>
          </w:p>
          <w:p w:rsidR="00C579ED" w:rsidRPr="00FD4E69" w:rsidRDefault="00C579ED" w:rsidP="005012FD">
            <w:pPr>
              <w:pStyle w:val="BodyText3"/>
              <w:autoSpaceDE/>
              <w:autoSpaceDN/>
              <w:adjustRightInd/>
              <w:spacing w:line="240" w:lineRule="auto"/>
              <w:rPr>
                <w:rFonts w:ascii="Arial" w:hAnsi="Arial" w:cs="Arial"/>
                <w:color w:val="auto"/>
                <w:szCs w:val="24"/>
              </w:rPr>
            </w:pPr>
            <w:r w:rsidRPr="00FD4E69">
              <w:rPr>
                <w:rFonts w:ascii="Arial" w:hAnsi="Arial" w:cs="Arial"/>
                <w:color w:val="000000"/>
                <w:szCs w:val="24"/>
              </w:rPr>
              <w:t>Vicki</w:t>
            </w:r>
            <w:r w:rsidR="00991100" w:rsidRPr="00FD4E69">
              <w:rPr>
                <w:rFonts w:ascii="Arial" w:hAnsi="Arial" w:cs="Arial"/>
                <w:color w:val="000000"/>
                <w:szCs w:val="24"/>
              </w:rPr>
              <w:t xml:space="preserve"> Blazer</w:t>
            </w:r>
            <w:r w:rsidR="00B05BD1" w:rsidRPr="00FD4E69">
              <w:rPr>
                <w:rFonts w:ascii="Arial" w:hAnsi="Arial" w:cs="Arial"/>
                <w:color w:val="000000"/>
                <w:szCs w:val="24"/>
              </w:rPr>
              <w:t>:</w:t>
            </w:r>
            <w:r w:rsidR="00991100" w:rsidRPr="00FD4E69">
              <w:rPr>
                <w:rFonts w:ascii="Arial" w:hAnsi="Arial" w:cs="Arial"/>
                <w:color w:val="000000"/>
                <w:szCs w:val="24"/>
              </w:rPr>
              <w:t xml:space="preserve"> </w:t>
            </w:r>
            <w:r w:rsidR="00991100" w:rsidRPr="00FD4E69">
              <w:rPr>
                <w:rFonts w:ascii="Arial" w:hAnsi="Arial" w:cs="Arial"/>
                <w:color w:val="auto"/>
                <w:szCs w:val="24"/>
              </w:rPr>
              <w:t>overview of biological effects related to toxic chemicals and what needs to be done to better assess them</w:t>
            </w:r>
          </w:p>
          <w:p w:rsidR="00EA7BEC" w:rsidRPr="00FD4E69" w:rsidRDefault="00EA7BEC" w:rsidP="00EA7BEC">
            <w:pPr>
              <w:rPr>
                <w:rFonts w:ascii="Arial" w:hAnsi="Arial" w:cs="Arial"/>
                <w:b/>
                <w:sz w:val="24"/>
                <w:szCs w:val="24"/>
              </w:rPr>
            </w:pPr>
            <w:r w:rsidRPr="00FD4E69">
              <w:rPr>
                <w:rFonts w:ascii="Arial" w:hAnsi="Arial" w:cs="Arial"/>
                <w:b/>
                <w:sz w:val="24"/>
                <w:szCs w:val="24"/>
              </w:rPr>
              <w:t xml:space="preserve">Vicki Blazer –Biological Effects Monitoring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Doing both fish health and water sampling.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Necessary for understanding effects of toxic chemicals</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Look at exposures of early life stages</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Move beyond existing benchmarks</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Need to address emerging contaminants –many lack classic dose-response concentration.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Indicators of reproductive endocrine-disruption –use two indicators to say if it exists.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Looked at </w:t>
            </w:r>
            <w:proofErr w:type="spellStart"/>
            <w:r w:rsidRPr="00FD4E69">
              <w:rPr>
                <w:rFonts w:ascii="Arial" w:hAnsi="Arial" w:cs="Arial"/>
                <w:sz w:val="24"/>
                <w:szCs w:val="24"/>
              </w:rPr>
              <w:t>estrogenicity</w:t>
            </w:r>
            <w:proofErr w:type="spellEnd"/>
            <w:r w:rsidRPr="00FD4E69">
              <w:rPr>
                <w:rFonts w:ascii="Arial" w:hAnsi="Arial" w:cs="Arial"/>
                <w:sz w:val="24"/>
                <w:szCs w:val="24"/>
              </w:rPr>
              <w:t xml:space="preserve">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Saw correlation between </w:t>
            </w:r>
            <w:proofErr w:type="spellStart"/>
            <w:r w:rsidRPr="00FD4E69">
              <w:rPr>
                <w:rFonts w:ascii="Arial" w:hAnsi="Arial" w:cs="Arial"/>
                <w:sz w:val="24"/>
                <w:szCs w:val="24"/>
              </w:rPr>
              <w:t>atrazine</w:t>
            </w:r>
            <w:proofErr w:type="spellEnd"/>
            <w:r w:rsidRPr="00FD4E69">
              <w:rPr>
                <w:rFonts w:ascii="Arial" w:hAnsi="Arial" w:cs="Arial"/>
                <w:sz w:val="24"/>
                <w:szCs w:val="24"/>
              </w:rPr>
              <w:t xml:space="preserve"> and intersex.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How do we consider impacts of bacteria and parasites as part of our report?</w:t>
            </w:r>
          </w:p>
          <w:p w:rsidR="00EA7BEC" w:rsidRPr="00FD4E69" w:rsidRDefault="00EA7BEC" w:rsidP="00E81EAA">
            <w:pPr>
              <w:pStyle w:val="ListParagraph"/>
              <w:numPr>
                <w:ilvl w:val="0"/>
                <w:numId w:val="14"/>
              </w:numPr>
              <w:spacing w:after="200" w:line="276" w:lineRule="auto"/>
              <w:rPr>
                <w:rFonts w:ascii="Arial" w:hAnsi="Arial" w:cs="Arial"/>
                <w:sz w:val="24"/>
                <w:szCs w:val="24"/>
              </w:rPr>
            </w:pPr>
            <w:proofErr w:type="spellStart"/>
            <w:r w:rsidRPr="00FD4E69">
              <w:rPr>
                <w:rFonts w:ascii="Arial" w:hAnsi="Arial" w:cs="Arial"/>
                <w:sz w:val="24"/>
                <w:szCs w:val="24"/>
              </w:rPr>
              <w:t>Atrazine</w:t>
            </w:r>
            <w:proofErr w:type="spellEnd"/>
            <w:r w:rsidRPr="00FD4E69">
              <w:rPr>
                <w:rFonts w:ascii="Arial" w:hAnsi="Arial" w:cs="Arial"/>
                <w:sz w:val="24"/>
                <w:szCs w:val="24"/>
              </w:rPr>
              <w:t xml:space="preserve"> benchmarks may be too high based on newer information being generated by USGS Columbia lab</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Tissue comparison shows lowest levels in muscle but very high in ovary and brain. Human health criteria based on tissue</w:t>
            </w:r>
            <w:r w:rsidR="00C12D2B">
              <w:rPr>
                <w:rFonts w:ascii="Arial" w:hAnsi="Arial" w:cs="Arial"/>
                <w:sz w:val="24"/>
                <w:szCs w:val="24"/>
              </w:rPr>
              <w:t xml:space="preserve"> - </w:t>
            </w:r>
            <w:r w:rsidRPr="00FD4E69">
              <w:rPr>
                <w:rFonts w:ascii="Arial" w:hAnsi="Arial" w:cs="Arial"/>
                <w:sz w:val="24"/>
                <w:szCs w:val="24"/>
              </w:rPr>
              <w:t xml:space="preserve">not other organs.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Tumors are also present on fish in the Chesapeake. </w:t>
            </w:r>
          </w:p>
          <w:p w:rsidR="00EA7BEC" w:rsidRPr="00FD4E69" w:rsidRDefault="00EA7BEC" w:rsidP="00E81EAA">
            <w:pPr>
              <w:pStyle w:val="ListParagraph"/>
              <w:numPr>
                <w:ilvl w:val="0"/>
                <w:numId w:val="14"/>
              </w:numPr>
              <w:spacing w:after="200" w:line="276" w:lineRule="auto"/>
              <w:rPr>
                <w:rFonts w:ascii="Arial" w:hAnsi="Arial" w:cs="Arial"/>
                <w:sz w:val="24"/>
                <w:szCs w:val="24"/>
              </w:rPr>
            </w:pPr>
            <w:r w:rsidRPr="00FD4E69">
              <w:rPr>
                <w:rFonts w:ascii="Arial" w:hAnsi="Arial" w:cs="Arial"/>
                <w:sz w:val="24"/>
                <w:szCs w:val="24"/>
              </w:rPr>
              <w:t xml:space="preserve">Seeing intersex prevalence with </w:t>
            </w:r>
            <w:proofErr w:type="spellStart"/>
            <w:proofErr w:type="gramStart"/>
            <w:r w:rsidRPr="00FD4E69">
              <w:rPr>
                <w:rFonts w:ascii="Arial" w:hAnsi="Arial" w:cs="Arial"/>
                <w:sz w:val="24"/>
                <w:szCs w:val="24"/>
              </w:rPr>
              <w:t>ag</w:t>
            </w:r>
            <w:proofErr w:type="spellEnd"/>
            <w:proofErr w:type="gramEnd"/>
            <w:r w:rsidRPr="00FD4E69">
              <w:rPr>
                <w:rFonts w:ascii="Arial" w:hAnsi="Arial" w:cs="Arial"/>
                <w:sz w:val="24"/>
                <w:szCs w:val="24"/>
              </w:rPr>
              <w:t xml:space="preserve"> lands and see severity </w:t>
            </w:r>
            <w:r w:rsidRPr="00FD4E69">
              <w:rPr>
                <w:rFonts w:ascii="Arial" w:hAnsi="Arial" w:cs="Arial"/>
                <w:sz w:val="24"/>
                <w:szCs w:val="24"/>
              </w:rPr>
              <w:lastRenderedPageBreak/>
              <w:t xml:space="preserve">correlated to both WWTP and </w:t>
            </w:r>
            <w:proofErr w:type="spellStart"/>
            <w:r w:rsidRPr="00FD4E69">
              <w:rPr>
                <w:rFonts w:ascii="Arial" w:hAnsi="Arial" w:cs="Arial"/>
                <w:sz w:val="24"/>
                <w:szCs w:val="24"/>
              </w:rPr>
              <w:t>ag</w:t>
            </w:r>
            <w:proofErr w:type="spellEnd"/>
            <w:r w:rsidRPr="00FD4E69">
              <w:rPr>
                <w:rFonts w:ascii="Arial" w:hAnsi="Arial" w:cs="Arial"/>
                <w:sz w:val="24"/>
                <w:szCs w:val="24"/>
              </w:rPr>
              <w:t xml:space="preserve"> lands.</w:t>
            </w:r>
          </w:p>
          <w:p w:rsidR="00C579ED" w:rsidRPr="00FD4E69" w:rsidRDefault="00EA7BEC" w:rsidP="00E81EAA">
            <w:pPr>
              <w:pStyle w:val="ListParagraph"/>
              <w:numPr>
                <w:ilvl w:val="0"/>
                <w:numId w:val="14"/>
              </w:numPr>
              <w:spacing w:after="200" w:line="276" w:lineRule="auto"/>
              <w:rPr>
                <w:rFonts w:ascii="Arial" w:hAnsi="Arial" w:cs="Arial"/>
                <w:sz w:val="24"/>
                <w:szCs w:val="24"/>
              </w:rPr>
            </w:pPr>
            <w:proofErr w:type="spellStart"/>
            <w:r w:rsidRPr="00FD4E69">
              <w:rPr>
                <w:rFonts w:ascii="Arial" w:hAnsi="Arial" w:cs="Arial"/>
                <w:sz w:val="24"/>
                <w:szCs w:val="24"/>
              </w:rPr>
              <w:t>Phytoestrogens</w:t>
            </w:r>
            <w:proofErr w:type="spellEnd"/>
            <w:r w:rsidRPr="00FD4E69">
              <w:rPr>
                <w:rFonts w:ascii="Arial" w:hAnsi="Arial" w:cs="Arial"/>
                <w:sz w:val="24"/>
                <w:szCs w:val="24"/>
              </w:rPr>
              <w:t xml:space="preserve"> as a concern and relation to agricultural and also relation to high herbicide use </w:t>
            </w:r>
          </w:p>
          <w:p w:rsidR="00EA7BEC" w:rsidRPr="00FD4E69" w:rsidRDefault="00EA7BEC" w:rsidP="00EA7BEC">
            <w:pPr>
              <w:rPr>
                <w:rFonts w:ascii="Arial" w:hAnsi="Arial" w:cs="Arial"/>
                <w:sz w:val="24"/>
                <w:szCs w:val="24"/>
              </w:rPr>
            </w:pPr>
            <w:r w:rsidRPr="00B07207">
              <w:rPr>
                <w:rFonts w:ascii="Arial" w:hAnsi="Arial" w:cs="Arial"/>
                <w:b/>
                <w:sz w:val="24"/>
                <w:szCs w:val="24"/>
              </w:rPr>
              <w:t xml:space="preserve">Fred </w:t>
            </w:r>
            <w:proofErr w:type="spellStart"/>
            <w:r w:rsidRPr="00B07207">
              <w:rPr>
                <w:rFonts w:ascii="Arial" w:hAnsi="Arial" w:cs="Arial"/>
                <w:b/>
                <w:sz w:val="24"/>
                <w:szCs w:val="24"/>
              </w:rPr>
              <w:t>Pinkney</w:t>
            </w:r>
            <w:proofErr w:type="spellEnd"/>
            <w:r w:rsidR="008E4D03" w:rsidRPr="00B07207">
              <w:rPr>
                <w:rFonts w:ascii="Arial" w:hAnsi="Arial" w:cs="Arial"/>
                <w:b/>
                <w:sz w:val="24"/>
                <w:szCs w:val="24"/>
              </w:rPr>
              <w:t xml:space="preserve"> (USFWS)</w:t>
            </w:r>
            <w:r w:rsidR="008E4D03" w:rsidRPr="00FD4E69">
              <w:rPr>
                <w:rFonts w:ascii="Arial" w:hAnsi="Arial" w:cs="Arial"/>
                <w:sz w:val="24"/>
                <w:szCs w:val="24"/>
              </w:rPr>
              <w:t xml:space="preserve"> </w:t>
            </w:r>
            <w:r w:rsidRPr="00FD4E69">
              <w:rPr>
                <w:rFonts w:ascii="Arial" w:hAnsi="Arial" w:cs="Arial"/>
                <w:sz w:val="24"/>
                <w:szCs w:val="24"/>
              </w:rPr>
              <w:t xml:space="preserve">research on skin tumors on fish in the Bay (both liver and skin </w:t>
            </w:r>
            <w:r w:rsidR="006B1E8E">
              <w:rPr>
                <w:rFonts w:ascii="Arial" w:hAnsi="Arial" w:cs="Arial"/>
                <w:sz w:val="24"/>
                <w:szCs w:val="24"/>
              </w:rPr>
              <w:t>tumors). How can this be used?</w:t>
            </w:r>
          </w:p>
          <w:p w:rsidR="00EA7BEC" w:rsidRPr="00FD4E69" w:rsidRDefault="00EA7BEC" w:rsidP="005012FD">
            <w:pPr>
              <w:pStyle w:val="BodyText3"/>
              <w:autoSpaceDE/>
              <w:autoSpaceDN/>
              <w:adjustRightInd/>
              <w:spacing w:line="240" w:lineRule="auto"/>
              <w:rPr>
                <w:rFonts w:ascii="Arial" w:hAnsi="Arial" w:cs="Arial"/>
                <w:color w:val="000000"/>
                <w:szCs w:val="24"/>
              </w:rPr>
            </w:pPr>
          </w:p>
          <w:p w:rsidR="00C579ED" w:rsidRPr="00B07207" w:rsidRDefault="00C579ED" w:rsidP="005012FD">
            <w:pPr>
              <w:pStyle w:val="BodyText3"/>
              <w:autoSpaceDE/>
              <w:autoSpaceDN/>
              <w:adjustRightInd/>
              <w:spacing w:line="240" w:lineRule="auto"/>
              <w:rPr>
                <w:rFonts w:ascii="Arial" w:hAnsi="Arial" w:cs="Arial"/>
                <w:b/>
                <w:color w:val="000000"/>
                <w:szCs w:val="24"/>
              </w:rPr>
            </w:pPr>
            <w:r w:rsidRPr="00B07207">
              <w:rPr>
                <w:rFonts w:ascii="Arial" w:hAnsi="Arial" w:cs="Arial"/>
                <w:b/>
                <w:color w:val="000000"/>
                <w:szCs w:val="24"/>
              </w:rPr>
              <w:t xml:space="preserve">Discussion of </w:t>
            </w:r>
            <w:r w:rsidR="00F63D77" w:rsidRPr="00B07207">
              <w:rPr>
                <w:rFonts w:ascii="Arial" w:hAnsi="Arial" w:cs="Arial"/>
                <w:b/>
                <w:color w:val="000000"/>
                <w:szCs w:val="24"/>
              </w:rPr>
              <w:t xml:space="preserve">approach for 11/2012 </w:t>
            </w:r>
            <w:r w:rsidRPr="00B07207">
              <w:rPr>
                <w:rFonts w:ascii="Arial" w:hAnsi="Arial" w:cs="Arial"/>
                <w:b/>
                <w:color w:val="000000"/>
                <w:szCs w:val="24"/>
              </w:rPr>
              <w:t xml:space="preserve"> </w:t>
            </w:r>
            <w:r w:rsidR="00F63D77" w:rsidRPr="00B07207">
              <w:rPr>
                <w:rFonts w:ascii="Arial" w:hAnsi="Arial" w:cs="Arial"/>
                <w:b/>
                <w:color w:val="000000"/>
                <w:szCs w:val="24"/>
              </w:rPr>
              <w:t xml:space="preserve">Report </w:t>
            </w:r>
            <w:r w:rsidRPr="00B07207">
              <w:rPr>
                <w:rFonts w:ascii="Arial" w:hAnsi="Arial" w:cs="Arial"/>
                <w:b/>
                <w:color w:val="000000"/>
                <w:szCs w:val="24"/>
              </w:rPr>
              <w:t>(all)</w:t>
            </w:r>
          </w:p>
          <w:p w:rsidR="00530880" w:rsidRPr="006B1E8E" w:rsidRDefault="00F63D77" w:rsidP="006B1E8E">
            <w:pPr>
              <w:pStyle w:val="ListParagraph"/>
              <w:numPr>
                <w:ilvl w:val="0"/>
                <w:numId w:val="26"/>
              </w:numPr>
              <w:autoSpaceDE w:val="0"/>
              <w:autoSpaceDN w:val="0"/>
              <w:adjustRightInd w:val="0"/>
              <w:rPr>
                <w:rFonts w:ascii="Arial" w:hAnsi="Arial" w:cs="Arial"/>
                <w:sz w:val="24"/>
                <w:szCs w:val="24"/>
              </w:rPr>
            </w:pPr>
            <w:r w:rsidRPr="0014776A">
              <w:rPr>
                <w:rFonts w:ascii="Arial" w:hAnsi="Arial" w:cs="Arial"/>
                <w:sz w:val="24"/>
                <w:szCs w:val="24"/>
              </w:rPr>
              <w:t xml:space="preserve">The scope of the </w:t>
            </w:r>
            <w:r w:rsidR="0014776A">
              <w:rPr>
                <w:rFonts w:ascii="Arial" w:hAnsi="Arial" w:cs="Arial"/>
                <w:sz w:val="24"/>
                <w:szCs w:val="24"/>
              </w:rPr>
              <w:t xml:space="preserve">November </w:t>
            </w:r>
            <w:r w:rsidRPr="0014776A">
              <w:rPr>
                <w:rFonts w:ascii="Arial" w:hAnsi="Arial" w:cs="Arial"/>
                <w:sz w:val="24"/>
                <w:szCs w:val="24"/>
              </w:rPr>
              <w:t xml:space="preserve">2012 report should </w:t>
            </w:r>
            <w:r w:rsidR="0021656A" w:rsidRPr="0014776A">
              <w:rPr>
                <w:rFonts w:ascii="Arial" w:hAnsi="Arial" w:cs="Arial"/>
                <w:sz w:val="24"/>
                <w:szCs w:val="24"/>
              </w:rPr>
              <w:t xml:space="preserve">cover the </w:t>
            </w:r>
            <w:r w:rsidRPr="0014776A">
              <w:rPr>
                <w:rFonts w:ascii="Arial" w:hAnsi="Arial" w:cs="Arial"/>
                <w:sz w:val="24"/>
                <w:szCs w:val="24"/>
              </w:rPr>
              <w:t>Bay and watershed</w:t>
            </w:r>
            <w:r w:rsidR="0014776A">
              <w:rPr>
                <w:rFonts w:ascii="Arial" w:hAnsi="Arial" w:cs="Arial"/>
                <w:sz w:val="24"/>
                <w:szCs w:val="24"/>
              </w:rPr>
              <w:t xml:space="preserve"> but amount of detail</w:t>
            </w:r>
            <w:r w:rsidR="0014776A" w:rsidRPr="0014776A">
              <w:rPr>
                <w:rFonts w:ascii="Arial" w:hAnsi="Arial" w:cs="Arial"/>
                <w:sz w:val="24"/>
                <w:szCs w:val="24"/>
              </w:rPr>
              <w:t xml:space="preserve"> that can be addressed needs to be refined. Additionally, there will be an</w:t>
            </w:r>
            <w:r w:rsidRPr="0014776A">
              <w:rPr>
                <w:rFonts w:ascii="Arial" w:hAnsi="Arial" w:cs="Arial"/>
                <w:sz w:val="24"/>
                <w:szCs w:val="24"/>
              </w:rPr>
              <w:t xml:space="preserve"> </w:t>
            </w:r>
            <w:r w:rsidR="0014776A" w:rsidRPr="0014776A">
              <w:rPr>
                <w:rFonts w:ascii="Arial" w:hAnsi="Arial" w:cs="Arial"/>
                <w:sz w:val="24"/>
                <w:szCs w:val="24"/>
              </w:rPr>
              <w:t>o</w:t>
            </w:r>
            <w:r w:rsidRPr="0014776A">
              <w:rPr>
                <w:rFonts w:ascii="Arial" w:hAnsi="Arial" w:cs="Arial"/>
                <w:sz w:val="24"/>
                <w:szCs w:val="24"/>
              </w:rPr>
              <w:t xml:space="preserve">ngoing challenge </w:t>
            </w:r>
            <w:r w:rsidR="00AB20BA">
              <w:rPr>
                <w:rFonts w:ascii="Arial" w:hAnsi="Arial" w:cs="Arial"/>
                <w:sz w:val="24"/>
                <w:szCs w:val="24"/>
              </w:rPr>
              <w:t xml:space="preserve">how to summarize </w:t>
            </w:r>
            <w:r w:rsidRPr="0014776A">
              <w:rPr>
                <w:rFonts w:ascii="Arial" w:hAnsi="Arial" w:cs="Arial"/>
                <w:sz w:val="24"/>
                <w:szCs w:val="24"/>
              </w:rPr>
              <w:t xml:space="preserve">localized impairments in the watershed (e.g., acid mine drainage) that may not impact tidal bay impairments. </w:t>
            </w:r>
            <w:r w:rsidR="0014776A">
              <w:rPr>
                <w:rFonts w:ascii="Arial" w:hAnsi="Arial" w:cs="Arial"/>
                <w:sz w:val="24"/>
                <w:szCs w:val="24"/>
              </w:rPr>
              <w:t>Finally, t</w:t>
            </w:r>
            <w:r w:rsidR="0014776A" w:rsidRPr="0014776A">
              <w:rPr>
                <w:rFonts w:ascii="Arial" w:hAnsi="Arial" w:cs="Arial"/>
                <w:sz w:val="24"/>
                <w:szCs w:val="24"/>
              </w:rPr>
              <w:t>here are m</w:t>
            </w:r>
            <w:r w:rsidRPr="0014776A">
              <w:rPr>
                <w:rFonts w:ascii="Arial" w:hAnsi="Arial" w:cs="Arial"/>
                <w:sz w:val="24"/>
                <w:szCs w:val="24"/>
              </w:rPr>
              <w:t>ajor differences between sources and transport in watershed vs. estuary so may need to be addressed differently.</w:t>
            </w:r>
          </w:p>
          <w:p w:rsidR="00530880" w:rsidRPr="0014776A" w:rsidRDefault="00530880" w:rsidP="0014776A">
            <w:pPr>
              <w:pStyle w:val="ListParagraph"/>
              <w:numPr>
                <w:ilvl w:val="0"/>
                <w:numId w:val="26"/>
              </w:numPr>
              <w:autoSpaceDE w:val="0"/>
              <w:autoSpaceDN w:val="0"/>
              <w:adjustRightInd w:val="0"/>
              <w:rPr>
                <w:rFonts w:ascii="Arial" w:hAnsi="Arial" w:cs="Arial"/>
                <w:sz w:val="24"/>
                <w:szCs w:val="24"/>
              </w:rPr>
            </w:pPr>
            <w:r w:rsidRPr="0014776A">
              <w:rPr>
                <w:rFonts w:ascii="Arial" w:hAnsi="Arial" w:cs="Arial"/>
                <w:sz w:val="24"/>
                <w:szCs w:val="24"/>
              </w:rPr>
              <w:t xml:space="preserve">State integrated </w:t>
            </w:r>
            <w:r w:rsidR="00AB20BA">
              <w:rPr>
                <w:rFonts w:ascii="Arial" w:hAnsi="Arial" w:cs="Arial"/>
                <w:sz w:val="24"/>
                <w:szCs w:val="24"/>
              </w:rPr>
              <w:t xml:space="preserve">assessment </w:t>
            </w:r>
            <w:r w:rsidRPr="0014776A">
              <w:rPr>
                <w:rFonts w:ascii="Arial" w:hAnsi="Arial" w:cs="Arial"/>
                <w:sz w:val="24"/>
                <w:szCs w:val="24"/>
              </w:rPr>
              <w:t xml:space="preserve">reports </w:t>
            </w:r>
            <w:r w:rsidR="00AB20BA">
              <w:rPr>
                <w:rFonts w:ascii="Arial" w:hAnsi="Arial" w:cs="Arial"/>
                <w:sz w:val="24"/>
                <w:szCs w:val="24"/>
              </w:rPr>
              <w:t xml:space="preserve">(biannual 303d/305b reports) </w:t>
            </w:r>
            <w:r w:rsidR="0021656A" w:rsidRPr="0014776A">
              <w:rPr>
                <w:rFonts w:ascii="Arial" w:hAnsi="Arial" w:cs="Arial"/>
                <w:sz w:val="24"/>
                <w:szCs w:val="24"/>
              </w:rPr>
              <w:t xml:space="preserve">will </w:t>
            </w:r>
            <w:r w:rsidRPr="0014776A">
              <w:rPr>
                <w:rFonts w:ascii="Arial" w:hAnsi="Arial" w:cs="Arial"/>
                <w:sz w:val="24"/>
                <w:szCs w:val="24"/>
              </w:rPr>
              <w:t xml:space="preserve">be </w:t>
            </w:r>
            <w:r w:rsidR="0021656A" w:rsidRPr="0014776A">
              <w:rPr>
                <w:rFonts w:ascii="Arial" w:hAnsi="Arial" w:cs="Arial"/>
                <w:sz w:val="24"/>
                <w:szCs w:val="24"/>
              </w:rPr>
              <w:t xml:space="preserve">an important source of information about </w:t>
            </w:r>
            <w:r w:rsidR="0014776A">
              <w:rPr>
                <w:rFonts w:ascii="Arial" w:hAnsi="Arial" w:cs="Arial"/>
                <w:sz w:val="24"/>
                <w:szCs w:val="24"/>
              </w:rPr>
              <w:t xml:space="preserve">the </w:t>
            </w:r>
            <w:r w:rsidR="0021656A" w:rsidRPr="0014776A">
              <w:rPr>
                <w:rFonts w:ascii="Arial" w:hAnsi="Arial" w:cs="Arial"/>
                <w:sz w:val="24"/>
                <w:szCs w:val="24"/>
              </w:rPr>
              <w:t xml:space="preserve">status of toxic contaminants in the Bay and its watershed. </w:t>
            </w:r>
            <w:r w:rsidR="00DA2DC0" w:rsidRPr="0014776A">
              <w:rPr>
                <w:rFonts w:ascii="Arial" w:hAnsi="Arial" w:cs="Arial"/>
                <w:sz w:val="24"/>
                <w:szCs w:val="24"/>
              </w:rPr>
              <w:t>We should u</w:t>
            </w:r>
            <w:r w:rsidRPr="0014776A">
              <w:rPr>
                <w:rFonts w:ascii="Arial" w:hAnsi="Arial" w:cs="Arial"/>
                <w:sz w:val="24"/>
                <w:szCs w:val="24"/>
              </w:rPr>
              <w:t xml:space="preserve">se </w:t>
            </w:r>
            <w:r w:rsidR="00DA2DC0" w:rsidRPr="0014776A">
              <w:rPr>
                <w:rFonts w:ascii="Arial" w:hAnsi="Arial" w:cs="Arial"/>
                <w:sz w:val="24"/>
                <w:szCs w:val="24"/>
              </w:rPr>
              <w:t xml:space="preserve">the findings from the </w:t>
            </w:r>
            <w:r w:rsidRPr="0014776A">
              <w:rPr>
                <w:rFonts w:ascii="Arial" w:hAnsi="Arial" w:cs="Arial"/>
                <w:sz w:val="24"/>
                <w:szCs w:val="24"/>
              </w:rPr>
              <w:t xml:space="preserve">2010 </w:t>
            </w:r>
            <w:r w:rsidR="00DA2DC0" w:rsidRPr="0014776A">
              <w:rPr>
                <w:rFonts w:ascii="Arial" w:hAnsi="Arial" w:cs="Arial"/>
                <w:sz w:val="24"/>
                <w:szCs w:val="24"/>
              </w:rPr>
              <w:t xml:space="preserve">reports </w:t>
            </w:r>
            <w:r w:rsidRPr="0014776A">
              <w:rPr>
                <w:rFonts w:ascii="Arial" w:hAnsi="Arial" w:cs="Arial"/>
                <w:sz w:val="24"/>
                <w:szCs w:val="24"/>
              </w:rPr>
              <w:t xml:space="preserve">for </w:t>
            </w:r>
            <w:r w:rsidR="00DA2DC0" w:rsidRPr="0014776A">
              <w:rPr>
                <w:rFonts w:ascii="Arial" w:hAnsi="Arial" w:cs="Arial"/>
                <w:sz w:val="24"/>
                <w:szCs w:val="24"/>
              </w:rPr>
              <w:t xml:space="preserve">our </w:t>
            </w:r>
            <w:r w:rsidRPr="0014776A">
              <w:rPr>
                <w:rFonts w:ascii="Arial" w:hAnsi="Arial" w:cs="Arial"/>
                <w:sz w:val="24"/>
                <w:szCs w:val="24"/>
              </w:rPr>
              <w:t xml:space="preserve">initial </w:t>
            </w:r>
            <w:r w:rsidR="0021656A" w:rsidRPr="0014776A">
              <w:rPr>
                <w:rFonts w:ascii="Arial" w:hAnsi="Arial" w:cs="Arial"/>
                <w:sz w:val="24"/>
                <w:szCs w:val="24"/>
              </w:rPr>
              <w:t>summary of existing conditions</w:t>
            </w:r>
            <w:r w:rsidR="00DA2DC0" w:rsidRPr="0014776A">
              <w:rPr>
                <w:rFonts w:ascii="Arial" w:hAnsi="Arial" w:cs="Arial"/>
                <w:sz w:val="24"/>
                <w:szCs w:val="24"/>
              </w:rPr>
              <w:t xml:space="preserve"> in the Bay and its watershed</w:t>
            </w:r>
            <w:r w:rsidRPr="0014776A">
              <w:rPr>
                <w:rFonts w:ascii="Arial" w:hAnsi="Arial" w:cs="Arial"/>
                <w:sz w:val="24"/>
                <w:szCs w:val="24"/>
              </w:rPr>
              <w:t xml:space="preserve">. </w:t>
            </w:r>
            <w:r w:rsidR="0014776A">
              <w:rPr>
                <w:rFonts w:ascii="Arial" w:hAnsi="Arial" w:cs="Arial"/>
                <w:sz w:val="24"/>
                <w:szCs w:val="24"/>
              </w:rPr>
              <w:t>These can be u</w:t>
            </w:r>
            <w:r w:rsidRPr="0014776A">
              <w:rPr>
                <w:rFonts w:ascii="Arial" w:hAnsi="Arial" w:cs="Arial"/>
                <w:sz w:val="24"/>
                <w:szCs w:val="24"/>
              </w:rPr>
              <w:t>pdate</w:t>
            </w:r>
            <w:r w:rsidR="0014776A">
              <w:rPr>
                <w:rFonts w:ascii="Arial" w:hAnsi="Arial" w:cs="Arial"/>
                <w:sz w:val="24"/>
                <w:szCs w:val="24"/>
              </w:rPr>
              <w:t>d</w:t>
            </w:r>
            <w:r w:rsidRPr="0014776A">
              <w:rPr>
                <w:rFonts w:ascii="Arial" w:hAnsi="Arial" w:cs="Arial"/>
                <w:sz w:val="24"/>
                <w:szCs w:val="24"/>
              </w:rPr>
              <w:t xml:space="preserve"> when 2012 draft results are available</w:t>
            </w:r>
            <w:r w:rsidR="0021656A" w:rsidRPr="0014776A">
              <w:rPr>
                <w:rFonts w:ascii="Arial" w:hAnsi="Arial" w:cs="Arial"/>
                <w:sz w:val="24"/>
                <w:szCs w:val="24"/>
              </w:rPr>
              <w:t xml:space="preserve"> from states (Spring 2012)</w:t>
            </w:r>
            <w:r w:rsidRPr="0014776A">
              <w:rPr>
                <w:rFonts w:ascii="Arial" w:hAnsi="Arial" w:cs="Arial"/>
                <w:sz w:val="24"/>
                <w:szCs w:val="24"/>
              </w:rPr>
              <w:t>.</w:t>
            </w:r>
          </w:p>
          <w:p w:rsidR="00DA2DC0" w:rsidRPr="00CC5AB4" w:rsidRDefault="0014776A" w:rsidP="00530880">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The S</w:t>
            </w:r>
            <w:r w:rsidR="00530880" w:rsidRPr="00FD4E69">
              <w:rPr>
                <w:rFonts w:ascii="Arial" w:hAnsi="Arial" w:cs="Arial"/>
                <w:sz w:val="24"/>
                <w:szCs w:val="24"/>
              </w:rPr>
              <w:t>tates</w:t>
            </w:r>
            <w:r>
              <w:rPr>
                <w:rFonts w:ascii="Arial" w:hAnsi="Arial" w:cs="Arial"/>
                <w:sz w:val="24"/>
                <w:szCs w:val="24"/>
              </w:rPr>
              <w:t xml:space="preserve"> </w:t>
            </w:r>
            <w:r w:rsidR="00DA2DC0">
              <w:rPr>
                <w:rFonts w:ascii="Arial" w:hAnsi="Arial" w:cs="Arial"/>
                <w:sz w:val="24"/>
                <w:szCs w:val="24"/>
              </w:rPr>
              <w:t xml:space="preserve">will be </w:t>
            </w:r>
            <w:r w:rsidR="00530880" w:rsidRPr="00FD4E69">
              <w:rPr>
                <w:rFonts w:ascii="Arial" w:hAnsi="Arial" w:cs="Arial"/>
                <w:sz w:val="24"/>
                <w:szCs w:val="24"/>
              </w:rPr>
              <w:t xml:space="preserve">very busy until April 2012 preparing </w:t>
            </w:r>
            <w:r w:rsidR="00DA2DC0">
              <w:rPr>
                <w:rFonts w:ascii="Arial" w:hAnsi="Arial" w:cs="Arial"/>
                <w:sz w:val="24"/>
                <w:szCs w:val="24"/>
              </w:rPr>
              <w:t xml:space="preserve">updated </w:t>
            </w:r>
            <w:r w:rsidR="00AB20BA">
              <w:rPr>
                <w:rFonts w:ascii="Arial" w:hAnsi="Arial" w:cs="Arial"/>
                <w:sz w:val="24"/>
                <w:szCs w:val="24"/>
              </w:rPr>
              <w:t>integrated assessment</w:t>
            </w:r>
            <w:r w:rsidR="0021656A">
              <w:rPr>
                <w:rFonts w:ascii="Arial" w:hAnsi="Arial" w:cs="Arial"/>
                <w:sz w:val="24"/>
                <w:szCs w:val="24"/>
              </w:rPr>
              <w:t xml:space="preserve"> reports so their participation in </w:t>
            </w:r>
            <w:r w:rsidR="00DA2DC0">
              <w:rPr>
                <w:rFonts w:ascii="Arial" w:hAnsi="Arial" w:cs="Arial"/>
                <w:sz w:val="24"/>
                <w:szCs w:val="24"/>
              </w:rPr>
              <w:t xml:space="preserve">developing the Chesapeake summary report will be restricted for the next 6 months. </w:t>
            </w:r>
            <w:r w:rsidR="00DA2DC0" w:rsidRPr="0014776A">
              <w:rPr>
                <w:rFonts w:ascii="Arial" w:hAnsi="Arial" w:cs="Arial"/>
                <w:sz w:val="24"/>
                <w:szCs w:val="24"/>
              </w:rPr>
              <w:t>However, we c</w:t>
            </w:r>
            <w:r w:rsidR="00F63D77" w:rsidRPr="0014776A">
              <w:rPr>
                <w:rFonts w:ascii="Arial" w:hAnsi="Arial" w:cs="Arial"/>
                <w:sz w:val="24"/>
                <w:szCs w:val="24"/>
              </w:rPr>
              <w:t>annot depend</w:t>
            </w:r>
            <w:r w:rsidR="00530880" w:rsidRPr="0014776A">
              <w:rPr>
                <w:rFonts w:ascii="Arial" w:hAnsi="Arial" w:cs="Arial"/>
                <w:sz w:val="24"/>
                <w:szCs w:val="24"/>
              </w:rPr>
              <w:t xml:space="preserve"> on the 303d list info </w:t>
            </w:r>
            <w:r w:rsidR="00F63D77" w:rsidRPr="0014776A">
              <w:rPr>
                <w:rFonts w:ascii="Arial" w:hAnsi="Arial" w:cs="Arial"/>
                <w:sz w:val="24"/>
                <w:szCs w:val="24"/>
              </w:rPr>
              <w:t xml:space="preserve">alone </w:t>
            </w:r>
            <w:r w:rsidR="00DA2DC0" w:rsidRPr="0014776A">
              <w:rPr>
                <w:rFonts w:ascii="Arial" w:hAnsi="Arial" w:cs="Arial"/>
                <w:sz w:val="24"/>
                <w:szCs w:val="24"/>
              </w:rPr>
              <w:t>for our summary s</w:t>
            </w:r>
            <w:r w:rsidR="00530880" w:rsidRPr="0014776A">
              <w:rPr>
                <w:rFonts w:ascii="Arial" w:hAnsi="Arial" w:cs="Arial"/>
                <w:sz w:val="24"/>
                <w:szCs w:val="24"/>
              </w:rPr>
              <w:t xml:space="preserve">ince it </w:t>
            </w:r>
            <w:r w:rsidR="00DA2DC0" w:rsidRPr="0014776A">
              <w:rPr>
                <w:rFonts w:ascii="Arial" w:hAnsi="Arial" w:cs="Arial"/>
                <w:sz w:val="24"/>
                <w:szCs w:val="24"/>
              </w:rPr>
              <w:t>only focused on compounds with standards and there are additional compounds and effects that must be addressed.</w:t>
            </w:r>
            <w:r w:rsidR="00F63D77" w:rsidRPr="0014776A">
              <w:rPr>
                <w:rFonts w:ascii="Arial" w:hAnsi="Arial" w:cs="Arial"/>
                <w:sz w:val="24"/>
                <w:szCs w:val="24"/>
              </w:rPr>
              <w:t xml:space="preserve">  </w:t>
            </w:r>
          </w:p>
          <w:p w:rsidR="0014776A" w:rsidRPr="00CC5AB4" w:rsidRDefault="00DA2DC0" w:rsidP="00CC5AB4">
            <w:pPr>
              <w:pStyle w:val="ListParagraph"/>
              <w:numPr>
                <w:ilvl w:val="0"/>
                <w:numId w:val="26"/>
              </w:numPr>
              <w:rPr>
                <w:rFonts w:ascii="Arial" w:hAnsi="Arial" w:cs="Arial"/>
                <w:sz w:val="24"/>
                <w:szCs w:val="24"/>
              </w:rPr>
            </w:pPr>
            <w:r w:rsidRPr="0014776A">
              <w:rPr>
                <w:rFonts w:ascii="Arial" w:hAnsi="Arial" w:cs="Arial"/>
                <w:sz w:val="24"/>
                <w:szCs w:val="24"/>
              </w:rPr>
              <w:t>We also need to decide how to convey local TMDL that are occurring in the watershed r</w:t>
            </w:r>
            <w:r w:rsidR="0014776A">
              <w:rPr>
                <w:rFonts w:ascii="Arial" w:hAnsi="Arial" w:cs="Arial"/>
                <w:sz w:val="24"/>
                <w:szCs w:val="24"/>
              </w:rPr>
              <w:t>elated to toxic contaminants. Th</w:t>
            </w:r>
            <w:r w:rsidRPr="0014776A">
              <w:rPr>
                <w:rFonts w:ascii="Arial" w:hAnsi="Arial" w:cs="Arial"/>
                <w:sz w:val="24"/>
                <w:szCs w:val="24"/>
              </w:rPr>
              <w:t xml:space="preserve">e </w:t>
            </w:r>
            <w:r w:rsidR="00530880" w:rsidRPr="0014776A">
              <w:rPr>
                <w:rFonts w:ascii="Arial" w:hAnsi="Arial" w:cs="Arial"/>
                <w:sz w:val="24"/>
                <w:szCs w:val="24"/>
              </w:rPr>
              <w:t>EPA Database of approved TMDL</w:t>
            </w:r>
            <w:r w:rsidR="00F63D77" w:rsidRPr="0014776A">
              <w:rPr>
                <w:rFonts w:ascii="Arial" w:hAnsi="Arial" w:cs="Arial"/>
                <w:sz w:val="24"/>
                <w:szCs w:val="24"/>
              </w:rPr>
              <w:t xml:space="preserve">s could identify all </w:t>
            </w:r>
            <w:r w:rsidR="00AB20BA">
              <w:rPr>
                <w:rFonts w:ascii="Arial" w:hAnsi="Arial" w:cs="Arial"/>
                <w:sz w:val="24"/>
                <w:szCs w:val="24"/>
              </w:rPr>
              <w:t xml:space="preserve">that are </w:t>
            </w:r>
            <w:r w:rsidR="00F63D77" w:rsidRPr="0014776A">
              <w:rPr>
                <w:rFonts w:ascii="Arial" w:hAnsi="Arial" w:cs="Arial"/>
                <w:sz w:val="24"/>
                <w:szCs w:val="24"/>
              </w:rPr>
              <w:t>underway in the watershed.</w:t>
            </w:r>
          </w:p>
          <w:p w:rsidR="00932377" w:rsidRPr="00CC5AB4" w:rsidRDefault="00DA2DC0" w:rsidP="00CC5AB4">
            <w:pPr>
              <w:pStyle w:val="ListParagraph"/>
              <w:numPr>
                <w:ilvl w:val="0"/>
                <w:numId w:val="26"/>
              </w:numPr>
              <w:autoSpaceDE w:val="0"/>
              <w:autoSpaceDN w:val="0"/>
              <w:adjustRightInd w:val="0"/>
              <w:rPr>
                <w:rFonts w:ascii="Arial" w:hAnsi="Arial" w:cs="Arial"/>
                <w:sz w:val="24"/>
                <w:szCs w:val="24"/>
              </w:rPr>
            </w:pPr>
            <w:r w:rsidRPr="0014776A">
              <w:rPr>
                <w:rFonts w:ascii="Arial" w:hAnsi="Arial" w:cs="Arial"/>
                <w:sz w:val="24"/>
                <w:szCs w:val="24"/>
              </w:rPr>
              <w:t xml:space="preserve">We discussed how to assess existing </w:t>
            </w:r>
            <w:r w:rsidR="0014776A" w:rsidRPr="0014776A">
              <w:rPr>
                <w:rFonts w:ascii="Arial" w:hAnsi="Arial" w:cs="Arial"/>
                <w:sz w:val="24"/>
                <w:szCs w:val="24"/>
              </w:rPr>
              <w:t>information including doing a d</w:t>
            </w:r>
            <w:r w:rsidR="00F63D77" w:rsidRPr="0014776A">
              <w:rPr>
                <w:rFonts w:ascii="Arial" w:hAnsi="Arial" w:cs="Arial"/>
                <w:sz w:val="24"/>
                <w:szCs w:val="24"/>
              </w:rPr>
              <w:t xml:space="preserve">ata call vs. summarize existing reports </w:t>
            </w:r>
            <w:r w:rsidR="00F63D77" w:rsidRPr="0014776A">
              <w:rPr>
                <w:rFonts w:ascii="Arial" w:hAnsi="Arial" w:cs="Arial"/>
                <w:sz w:val="24"/>
                <w:szCs w:val="24"/>
              </w:rPr>
              <w:lastRenderedPageBreak/>
              <w:t>for contaminants with existing benchmarks</w:t>
            </w:r>
            <w:r w:rsidRPr="0014776A">
              <w:rPr>
                <w:rFonts w:ascii="Arial" w:hAnsi="Arial" w:cs="Arial"/>
                <w:sz w:val="24"/>
                <w:szCs w:val="24"/>
              </w:rPr>
              <w:t xml:space="preserve">. </w:t>
            </w:r>
            <w:r w:rsidR="00F63D77" w:rsidRPr="0014776A">
              <w:rPr>
                <w:rFonts w:ascii="Arial" w:hAnsi="Arial" w:cs="Arial"/>
                <w:sz w:val="24"/>
                <w:szCs w:val="24"/>
              </w:rPr>
              <w:t xml:space="preserve"> </w:t>
            </w:r>
            <w:r w:rsidRPr="0014776A">
              <w:rPr>
                <w:rFonts w:ascii="Arial" w:hAnsi="Arial" w:cs="Arial"/>
                <w:sz w:val="24"/>
                <w:szCs w:val="24"/>
              </w:rPr>
              <w:t>M</w:t>
            </w:r>
            <w:r w:rsidR="00F63D77" w:rsidRPr="0014776A">
              <w:rPr>
                <w:rFonts w:ascii="Arial" w:hAnsi="Arial" w:cs="Arial"/>
                <w:sz w:val="24"/>
                <w:szCs w:val="24"/>
              </w:rPr>
              <w:t xml:space="preserve">ost felt we could not do a data call for a new unique analysis but rather that the report should </w:t>
            </w:r>
            <w:r w:rsidRPr="0014776A">
              <w:rPr>
                <w:rFonts w:ascii="Arial" w:hAnsi="Arial" w:cs="Arial"/>
                <w:sz w:val="24"/>
                <w:szCs w:val="24"/>
              </w:rPr>
              <w:t>first summarize existing S</w:t>
            </w:r>
            <w:r w:rsidR="00F63D77" w:rsidRPr="0014776A">
              <w:rPr>
                <w:rFonts w:ascii="Arial" w:hAnsi="Arial" w:cs="Arial"/>
                <w:sz w:val="24"/>
                <w:szCs w:val="24"/>
              </w:rPr>
              <w:t xml:space="preserve">tate 303 information </w:t>
            </w:r>
            <w:r w:rsidRPr="0014776A">
              <w:rPr>
                <w:rFonts w:ascii="Arial" w:hAnsi="Arial" w:cs="Arial"/>
                <w:sz w:val="24"/>
                <w:szCs w:val="24"/>
              </w:rPr>
              <w:t xml:space="preserve">and </w:t>
            </w:r>
            <w:r w:rsidR="0014776A" w:rsidRPr="0014776A">
              <w:rPr>
                <w:rFonts w:ascii="Arial" w:hAnsi="Arial" w:cs="Arial"/>
                <w:sz w:val="24"/>
                <w:szCs w:val="24"/>
              </w:rPr>
              <w:t>then</w:t>
            </w:r>
            <w:r w:rsidRPr="0014776A">
              <w:rPr>
                <w:rFonts w:ascii="Arial" w:hAnsi="Arial" w:cs="Arial"/>
                <w:sz w:val="24"/>
                <w:szCs w:val="24"/>
              </w:rPr>
              <w:t xml:space="preserve"> address other contaminants without existing </w:t>
            </w:r>
            <w:r w:rsidR="004F096C" w:rsidRPr="0014776A">
              <w:rPr>
                <w:rFonts w:ascii="Arial" w:hAnsi="Arial" w:cs="Arial"/>
                <w:sz w:val="24"/>
                <w:szCs w:val="24"/>
              </w:rPr>
              <w:t>standards</w:t>
            </w:r>
            <w:r w:rsidRPr="0014776A">
              <w:rPr>
                <w:rFonts w:ascii="Arial" w:hAnsi="Arial" w:cs="Arial"/>
                <w:sz w:val="24"/>
                <w:szCs w:val="24"/>
              </w:rPr>
              <w:t xml:space="preserve">. Summarizing </w:t>
            </w:r>
            <w:r w:rsidR="0014776A" w:rsidRPr="0014776A">
              <w:rPr>
                <w:rFonts w:ascii="Arial" w:hAnsi="Arial" w:cs="Arial"/>
                <w:sz w:val="24"/>
                <w:szCs w:val="24"/>
              </w:rPr>
              <w:t>occurrence</w:t>
            </w:r>
            <w:r w:rsidRPr="0014776A">
              <w:rPr>
                <w:rFonts w:ascii="Arial" w:hAnsi="Arial" w:cs="Arial"/>
                <w:sz w:val="24"/>
                <w:szCs w:val="24"/>
              </w:rPr>
              <w:t xml:space="preserve"> of “contaminants of emerging concern and their impacts would be based on existing studies that are occurring in the Bay and watershed. The </w:t>
            </w:r>
            <w:r w:rsidR="004F096C" w:rsidRPr="0014776A">
              <w:rPr>
                <w:rFonts w:ascii="Arial" w:hAnsi="Arial" w:cs="Arial"/>
                <w:sz w:val="24"/>
                <w:szCs w:val="24"/>
              </w:rPr>
              <w:t>existing</w:t>
            </w:r>
            <w:r w:rsidRPr="0014776A">
              <w:rPr>
                <w:rFonts w:ascii="Arial" w:hAnsi="Arial" w:cs="Arial"/>
                <w:sz w:val="24"/>
                <w:szCs w:val="24"/>
              </w:rPr>
              <w:t xml:space="preserve"> studies </w:t>
            </w:r>
            <w:r w:rsidR="004F096C" w:rsidRPr="0014776A">
              <w:rPr>
                <w:rFonts w:ascii="Arial" w:hAnsi="Arial" w:cs="Arial"/>
                <w:sz w:val="24"/>
                <w:szCs w:val="24"/>
              </w:rPr>
              <w:t xml:space="preserve">would provide information of impacts of toxic contaminants on fish (intersex conditions in the watershed and tumors on fish in tidal waters), fish health advisories, impacts on wildlife, and occurrence of emerging contaminants.  </w:t>
            </w:r>
          </w:p>
          <w:p w:rsidR="00F63D77" w:rsidRPr="00CC5AB4" w:rsidRDefault="00AB20BA" w:rsidP="00F63D77">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We n</w:t>
            </w:r>
            <w:r w:rsidR="00F63D77" w:rsidRPr="0014776A">
              <w:rPr>
                <w:rFonts w:ascii="Arial" w:hAnsi="Arial" w:cs="Arial"/>
                <w:sz w:val="24"/>
                <w:szCs w:val="24"/>
              </w:rPr>
              <w:t>eed to define which contaminants are being c</w:t>
            </w:r>
            <w:r>
              <w:rPr>
                <w:rFonts w:ascii="Arial" w:hAnsi="Arial" w:cs="Arial"/>
                <w:sz w:val="24"/>
                <w:szCs w:val="24"/>
              </w:rPr>
              <w:t>onsidered for report including c</w:t>
            </w:r>
            <w:r w:rsidR="00F63D77" w:rsidRPr="0014776A">
              <w:rPr>
                <w:rFonts w:ascii="Arial" w:hAnsi="Arial" w:cs="Arial"/>
                <w:sz w:val="24"/>
                <w:szCs w:val="24"/>
              </w:rPr>
              <w:t>ontaminants of emerging concern (use EPA’s definition of this</w:t>
            </w:r>
            <w:r w:rsidR="0014776A">
              <w:rPr>
                <w:rFonts w:ascii="Arial" w:hAnsi="Arial" w:cs="Arial"/>
                <w:sz w:val="24"/>
                <w:szCs w:val="24"/>
              </w:rPr>
              <w:t xml:space="preserve">. </w:t>
            </w:r>
            <w:r w:rsidR="00F63D77" w:rsidRPr="0014776A">
              <w:rPr>
                <w:rFonts w:ascii="Arial" w:hAnsi="Arial" w:cs="Arial"/>
                <w:sz w:val="24"/>
                <w:szCs w:val="24"/>
              </w:rPr>
              <w:t xml:space="preserve">Mostly fed, academic, with some state studies </w:t>
            </w:r>
            <w:r w:rsidR="0014776A">
              <w:rPr>
                <w:rFonts w:ascii="Arial" w:hAnsi="Arial" w:cs="Arial"/>
                <w:sz w:val="24"/>
                <w:szCs w:val="24"/>
              </w:rPr>
              <w:t xml:space="preserve">have been conducted </w:t>
            </w:r>
            <w:r w:rsidR="00F63D77" w:rsidRPr="0014776A">
              <w:rPr>
                <w:rFonts w:ascii="Arial" w:hAnsi="Arial" w:cs="Arial"/>
                <w:sz w:val="24"/>
                <w:szCs w:val="24"/>
              </w:rPr>
              <w:t>for emerging contaminants.</w:t>
            </w:r>
          </w:p>
          <w:p w:rsidR="00F63D77" w:rsidRPr="00CC5AB4" w:rsidRDefault="00AB20BA" w:rsidP="00F63D77">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Do we ass</w:t>
            </w:r>
            <w:r w:rsidR="00F63D77" w:rsidRPr="0014776A">
              <w:rPr>
                <w:rFonts w:ascii="Arial" w:hAnsi="Arial" w:cs="Arial"/>
                <w:sz w:val="24"/>
                <w:szCs w:val="24"/>
              </w:rPr>
              <w:t>ess loading/application of toxic contamination as part of report?  This is probably not a loadings issue unless we use it as a proxy for monitoring data.</w:t>
            </w:r>
          </w:p>
          <w:p w:rsidR="00F63D77" w:rsidRPr="00CC5AB4" w:rsidRDefault="00F63D77" w:rsidP="00F63D77">
            <w:pPr>
              <w:pStyle w:val="ListParagraph"/>
              <w:numPr>
                <w:ilvl w:val="0"/>
                <w:numId w:val="26"/>
              </w:numPr>
              <w:autoSpaceDE w:val="0"/>
              <w:autoSpaceDN w:val="0"/>
              <w:adjustRightInd w:val="0"/>
              <w:rPr>
                <w:rFonts w:ascii="Arial" w:hAnsi="Arial" w:cs="Arial"/>
                <w:sz w:val="24"/>
                <w:szCs w:val="24"/>
              </w:rPr>
            </w:pPr>
            <w:r w:rsidRPr="0014776A">
              <w:rPr>
                <w:rFonts w:ascii="Arial" w:hAnsi="Arial" w:cs="Arial"/>
                <w:sz w:val="24"/>
                <w:szCs w:val="24"/>
              </w:rPr>
              <w:t xml:space="preserve">Need to define terms </w:t>
            </w:r>
            <w:r w:rsidR="004F096C" w:rsidRPr="0014776A">
              <w:rPr>
                <w:rFonts w:ascii="Arial" w:hAnsi="Arial" w:cs="Arial"/>
                <w:sz w:val="24"/>
                <w:szCs w:val="24"/>
              </w:rPr>
              <w:t xml:space="preserve">to be used in </w:t>
            </w:r>
            <w:r w:rsidRPr="0014776A">
              <w:rPr>
                <w:rFonts w:ascii="Arial" w:hAnsi="Arial" w:cs="Arial"/>
                <w:sz w:val="24"/>
                <w:szCs w:val="24"/>
              </w:rPr>
              <w:t>report</w:t>
            </w:r>
            <w:r w:rsidR="00932377" w:rsidRPr="0014776A">
              <w:rPr>
                <w:rFonts w:ascii="Arial" w:hAnsi="Arial" w:cs="Arial"/>
                <w:sz w:val="24"/>
                <w:szCs w:val="24"/>
              </w:rPr>
              <w:t xml:space="preserve"> and</w:t>
            </w:r>
            <w:r w:rsidR="00AB20BA">
              <w:rPr>
                <w:rFonts w:ascii="Arial" w:hAnsi="Arial" w:cs="Arial"/>
                <w:sz w:val="24"/>
                <w:szCs w:val="24"/>
              </w:rPr>
              <w:t xml:space="preserve"> be careful with terms such as l</w:t>
            </w:r>
            <w:r w:rsidR="00932377" w:rsidRPr="0014776A">
              <w:rPr>
                <w:rFonts w:ascii="Arial" w:hAnsi="Arial" w:cs="Arial"/>
                <w:sz w:val="24"/>
                <w:szCs w:val="24"/>
              </w:rPr>
              <w:t>egacy contaminants, which can be misleading with respect to sources.</w:t>
            </w:r>
          </w:p>
          <w:p w:rsidR="00F63D77" w:rsidRPr="0014776A" w:rsidRDefault="00AB20BA" w:rsidP="0014776A">
            <w:pPr>
              <w:pStyle w:val="ListParagraph"/>
              <w:numPr>
                <w:ilvl w:val="0"/>
                <w:numId w:val="26"/>
              </w:numPr>
              <w:autoSpaceDE w:val="0"/>
              <w:autoSpaceDN w:val="0"/>
              <w:adjustRightInd w:val="0"/>
              <w:rPr>
                <w:rFonts w:ascii="Arial" w:hAnsi="Arial" w:cs="Arial"/>
                <w:sz w:val="24"/>
                <w:szCs w:val="24"/>
              </w:rPr>
            </w:pPr>
            <w:r>
              <w:rPr>
                <w:rFonts w:ascii="Arial" w:hAnsi="Arial" w:cs="Arial"/>
                <w:sz w:val="24"/>
                <w:szCs w:val="24"/>
              </w:rPr>
              <w:t>We need to decide how the p</w:t>
            </w:r>
            <w:r w:rsidR="00F63D77" w:rsidRPr="0014776A">
              <w:rPr>
                <w:rFonts w:ascii="Arial" w:hAnsi="Arial" w:cs="Arial"/>
                <w:sz w:val="24"/>
                <w:szCs w:val="24"/>
              </w:rPr>
              <w:t>revious Chesapeake ‘toxics of co</w:t>
            </w:r>
            <w:r w:rsidR="004F096C" w:rsidRPr="0014776A">
              <w:rPr>
                <w:rFonts w:ascii="Arial" w:hAnsi="Arial" w:cs="Arial"/>
                <w:sz w:val="24"/>
                <w:szCs w:val="24"/>
              </w:rPr>
              <w:t>n</w:t>
            </w:r>
            <w:r w:rsidR="00F63D77" w:rsidRPr="0014776A">
              <w:rPr>
                <w:rFonts w:ascii="Arial" w:hAnsi="Arial" w:cs="Arial"/>
                <w:sz w:val="24"/>
                <w:szCs w:val="24"/>
              </w:rPr>
              <w:t xml:space="preserve">cern’/regions of concern </w:t>
            </w:r>
            <w:r w:rsidR="00932377" w:rsidRPr="0014776A">
              <w:rPr>
                <w:rFonts w:ascii="Arial" w:hAnsi="Arial" w:cs="Arial"/>
                <w:sz w:val="24"/>
                <w:szCs w:val="24"/>
              </w:rPr>
              <w:t>(</w:t>
            </w:r>
            <w:r w:rsidR="00D57531" w:rsidRPr="0014776A">
              <w:rPr>
                <w:rFonts w:ascii="Arial" w:hAnsi="Arial" w:cs="Arial"/>
                <w:sz w:val="24"/>
                <w:szCs w:val="24"/>
              </w:rPr>
              <w:t>i.e.</w:t>
            </w:r>
            <w:r w:rsidR="00932377" w:rsidRPr="0014776A">
              <w:rPr>
                <w:rFonts w:ascii="Arial" w:hAnsi="Arial" w:cs="Arial"/>
                <w:sz w:val="24"/>
                <w:szCs w:val="24"/>
              </w:rPr>
              <w:t xml:space="preserve">, urban areas) </w:t>
            </w:r>
            <w:r>
              <w:rPr>
                <w:rFonts w:ascii="Arial" w:hAnsi="Arial" w:cs="Arial"/>
                <w:sz w:val="24"/>
                <w:szCs w:val="24"/>
              </w:rPr>
              <w:t xml:space="preserve">is </w:t>
            </w:r>
            <w:r w:rsidR="00F63D77" w:rsidRPr="0014776A">
              <w:rPr>
                <w:rFonts w:ascii="Arial" w:hAnsi="Arial" w:cs="Arial"/>
                <w:sz w:val="24"/>
                <w:szCs w:val="24"/>
              </w:rPr>
              <w:t>part of</w:t>
            </w:r>
            <w:r w:rsidR="00932377" w:rsidRPr="0014776A">
              <w:rPr>
                <w:rFonts w:ascii="Arial" w:hAnsi="Arial" w:cs="Arial"/>
                <w:sz w:val="24"/>
                <w:szCs w:val="24"/>
              </w:rPr>
              <w:t xml:space="preserve"> </w:t>
            </w:r>
            <w:r w:rsidR="00F63D77" w:rsidRPr="0014776A">
              <w:rPr>
                <w:rFonts w:ascii="Arial" w:hAnsi="Arial" w:cs="Arial"/>
                <w:sz w:val="24"/>
                <w:szCs w:val="24"/>
              </w:rPr>
              <w:t>report</w:t>
            </w:r>
            <w:r w:rsidR="00932377" w:rsidRPr="0014776A">
              <w:rPr>
                <w:rFonts w:ascii="Arial" w:hAnsi="Arial" w:cs="Arial"/>
                <w:sz w:val="24"/>
                <w:szCs w:val="24"/>
              </w:rPr>
              <w:t xml:space="preserve"> and explain how</w:t>
            </w:r>
            <w:r w:rsidR="00F63D77" w:rsidRPr="0014776A">
              <w:rPr>
                <w:rFonts w:ascii="Arial" w:hAnsi="Arial" w:cs="Arial"/>
                <w:sz w:val="24"/>
                <w:szCs w:val="24"/>
              </w:rPr>
              <w:t xml:space="preserve"> these toxic contaminants differ from nutrients and sediment</w:t>
            </w:r>
            <w:r w:rsidR="00932377" w:rsidRPr="0014776A">
              <w:rPr>
                <w:rFonts w:ascii="Arial" w:hAnsi="Arial" w:cs="Arial"/>
                <w:sz w:val="24"/>
                <w:szCs w:val="24"/>
              </w:rPr>
              <w:t xml:space="preserve"> </w:t>
            </w:r>
            <w:r w:rsidR="00F63D77" w:rsidRPr="0014776A">
              <w:rPr>
                <w:rFonts w:ascii="Arial" w:hAnsi="Arial" w:cs="Arial"/>
                <w:sz w:val="24"/>
                <w:szCs w:val="24"/>
              </w:rPr>
              <w:t>concerns</w:t>
            </w:r>
          </w:p>
          <w:p w:rsidR="00530880" w:rsidRPr="00FD4E69" w:rsidRDefault="00530880" w:rsidP="005012FD">
            <w:pPr>
              <w:pStyle w:val="BodyText3"/>
              <w:autoSpaceDE/>
              <w:autoSpaceDN/>
              <w:adjustRightInd/>
              <w:spacing w:line="240" w:lineRule="auto"/>
              <w:rPr>
                <w:rFonts w:ascii="Arial" w:hAnsi="Arial" w:cs="Arial"/>
                <w:color w:val="000000"/>
                <w:szCs w:val="24"/>
              </w:rPr>
            </w:pPr>
          </w:p>
        </w:tc>
      </w:tr>
      <w:tr w:rsidR="000B5980" w:rsidRPr="00E40BE2" w:rsidTr="004E6483">
        <w:tc>
          <w:tcPr>
            <w:tcW w:w="4968" w:type="dxa"/>
          </w:tcPr>
          <w:p w:rsidR="000B5980" w:rsidRPr="00EF2D4A" w:rsidRDefault="008C7BAA" w:rsidP="00E81EAA">
            <w:pPr>
              <w:pStyle w:val="ListParagraph"/>
              <w:numPr>
                <w:ilvl w:val="0"/>
                <w:numId w:val="4"/>
              </w:numPr>
              <w:rPr>
                <w:rFonts w:ascii="Helv" w:hAnsi="Helv" w:cs="Helv"/>
                <w:b/>
                <w:color w:val="000000"/>
                <w:sz w:val="24"/>
                <w:szCs w:val="24"/>
              </w:rPr>
            </w:pPr>
            <w:r w:rsidRPr="00EF2D4A">
              <w:rPr>
                <w:rFonts w:ascii="Helv" w:hAnsi="Helv" w:cs="Helv"/>
                <w:b/>
                <w:color w:val="000000"/>
                <w:sz w:val="24"/>
                <w:szCs w:val="24"/>
              </w:rPr>
              <w:lastRenderedPageBreak/>
              <w:t>Potential m</w:t>
            </w:r>
            <w:r w:rsidR="000B5980" w:rsidRPr="00EF2D4A">
              <w:rPr>
                <w:rFonts w:ascii="Helv" w:hAnsi="Helv" w:cs="Helv"/>
                <w:b/>
                <w:color w:val="000000"/>
                <w:sz w:val="24"/>
                <w:szCs w:val="24"/>
              </w:rPr>
              <w:t xml:space="preserve">ajor elements of the </w:t>
            </w:r>
            <w:r w:rsidR="00310EF0" w:rsidRPr="00EF2D4A">
              <w:rPr>
                <w:rFonts w:ascii="Helv" w:hAnsi="Helv" w:cs="Helv"/>
                <w:b/>
                <w:color w:val="000000"/>
                <w:sz w:val="24"/>
                <w:szCs w:val="24"/>
              </w:rPr>
              <w:t xml:space="preserve">Nov. 2012 </w:t>
            </w:r>
            <w:r w:rsidR="000B5980" w:rsidRPr="00EF2D4A">
              <w:rPr>
                <w:rFonts w:ascii="Helv" w:hAnsi="Helv" w:cs="Helv"/>
                <w:b/>
                <w:color w:val="000000"/>
                <w:sz w:val="24"/>
                <w:szCs w:val="24"/>
              </w:rPr>
              <w:t>report</w:t>
            </w:r>
          </w:p>
          <w:p w:rsidR="000B5980"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Extent and seriousness</w:t>
            </w:r>
          </w:p>
          <w:p w:rsidR="000B5980"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Progress of management actions (pursuant to Toxics 2000)</w:t>
            </w:r>
          </w:p>
          <w:p w:rsidR="00EF37D0"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Identifying highest priority contaminant risks that should be proposed for reduction goals</w:t>
            </w:r>
          </w:p>
          <w:p w:rsidR="000B5980" w:rsidRPr="001C14C0" w:rsidRDefault="00821885" w:rsidP="00E81EAA">
            <w:pPr>
              <w:pStyle w:val="ListParagraph"/>
              <w:numPr>
                <w:ilvl w:val="0"/>
                <w:numId w:val="1"/>
              </w:numPr>
              <w:rPr>
                <w:rFonts w:ascii="Helv" w:hAnsi="Helv" w:cs="Helv"/>
                <w:color w:val="000000"/>
                <w:sz w:val="24"/>
                <w:szCs w:val="24"/>
              </w:rPr>
            </w:pPr>
            <w:r w:rsidRPr="00821885">
              <w:rPr>
                <w:rFonts w:ascii="Helv" w:hAnsi="Helv" w:cs="Helv"/>
                <w:color w:val="000000"/>
                <w:sz w:val="24"/>
                <w:szCs w:val="24"/>
              </w:rPr>
              <w:t>Recommendations on a process for developing goals</w:t>
            </w:r>
          </w:p>
          <w:p w:rsidR="000B5980" w:rsidRPr="00C21AA2" w:rsidRDefault="000B5980" w:rsidP="00C21AA2">
            <w:pPr>
              <w:autoSpaceDE w:val="0"/>
              <w:autoSpaceDN w:val="0"/>
              <w:adjustRightInd w:val="0"/>
              <w:rPr>
                <w:rFonts w:ascii="Helv" w:hAnsi="Helv" w:cs="Helv"/>
                <w:b/>
                <w:color w:val="000000"/>
                <w:sz w:val="24"/>
                <w:szCs w:val="24"/>
              </w:rPr>
            </w:pPr>
          </w:p>
        </w:tc>
        <w:tc>
          <w:tcPr>
            <w:tcW w:w="1080" w:type="dxa"/>
          </w:tcPr>
          <w:p w:rsidR="000B5980" w:rsidRDefault="00EF37D0" w:rsidP="00C579ED">
            <w:pPr>
              <w:rPr>
                <w:rFonts w:ascii="Arial" w:hAnsi="Arial" w:cs="Arial"/>
                <w:sz w:val="24"/>
                <w:szCs w:val="24"/>
              </w:rPr>
            </w:pPr>
            <w:r>
              <w:rPr>
                <w:rFonts w:ascii="Arial" w:hAnsi="Arial" w:cs="Arial"/>
                <w:sz w:val="24"/>
                <w:szCs w:val="24"/>
              </w:rPr>
              <w:lastRenderedPageBreak/>
              <w:t>1:45 – 2:</w:t>
            </w:r>
            <w:r w:rsidR="00C579ED">
              <w:rPr>
                <w:rFonts w:ascii="Arial" w:hAnsi="Arial" w:cs="Arial"/>
                <w:sz w:val="24"/>
                <w:szCs w:val="24"/>
              </w:rPr>
              <w:t>15</w:t>
            </w:r>
          </w:p>
        </w:tc>
        <w:tc>
          <w:tcPr>
            <w:tcW w:w="7128" w:type="dxa"/>
          </w:tcPr>
          <w:p w:rsidR="00347D80" w:rsidRPr="00FD4E69" w:rsidRDefault="00347D80" w:rsidP="005012FD">
            <w:pPr>
              <w:pStyle w:val="BodyText3"/>
              <w:autoSpaceDE/>
              <w:autoSpaceDN/>
              <w:adjustRightInd/>
              <w:spacing w:line="240" w:lineRule="auto"/>
              <w:rPr>
                <w:rFonts w:ascii="Arial" w:hAnsi="Arial" w:cs="Arial"/>
                <w:color w:val="000000"/>
                <w:szCs w:val="24"/>
              </w:rPr>
            </w:pPr>
          </w:p>
          <w:p w:rsidR="004F096C" w:rsidRPr="0022542D" w:rsidRDefault="004F096C" w:rsidP="0022542D">
            <w:pPr>
              <w:autoSpaceDE w:val="0"/>
              <w:autoSpaceDN w:val="0"/>
              <w:adjustRightInd w:val="0"/>
              <w:rPr>
                <w:rFonts w:ascii="Arial" w:hAnsi="Arial" w:cs="Arial"/>
                <w:sz w:val="24"/>
                <w:szCs w:val="24"/>
              </w:rPr>
            </w:pPr>
            <w:r w:rsidRPr="0022542D">
              <w:rPr>
                <w:rFonts w:ascii="Arial" w:hAnsi="Arial" w:cs="Arial"/>
                <w:sz w:val="24"/>
                <w:szCs w:val="24"/>
              </w:rPr>
              <w:t xml:space="preserve">Based on the discussion of the previous session the major summary items of the report may include: </w:t>
            </w:r>
          </w:p>
          <w:p w:rsidR="004F096C" w:rsidRDefault="004F096C"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Extent and seriousness of toxic contaminants with existing standards in the Bay and its watershed (based on S</w:t>
            </w:r>
            <w:r w:rsidR="00AB20BA">
              <w:rPr>
                <w:rFonts w:ascii="Arial" w:hAnsi="Arial" w:cs="Arial"/>
                <w:sz w:val="24"/>
                <w:szCs w:val="24"/>
              </w:rPr>
              <w:t xml:space="preserve">tate </w:t>
            </w:r>
            <w:r>
              <w:rPr>
                <w:rFonts w:ascii="Arial" w:hAnsi="Arial" w:cs="Arial"/>
                <w:sz w:val="24"/>
                <w:szCs w:val="24"/>
              </w:rPr>
              <w:t xml:space="preserve">integrated </w:t>
            </w:r>
            <w:r w:rsidR="00AB20BA">
              <w:rPr>
                <w:rFonts w:ascii="Arial" w:hAnsi="Arial" w:cs="Arial"/>
                <w:sz w:val="24"/>
                <w:szCs w:val="24"/>
              </w:rPr>
              <w:t xml:space="preserve">assessment </w:t>
            </w:r>
            <w:r>
              <w:rPr>
                <w:rFonts w:ascii="Arial" w:hAnsi="Arial" w:cs="Arial"/>
                <w:sz w:val="24"/>
                <w:szCs w:val="24"/>
              </w:rPr>
              <w:t xml:space="preserve">reports) </w:t>
            </w:r>
          </w:p>
          <w:p w:rsidR="00585540" w:rsidRPr="00AB20BA" w:rsidRDefault="004F096C" w:rsidP="00AB20B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Occurrence of additional contaminants of emerging concern and their impacts—sections on 1. Chemicals that have been detected, 2. </w:t>
            </w:r>
            <w:r w:rsidR="00D57531">
              <w:rPr>
                <w:rFonts w:ascii="Arial" w:hAnsi="Arial" w:cs="Arial"/>
                <w:sz w:val="24"/>
                <w:szCs w:val="24"/>
              </w:rPr>
              <w:t xml:space="preserve">Impacts on fish, 3. Impacts on </w:t>
            </w:r>
            <w:proofErr w:type="gramStart"/>
            <w:r w:rsidR="00D57531">
              <w:rPr>
                <w:rFonts w:ascii="Arial" w:hAnsi="Arial" w:cs="Arial"/>
                <w:sz w:val="24"/>
                <w:szCs w:val="24"/>
              </w:rPr>
              <w:t>wildlife,</w:t>
            </w:r>
            <w:proofErr w:type="gramEnd"/>
            <w:r w:rsidR="00D57531">
              <w:rPr>
                <w:rFonts w:ascii="Arial" w:hAnsi="Arial" w:cs="Arial"/>
                <w:sz w:val="24"/>
                <w:szCs w:val="24"/>
              </w:rPr>
              <w:t xml:space="preserve"> and 4. </w:t>
            </w:r>
            <w:r>
              <w:rPr>
                <w:rFonts w:ascii="Arial" w:hAnsi="Arial" w:cs="Arial"/>
                <w:sz w:val="24"/>
                <w:szCs w:val="24"/>
              </w:rPr>
              <w:t xml:space="preserve">Fish consumption advisors.  </w:t>
            </w:r>
          </w:p>
          <w:p w:rsidR="00347D80" w:rsidRPr="00FD4E69" w:rsidRDefault="004F096C"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lastRenderedPageBreak/>
              <w:t xml:space="preserve">Options for the </w:t>
            </w:r>
            <w:r w:rsidR="00AB20BA">
              <w:rPr>
                <w:rFonts w:ascii="Arial" w:hAnsi="Arial" w:cs="Arial"/>
                <w:sz w:val="24"/>
                <w:szCs w:val="24"/>
              </w:rPr>
              <w:t xml:space="preserve">type of </w:t>
            </w:r>
            <w:r>
              <w:rPr>
                <w:rFonts w:ascii="Arial" w:hAnsi="Arial" w:cs="Arial"/>
                <w:sz w:val="24"/>
                <w:szCs w:val="24"/>
              </w:rPr>
              <w:t xml:space="preserve">report include a CBP technical summary, </w:t>
            </w:r>
            <w:r w:rsidR="00347D80" w:rsidRPr="00FD4E69">
              <w:rPr>
                <w:rFonts w:ascii="Arial" w:hAnsi="Arial" w:cs="Arial"/>
                <w:sz w:val="24"/>
                <w:szCs w:val="24"/>
              </w:rPr>
              <w:t xml:space="preserve">EPA </w:t>
            </w:r>
            <w:r>
              <w:rPr>
                <w:rFonts w:ascii="Arial" w:hAnsi="Arial" w:cs="Arial"/>
                <w:sz w:val="24"/>
                <w:szCs w:val="24"/>
              </w:rPr>
              <w:t xml:space="preserve">report </w:t>
            </w:r>
            <w:r w:rsidR="00347D80" w:rsidRPr="00FD4E69">
              <w:rPr>
                <w:rFonts w:ascii="Arial" w:hAnsi="Arial" w:cs="Arial"/>
                <w:sz w:val="24"/>
                <w:szCs w:val="24"/>
              </w:rPr>
              <w:t xml:space="preserve">or USGS report, or other? </w:t>
            </w:r>
            <w:r w:rsidR="00AB20BA">
              <w:rPr>
                <w:rFonts w:ascii="Arial" w:hAnsi="Arial" w:cs="Arial"/>
                <w:sz w:val="24"/>
                <w:szCs w:val="24"/>
              </w:rPr>
              <w:t xml:space="preserve">This needs to be determined. </w:t>
            </w:r>
          </w:p>
          <w:p w:rsidR="00347D80" w:rsidRPr="00FD4E69" w:rsidRDefault="00AB20BA"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We </w:t>
            </w:r>
            <w:r w:rsidR="00E40BE2">
              <w:rPr>
                <w:rFonts w:ascii="Arial" w:hAnsi="Arial" w:cs="Arial"/>
                <w:sz w:val="24"/>
                <w:szCs w:val="24"/>
              </w:rPr>
              <w:t>s</w:t>
            </w:r>
            <w:r>
              <w:rPr>
                <w:rFonts w:ascii="Arial" w:hAnsi="Arial" w:cs="Arial"/>
                <w:sz w:val="24"/>
                <w:szCs w:val="24"/>
              </w:rPr>
              <w:t>hould consider having a section</w:t>
            </w:r>
            <w:r w:rsidR="00E40BE2">
              <w:rPr>
                <w:rFonts w:ascii="Arial" w:hAnsi="Arial" w:cs="Arial"/>
                <w:sz w:val="24"/>
                <w:szCs w:val="24"/>
              </w:rPr>
              <w:t xml:space="preserve"> on </w:t>
            </w:r>
            <w:r w:rsidR="00347D80" w:rsidRPr="00FD4E69">
              <w:rPr>
                <w:rFonts w:ascii="Arial" w:hAnsi="Arial" w:cs="Arial"/>
                <w:sz w:val="24"/>
                <w:szCs w:val="24"/>
              </w:rPr>
              <w:t xml:space="preserve">we don’t know or </w:t>
            </w:r>
            <w:r w:rsidR="0014776A">
              <w:rPr>
                <w:rFonts w:ascii="Arial" w:hAnsi="Arial" w:cs="Arial"/>
                <w:sz w:val="24"/>
                <w:szCs w:val="24"/>
              </w:rPr>
              <w:t xml:space="preserve">discussing new </w:t>
            </w:r>
            <w:r w:rsidR="00347D80" w:rsidRPr="00FD4E69">
              <w:rPr>
                <w:rFonts w:ascii="Arial" w:hAnsi="Arial" w:cs="Arial"/>
                <w:sz w:val="24"/>
                <w:szCs w:val="24"/>
              </w:rPr>
              <w:t>research needs</w:t>
            </w:r>
            <w:r w:rsidR="00E40BE2">
              <w:rPr>
                <w:rFonts w:ascii="Arial" w:hAnsi="Arial" w:cs="Arial"/>
                <w:sz w:val="24"/>
                <w:szCs w:val="24"/>
              </w:rPr>
              <w:t>.</w:t>
            </w:r>
          </w:p>
          <w:p w:rsidR="00347D80" w:rsidRPr="00FD4E69" w:rsidRDefault="0014776A"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We should consider having r</w:t>
            </w:r>
            <w:r w:rsidR="00347D80" w:rsidRPr="00FD4E69">
              <w:rPr>
                <w:rFonts w:ascii="Arial" w:hAnsi="Arial" w:cs="Arial"/>
                <w:sz w:val="24"/>
                <w:szCs w:val="24"/>
              </w:rPr>
              <w:t xml:space="preserve">ecommendations for development of criteria and state standards </w:t>
            </w:r>
          </w:p>
          <w:p w:rsidR="00347D80" w:rsidRPr="00FD4E69" w:rsidRDefault="00347D80" w:rsidP="00E81EAA">
            <w:pPr>
              <w:pStyle w:val="ListParagraph"/>
              <w:numPr>
                <w:ilvl w:val="0"/>
                <w:numId w:val="15"/>
              </w:numPr>
              <w:autoSpaceDE w:val="0"/>
              <w:autoSpaceDN w:val="0"/>
              <w:adjustRightInd w:val="0"/>
              <w:rPr>
                <w:rFonts w:ascii="Arial" w:hAnsi="Arial" w:cs="Arial"/>
                <w:sz w:val="24"/>
                <w:szCs w:val="24"/>
              </w:rPr>
            </w:pPr>
            <w:r w:rsidRPr="00FD4E69">
              <w:rPr>
                <w:rFonts w:ascii="Arial" w:hAnsi="Arial" w:cs="Arial"/>
                <w:sz w:val="24"/>
                <w:szCs w:val="24"/>
              </w:rPr>
              <w:t>The report should lay out next steps/recommendations for developing goals and strategies</w:t>
            </w:r>
            <w:r w:rsidR="00E40BE2">
              <w:rPr>
                <w:rFonts w:ascii="Arial" w:hAnsi="Arial" w:cs="Arial"/>
                <w:sz w:val="24"/>
                <w:szCs w:val="24"/>
              </w:rPr>
              <w:t xml:space="preserve"> to reduce toxic contaminants </w:t>
            </w:r>
          </w:p>
          <w:p w:rsidR="00347D80" w:rsidRPr="00FD4E69" w:rsidRDefault="00E40BE2"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 xml:space="preserve">Need to determine how the report would be </w:t>
            </w:r>
            <w:r w:rsidR="00347D80" w:rsidRPr="00FD4E69">
              <w:rPr>
                <w:rFonts w:ascii="Arial" w:hAnsi="Arial" w:cs="Arial"/>
                <w:sz w:val="24"/>
                <w:szCs w:val="24"/>
              </w:rPr>
              <w:t xml:space="preserve">used to help assess progress since </w:t>
            </w:r>
            <w:r>
              <w:rPr>
                <w:rFonts w:ascii="Arial" w:hAnsi="Arial" w:cs="Arial"/>
                <w:sz w:val="24"/>
                <w:szCs w:val="24"/>
              </w:rPr>
              <w:t xml:space="preserve">the CBP </w:t>
            </w:r>
            <w:r w:rsidR="00347D80" w:rsidRPr="00FD4E69">
              <w:rPr>
                <w:rFonts w:ascii="Arial" w:hAnsi="Arial" w:cs="Arial"/>
                <w:sz w:val="24"/>
                <w:szCs w:val="24"/>
              </w:rPr>
              <w:t>2000</w:t>
            </w:r>
            <w:r>
              <w:rPr>
                <w:rFonts w:ascii="Arial" w:hAnsi="Arial" w:cs="Arial"/>
                <w:sz w:val="24"/>
                <w:szCs w:val="24"/>
              </w:rPr>
              <w:t xml:space="preserve"> Toxic reduction strategy </w:t>
            </w:r>
          </w:p>
          <w:p w:rsidR="00347D80" w:rsidRPr="00E40BE2" w:rsidRDefault="00E40BE2"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Should we include information on the Toxic Release Inventory (</w:t>
            </w:r>
            <w:r w:rsidR="00347D80" w:rsidRPr="00FD4E69">
              <w:rPr>
                <w:rFonts w:ascii="Arial" w:hAnsi="Arial" w:cs="Arial"/>
                <w:sz w:val="24"/>
                <w:szCs w:val="24"/>
              </w:rPr>
              <w:t>TRI</w:t>
            </w:r>
            <w:r w:rsidR="0014776A">
              <w:rPr>
                <w:rFonts w:ascii="Arial" w:hAnsi="Arial" w:cs="Arial"/>
                <w:sz w:val="24"/>
                <w:szCs w:val="24"/>
              </w:rPr>
              <w:t>) since monitoring data are</w:t>
            </w:r>
            <w:r>
              <w:rPr>
                <w:rFonts w:ascii="Arial" w:hAnsi="Arial" w:cs="Arial"/>
                <w:sz w:val="24"/>
                <w:szCs w:val="24"/>
              </w:rPr>
              <w:t xml:space="preserve"> </w:t>
            </w:r>
            <w:proofErr w:type="gramStart"/>
            <w:r>
              <w:rPr>
                <w:rFonts w:ascii="Arial" w:hAnsi="Arial" w:cs="Arial"/>
                <w:sz w:val="24"/>
                <w:szCs w:val="24"/>
              </w:rPr>
              <w:t>limited.</w:t>
            </w:r>
            <w:proofErr w:type="gramEnd"/>
            <w:r>
              <w:rPr>
                <w:rFonts w:ascii="Arial" w:hAnsi="Arial" w:cs="Arial"/>
                <w:sz w:val="24"/>
                <w:szCs w:val="24"/>
              </w:rPr>
              <w:t xml:space="preserve"> </w:t>
            </w:r>
            <w:r w:rsidR="00347D80" w:rsidRPr="00FD4E69">
              <w:rPr>
                <w:rFonts w:ascii="Arial" w:hAnsi="Arial" w:cs="Arial"/>
                <w:sz w:val="24"/>
                <w:szCs w:val="24"/>
              </w:rPr>
              <w:t xml:space="preserve"> </w:t>
            </w:r>
            <w:r w:rsidR="0014776A">
              <w:rPr>
                <w:rFonts w:ascii="Arial" w:hAnsi="Arial" w:cs="Arial"/>
                <w:sz w:val="24"/>
                <w:szCs w:val="24"/>
              </w:rPr>
              <w:t>Are ther</w:t>
            </w:r>
            <w:r>
              <w:rPr>
                <w:rFonts w:ascii="Arial" w:hAnsi="Arial" w:cs="Arial"/>
                <w:sz w:val="24"/>
                <w:szCs w:val="24"/>
              </w:rPr>
              <w:t xml:space="preserve">e </w:t>
            </w:r>
            <w:r w:rsidR="0014776A">
              <w:rPr>
                <w:rFonts w:ascii="Arial" w:hAnsi="Arial" w:cs="Arial"/>
                <w:sz w:val="24"/>
                <w:szCs w:val="24"/>
              </w:rPr>
              <w:t>o</w:t>
            </w:r>
            <w:r w:rsidR="00347D80" w:rsidRPr="00E40BE2">
              <w:rPr>
                <w:rFonts w:ascii="Arial" w:hAnsi="Arial" w:cs="Arial"/>
                <w:sz w:val="24"/>
                <w:szCs w:val="24"/>
              </w:rPr>
              <w:t>ther data inventories</w:t>
            </w:r>
            <w:r>
              <w:rPr>
                <w:rFonts w:ascii="Arial" w:hAnsi="Arial" w:cs="Arial"/>
                <w:sz w:val="24"/>
                <w:szCs w:val="24"/>
              </w:rPr>
              <w:t xml:space="preserve"> we should include </w:t>
            </w:r>
            <w:r w:rsidR="0014776A">
              <w:rPr>
                <w:rFonts w:ascii="Arial" w:hAnsi="Arial" w:cs="Arial"/>
                <w:sz w:val="24"/>
                <w:szCs w:val="24"/>
              </w:rPr>
              <w:t>such</w:t>
            </w:r>
            <w:r>
              <w:rPr>
                <w:rFonts w:ascii="Arial" w:hAnsi="Arial" w:cs="Arial"/>
                <w:sz w:val="24"/>
                <w:szCs w:val="24"/>
              </w:rPr>
              <w:t xml:space="preserve"> as </w:t>
            </w:r>
            <w:r w:rsidR="00347D80" w:rsidRPr="00E40BE2">
              <w:rPr>
                <w:rFonts w:ascii="Arial" w:hAnsi="Arial" w:cs="Arial"/>
                <w:sz w:val="24"/>
                <w:szCs w:val="24"/>
              </w:rPr>
              <w:t>- air Hg?</w:t>
            </w:r>
          </w:p>
          <w:p w:rsidR="00347D80" w:rsidRPr="00E40BE2" w:rsidRDefault="00AB20BA" w:rsidP="00E81EAA">
            <w:pPr>
              <w:pStyle w:val="ListParagraph"/>
              <w:numPr>
                <w:ilvl w:val="0"/>
                <w:numId w:val="15"/>
              </w:numPr>
              <w:autoSpaceDE w:val="0"/>
              <w:autoSpaceDN w:val="0"/>
              <w:adjustRightInd w:val="0"/>
              <w:rPr>
                <w:rFonts w:ascii="Arial" w:hAnsi="Arial" w:cs="Arial"/>
                <w:sz w:val="24"/>
                <w:szCs w:val="24"/>
              </w:rPr>
            </w:pPr>
            <w:r>
              <w:rPr>
                <w:rFonts w:ascii="Arial" w:hAnsi="Arial" w:cs="Arial"/>
                <w:sz w:val="24"/>
                <w:szCs w:val="24"/>
              </w:rPr>
              <w:t>We n</w:t>
            </w:r>
            <w:r w:rsidR="00E40BE2">
              <w:rPr>
                <w:rFonts w:ascii="Arial" w:hAnsi="Arial" w:cs="Arial"/>
                <w:sz w:val="24"/>
                <w:szCs w:val="24"/>
              </w:rPr>
              <w:t xml:space="preserve">eed to interaction with </w:t>
            </w:r>
            <w:r w:rsidR="00347D80" w:rsidRPr="00E40BE2">
              <w:rPr>
                <w:rFonts w:ascii="Arial" w:hAnsi="Arial" w:cs="Arial"/>
                <w:sz w:val="24"/>
                <w:szCs w:val="24"/>
              </w:rPr>
              <w:t xml:space="preserve">STAC </w:t>
            </w:r>
            <w:r w:rsidR="00E40BE2">
              <w:rPr>
                <w:rFonts w:ascii="Arial" w:hAnsi="Arial" w:cs="Arial"/>
                <w:sz w:val="24"/>
                <w:szCs w:val="24"/>
              </w:rPr>
              <w:t xml:space="preserve">and others </w:t>
            </w:r>
            <w:r w:rsidR="00347D80" w:rsidRPr="00E40BE2">
              <w:rPr>
                <w:rFonts w:ascii="Arial" w:hAnsi="Arial" w:cs="Arial"/>
                <w:sz w:val="24"/>
                <w:szCs w:val="24"/>
              </w:rPr>
              <w:t>for ‘key’ reports</w:t>
            </w:r>
            <w:r>
              <w:rPr>
                <w:rFonts w:ascii="Arial" w:hAnsi="Arial" w:cs="Arial"/>
                <w:sz w:val="24"/>
                <w:szCs w:val="24"/>
              </w:rPr>
              <w:t xml:space="preserve"> that should be summarized for our effort</w:t>
            </w:r>
            <w:r w:rsidR="00E40BE2">
              <w:rPr>
                <w:rFonts w:ascii="Arial" w:hAnsi="Arial" w:cs="Arial"/>
                <w:sz w:val="24"/>
                <w:szCs w:val="24"/>
              </w:rPr>
              <w:t xml:space="preserve">. </w:t>
            </w:r>
          </w:p>
          <w:p w:rsidR="00347D80" w:rsidRPr="00E40BE2" w:rsidRDefault="00347D80" w:rsidP="005012FD">
            <w:pPr>
              <w:pStyle w:val="BodyText3"/>
              <w:autoSpaceDE/>
              <w:autoSpaceDN/>
              <w:adjustRightInd/>
              <w:spacing w:line="240" w:lineRule="auto"/>
              <w:rPr>
                <w:rFonts w:ascii="Arial" w:hAnsi="Arial" w:cs="Arial"/>
                <w:color w:val="000000"/>
                <w:szCs w:val="24"/>
              </w:rPr>
            </w:pPr>
          </w:p>
        </w:tc>
      </w:tr>
      <w:tr w:rsidR="00C21AA2" w:rsidTr="004E6483">
        <w:tc>
          <w:tcPr>
            <w:tcW w:w="4968" w:type="dxa"/>
          </w:tcPr>
          <w:p w:rsidR="00A017E0" w:rsidRPr="00E40BE2" w:rsidRDefault="007E2850" w:rsidP="00E81EAA">
            <w:pPr>
              <w:pStyle w:val="ListParagraph"/>
              <w:numPr>
                <w:ilvl w:val="0"/>
                <w:numId w:val="4"/>
              </w:numPr>
              <w:autoSpaceDE w:val="0"/>
              <w:autoSpaceDN w:val="0"/>
              <w:adjustRightInd w:val="0"/>
              <w:rPr>
                <w:rFonts w:ascii="Arial" w:hAnsi="Arial" w:cs="Arial"/>
                <w:b/>
                <w:color w:val="000000"/>
                <w:sz w:val="24"/>
                <w:szCs w:val="24"/>
              </w:rPr>
            </w:pPr>
            <w:r w:rsidRPr="007E2850">
              <w:rPr>
                <w:rFonts w:ascii="Arial" w:hAnsi="Arial" w:cs="Arial"/>
                <w:b/>
                <w:color w:val="000000"/>
                <w:sz w:val="24"/>
                <w:szCs w:val="24"/>
              </w:rPr>
              <w:lastRenderedPageBreak/>
              <w:t xml:space="preserve">Determine partner roles in preparing summary report. </w:t>
            </w:r>
          </w:p>
          <w:p w:rsidR="008C109D" w:rsidRDefault="007E2850" w:rsidP="00E81EAA">
            <w:pPr>
              <w:pStyle w:val="ListParagraph"/>
              <w:numPr>
                <w:ilvl w:val="0"/>
                <w:numId w:val="2"/>
              </w:numPr>
              <w:autoSpaceDE w:val="0"/>
              <w:autoSpaceDN w:val="0"/>
              <w:adjustRightInd w:val="0"/>
              <w:rPr>
                <w:rFonts w:ascii="Helv" w:hAnsi="Helv" w:cs="Helv"/>
                <w:color w:val="000000"/>
                <w:sz w:val="24"/>
                <w:szCs w:val="24"/>
              </w:rPr>
            </w:pPr>
            <w:r w:rsidRPr="007E2850">
              <w:rPr>
                <w:rFonts w:ascii="Arial" w:hAnsi="Arial" w:cs="Arial"/>
                <w:color w:val="000000"/>
                <w:sz w:val="24"/>
                <w:szCs w:val="24"/>
              </w:rPr>
              <w:t>Overview of Key</w:t>
            </w:r>
            <w:r w:rsidR="00821885" w:rsidRPr="00821885">
              <w:rPr>
                <w:rFonts w:ascii="Helv" w:hAnsi="Helv" w:cs="Helv"/>
                <w:color w:val="000000"/>
                <w:sz w:val="24"/>
                <w:szCs w:val="24"/>
              </w:rPr>
              <w:t xml:space="preserve"> milestones, and due dates</w:t>
            </w:r>
          </w:p>
          <w:p w:rsidR="00C21AA2" w:rsidRPr="00C21AA2" w:rsidRDefault="00C21AA2" w:rsidP="00C21AA2">
            <w:pPr>
              <w:rPr>
                <w:rFonts w:ascii="Arial" w:hAnsi="Arial" w:cs="Arial"/>
                <w:b/>
                <w:sz w:val="24"/>
                <w:szCs w:val="24"/>
              </w:rPr>
            </w:pPr>
          </w:p>
        </w:tc>
        <w:tc>
          <w:tcPr>
            <w:tcW w:w="1080" w:type="dxa"/>
          </w:tcPr>
          <w:p w:rsidR="00C21AA2" w:rsidRDefault="00EF37D0" w:rsidP="00C579ED">
            <w:pPr>
              <w:rPr>
                <w:rFonts w:ascii="Arial" w:hAnsi="Arial" w:cs="Arial"/>
                <w:sz w:val="24"/>
                <w:szCs w:val="24"/>
              </w:rPr>
            </w:pPr>
            <w:r>
              <w:rPr>
                <w:rFonts w:ascii="Arial" w:hAnsi="Arial" w:cs="Arial"/>
                <w:sz w:val="24"/>
                <w:szCs w:val="24"/>
              </w:rPr>
              <w:t>2:</w:t>
            </w:r>
            <w:r w:rsidR="00C579ED">
              <w:rPr>
                <w:rFonts w:ascii="Arial" w:hAnsi="Arial" w:cs="Arial"/>
                <w:sz w:val="24"/>
                <w:szCs w:val="24"/>
              </w:rPr>
              <w:t>15</w:t>
            </w:r>
            <w:r>
              <w:rPr>
                <w:rFonts w:ascii="Arial" w:hAnsi="Arial" w:cs="Arial"/>
                <w:sz w:val="24"/>
                <w:szCs w:val="24"/>
              </w:rPr>
              <w:t xml:space="preserve"> – 2:</w:t>
            </w:r>
            <w:r w:rsidR="00C579ED">
              <w:rPr>
                <w:rFonts w:ascii="Arial" w:hAnsi="Arial" w:cs="Arial"/>
                <w:sz w:val="24"/>
                <w:szCs w:val="24"/>
              </w:rPr>
              <w:t>45</w:t>
            </w:r>
          </w:p>
        </w:tc>
        <w:tc>
          <w:tcPr>
            <w:tcW w:w="7128" w:type="dxa"/>
          </w:tcPr>
          <w:p w:rsidR="00E81EAA" w:rsidRPr="00FD4E69" w:rsidRDefault="00E81EAA" w:rsidP="00E81EAA">
            <w:pPr>
              <w:autoSpaceDE w:val="0"/>
              <w:autoSpaceDN w:val="0"/>
              <w:adjustRightInd w:val="0"/>
              <w:rPr>
                <w:rFonts w:ascii="Arial" w:hAnsi="Arial" w:cs="Arial"/>
              </w:rPr>
            </w:pPr>
          </w:p>
          <w:p w:rsidR="00E81EAA" w:rsidRPr="00FD4E69" w:rsidRDefault="00E81EAA" w:rsidP="00E81EAA">
            <w:pPr>
              <w:pStyle w:val="ListParagraph"/>
              <w:numPr>
                <w:ilvl w:val="0"/>
                <w:numId w:val="2"/>
              </w:numPr>
              <w:autoSpaceDE w:val="0"/>
              <w:autoSpaceDN w:val="0"/>
              <w:adjustRightInd w:val="0"/>
              <w:rPr>
                <w:rFonts w:ascii="Arial" w:hAnsi="Arial" w:cs="Arial"/>
                <w:sz w:val="24"/>
                <w:szCs w:val="24"/>
              </w:rPr>
            </w:pPr>
            <w:r w:rsidRPr="00FD4E69">
              <w:rPr>
                <w:rFonts w:ascii="Arial" w:hAnsi="Arial" w:cs="Arial"/>
                <w:sz w:val="24"/>
                <w:szCs w:val="24"/>
              </w:rPr>
              <w:t xml:space="preserve">Scott/Greg will propose an Action Team under STAR </w:t>
            </w:r>
            <w:r w:rsidR="00E40BE2">
              <w:rPr>
                <w:rFonts w:ascii="Arial" w:hAnsi="Arial" w:cs="Arial"/>
                <w:sz w:val="24"/>
                <w:szCs w:val="24"/>
              </w:rPr>
              <w:t xml:space="preserve">to prepare the report </w:t>
            </w:r>
            <w:r w:rsidRPr="00FD4E69">
              <w:rPr>
                <w:rFonts w:ascii="Arial" w:hAnsi="Arial" w:cs="Arial"/>
                <w:sz w:val="24"/>
                <w:szCs w:val="24"/>
              </w:rPr>
              <w:t xml:space="preserve">with </w:t>
            </w:r>
            <w:r w:rsidR="0014776A" w:rsidRPr="00FD4E69">
              <w:rPr>
                <w:rFonts w:ascii="Arial" w:hAnsi="Arial" w:cs="Arial"/>
                <w:sz w:val="24"/>
                <w:szCs w:val="24"/>
              </w:rPr>
              <w:t>one</w:t>
            </w:r>
            <w:r w:rsidRPr="00FD4E69">
              <w:rPr>
                <w:rFonts w:ascii="Arial" w:hAnsi="Arial" w:cs="Arial"/>
                <w:sz w:val="24"/>
                <w:szCs w:val="24"/>
              </w:rPr>
              <w:t xml:space="preserve"> year duration</w:t>
            </w:r>
            <w:r w:rsidR="00E40BE2">
              <w:rPr>
                <w:rFonts w:ascii="Arial" w:hAnsi="Arial" w:cs="Arial"/>
                <w:sz w:val="24"/>
                <w:szCs w:val="24"/>
              </w:rPr>
              <w:t xml:space="preserve">. </w:t>
            </w:r>
            <w:r w:rsidR="00EB0681">
              <w:rPr>
                <w:rFonts w:ascii="Arial" w:hAnsi="Arial" w:cs="Arial"/>
                <w:sz w:val="24"/>
                <w:szCs w:val="24"/>
              </w:rPr>
              <w:t>[</w:t>
            </w:r>
            <w:r w:rsidR="00E40BE2">
              <w:rPr>
                <w:rFonts w:ascii="Arial" w:hAnsi="Arial" w:cs="Arial"/>
                <w:sz w:val="24"/>
                <w:szCs w:val="24"/>
              </w:rPr>
              <w:t xml:space="preserve">The action team was approved by STAR </w:t>
            </w:r>
            <w:r w:rsidR="00EB0681">
              <w:rPr>
                <w:rFonts w:ascii="Arial" w:hAnsi="Arial" w:cs="Arial"/>
                <w:sz w:val="24"/>
                <w:szCs w:val="24"/>
              </w:rPr>
              <w:t>on Oct 27 and is being set up.]</w:t>
            </w:r>
          </w:p>
          <w:p w:rsidR="00E81EAA" w:rsidRPr="00FD4E69" w:rsidRDefault="00E40BE2" w:rsidP="00E81EAA">
            <w:pPr>
              <w:pStyle w:val="ListParagraph"/>
              <w:numPr>
                <w:ilvl w:val="0"/>
                <w:numId w:val="2"/>
              </w:numPr>
              <w:autoSpaceDE w:val="0"/>
              <w:autoSpaceDN w:val="0"/>
              <w:adjustRightInd w:val="0"/>
              <w:rPr>
                <w:rFonts w:ascii="Arial" w:hAnsi="Arial" w:cs="Arial"/>
                <w:sz w:val="24"/>
                <w:szCs w:val="24"/>
              </w:rPr>
            </w:pPr>
            <w:r>
              <w:rPr>
                <w:rFonts w:ascii="Arial" w:hAnsi="Arial" w:cs="Arial"/>
                <w:sz w:val="24"/>
                <w:szCs w:val="24"/>
              </w:rPr>
              <w:t xml:space="preserve">Greg and Scott will present </w:t>
            </w:r>
            <w:r w:rsidR="00AB20BA">
              <w:rPr>
                <w:rFonts w:ascii="Arial" w:hAnsi="Arial" w:cs="Arial"/>
                <w:sz w:val="24"/>
                <w:szCs w:val="24"/>
              </w:rPr>
              <w:t>o</w:t>
            </w:r>
            <w:r w:rsidR="00E81EAA" w:rsidRPr="00FD4E69">
              <w:rPr>
                <w:rFonts w:ascii="Arial" w:hAnsi="Arial" w:cs="Arial"/>
                <w:sz w:val="24"/>
                <w:szCs w:val="24"/>
              </w:rPr>
              <w:t>ptions for STAC role</w:t>
            </w:r>
            <w:r>
              <w:rPr>
                <w:rFonts w:ascii="Arial" w:hAnsi="Arial" w:cs="Arial"/>
                <w:sz w:val="24"/>
                <w:szCs w:val="24"/>
              </w:rPr>
              <w:t xml:space="preserve"> at their Dec meeting. </w:t>
            </w:r>
          </w:p>
          <w:p w:rsidR="00E81EAA" w:rsidRPr="00FD4E69" w:rsidRDefault="00E81EAA" w:rsidP="00E81EAA">
            <w:pPr>
              <w:autoSpaceDE w:val="0"/>
              <w:autoSpaceDN w:val="0"/>
              <w:adjustRightInd w:val="0"/>
              <w:ind w:left="1440"/>
              <w:rPr>
                <w:rFonts w:ascii="Arial" w:hAnsi="Arial" w:cs="Arial"/>
                <w:sz w:val="24"/>
                <w:szCs w:val="24"/>
              </w:rPr>
            </w:pPr>
            <w:r w:rsidRPr="00FD4E69">
              <w:rPr>
                <w:rFonts w:ascii="Arial" w:hAnsi="Arial" w:cs="Arial"/>
                <w:sz w:val="24"/>
                <w:szCs w:val="24"/>
              </w:rPr>
              <w:t>- First draft of initial findings—offer comments on this</w:t>
            </w:r>
          </w:p>
          <w:p w:rsidR="00E81EAA" w:rsidRPr="00FD4E69" w:rsidRDefault="00E81EAA" w:rsidP="00E81EAA">
            <w:pPr>
              <w:autoSpaceDE w:val="0"/>
              <w:autoSpaceDN w:val="0"/>
              <w:adjustRightInd w:val="0"/>
              <w:ind w:left="1440"/>
              <w:rPr>
                <w:rFonts w:ascii="Arial" w:hAnsi="Arial" w:cs="Arial"/>
                <w:sz w:val="24"/>
                <w:szCs w:val="24"/>
              </w:rPr>
            </w:pPr>
            <w:r w:rsidRPr="00FD4E69">
              <w:rPr>
                <w:rFonts w:ascii="Arial" w:hAnsi="Arial" w:cs="Arial"/>
                <w:sz w:val="24"/>
                <w:szCs w:val="24"/>
              </w:rPr>
              <w:t>- Official peer review in August of 2012</w:t>
            </w:r>
          </w:p>
          <w:p w:rsidR="00E81EAA" w:rsidRDefault="00E81EAA" w:rsidP="00E81EAA">
            <w:pPr>
              <w:autoSpaceDE w:val="0"/>
              <w:autoSpaceDN w:val="0"/>
              <w:adjustRightInd w:val="0"/>
              <w:ind w:left="1440"/>
              <w:rPr>
                <w:rFonts w:ascii="Arial" w:hAnsi="Arial" w:cs="Arial"/>
                <w:sz w:val="24"/>
                <w:szCs w:val="24"/>
              </w:rPr>
            </w:pPr>
            <w:r w:rsidRPr="00FD4E69">
              <w:rPr>
                <w:rFonts w:ascii="Arial" w:hAnsi="Arial" w:cs="Arial"/>
                <w:sz w:val="24"/>
                <w:szCs w:val="24"/>
              </w:rPr>
              <w:t>- STAC workshop</w:t>
            </w:r>
          </w:p>
          <w:p w:rsidR="00E81EAA" w:rsidRPr="00FD4E69" w:rsidRDefault="00E40BE2" w:rsidP="00CC5AB4">
            <w:pPr>
              <w:autoSpaceDE w:val="0"/>
              <w:autoSpaceDN w:val="0"/>
              <w:adjustRightInd w:val="0"/>
              <w:ind w:left="1440"/>
              <w:rPr>
                <w:rFonts w:ascii="Arial" w:hAnsi="Arial" w:cs="Arial"/>
                <w:sz w:val="24"/>
                <w:szCs w:val="24"/>
              </w:rPr>
            </w:pPr>
            <w:r>
              <w:rPr>
                <w:rFonts w:ascii="Arial" w:hAnsi="Arial" w:cs="Arial"/>
                <w:sz w:val="24"/>
                <w:szCs w:val="24"/>
              </w:rPr>
              <w:t>-provide key reports to be used</w:t>
            </w:r>
          </w:p>
          <w:p w:rsidR="00585540" w:rsidRPr="00B4511B" w:rsidRDefault="00E40BE2" w:rsidP="00AB20BA">
            <w:pPr>
              <w:pStyle w:val="ListParagraph"/>
              <w:numPr>
                <w:ilvl w:val="0"/>
                <w:numId w:val="27"/>
              </w:numPr>
              <w:autoSpaceDE w:val="0"/>
              <w:autoSpaceDN w:val="0"/>
              <w:adjustRightInd w:val="0"/>
              <w:rPr>
                <w:rFonts w:ascii="Arial" w:hAnsi="Arial" w:cs="Arial"/>
                <w:color w:val="000000"/>
                <w:szCs w:val="24"/>
              </w:rPr>
            </w:pPr>
            <w:r w:rsidRPr="00AB20BA">
              <w:rPr>
                <w:rFonts w:ascii="Arial" w:hAnsi="Arial" w:cs="Arial"/>
                <w:sz w:val="24"/>
                <w:szCs w:val="24"/>
              </w:rPr>
              <w:t xml:space="preserve">Greg and Scott will summarize options and potential sources of funding to provide support to prepare the report and discuss with EPA and USGS.  </w:t>
            </w:r>
          </w:p>
          <w:p w:rsidR="00B4511B" w:rsidRPr="00B4511B" w:rsidRDefault="00B4511B" w:rsidP="00B4511B">
            <w:pPr>
              <w:autoSpaceDE w:val="0"/>
              <w:autoSpaceDN w:val="0"/>
              <w:adjustRightInd w:val="0"/>
              <w:rPr>
                <w:rFonts w:ascii="Arial" w:hAnsi="Arial" w:cs="Arial"/>
                <w:color w:val="000000"/>
                <w:szCs w:val="24"/>
              </w:rPr>
            </w:pPr>
          </w:p>
        </w:tc>
      </w:tr>
      <w:tr w:rsidR="00CE1F69" w:rsidTr="004E6483">
        <w:tc>
          <w:tcPr>
            <w:tcW w:w="4968" w:type="dxa"/>
          </w:tcPr>
          <w:p w:rsidR="00CE1F69" w:rsidRPr="00D100EA" w:rsidRDefault="00CE1F69" w:rsidP="00CE1F69">
            <w:pPr>
              <w:rPr>
                <w:rFonts w:ascii="Arial" w:hAnsi="Arial" w:cs="Arial"/>
                <w:color w:val="000000"/>
                <w:sz w:val="24"/>
                <w:szCs w:val="24"/>
              </w:rPr>
            </w:pPr>
            <w:r>
              <w:rPr>
                <w:rFonts w:ascii="Arial" w:hAnsi="Arial" w:cs="Arial"/>
                <w:b/>
                <w:sz w:val="24"/>
                <w:szCs w:val="24"/>
              </w:rPr>
              <w:t xml:space="preserve">Plan Next Meeting and </w:t>
            </w:r>
            <w:r w:rsidRPr="00D100EA">
              <w:rPr>
                <w:rFonts w:ascii="Arial" w:hAnsi="Arial" w:cs="Arial"/>
                <w:b/>
                <w:sz w:val="24"/>
                <w:szCs w:val="24"/>
              </w:rPr>
              <w:t>Adjourn</w:t>
            </w:r>
            <w:r>
              <w:rPr>
                <w:rFonts w:ascii="Arial" w:hAnsi="Arial" w:cs="Arial"/>
                <w:b/>
                <w:sz w:val="24"/>
                <w:szCs w:val="24"/>
              </w:rPr>
              <w:t xml:space="preserve"> </w:t>
            </w:r>
          </w:p>
        </w:tc>
        <w:tc>
          <w:tcPr>
            <w:tcW w:w="1080" w:type="dxa"/>
          </w:tcPr>
          <w:p w:rsidR="00CE1F69" w:rsidRPr="00D100EA" w:rsidRDefault="00EF37D0" w:rsidP="00C579ED">
            <w:pPr>
              <w:rPr>
                <w:rFonts w:ascii="Arial" w:hAnsi="Arial" w:cs="Arial"/>
                <w:sz w:val="24"/>
                <w:szCs w:val="24"/>
              </w:rPr>
            </w:pPr>
            <w:r>
              <w:rPr>
                <w:rFonts w:ascii="Arial" w:hAnsi="Arial" w:cs="Arial"/>
                <w:sz w:val="24"/>
                <w:szCs w:val="24"/>
              </w:rPr>
              <w:t>2:</w:t>
            </w:r>
            <w:r w:rsidR="00C579ED">
              <w:rPr>
                <w:rFonts w:ascii="Arial" w:hAnsi="Arial" w:cs="Arial"/>
                <w:sz w:val="24"/>
                <w:szCs w:val="24"/>
              </w:rPr>
              <w:t>45</w:t>
            </w:r>
            <w:r w:rsidR="00CE1F69">
              <w:rPr>
                <w:rFonts w:ascii="Arial" w:hAnsi="Arial" w:cs="Arial"/>
                <w:sz w:val="24"/>
                <w:szCs w:val="24"/>
              </w:rPr>
              <w:t xml:space="preserve"> – </w:t>
            </w:r>
            <w:r>
              <w:rPr>
                <w:rFonts w:ascii="Arial" w:hAnsi="Arial" w:cs="Arial"/>
                <w:sz w:val="24"/>
                <w:szCs w:val="24"/>
              </w:rPr>
              <w:t>3</w:t>
            </w:r>
            <w:r w:rsidR="00CE1F69">
              <w:rPr>
                <w:rFonts w:ascii="Arial" w:hAnsi="Arial" w:cs="Arial"/>
                <w:sz w:val="24"/>
                <w:szCs w:val="24"/>
              </w:rPr>
              <w:t>:00</w:t>
            </w:r>
          </w:p>
        </w:tc>
        <w:tc>
          <w:tcPr>
            <w:tcW w:w="7128" w:type="dxa"/>
          </w:tcPr>
          <w:p w:rsidR="00CE1F69" w:rsidRDefault="00E81EAA" w:rsidP="005012FD">
            <w:pPr>
              <w:pStyle w:val="BodyText3"/>
              <w:autoSpaceDE/>
              <w:autoSpaceDN/>
              <w:adjustRightInd/>
              <w:spacing w:line="240" w:lineRule="auto"/>
              <w:rPr>
                <w:rFonts w:ascii="Arial" w:hAnsi="Arial" w:cs="Arial"/>
                <w:color w:val="003300"/>
                <w:szCs w:val="24"/>
              </w:rPr>
            </w:pPr>
            <w:r>
              <w:rPr>
                <w:rFonts w:ascii="Arial" w:hAnsi="Arial" w:cs="Arial"/>
                <w:color w:val="000000"/>
                <w:szCs w:val="24"/>
              </w:rPr>
              <w:t>Next meeting TBD</w:t>
            </w:r>
            <w:r w:rsidR="00B4511B">
              <w:rPr>
                <w:rFonts w:ascii="Arial" w:hAnsi="Arial" w:cs="Arial"/>
                <w:color w:val="000000"/>
                <w:szCs w:val="24"/>
              </w:rPr>
              <w:t xml:space="preserve"> pending Action Team proposal</w:t>
            </w:r>
          </w:p>
        </w:tc>
      </w:tr>
    </w:tbl>
    <w:p w:rsidR="00472516" w:rsidRDefault="00472516" w:rsidP="00D100EA">
      <w:pPr>
        <w:rPr>
          <w:sz w:val="24"/>
          <w:szCs w:val="24"/>
        </w:rPr>
      </w:pPr>
    </w:p>
    <w:p w:rsidR="00C21AA2" w:rsidRDefault="00C21AA2" w:rsidP="00D100EA">
      <w:pPr>
        <w:rPr>
          <w:sz w:val="24"/>
          <w:szCs w:val="24"/>
        </w:rPr>
      </w:pPr>
    </w:p>
    <w:p w:rsidR="00585540" w:rsidRDefault="007E2850">
      <w:pPr>
        <w:pStyle w:val="ListParagraph"/>
        <w:numPr>
          <w:ilvl w:val="0"/>
          <w:numId w:val="25"/>
        </w:numPr>
        <w:rPr>
          <w:rFonts w:ascii="Verdana" w:hAnsi="Verdana"/>
          <w:b/>
          <w:sz w:val="24"/>
          <w:szCs w:val="24"/>
        </w:rPr>
      </w:pPr>
      <w:r w:rsidRPr="007E2850">
        <w:rPr>
          <w:rFonts w:ascii="Verdana" w:hAnsi="Verdana"/>
          <w:b/>
          <w:sz w:val="24"/>
          <w:szCs w:val="24"/>
        </w:rPr>
        <w:t>Chesapeake Toxic Contaminants Workshop Discussion Paper</w:t>
      </w:r>
    </w:p>
    <w:p w:rsidR="00E81EAA" w:rsidRPr="006B5FF1" w:rsidRDefault="00E81EAA" w:rsidP="00E81EAA">
      <w:pPr>
        <w:rPr>
          <w:rFonts w:ascii="Verdana" w:hAnsi="Verdana"/>
          <w:b/>
          <w:sz w:val="24"/>
          <w:szCs w:val="24"/>
          <w:u w:val="single"/>
        </w:rPr>
      </w:pPr>
      <w:r>
        <w:rPr>
          <w:rFonts w:ascii="Verdana" w:hAnsi="Verdana"/>
          <w:sz w:val="24"/>
          <w:szCs w:val="24"/>
        </w:rPr>
        <w:t xml:space="preserve">October 20, 2011 meeting, Baltimore, MD </w:t>
      </w:r>
      <w:r w:rsidRPr="006B5FF1">
        <w:rPr>
          <w:rFonts w:ascii="Verdana" w:hAnsi="Verdana"/>
          <w:b/>
          <w:sz w:val="24"/>
          <w:szCs w:val="24"/>
          <w:u w:val="single"/>
        </w:rPr>
        <w:t>Session 1 of workshop—Need and objectives</w:t>
      </w:r>
    </w:p>
    <w:p w:rsidR="00E81EAA" w:rsidRPr="006B5FF1" w:rsidRDefault="00E81EAA" w:rsidP="00E81EAA">
      <w:pPr>
        <w:rPr>
          <w:rFonts w:ascii="Verdana" w:hAnsi="Verdana"/>
          <w:sz w:val="24"/>
          <w:szCs w:val="24"/>
        </w:rPr>
      </w:pPr>
      <w:r w:rsidRPr="006B5FF1">
        <w:rPr>
          <w:rFonts w:ascii="Verdana" w:hAnsi="Verdana"/>
          <w:sz w:val="24"/>
          <w:szCs w:val="24"/>
        </w:rPr>
        <w:t>Need for new assessment, goals and strategies for toxic contaminants</w:t>
      </w:r>
      <w:r>
        <w:rPr>
          <w:rFonts w:ascii="Verdana" w:hAnsi="Verdana"/>
          <w:sz w:val="24"/>
          <w:szCs w:val="24"/>
        </w:rPr>
        <w:t>:</w:t>
      </w:r>
    </w:p>
    <w:p w:rsidR="00E81EAA" w:rsidRPr="006B5FF1" w:rsidRDefault="00E81EAA" w:rsidP="00E81EAA">
      <w:pPr>
        <w:pStyle w:val="ListParagraph"/>
        <w:numPr>
          <w:ilvl w:val="0"/>
          <w:numId w:val="16"/>
        </w:numPr>
        <w:spacing w:after="200" w:line="276" w:lineRule="auto"/>
        <w:rPr>
          <w:rFonts w:ascii="Verdana" w:hAnsi="Verdana"/>
          <w:sz w:val="24"/>
          <w:szCs w:val="24"/>
        </w:rPr>
      </w:pPr>
      <w:r>
        <w:rPr>
          <w:rFonts w:ascii="Verdana" w:hAnsi="Verdana"/>
          <w:sz w:val="24"/>
          <w:szCs w:val="24"/>
        </w:rPr>
        <w:t xml:space="preserve">Required under Chesapeake Bay </w:t>
      </w:r>
      <w:r w:rsidRPr="006B5FF1">
        <w:rPr>
          <w:rFonts w:ascii="Verdana" w:hAnsi="Verdana"/>
          <w:sz w:val="24"/>
          <w:szCs w:val="24"/>
        </w:rPr>
        <w:t>E</w:t>
      </w:r>
      <w:r>
        <w:rPr>
          <w:rFonts w:ascii="Verdana" w:hAnsi="Verdana"/>
          <w:sz w:val="24"/>
          <w:szCs w:val="24"/>
        </w:rPr>
        <w:t xml:space="preserve">xecutive </w:t>
      </w:r>
      <w:r w:rsidRPr="006B5FF1">
        <w:rPr>
          <w:rFonts w:ascii="Verdana" w:hAnsi="Verdana"/>
          <w:sz w:val="24"/>
          <w:szCs w:val="24"/>
        </w:rPr>
        <w:t>O</w:t>
      </w:r>
      <w:r>
        <w:rPr>
          <w:rFonts w:ascii="Verdana" w:hAnsi="Verdana"/>
          <w:sz w:val="24"/>
          <w:szCs w:val="24"/>
        </w:rPr>
        <w:t>rder</w:t>
      </w:r>
      <w:r w:rsidRPr="006B5FF1">
        <w:rPr>
          <w:rFonts w:ascii="Verdana" w:hAnsi="Verdana"/>
          <w:sz w:val="24"/>
          <w:szCs w:val="24"/>
        </w:rPr>
        <w:t xml:space="preserve"> </w:t>
      </w:r>
      <w:r>
        <w:rPr>
          <w:rFonts w:ascii="Verdana" w:hAnsi="Verdana"/>
          <w:sz w:val="24"/>
          <w:szCs w:val="24"/>
        </w:rPr>
        <w:t xml:space="preserve">(EO) </w:t>
      </w:r>
      <w:r w:rsidRPr="006B5FF1">
        <w:rPr>
          <w:rFonts w:ascii="Verdana" w:hAnsi="Verdana"/>
          <w:sz w:val="24"/>
          <w:szCs w:val="24"/>
        </w:rPr>
        <w:t>Strategy</w:t>
      </w:r>
      <w:r>
        <w:rPr>
          <w:rFonts w:ascii="Verdana" w:hAnsi="Verdana"/>
          <w:sz w:val="24"/>
          <w:szCs w:val="24"/>
        </w:rPr>
        <w:t xml:space="preserve">: “EPA, DOI, and NOAA will work with state and local governments and stakeholders to expand understanding of the extent and seriousness of toxic contaminant problem in the Bay and its watershed and to develop contaminant reduction goals by 2013” </w:t>
      </w:r>
    </w:p>
    <w:p w:rsidR="00E81EAA" w:rsidRDefault="00E81EAA" w:rsidP="00E81EAA">
      <w:pPr>
        <w:pStyle w:val="ListParagraph"/>
        <w:numPr>
          <w:ilvl w:val="0"/>
          <w:numId w:val="16"/>
        </w:numPr>
        <w:spacing w:after="200" w:line="276" w:lineRule="auto"/>
        <w:rPr>
          <w:rFonts w:ascii="Verdana" w:hAnsi="Verdana"/>
          <w:sz w:val="24"/>
          <w:szCs w:val="24"/>
        </w:rPr>
      </w:pPr>
      <w:r>
        <w:rPr>
          <w:rFonts w:ascii="Verdana" w:hAnsi="Verdana"/>
          <w:sz w:val="24"/>
          <w:szCs w:val="24"/>
        </w:rPr>
        <w:t>Chesapeake Bay Program (CBP) partners had agreed to reduce impacts of toxic contaminants as part of Toxics Reduction Strategy (signed in 2001)</w:t>
      </w:r>
    </w:p>
    <w:p w:rsidR="00E81EAA" w:rsidRPr="006B5FF1" w:rsidRDefault="00E81EAA" w:rsidP="00E81EAA">
      <w:pPr>
        <w:pStyle w:val="ListParagraph"/>
        <w:numPr>
          <w:ilvl w:val="0"/>
          <w:numId w:val="16"/>
        </w:numPr>
        <w:spacing w:after="200" w:line="276" w:lineRule="auto"/>
        <w:rPr>
          <w:rFonts w:ascii="Verdana" w:hAnsi="Verdana"/>
          <w:sz w:val="24"/>
          <w:szCs w:val="24"/>
        </w:rPr>
      </w:pPr>
      <w:r>
        <w:rPr>
          <w:rFonts w:ascii="Verdana" w:hAnsi="Verdana"/>
          <w:sz w:val="24"/>
          <w:szCs w:val="24"/>
        </w:rPr>
        <w:t xml:space="preserve">New problems are affecting the Bay and its watershed including “intersex” conditions in fish. </w:t>
      </w:r>
    </w:p>
    <w:p w:rsidR="00E81EAA" w:rsidRPr="006B5FF1" w:rsidRDefault="00E81EAA" w:rsidP="00E81EAA">
      <w:pPr>
        <w:rPr>
          <w:rFonts w:ascii="Verdana" w:hAnsi="Verdana"/>
          <w:sz w:val="24"/>
          <w:szCs w:val="24"/>
        </w:rPr>
      </w:pPr>
      <w:r w:rsidRPr="006B5FF1">
        <w:rPr>
          <w:rFonts w:ascii="Verdana" w:hAnsi="Verdana"/>
          <w:sz w:val="24"/>
          <w:szCs w:val="24"/>
        </w:rPr>
        <w:t>Objectives of workshop</w:t>
      </w:r>
      <w:r>
        <w:rPr>
          <w:rFonts w:ascii="Verdana" w:hAnsi="Verdana"/>
          <w:sz w:val="24"/>
          <w:szCs w:val="24"/>
        </w:rPr>
        <w:t>:</w:t>
      </w:r>
    </w:p>
    <w:p w:rsidR="00E81EAA" w:rsidRPr="006B5FF1" w:rsidRDefault="00E81EAA" w:rsidP="00E81EAA">
      <w:pPr>
        <w:pStyle w:val="ListParagraph"/>
        <w:numPr>
          <w:ilvl w:val="0"/>
          <w:numId w:val="17"/>
        </w:numPr>
        <w:spacing w:line="276" w:lineRule="auto"/>
        <w:rPr>
          <w:rFonts w:ascii="Verdana" w:hAnsi="Verdana"/>
          <w:sz w:val="24"/>
          <w:szCs w:val="24"/>
        </w:rPr>
      </w:pPr>
      <w:r w:rsidRPr="006B5FF1">
        <w:rPr>
          <w:rFonts w:ascii="Verdana" w:hAnsi="Verdana"/>
          <w:sz w:val="24"/>
          <w:szCs w:val="24"/>
        </w:rPr>
        <w:t>Discuss approaches to define extent and seriousness of the impact of toxic contaminants in the Chesapeake Bay and its watershed.</w:t>
      </w:r>
    </w:p>
    <w:p w:rsidR="00E81EAA" w:rsidRPr="006B5FF1" w:rsidRDefault="00E81EAA" w:rsidP="00E81EAA">
      <w:pPr>
        <w:pStyle w:val="ListParagraph"/>
        <w:numPr>
          <w:ilvl w:val="0"/>
          <w:numId w:val="17"/>
        </w:numPr>
        <w:spacing w:after="200" w:line="276" w:lineRule="auto"/>
        <w:rPr>
          <w:rFonts w:ascii="Verdana" w:hAnsi="Verdana"/>
          <w:sz w:val="24"/>
          <w:szCs w:val="24"/>
        </w:rPr>
      </w:pPr>
      <w:r w:rsidRPr="006B5FF1">
        <w:rPr>
          <w:rFonts w:ascii="Verdana" w:hAnsi="Verdana"/>
          <w:sz w:val="24"/>
          <w:szCs w:val="24"/>
        </w:rPr>
        <w:t>Discuss major elements for a summary report on toxic contaminants and potenti</w:t>
      </w:r>
      <w:r>
        <w:rPr>
          <w:rFonts w:ascii="Verdana" w:hAnsi="Verdana"/>
          <w:sz w:val="24"/>
          <w:szCs w:val="24"/>
        </w:rPr>
        <w:t xml:space="preserve">al contributions by federal, </w:t>
      </w:r>
      <w:r w:rsidRPr="006B5FF1">
        <w:rPr>
          <w:rFonts w:ascii="Verdana" w:hAnsi="Verdana"/>
          <w:sz w:val="24"/>
          <w:szCs w:val="24"/>
        </w:rPr>
        <w:t>state</w:t>
      </w:r>
      <w:r>
        <w:rPr>
          <w:rFonts w:ascii="Verdana" w:hAnsi="Verdana"/>
          <w:sz w:val="24"/>
          <w:szCs w:val="24"/>
        </w:rPr>
        <w:t>, and other CBP</w:t>
      </w:r>
      <w:r w:rsidRPr="006B5FF1">
        <w:rPr>
          <w:rFonts w:ascii="Verdana" w:hAnsi="Verdana"/>
          <w:sz w:val="24"/>
          <w:szCs w:val="24"/>
        </w:rPr>
        <w:t xml:space="preserve"> partners. </w:t>
      </w:r>
    </w:p>
    <w:p w:rsidR="00E81EAA" w:rsidRDefault="00E81EAA" w:rsidP="00E81EAA">
      <w:pPr>
        <w:rPr>
          <w:rFonts w:ascii="Verdana" w:hAnsi="Verdana"/>
          <w:sz w:val="24"/>
          <w:szCs w:val="24"/>
        </w:rPr>
      </w:pPr>
      <w:r w:rsidRPr="006B5FF1">
        <w:rPr>
          <w:rFonts w:ascii="Verdana" w:hAnsi="Verdana"/>
          <w:b/>
          <w:sz w:val="24"/>
          <w:szCs w:val="24"/>
          <w:u w:val="single"/>
        </w:rPr>
        <w:t>Session 2 of workshop: Ideas for approaches to define extent and seriousness of the impact of toxic contaminants.</w:t>
      </w:r>
      <w:r>
        <w:rPr>
          <w:rFonts w:ascii="Verdana" w:hAnsi="Verdana"/>
          <w:sz w:val="24"/>
          <w:szCs w:val="24"/>
        </w:rPr>
        <w:t xml:space="preserve"> Speakers will have 15 minutes to provide a brief overview of their perspectives on: </w:t>
      </w:r>
    </w:p>
    <w:p w:rsidR="00E81EAA" w:rsidRPr="00600170" w:rsidRDefault="00E81EAA" w:rsidP="00E81EAA">
      <w:pPr>
        <w:pStyle w:val="ListParagraph"/>
        <w:numPr>
          <w:ilvl w:val="0"/>
          <w:numId w:val="24"/>
        </w:numPr>
        <w:spacing w:after="200" w:line="276" w:lineRule="auto"/>
        <w:rPr>
          <w:rFonts w:ascii="Verdana" w:hAnsi="Verdana"/>
          <w:sz w:val="24"/>
          <w:szCs w:val="24"/>
        </w:rPr>
      </w:pPr>
      <w:r>
        <w:rPr>
          <w:rFonts w:ascii="Verdana" w:hAnsi="Verdana"/>
          <w:sz w:val="24"/>
          <w:szCs w:val="24"/>
        </w:rPr>
        <w:t>S</w:t>
      </w:r>
      <w:r w:rsidRPr="00600170">
        <w:rPr>
          <w:rFonts w:ascii="Verdana" w:hAnsi="Verdana"/>
          <w:sz w:val="24"/>
          <w:szCs w:val="24"/>
        </w:rPr>
        <w:t xml:space="preserve">eriousness of toxic contaminants in the Bay and its watershed. </w:t>
      </w:r>
    </w:p>
    <w:p w:rsidR="00E81EAA" w:rsidRPr="00600170" w:rsidRDefault="00E81EAA" w:rsidP="00E81EAA">
      <w:pPr>
        <w:pStyle w:val="ListParagraph"/>
        <w:numPr>
          <w:ilvl w:val="0"/>
          <w:numId w:val="24"/>
        </w:numPr>
        <w:spacing w:after="200" w:line="276" w:lineRule="auto"/>
        <w:rPr>
          <w:rFonts w:ascii="Verdana" w:hAnsi="Verdana"/>
          <w:sz w:val="24"/>
          <w:szCs w:val="24"/>
        </w:rPr>
      </w:pPr>
      <w:r w:rsidRPr="00600170">
        <w:rPr>
          <w:rFonts w:ascii="Verdana" w:hAnsi="Verdana"/>
          <w:sz w:val="24"/>
          <w:szCs w:val="24"/>
        </w:rPr>
        <w:t xml:space="preserve">Best approaches to assess the extent and seriousness </w:t>
      </w:r>
      <w:r>
        <w:rPr>
          <w:rFonts w:ascii="Verdana" w:hAnsi="Verdana"/>
          <w:sz w:val="24"/>
          <w:szCs w:val="24"/>
        </w:rPr>
        <w:t xml:space="preserve">of toxic contaminants </w:t>
      </w:r>
      <w:r w:rsidRPr="00600170">
        <w:rPr>
          <w:rFonts w:ascii="Verdana" w:hAnsi="Verdana"/>
          <w:sz w:val="24"/>
          <w:szCs w:val="24"/>
        </w:rPr>
        <w:t>based on existing information</w:t>
      </w:r>
      <w:r>
        <w:rPr>
          <w:rFonts w:ascii="Verdana" w:hAnsi="Verdana"/>
          <w:sz w:val="24"/>
          <w:szCs w:val="24"/>
        </w:rPr>
        <w:t xml:space="preserve"> (see questions below)</w:t>
      </w:r>
    </w:p>
    <w:p w:rsidR="00E81EAA" w:rsidRPr="006B5FF1" w:rsidRDefault="00E81EAA" w:rsidP="00E81EAA">
      <w:pPr>
        <w:rPr>
          <w:rFonts w:ascii="Verdana" w:hAnsi="Verdana"/>
          <w:sz w:val="24"/>
          <w:szCs w:val="24"/>
        </w:rPr>
      </w:pPr>
      <w:r>
        <w:rPr>
          <w:rFonts w:ascii="Verdana" w:hAnsi="Verdana"/>
          <w:sz w:val="24"/>
          <w:szCs w:val="24"/>
        </w:rPr>
        <w:t xml:space="preserve">Speakers will provide </w:t>
      </w:r>
      <w:r w:rsidRPr="006B5FF1">
        <w:rPr>
          <w:rFonts w:ascii="Verdana" w:hAnsi="Verdana"/>
          <w:sz w:val="24"/>
          <w:szCs w:val="24"/>
        </w:rPr>
        <w:t>suggestions to</w:t>
      </w:r>
      <w:r>
        <w:rPr>
          <w:rFonts w:ascii="Verdana" w:hAnsi="Verdana"/>
          <w:sz w:val="24"/>
          <w:szCs w:val="24"/>
        </w:rPr>
        <w:t xml:space="preserve"> address these questions and there </w:t>
      </w:r>
      <w:r w:rsidRPr="006B5FF1">
        <w:rPr>
          <w:rFonts w:ascii="Verdana" w:hAnsi="Verdana"/>
          <w:sz w:val="24"/>
          <w:szCs w:val="24"/>
        </w:rPr>
        <w:t xml:space="preserve">will </w:t>
      </w:r>
      <w:r>
        <w:rPr>
          <w:rFonts w:ascii="Verdana" w:hAnsi="Verdana"/>
          <w:sz w:val="24"/>
          <w:szCs w:val="24"/>
        </w:rPr>
        <w:t xml:space="preserve">also </w:t>
      </w:r>
      <w:r w:rsidRPr="006B5FF1">
        <w:rPr>
          <w:rFonts w:ascii="Verdana" w:hAnsi="Verdana"/>
          <w:sz w:val="24"/>
          <w:szCs w:val="24"/>
        </w:rPr>
        <w:t xml:space="preserve">be a </w:t>
      </w:r>
      <w:r>
        <w:rPr>
          <w:rFonts w:ascii="Verdana" w:hAnsi="Verdana"/>
          <w:sz w:val="24"/>
          <w:szCs w:val="24"/>
        </w:rPr>
        <w:t xml:space="preserve">group </w:t>
      </w:r>
      <w:r w:rsidRPr="006B5FF1">
        <w:rPr>
          <w:rFonts w:ascii="Verdana" w:hAnsi="Verdana"/>
          <w:sz w:val="24"/>
          <w:szCs w:val="24"/>
        </w:rPr>
        <w:t>discussi</w:t>
      </w:r>
      <w:r>
        <w:rPr>
          <w:rFonts w:ascii="Verdana" w:hAnsi="Verdana"/>
          <w:sz w:val="24"/>
          <w:szCs w:val="24"/>
        </w:rPr>
        <w:t>on at the end of this session:</w:t>
      </w:r>
      <w:r w:rsidRPr="006B5FF1">
        <w:rPr>
          <w:rFonts w:ascii="Verdana" w:hAnsi="Verdana"/>
          <w:sz w:val="24"/>
          <w:szCs w:val="24"/>
        </w:rPr>
        <w:t xml:space="preserve"> </w:t>
      </w:r>
    </w:p>
    <w:p w:rsidR="00E81EAA" w:rsidRPr="006B5FF1" w:rsidRDefault="00E81EAA" w:rsidP="00E81EAA">
      <w:pPr>
        <w:pStyle w:val="ListParagraph"/>
        <w:numPr>
          <w:ilvl w:val="0"/>
          <w:numId w:val="18"/>
        </w:numPr>
        <w:rPr>
          <w:rFonts w:ascii="Verdana" w:hAnsi="Verdana"/>
          <w:color w:val="000000"/>
          <w:sz w:val="24"/>
          <w:szCs w:val="24"/>
        </w:rPr>
      </w:pPr>
      <w:r w:rsidRPr="006B5FF1">
        <w:rPr>
          <w:rFonts w:ascii="Verdana" w:hAnsi="Verdana"/>
          <w:color w:val="000000"/>
          <w:sz w:val="24"/>
          <w:szCs w:val="24"/>
        </w:rPr>
        <w:t xml:space="preserve">What are the best approaches for characterizing the </w:t>
      </w:r>
      <w:r w:rsidRPr="006B5FF1">
        <w:rPr>
          <w:rFonts w:ascii="Verdana" w:hAnsi="Verdana"/>
          <w:sz w:val="24"/>
          <w:szCs w:val="24"/>
        </w:rPr>
        <w:t>extent and seriousness of the impact of toxic contaminants</w:t>
      </w:r>
      <w:r w:rsidRPr="006B5FF1">
        <w:rPr>
          <w:rFonts w:ascii="Verdana" w:hAnsi="Verdana"/>
          <w:color w:val="000000"/>
          <w:sz w:val="24"/>
          <w:szCs w:val="24"/>
        </w:rPr>
        <w:t xml:space="preserve"> in both the tidal and non-tidal portions of the watershed?</w:t>
      </w:r>
    </w:p>
    <w:p w:rsidR="00E81EAA" w:rsidRPr="006B5FF1" w:rsidRDefault="00E81EAA" w:rsidP="00E81EAA">
      <w:pPr>
        <w:pStyle w:val="ListParagraph"/>
        <w:numPr>
          <w:ilvl w:val="0"/>
          <w:numId w:val="18"/>
        </w:numPr>
        <w:rPr>
          <w:rFonts w:ascii="Verdana" w:hAnsi="Verdana"/>
          <w:color w:val="000000"/>
          <w:sz w:val="24"/>
          <w:szCs w:val="24"/>
        </w:rPr>
      </w:pPr>
      <w:r w:rsidRPr="006B5FF1">
        <w:rPr>
          <w:rFonts w:ascii="Verdana" w:hAnsi="Verdana"/>
          <w:color w:val="000000"/>
          <w:sz w:val="24"/>
          <w:szCs w:val="24"/>
        </w:rPr>
        <w:t xml:space="preserve">How do we best present monitoring information that can be compared to existing benchmarks and </w:t>
      </w:r>
      <w:r>
        <w:rPr>
          <w:rFonts w:ascii="Verdana" w:hAnsi="Verdana"/>
          <w:color w:val="000000"/>
          <w:sz w:val="24"/>
          <w:szCs w:val="24"/>
        </w:rPr>
        <w:t xml:space="preserve">also assess </w:t>
      </w:r>
      <w:r w:rsidRPr="006B5FF1">
        <w:rPr>
          <w:rFonts w:ascii="Verdana" w:hAnsi="Verdana"/>
          <w:color w:val="000000"/>
          <w:sz w:val="24"/>
          <w:szCs w:val="24"/>
        </w:rPr>
        <w:t xml:space="preserve">data </w:t>
      </w:r>
      <w:r>
        <w:rPr>
          <w:rFonts w:ascii="Verdana" w:hAnsi="Verdana"/>
          <w:color w:val="000000"/>
          <w:sz w:val="24"/>
          <w:szCs w:val="24"/>
        </w:rPr>
        <w:t xml:space="preserve">which do not have </w:t>
      </w:r>
      <w:r w:rsidRPr="006B5FF1">
        <w:rPr>
          <w:rFonts w:ascii="Verdana" w:hAnsi="Verdana"/>
          <w:color w:val="000000"/>
          <w:sz w:val="24"/>
          <w:szCs w:val="24"/>
        </w:rPr>
        <w:t>benchmarks?</w:t>
      </w:r>
    </w:p>
    <w:p w:rsidR="00E81EAA" w:rsidRPr="006B5FF1" w:rsidRDefault="00E81EAA" w:rsidP="00E81EAA">
      <w:pPr>
        <w:pStyle w:val="ListParagraph"/>
        <w:numPr>
          <w:ilvl w:val="0"/>
          <w:numId w:val="18"/>
        </w:numPr>
        <w:rPr>
          <w:rFonts w:ascii="Verdana" w:hAnsi="Verdana"/>
          <w:color w:val="000000"/>
          <w:sz w:val="24"/>
          <w:szCs w:val="24"/>
        </w:rPr>
      </w:pPr>
      <w:r w:rsidRPr="006B5FF1">
        <w:rPr>
          <w:rFonts w:ascii="Verdana" w:hAnsi="Verdana"/>
          <w:color w:val="000000"/>
          <w:sz w:val="24"/>
          <w:szCs w:val="24"/>
        </w:rPr>
        <w:t xml:space="preserve">What is the potential for using the state 303d listing process as a cornerstone for assessing </w:t>
      </w:r>
      <w:r>
        <w:rPr>
          <w:rFonts w:ascii="Verdana" w:hAnsi="Verdana"/>
          <w:color w:val="000000"/>
          <w:sz w:val="24"/>
          <w:szCs w:val="24"/>
        </w:rPr>
        <w:t xml:space="preserve">the </w:t>
      </w:r>
      <w:r w:rsidRPr="006B5FF1">
        <w:rPr>
          <w:rFonts w:ascii="Verdana" w:hAnsi="Verdana"/>
          <w:color w:val="000000"/>
          <w:sz w:val="24"/>
          <w:szCs w:val="24"/>
        </w:rPr>
        <w:t>extent of toxic contamination?</w:t>
      </w:r>
    </w:p>
    <w:p w:rsidR="00E81EAA" w:rsidRPr="006B5FF1" w:rsidRDefault="00E81EAA" w:rsidP="00E81EAA">
      <w:pPr>
        <w:pStyle w:val="ListParagraph"/>
        <w:numPr>
          <w:ilvl w:val="0"/>
          <w:numId w:val="18"/>
        </w:numPr>
        <w:rPr>
          <w:rFonts w:ascii="Verdana" w:hAnsi="Verdana"/>
          <w:color w:val="000000"/>
          <w:sz w:val="24"/>
          <w:szCs w:val="24"/>
        </w:rPr>
      </w:pPr>
      <w:r w:rsidRPr="006B5FF1">
        <w:rPr>
          <w:rFonts w:ascii="Verdana" w:hAnsi="Verdana"/>
          <w:color w:val="000000"/>
          <w:sz w:val="24"/>
          <w:szCs w:val="24"/>
        </w:rPr>
        <w:t>What are the best approaches for summarizing the impact of toxic contaminants on the condition of fish and wildlife?</w:t>
      </w:r>
    </w:p>
    <w:p w:rsidR="00E81EAA" w:rsidRPr="006B5FF1" w:rsidRDefault="00E81EAA" w:rsidP="00E81EAA">
      <w:pPr>
        <w:rPr>
          <w:rFonts w:ascii="Verdana" w:hAnsi="Verdana"/>
          <w:sz w:val="24"/>
          <w:szCs w:val="24"/>
        </w:rPr>
      </w:pPr>
    </w:p>
    <w:p w:rsidR="00E81EAA" w:rsidRPr="006B5FF1" w:rsidRDefault="00E81EAA" w:rsidP="00E81EAA">
      <w:pPr>
        <w:rPr>
          <w:rFonts w:ascii="Verdana" w:hAnsi="Verdana"/>
          <w:color w:val="000000"/>
          <w:sz w:val="24"/>
          <w:szCs w:val="24"/>
        </w:rPr>
      </w:pPr>
      <w:r w:rsidRPr="006B5FF1">
        <w:rPr>
          <w:rFonts w:ascii="Verdana" w:hAnsi="Verdana"/>
          <w:b/>
          <w:sz w:val="24"/>
          <w:szCs w:val="24"/>
          <w:u w:val="single"/>
        </w:rPr>
        <w:t xml:space="preserve">Session 3 of workshop: </w:t>
      </w:r>
      <w:r w:rsidRPr="006B5FF1">
        <w:rPr>
          <w:rFonts w:ascii="Verdana" w:hAnsi="Verdana"/>
          <w:b/>
          <w:color w:val="000000"/>
          <w:sz w:val="24"/>
          <w:szCs w:val="24"/>
          <w:u w:val="single"/>
        </w:rPr>
        <w:t xml:space="preserve">Potential major elements of the summary report (due Nov, 2012). </w:t>
      </w:r>
      <w:r w:rsidRPr="006B5FF1">
        <w:rPr>
          <w:rFonts w:ascii="Verdana" w:hAnsi="Verdana"/>
          <w:color w:val="000000"/>
          <w:sz w:val="24"/>
          <w:szCs w:val="24"/>
        </w:rPr>
        <w:t xml:space="preserve">The potential major elements for the report could include: </w:t>
      </w:r>
    </w:p>
    <w:p w:rsidR="00E81EAA" w:rsidRDefault="00E81EAA" w:rsidP="00E81EAA">
      <w:pPr>
        <w:pStyle w:val="ListParagraph"/>
        <w:numPr>
          <w:ilvl w:val="0"/>
          <w:numId w:val="19"/>
        </w:numPr>
        <w:spacing w:after="200" w:line="276" w:lineRule="auto"/>
        <w:rPr>
          <w:rFonts w:ascii="Verdana" w:hAnsi="Verdana"/>
          <w:color w:val="000000"/>
          <w:sz w:val="24"/>
          <w:szCs w:val="24"/>
        </w:rPr>
      </w:pPr>
      <w:r>
        <w:rPr>
          <w:rFonts w:ascii="Verdana" w:hAnsi="Verdana"/>
          <w:color w:val="000000"/>
          <w:sz w:val="24"/>
          <w:szCs w:val="24"/>
        </w:rPr>
        <w:t xml:space="preserve">Executive Summary </w:t>
      </w:r>
    </w:p>
    <w:p w:rsidR="00E81EAA" w:rsidRPr="006B5FF1" w:rsidRDefault="00E81EAA" w:rsidP="00E81EAA">
      <w:pPr>
        <w:pStyle w:val="ListParagraph"/>
        <w:numPr>
          <w:ilvl w:val="0"/>
          <w:numId w:val="19"/>
        </w:numPr>
        <w:spacing w:after="200" w:line="276" w:lineRule="auto"/>
        <w:rPr>
          <w:rFonts w:ascii="Verdana" w:hAnsi="Verdana"/>
          <w:color w:val="000000"/>
          <w:sz w:val="24"/>
          <w:szCs w:val="24"/>
        </w:rPr>
      </w:pPr>
      <w:r w:rsidRPr="006B5FF1">
        <w:rPr>
          <w:rFonts w:ascii="Verdana" w:hAnsi="Verdana"/>
          <w:color w:val="000000"/>
          <w:sz w:val="24"/>
          <w:szCs w:val="24"/>
        </w:rPr>
        <w:t>Introduction</w:t>
      </w:r>
    </w:p>
    <w:p w:rsidR="00E81EAA" w:rsidRPr="006B5FF1" w:rsidRDefault="00E81EAA" w:rsidP="00E81EAA">
      <w:pPr>
        <w:pStyle w:val="ListParagraph"/>
        <w:numPr>
          <w:ilvl w:val="0"/>
          <w:numId w:val="19"/>
        </w:numPr>
        <w:spacing w:after="200" w:line="276" w:lineRule="auto"/>
        <w:rPr>
          <w:rFonts w:ascii="Verdana" w:hAnsi="Verdana"/>
          <w:color w:val="000000"/>
          <w:sz w:val="24"/>
          <w:szCs w:val="24"/>
        </w:rPr>
      </w:pPr>
      <w:r w:rsidRPr="006B5FF1">
        <w:rPr>
          <w:rFonts w:ascii="Verdana" w:hAnsi="Verdana"/>
          <w:color w:val="000000"/>
          <w:sz w:val="24"/>
          <w:szCs w:val="24"/>
        </w:rPr>
        <w:t xml:space="preserve">Extent and seriousness of toxic contaminants in the Chesapeake Bay estuary </w:t>
      </w:r>
    </w:p>
    <w:p w:rsidR="00E81EAA" w:rsidRPr="006B5FF1" w:rsidRDefault="00E81EAA" w:rsidP="00E81EAA">
      <w:pPr>
        <w:pStyle w:val="ListParagraph"/>
        <w:numPr>
          <w:ilvl w:val="0"/>
          <w:numId w:val="20"/>
        </w:numPr>
        <w:spacing w:after="200" w:line="276" w:lineRule="auto"/>
        <w:rPr>
          <w:rFonts w:ascii="Verdana" w:hAnsi="Verdana"/>
          <w:color w:val="000000"/>
          <w:sz w:val="24"/>
          <w:szCs w:val="24"/>
        </w:rPr>
      </w:pPr>
      <w:r w:rsidRPr="006B5FF1">
        <w:rPr>
          <w:rFonts w:ascii="Verdana" w:hAnsi="Verdana"/>
          <w:color w:val="000000"/>
          <w:sz w:val="24"/>
          <w:szCs w:val="24"/>
        </w:rPr>
        <w:t>Water quality</w:t>
      </w:r>
    </w:p>
    <w:p w:rsidR="00E81EAA" w:rsidRPr="006B5FF1" w:rsidRDefault="00E81EAA" w:rsidP="00E81EAA">
      <w:pPr>
        <w:pStyle w:val="ListParagraph"/>
        <w:numPr>
          <w:ilvl w:val="0"/>
          <w:numId w:val="20"/>
        </w:numPr>
        <w:spacing w:after="200" w:line="276" w:lineRule="auto"/>
        <w:rPr>
          <w:rFonts w:ascii="Verdana" w:hAnsi="Verdana"/>
          <w:color w:val="000000"/>
          <w:sz w:val="24"/>
          <w:szCs w:val="24"/>
        </w:rPr>
      </w:pPr>
      <w:r w:rsidRPr="006B5FF1">
        <w:rPr>
          <w:rFonts w:ascii="Verdana" w:hAnsi="Verdana"/>
          <w:color w:val="000000"/>
          <w:sz w:val="24"/>
          <w:szCs w:val="24"/>
        </w:rPr>
        <w:t>Sediment quality</w:t>
      </w:r>
    </w:p>
    <w:p w:rsidR="00E81EAA" w:rsidRPr="006B5FF1" w:rsidRDefault="00E81EAA" w:rsidP="00E81EAA">
      <w:pPr>
        <w:pStyle w:val="ListParagraph"/>
        <w:numPr>
          <w:ilvl w:val="0"/>
          <w:numId w:val="20"/>
        </w:numPr>
        <w:spacing w:after="200" w:line="276" w:lineRule="auto"/>
        <w:rPr>
          <w:rFonts w:ascii="Verdana" w:hAnsi="Verdana"/>
          <w:color w:val="000000"/>
          <w:sz w:val="24"/>
          <w:szCs w:val="24"/>
        </w:rPr>
      </w:pPr>
      <w:r w:rsidRPr="006B5FF1">
        <w:rPr>
          <w:rFonts w:ascii="Verdana" w:hAnsi="Verdana"/>
          <w:color w:val="000000"/>
          <w:sz w:val="24"/>
          <w:szCs w:val="24"/>
        </w:rPr>
        <w:t>Fish Tissue</w:t>
      </w:r>
    </w:p>
    <w:p w:rsidR="00E81EAA" w:rsidRPr="006B5FF1" w:rsidRDefault="00E81EAA" w:rsidP="00E81EAA">
      <w:pPr>
        <w:pStyle w:val="ListParagraph"/>
        <w:numPr>
          <w:ilvl w:val="0"/>
          <w:numId w:val="20"/>
        </w:numPr>
        <w:spacing w:after="200" w:line="276" w:lineRule="auto"/>
        <w:rPr>
          <w:rFonts w:ascii="Verdana" w:hAnsi="Verdana"/>
          <w:color w:val="000000"/>
          <w:sz w:val="24"/>
          <w:szCs w:val="24"/>
        </w:rPr>
      </w:pPr>
      <w:r w:rsidRPr="006B5FF1">
        <w:rPr>
          <w:rFonts w:ascii="Verdana" w:hAnsi="Verdana"/>
          <w:color w:val="000000"/>
          <w:sz w:val="24"/>
          <w:szCs w:val="24"/>
        </w:rPr>
        <w:t>Wildlife</w:t>
      </w:r>
    </w:p>
    <w:p w:rsidR="00E81EAA" w:rsidRPr="006B5FF1" w:rsidRDefault="00E81EAA" w:rsidP="00E81EAA">
      <w:pPr>
        <w:pStyle w:val="ListParagraph"/>
        <w:numPr>
          <w:ilvl w:val="0"/>
          <w:numId w:val="19"/>
        </w:numPr>
        <w:spacing w:after="200" w:line="276" w:lineRule="auto"/>
        <w:rPr>
          <w:rFonts w:ascii="Verdana" w:hAnsi="Verdana"/>
          <w:color w:val="000000"/>
          <w:sz w:val="24"/>
          <w:szCs w:val="24"/>
        </w:rPr>
      </w:pPr>
      <w:r w:rsidRPr="006B5FF1">
        <w:rPr>
          <w:rFonts w:ascii="Verdana" w:hAnsi="Verdana"/>
          <w:color w:val="000000"/>
          <w:sz w:val="24"/>
          <w:szCs w:val="24"/>
        </w:rPr>
        <w:t xml:space="preserve">Extent and seriousness of toxic contaminants in the Chesapeake Bay watershed </w:t>
      </w:r>
    </w:p>
    <w:p w:rsidR="00E81EAA" w:rsidRPr="006B5FF1" w:rsidRDefault="00E81EAA" w:rsidP="00E81EAA">
      <w:pPr>
        <w:pStyle w:val="ListParagraph"/>
        <w:numPr>
          <w:ilvl w:val="0"/>
          <w:numId w:val="21"/>
        </w:numPr>
        <w:spacing w:after="200" w:line="276" w:lineRule="auto"/>
        <w:rPr>
          <w:rFonts w:ascii="Verdana" w:hAnsi="Verdana"/>
          <w:color w:val="000000"/>
          <w:sz w:val="24"/>
          <w:szCs w:val="24"/>
        </w:rPr>
      </w:pPr>
      <w:r w:rsidRPr="006B5FF1">
        <w:rPr>
          <w:rFonts w:ascii="Verdana" w:hAnsi="Verdana"/>
          <w:color w:val="000000"/>
          <w:sz w:val="24"/>
          <w:szCs w:val="24"/>
        </w:rPr>
        <w:t>Water quality</w:t>
      </w:r>
    </w:p>
    <w:p w:rsidR="00E81EAA" w:rsidRPr="006B5FF1" w:rsidRDefault="00E81EAA" w:rsidP="00E81EAA">
      <w:pPr>
        <w:pStyle w:val="ListParagraph"/>
        <w:numPr>
          <w:ilvl w:val="0"/>
          <w:numId w:val="21"/>
        </w:numPr>
        <w:spacing w:after="200" w:line="276" w:lineRule="auto"/>
        <w:rPr>
          <w:rFonts w:ascii="Verdana" w:hAnsi="Verdana"/>
          <w:color w:val="000000"/>
          <w:sz w:val="24"/>
          <w:szCs w:val="24"/>
        </w:rPr>
      </w:pPr>
      <w:r w:rsidRPr="006B5FF1">
        <w:rPr>
          <w:rFonts w:ascii="Verdana" w:hAnsi="Verdana"/>
          <w:color w:val="000000"/>
          <w:sz w:val="24"/>
          <w:szCs w:val="24"/>
        </w:rPr>
        <w:t>Sediment quality</w:t>
      </w:r>
    </w:p>
    <w:p w:rsidR="00E81EAA" w:rsidRPr="006B5FF1" w:rsidRDefault="00E81EAA" w:rsidP="00E81EAA">
      <w:pPr>
        <w:pStyle w:val="ListParagraph"/>
        <w:numPr>
          <w:ilvl w:val="0"/>
          <w:numId w:val="21"/>
        </w:numPr>
        <w:spacing w:after="200" w:line="276" w:lineRule="auto"/>
        <w:rPr>
          <w:rFonts w:ascii="Verdana" w:hAnsi="Verdana"/>
          <w:color w:val="000000"/>
          <w:sz w:val="24"/>
          <w:szCs w:val="24"/>
        </w:rPr>
      </w:pPr>
      <w:r w:rsidRPr="006B5FF1">
        <w:rPr>
          <w:rFonts w:ascii="Verdana" w:hAnsi="Verdana"/>
          <w:color w:val="000000"/>
          <w:sz w:val="24"/>
          <w:szCs w:val="24"/>
        </w:rPr>
        <w:t xml:space="preserve">Fish </w:t>
      </w:r>
    </w:p>
    <w:p w:rsidR="00E81EAA" w:rsidRPr="006B5FF1" w:rsidRDefault="00E81EAA" w:rsidP="00E81EAA">
      <w:pPr>
        <w:pStyle w:val="ListParagraph"/>
        <w:numPr>
          <w:ilvl w:val="0"/>
          <w:numId w:val="21"/>
        </w:numPr>
        <w:spacing w:after="200" w:line="276" w:lineRule="auto"/>
        <w:rPr>
          <w:rFonts w:ascii="Verdana" w:hAnsi="Verdana"/>
          <w:color w:val="000000"/>
          <w:sz w:val="24"/>
          <w:szCs w:val="24"/>
        </w:rPr>
      </w:pPr>
      <w:r w:rsidRPr="006B5FF1">
        <w:rPr>
          <w:rFonts w:ascii="Verdana" w:hAnsi="Verdana"/>
          <w:color w:val="000000"/>
          <w:sz w:val="24"/>
          <w:szCs w:val="24"/>
        </w:rPr>
        <w:t>Wildlife</w:t>
      </w:r>
    </w:p>
    <w:p w:rsidR="00E81EAA" w:rsidRDefault="00E81EAA" w:rsidP="00E81EAA">
      <w:pPr>
        <w:pStyle w:val="ListParagraph"/>
        <w:numPr>
          <w:ilvl w:val="0"/>
          <w:numId w:val="19"/>
        </w:numPr>
        <w:spacing w:after="200" w:line="276" w:lineRule="auto"/>
        <w:rPr>
          <w:rFonts w:ascii="Verdana" w:hAnsi="Verdana"/>
          <w:color w:val="000000"/>
          <w:sz w:val="24"/>
          <w:szCs w:val="24"/>
        </w:rPr>
      </w:pPr>
      <w:r>
        <w:rPr>
          <w:rFonts w:ascii="Verdana" w:hAnsi="Verdana"/>
          <w:color w:val="000000"/>
          <w:sz w:val="24"/>
          <w:szCs w:val="24"/>
        </w:rPr>
        <w:t>Progress toward Chesapeake 2000 Toxic Reduction Strategy</w:t>
      </w:r>
    </w:p>
    <w:p w:rsidR="00E81EAA" w:rsidRPr="006B5FF1" w:rsidRDefault="00E81EAA" w:rsidP="00E81EAA">
      <w:pPr>
        <w:pStyle w:val="ListParagraph"/>
        <w:numPr>
          <w:ilvl w:val="0"/>
          <w:numId w:val="19"/>
        </w:numPr>
        <w:spacing w:after="200" w:line="276" w:lineRule="auto"/>
        <w:rPr>
          <w:rFonts w:ascii="Verdana" w:hAnsi="Verdana"/>
          <w:color w:val="000000"/>
          <w:sz w:val="24"/>
          <w:szCs w:val="24"/>
        </w:rPr>
      </w:pPr>
      <w:r w:rsidRPr="006B5FF1">
        <w:rPr>
          <w:rFonts w:ascii="Verdana" w:hAnsi="Verdana"/>
          <w:color w:val="000000"/>
          <w:sz w:val="24"/>
          <w:szCs w:val="24"/>
        </w:rPr>
        <w:t xml:space="preserve">Summary of extent and seriousness of toxic contaminants </w:t>
      </w:r>
    </w:p>
    <w:p w:rsidR="00E81EAA" w:rsidRDefault="00E81EAA" w:rsidP="00E81EAA">
      <w:pPr>
        <w:pStyle w:val="ListParagraph"/>
        <w:numPr>
          <w:ilvl w:val="0"/>
          <w:numId w:val="19"/>
        </w:numPr>
        <w:spacing w:after="200" w:line="276" w:lineRule="auto"/>
        <w:rPr>
          <w:rFonts w:ascii="Verdana" w:hAnsi="Verdana"/>
          <w:color w:val="000000"/>
          <w:sz w:val="24"/>
          <w:szCs w:val="24"/>
        </w:rPr>
      </w:pPr>
      <w:r w:rsidRPr="006B5FF1">
        <w:rPr>
          <w:rFonts w:ascii="Verdana" w:hAnsi="Verdana"/>
          <w:color w:val="000000"/>
          <w:sz w:val="24"/>
          <w:szCs w:val="24"/>
        </w:rPr>
        <w:t>Implications for developing goals and strategies for reducing toxic contaminants</w:t>
      </w:r>
    </w:p>
    <w:p w:rsidR="00E81EAA" w:rsidRPr="00600170" w:rsidRDefault="00E81EAA" w:rsidP="00E81EAA">
      <w:pPr>
        <w:rPr>
          <w:rFonts w:ascii="Verdana" w:hAnsi="Verdana"/>
          <w:color w:val="000000"/>
          <w:sz w:val="24"/>
          <w:szCs w:val="24"/>
          <w:u w:val="single"/>
        </w:rPr>
      </w:pPr>
      <w:r w:rsidRPr="00600170">
        <w:rPr>
          <w:rFonts w:ascii="Verdana" w:hAnsi="Verdana"/>
          <w:color w:val="000000"/>
          <w:sz w:val="24"/>
          <w:szCs w:val="24"/>
          <w:u w:val="single"/>
        </w:rPr>
        <w:t xml:space="preserve">Questions for discussion: </w:t>
      </w:r>
    </w:p>
    <w:p w:rsidR="00E81EAA" w:rsidRDefault="00E81EAA" w:rsidP="00E81EAA">
      <w:pPr>
        <w:pStyle w:val="ListParagraph"/>
        <w:numPr>
          <w:ilvl w:val="0"/>
          <w:numId w:val="23"/>
        </w:numPr>
        <w:spacing w:after="200" w:line="276" w:lineRule="auto"/>
        <w:rPr>
          <w:rFonts w:ascii="Verdana" w:hAnsi="Verdana"/>
          <w:color w:val="000000"/>
          <w:sz w:val="24"/>
          <w:szCs w:val="24"/>
        </w:rPr>
      </w:pPr>
      <w:r w:rsidRPr="00600170">
        <w:rPr>
          <w:rFonts w:ascii="Verdana" w:hAnsi="Verdana"/>
          <w:color w:val="000000"/>
          <w:sz w:val="24"/>
          <w:szCs w:val="24"/>
        </w:rPr>
        <w:t xml:space="preserve">How can we best summarize information from state 305b reports? </w:t>
      </w:r>
    </w:p>
    <w:p w:rsidR="00E81EAA" w:rsidRPr="00600170" w:rsidRDefault="00E81EAA" w:rsidP="00E81EAA">
      <w:pPr>
        <w:pStyle w:val="ListParagraph"/>
        <w:numPr>
          <w:ilvl w:val="0"/>
          <w:numId w:val="23"/>
        </w:numPr>
        <w:spacing w:after="200" w:line="276" w:lineRule="auto"/>
        <w:rPr>
          <w:rFonts w:ascii="Verdana" w:hAnsi="Verdana"/>
          <w:color w:val="000000"/>
          <w:sz w:val="24"/>
          <w:szCs w:val="24"/>
        </w:rPr>
      </w:pPr>
      <w:r>
        <w:rPr>
          <w:rFonts w:ascii="Verdana" w:hAnsi="Verdana"/>
          <w:color w:val="000000"/>
          <w:sz w:val="24"/>
          <w:szCs w:val="24"/>
        </w:rPr>
        <w:t>What are some other key summary reports we should review?</w:t>
      </w:r>
    </w:p>
    <w:p w:rsidR="00E81EAA" w:rsidRPr="00600170" w:rsidRDefault="00E81EAA" w:rsidP="00E81EAA">
      <w:pPr>
        <w:pStyle w:val="ListParagraph"/>
        <w:numPr>
          <w:ilvl w:val="0"/>
          <w:numId w:val="23"/>
        </w:numPr>
        <w:spacing w:after="200" w:line="276" w:lineRule="auto"/>
        <w:rPr>
          <w:rFonts w:ascii="Verdana" w:hAnsi="Verdana"/>
          <w:color w:val="000000"/>
          <w:sz w:val="24"/>
          <w:szCs w:val="24"/>
        </w:rPr>
      </w:pPr>
      <w:r w:rsidRPr="00600170">
        <w:rPr>
          <w:rFonts w:ascii="Verdana" w:hAnsi="Verdana"/>
          <w:color w:val="000000"/>
          <w:sz w:val="24"/>
          <w:szCs w:val="24"/>
        </w:rPr>
        <w:t xml:space="preserve">What type of report should </w:t>
      </w:r>
      <w:r>
        <w:rPr>
          <w:rFonts w:ascii="Verdana" w:hAnsi="Verdana"/>
          <w:color w:val="000000"/>
          <w:sz w:val="24"/>
          <w:szCs w:val="24"/>
        </w:rPr>
        <w:t>be? Options include: CBP technical report, EPA or USGS report, or other?</w:t>
      </w:r>
    </w:p>
    <w:p w:rsidR="00E81EAA" w:rsidRPr="006B5FF1" w:rsidRDefault="00E81EAA" w:rsidP="00E81EAA">
      <w:pPr>
        <w:rPr>
          <w:rFonts w:ascii="Verdana" w:hAnsi="Verdana" w:cs="Helv"/>
          <w:b/>
          <w:color w:val="000000"/>
          <w:sz w:val="24"/>
          <w:szCs w:val="24"/>
          <w:u w:val="single"/>
        </w:rPr>
      </w:pPr>
      <w:r w:rsidRPr="006B5FF1">
        <w:rPr>
          <w:rFonts w:ascii="Verdana" w:hAnsi="Verdana" w:cs="Helv"/>
          <w:b/>
          <w:color w:val="000000"/>
          <w:sz w:val="24"/>
          <w:szCs w:val="24"/>
          <w:u w:val="single"/>
        </w:rPr>
        <w:t>Session 4: Determine partner roles and contribution in preparing summary report</w:t>
      </w:r>
    </w:p>
    <w:p w:rsidR="00E81EAA" w:rsidRPr="006B5FF1" w:rsidRDefault="00E81EAA" w:rsidP="00E81EAA">
      <w:pPr>
        <w:rPr>
          <w:rFonts w:ascii="Verdana" w:hAnsi="Verdana" w:cs="Helv"/>
          <w:color w:val="000000"/>
          <w:sz w:val="24"/>
          <w:szCs w:val="24"/>
        </w:rPr>
      </w:pPr>
      <w:r w:rsidRPr="006B5FF1">
        <w:rPr>
          <w:rFonts w:ascii="Verdana" w:hAnsi="Verdana" w:cs="Helv"/>
          <w:color w:val="000000"/>
          <w:sz w:val="24"/>
          <w:szCs w:val="24"/>
        </w:rPr>
        <w:t xml:space="preserve">Tentative Target Dates for Report Preparation: </w:t>
      </w:r>
    </w:p>
    <w:p w:rsidR="00E81EAA" w:rsidRPr="006B5FF1" w:rsidRDefault="00E81EAA" w:rsidP="00E81EAA">
      <w:pPr>
        <w:pStyle w:val="ListParagraph"/>
        <w:numPr>
          <w:ilvl w:val="0"/>
          <w:numId w:val="22"/>
        </w:numPr>
        <w:spacing w:line="276" w:lineRule="auto"/>
        <w:rPr>
          <w:rFonts w:ascii="Verdana" w:hAnsi="Verdana" w:cs="Helv"/>
          <w:color w:val="000000"/>
          <w:sz w:val="24"/>
          <w:szCs w:val="24"/>
        </w:rPr>
      </w:pPr>
      <w:r w:rsidRPr="006B5FF1">
        <w:rPr>
          <w:rFonts w:ascii="Verdana" w:hAnsi="Verdana" w:cs="Helv"/>
          <w:color w:val="000000"/>
          <w:sz w:val="24"/>
          <w:szCs w:val="24"/>
        </w:rPr>
        <w:t>First draft of initial findings-March/April, 2012</w:t>
      </w:r>
    </w:p>
    <w:p w:rsidR="00E81EAA"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t>Provide briefing of preliminary findings to Water-Quality Goal Team</w:t>
      </w:r>
      <w:r>
        <w:rPr>
          <w:rFonts w:ascii="Verdana" w:hAnsi="Verdana" w:cs="Helv"/>
          <w:color w:val="000000"/>
          <w:sz w:val="24"/>
          <w:szCs w:val="24"/>
        </w:rPr>
        <w:t xml:space="preserve"> (April, 2012)</w:t>
      </w:r>
      <w:r w:rsidRPr="006B5FF1">
        <w:rPr>
          <w:rFonts w:ascii="Verdana" w:hAnsi="Verdana" w:cs="Helv"/>
          <w:color w:val="000000"/>
          <w:sz w:val="24"/>
          <w:szCs w:val="24"/>
        </w:rPr>
        <w:t xml:space="preserve">, </w:t>
      </w:r>
    </w:p>
    <w:p w:rsidR="00E81EAA" w:rsidRDefault="00E81EAA" w:rsidP="00E81EAA">
      <w:pPr>
        <w:pStyle w:val="ListParagraph"/>
        <w:numPr>
          <w:ilvl w:val="0"/>
          <w:numId w:val="22"/>
        </w:numPr>
        <w:spacing w:after="200" w:line="276" w:lineRule="auto"/>
        <w:rPr>
          <w:rFonts w:ascii="Verdana" w:hAnsi="Verdana" w:cs="Helv"/>
          <w:color w:val="000000"/>
          <w:sz w:val="24"/>
          <w:szCs w:val="24"/>
        </w:rPr>
      </w:pPr>
      <w:r>
        <w:rPr>
          <w:rFonts w:ascii="Verdana" w:hAnsi="Verdana" w:cs="Helv"/>
          <w:color w:val="000000"/>
          <w:sz w:val="24"/>
          <w:szCs w:val="24"/>
        </w:rPr>
        <w:t xml:space="preserve">Provide briefings to </w:t>
      </w:r>
      <w:r w:rsidRPr="006B5FF1">
        <w:rPr>
          <w:rFonts w:ascii="Verdana" w:hAnsi="Verdana" w:cs="Helv"/>
          <w:color w:val="000000"/>
          <w:sz w:val="24"/>
          <w:szCs w:val="24"/>
        </w:rPr>
        <w:t>Management Board and P</w:t>
      </w:r>
      <w:r>
        <w:rPr>
          <w:rFonts w:ascii="Verdana" w:hAnsi="Verdana" w:cs="Helv"/>
          <w:color w:val="000000"/>
          <w:sz w:val="24"/>
          <w:szCs w:val="24"/>
        </w:rPr>
        <w:t>rinciple staff Committee (P</w:t>
      </w:r>
      <w:r w:rsidRPr="006B5FF1">
        <w:rPr>
          <w:rFonts w:ascii="Verdana" w:hAnsi="Verdana" w:cs="Helv"/>
          <w:color w:val="000000"/>
          <w:sz w:val="24"/>
          <w:szCs w:val="24"/>
        </w:rPr>
        <w:t>SC</w:t>
      </w:r>
      <w:r>
        <w:rPr>
          <w:rFonts w:ascii="Verdana" w:hAnsi="Verdana" w:cs="Helv"/>
          <w:color w:val="000000"/>
          <w:sz w:val="24"/>
          <w:szCs w:val="24"/>
        </w:rPr>
        <w:t xml:space="preserve">) (May-June, 2012) </w:t>
      </w:r>
    </w:p>
    <w:p w:rsidR="00E81EAA" w:rsidRPr="006B5FF1" w:rsidRDefault="00E81EAA" w:rsidP="00E81EAA">
      <w:pPr>
        <w:pStyle w:val="ListParagraph"/>
        <w:numPr>
          <w:ilvl w:val="0"/>
          <w:numId w:val="22"/>
        </w:numPr>
        <w:spacing w:after="200" w:line="276" w:lineRule="auto"/>
        <w:rPr>
          <w:rFonts w:ascii="Verdana" w:hAnsi="Verdana" w:cs="Helv"/>
          <w:color w:val="000000"/>
          <w:sz w:val="24"/>
          <w:szCs w:val="24"/>
        </w:rPr>
      </w:pPr>
      <w:r>
        <w:rPr>
          <w:rFonts w:ascii="Verdana" w:hAnsi="Verdana" w:cs="Helv"/>
          <w:color w:val="000000"/>
          <w:sz w:val="24"/>
          <w:szCs w:val="24"/>
        </w:rPr>
        <w:t xml:space="preserve">Prepare a summary of preliminary findings for </w:t>
      </w:r>
      <w:r w:rsidRPr="006B5FF1">
        <w:rPr>
          <w:rFonts w:ascii="Verdana" w:hAnsi="Verdana" w:cs="Helv"/>
          <w:color w:val="000000"/>
          <w:sz w:val="24"/>
          <w:szCs w:val="24"/>
        </w:rPr>
        <w:t>Executive Council</w:t>
      </w:r>
      <w:r>
        <w:rPr>
          <w:rFonts w:ascii="Verdana" w:hAnsi="Verdana" w:cs="Helv"/>
          <w:color w:val="000000"/>
          <w:sz w:val="24"/>
          <w:szCs w:val="24"/>
        </w:rPr>
        <w:t xml:space="preserve"> meeting and potential next steps on developing goals and strategies (June</w:t>
      </w:r>
      <w:r w:rsidRPr="006B5FF1">
        <w:rPr>
          <w:rFonts w:ascii="Verdana" w:hAnsi="Verdana" w:cs="Helv"/>
          <w:color w:val="000000"/>
          <w:sz w:val="24"/>
          <w:szCs w:val="24"/>
        </w:rPr>
        <w:t>, 2012)</w:t>
      </w:r>
    </w:p>
    <w:p w:rsidR="00E81EAA" w:rsidRPr="006B5FF1"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t>Finalize text of report-July, 2012</w:t>
      </w:r>
    </w:p>
    <w:p w:rsidR="00E81EAA" w:rsidRPr="006B5FF1"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t>Technical Review-August, 2012</w:t>
      </w:r>
    </w:p>
    <w:p w:rsidR="00E81EAA" w:rsidRPr="006B5FF1"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lastRenderedPageBreak/>
        <w:t>Revise-September, 2012</w:t>
      </w:r>
    </w:p>
    <w:p w:rsidR="00E81EAA" w:rsidRPr="006B5FF1"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t>Finalize-October, 2012</w:t>
      </w:r>
    </w:p>
    <w:p w:rsidR="00E81EAA" w:rsidRDefault="00E81EAA" w:rsidP="00E81EAA">
      <w:pPr>
        <w:pStyle w:val="ListParagraph"/>
        <w:numPr>
          <w:ilvl w:val="0"/>
          <w:numId w:val="22"/>
        </w:numPr>
        <w:spacing w:after="200" w:line="276" w:lineRule="auto"/>
        <w:rPr>
          <w:rFonts w:ascii="Verdana" w:hAnsi="Verdana" w:cs="Helv"/>
          <w:color w:val="000000"/>
          <w:sz w:val="24"/>
          <w:szCs w:val="24"/>
        </w:rPr>
      </w:pPr>
      <w:r w:rsidRPr="006B5FF1">
        <w:rPr>
          <w:rFonts w:ascii="Verdana" w:hAnsi="Verdana" w:cs="Helv"/>
          <w:color w:val="000000"/>
          <w:sz w:val="24"/>
          <w:szCs w:val="24"/>
        </w:rPr>
        <w:t>Release-Nov, 2012</w:t>
      </w:r>
    </w:p>
    <w:p w:rsidR="00E81EAA" w:rsidRPr="00600170" w:rsidRDefault="00E81EAA" w:rsidP="00E81EAA">
      <w:pPr>
        <w:rPr>
          <w:rFonts w:ascii="Verdana" w:hAnsi="Verdana" w:cs="Helv"/>
          <w:color w:val="000000"/>
          <w:sz w:val="24"/>
          <w:szCs w:val="24"/>
          <w:u w:val="single"/>
        </w:rPr>
      </w:pPr>
      <w:r w:rsidRPr="00600170">
        <w:rPr>
          <w:rFonts w:ascii="Verdana" w:hAnsi="Verdana" w:cs="Helv"/>
          <w:color w:val="000000"/>
          <w:sz w:val="24"/>
          <w:szCs w:val="24"/>
          <w:u w:val="single"/>
        </w:rPr>
        <w:t>Questions for discussion</w:t>
      </w:r>
    </w:p>
    <w:p w:rsidR="00E81EAA" w:rsidRPr="00600170" w:rsidRDefault="00E81EAA" w:rsidP="00E81EAA">
      <w:pPr>
        <w:pStyle w:val="ListParagraph"/>
        <w:numPr>
          <w:ilvl w:val="0"/>
          <w:numId w:val="22"/>
        </w:numPr>
        <w:spacing w:line="276" w:lineRule="auto"/>
        <w:rPr>
          <w:rFonts w:ascii="Verdana" w:hAnsi="Verdana" w:cs="Helv"/>
          <w:color w:val="000000"/>
          <w:sz w:val="24"/>
          <w:szCs w:val="24"/>
        </w:rPr>
      </w:pPr>
      <w:r>
        <w:rPr>
          <w:rFonts w:ascii="Verdana" w:hAnsi="Verdana" w:cs="Helv"/>
          <w:color w:val="000000"/>
          <w:sz w:val="24"/>
          <w:szCs w:val="24"/>
        </w:rPr>
        <w:t>Who are the</w:t>
      </w:r>
      <w:r w:rsidRPr="00600170">
        <w:rPr>
          <w:rFonts w:ascii="Verdana" w:hAnsi="Verdana" w:cs="Helv"/>
          <w:color w:val="000000"/>
          <w:sz w:val="24"/>
          <w:szCs w:val="24"/>
        </w:rPr>
        <w:t xml:space="preserve"> partners </w:t>
      </w:r>
      <w:r>
        <w:rPr>
          <w:rFonts w:ascii="Verdana" w:hAnsi="Verdana" w:cs="Helv"/>
          <w:color w:val="000000"/>
          <w:sz w:val="24"/>
          <w:szCs w:val="24"/>
        </w:rPr>
        <w:t xml:space="preserve">that can </w:t>
      </w:r>
      <w:r w:rsidRPr="00600170">
        <w:rPr>
          <w:rFonts w:ascii="Verdana" w:hAnsi="Verdana" w:cs="Helv"/>
          <w:color w:val="000000"/>
          <w:sz w:val="24"/>
          <w:szCs w:val="24"/>
        </w:rPr>
        <w:t>commit to writing different chapters of the report by the timeframes listed?</w:t>
      </w:r>
    </w:p>
    <w:p w:rsidR="00E81EAA" w:rsidRPr="00600170" w:rsidRDefault="00E81EAA" w:rsidP="00E81EAA">
      <w:pPr>
        <w:pStyle w:val="ListParagraph"/>
        <w:numPr>
          <w:ilvl w:val="0"/>
          <w:numId w:val="22"/>
        </w:numPr>
        <w:spacing w:after="200" w:line="276" w:lineRule="auto"/>
        <w:rPr>
          <w:rFonts w:ascii="Verdana" w:hAnsi="Verdana" w:cs="Helv"/>
          <w:color w:val="000000"/>
          <w:sz w:val="24"/>
          <w:szCs w:val="24"/>
        </w:rPr>
      </w:pPr>
      <w:r w:rsidRPr="00600170">
        <w:rPr>
          <w:rFonts w:ascii="Verdana" w:hAnsi="Verdana" w:cs="Helv"/>
          <w:color w:val="000000"/>
          <w:sz w:val="24"/>
          <w:szCs w:val="24"/>
        </w:rPr>
        <w:t>Who can serve as the overall editor(s) to compile the chapters into one report?</w:t>
      </w:r>
    </w:p>
    <w:p w:rsidR="00E81EAA" w:rsidRDefault="00E81EAA" w:rsidP="00E81EAA">
      <w:pPr>
        <w:pStyle w:val="ListParagraph"/>
        <w:numPr>
          <w:ilvl w:val="0"/>
          <w:numId w:val="23"/>
        </w:numPr>
        <w:spacing w:after="200" w:line="276" w:lineRule="auto"/>
        <w:rPr>
          <w:rFonts w:ascii="Verdana" w:hAnsi="Verdana"/>
          <w:color w:val="000000"/>
          <w:sz w:val="24"/>
          <w:szCs w:val="24"/>
        </w:rPr>
      </w:pPr>
      <w:r>
        <w:rPr>
          <w:rFonts w:ascii="Verdana" w:hAnsi="Verdana"/>
          <w:color w:val="000000"/>
          <w:sz w:val="24"/>
          <w:szCs w:val="24"/>
        </w:rPr>
        <w:t xml:space="preserve">What type of technical review </w:t>
      </w:r>
      <w:r w:rsidRPr="00600170">
        <w:rPr>
          <w:rFonts w:ascii="Verdana" w:hAnsi="Verdana"/>
          <w:color w:val="000000"/>
          <w:sz w:val="24"/>
          <w:szCs w:val="24"/>
        </w:rPr>
        <w:t>should be conducted</w:t>
      </w:r>
      <w:r>
        <w:rPr>
          <w:rFonts w:ascii="Verdana" w:hAnsi="Verdana"/>
          <w:color w:val="000000"/>
          <w:sz w:val="24"/>
          <w:szCs w:val="24"/>
        </w:rPr>
        <w:t xml:space="preserve"> (this will also depend on the type of report we choose to have)</w:t>
      </w:r>
      <w:r w:rsidRPr="00600170">
        <w:rPr>
          <w:rFonts w:ascii="Verdana" w:hAnsi="Verdana"/>
          <w:color w:val="000000"/>
          <w:sz w:val="24"/>
          <w:szCs w:val="24"/>
        </w:rPr>
        <w:t>?</w:t>
      </w:r>
      <w:r>
        <w:rPr>
          <w:rFonts w:ascii="Verdana" w:hAnsi="Verdana"/>
          <w:color w:val="000000"/>
          <w:sz w:val="24"/>
          <w:szCs w:val="24"/>
        </w:rPr>
        <w:t xml:space="preserve"> </w:t>
      </w:r>
    </w:p>
    <w:p w:rsidR="00E81EAA" w:rsidRDefault="00E81EAA" w:rsidP="00E81EAA">
      <w:pPr>
        <w:pStyle w:val="ListParagraph"/>
        <w:numPr>
          <w:ilvl w:val="0"/>
          <w:numId w:val="23"/>
        </w:numPr>
        <w:spacing w:after="200" w:line="276" w:lineRule="auto"/>
        <w:rPr>
          <w:rFonts w:ascii="Verdana" w:hAnsi="Verdana"/>
          <w:color w:val="000000"/>
          <w:sz w:val="24"/>
          <w:szCs w:val="24"/>
        </w:rPr>
      </w:pPr>
      <w:r>
        <w:rPr>
          <w:rFonts w:ascii="Verdana" w:hAnsi="Verdana"/>
          <w:color w:val="000000"/>
          <w:sz w:val="24"/>
          <w:szCs w:val="24"/>
        </w:rPr>
        <w:t>How should CBP Scientific and Technical Advisory Committee (STAC) best support the issue? Options include STAC review the report, workshop, or some type advisory role.</w:t>
      </w:r>
    </w:p>
    <w:p w:rsidR="00E81EAA" w:rsidRPr="00E96C14" w:rsidRDefault="00E81EAA" w:rsidP="00E81EAA">
      <w:pPr>
        <w:rPr>
          <w:rFonts w:ascii="Verdana" w:hAnsi="Verdana"/>
          <w:b/>
          <w:color w:val="000000"/>
          <w:sz w:val="24"/>
          <w:szCs w:val="24"/>
          <w:u w:val="single"/>
        </w:rPr>
      </w:pPr>
      <w:r>
        <w:rPr>
          <w:rFonts w:ascii="Verdana" w:hAnsi="Verdana"/>
          <w:b/>
          <w:color w:val="000000"/>
          <w:sz w:val="24"/>
          <w:szCs w:val="24"/>
          <w:u w:val="single"/>
        </w:rPr>
        <w:t xml:space="preserve">Supporting information: </w:t>
      </w:r>
      <w:r w:rsidRPr="00E96C14">
        <w:rPr>
          <w:rFonts w:ascii="Verdana" w:hAnsi="Verdana"/>
          <w:b/>
          <w:color w:val="000000"/>
          <w:sz w:val="24"/>
          <w:szCs w:val="24"/>
          <w:u w:val="single"/>
        </w:rPr>
        <w:t>Selected Text from the Chesapeake EO Strategy for Toxic Contaminants (pgs. 37-38)</w:t>
      </w:r>
    </w:p>
    <w:p w:rsidR="00E81EAA" w:rsidRPr="00E96C14" w:rsidRDefault="00E81EAA" w:rsidP="00E81EAA">
      <w:pPr>
        <w:rPr>
          <w:rFonts w:ascii="Verdana" w:hAnsi="Verdana" w:cs="Akzidenz Grotesk BE Bold"/>
          <w:b/>
          <w:bCs/>
          <w:color w:val="000000"/>
          <w:sz w:val="24"/>
          <w:szCs w:val="24"/>
        </w:rPr>
      </w:pPr>
      <w:r w:rsidRPr="00E96C14">
        <w:rPr>
          <w:rFonts w:ascii="Verdana" w:hAnsi="Verdana" w:cs="Akzidenz Grotesk BE Bold"/>
          <w:b/>
          <w:bCs/>
          <w:color w:val="000000"/>
          <w:sz w:val="24"/>
          <w:szCs w:val="24"/>
        </w:rPr>
        <w:t xml:space="preserve">EPA, DOI and NOAA will work with state and local governments and stakeholders to expand understanding of the extent and seriousness of the toxic contaminant problem in the Bay and its watershed and to develop contaminant reduction goals by 2013. </w:t>
      </w:r>
    </w:p>
    <w:p w:rsidR="00E81EAA" w:rsidRPr="00E96C14" w:rsidRDefault="00E81EAA" w:rsidP="00E81EAA">
      <w:pPr>
        <w:pStyle w:val="ListParagraph"/>
        <w:numPr>
          <w:ilvl w:val="0"/>
          <w:numId w:val="23"/>
        </w:numPr>
        <w:spacing w:after="200" w:line="276" w:lineRule="auto"/>
        <w:rPr>
          <w:rFonts w:ascii="Verdana" w:hAnsi="Verdana" w:cs="Helv"/>
          <w:b/>
          <w:color w:val="000000"/>
          <w:sz w:val="24"/>
          <w:szCs w:val="24"/>
          <w:highlight w:val="yellow"/>
        </w:rPr>
      </w:pPr>
      <w:r w:rsidRPr="00E96C14">
        <w:rPr>
          <w:rFonts w:ascii="Verdana" w:hAnsi="Verdana" w:cs="Janson Text"/>
          <w:color w:val="000000"/>
          <w:sz w:val="24"/>
          <w:szCs w:val="24"/>
          <w:highlight w:val="yellow"/>
        </w:rPr>
        <w:t xml:space="preserve">During 2011 and 2012, the USGS, FWS, NOAA and EPA will examine existing monitoring information from regional and national programs and compare existing toxicity benchmarks to the monitoring results. In November 2012, after coordinating with the Chesapeake Executive Council and federal partners, EPA will issue a report summarizing this information. The report will also include an assessment of the progress of management actions taken to date pursuant to the Chesapeake Bay </w:t>
      </w:r>
      <w:proofErr w:type="spellStart"/>
      <w:r w:rsidRPr="00E96C14">
        <w:rPr>
          <w:rFonts w:ascii="Verdana" w:hAnsi="Verdana" w:cs="Janson Text"/>
          <w:color w:val="000000"/>
          <w:sz w:val="24"/>
          <w:szCs w:val="24"/>
          <w:highlight w:val="yellow"/>
        </w:rPr>
        <w:t>Basinwide</w:t>
      </w:r>
      <w:proofErr w:type="spellEnd"/>
      <w:r w:rsidRPr="00E96C14">
        <w:rPr>
          <w:rFonts w:ascii="Verdana" w:hAnsi="Verdana" w:cs="Janson Text"/>
          <w:color w:val="000000"/>
          <w:sz w:val="24"/>
          <w:szCs w:val="24"/>
          <w:highlight w:val="yellow"/>
        </w:rPr>
        <w:t xml:space="preserve"> Toxins Reduction and Prevention Strategy</w:t>
      </w:r>
      <w:r w:rsidRPr="00E96C14">
        <w:rPr>
          <w:rFonts w:ascii="Verdana" w:hAnsi="Verdana" w:cs="Janson Text"/>
          <w:b/>
          <w:color w:val="000000"/>
          <w:sz w:val="24"/>
          <w:szCs w:val="24"/>
          <w:highlight w:val="yellow"/>
        </w:rPr>
        <w:t>.**</w:t>
      </w:r>
      <w:r>
        <w:rPr>
          <w:rFonts w:ascii="Verdana" w:hAnsi="Verdana" w:cs="Janson Text"/>
          <w:b/>
          <w:color w:val="000000"/>
          <w:sz w:val="24"/>
          <w:szCs w:val="24"/>
          <w:highlight w:val="yellow"/>
        </w:rPr>
        <w:t xml:space="preserve">This action is the </w:t>
      </w:r>
      <w:r w:rsidRPr="00E96C14">
        <w:rPr>
          <w:rFonts w:ascii="Verdana" w:hAnsi="Verdana" w:cs="Janson Text"/>
          <w:b/>
          <w:color w:val="000000"/>
          <w:sz w:val="24"/>
          <w:szCs w:val="24"/>
          <w:highlight w:val="yellow"/>
        </w:rPr>
        <w:t>FOCUS OF OCTOBER 20, 2011 workshop**</w:t>
      </w:r>
    </w:p>
    <w:p w:rsidR="00E81EAA" w:rsidRPr="00E96C14" w:rsidRDefault="00E81EAA" w:rsidP="00E81EAA">
      <w:pPr>
        <w:pStyle w:val="ListParagraph"/>
        <w:numPr>
          <w:ilvl w:val="0"/>
          <w:numId w:val="23"/>
        </w:numPr>
        <w:spacing w:after="200" w:line="276" w:lineRule="auto"/>
        <w:rPr>
          <w:rFonts w:ascii="Verdana" w:hAnsi="Verdana" w:cs="Helv"/>
          <w:color w:val="000000"/>
          <w:sz w:val="24"/>
          <w:szCs w:val="24"/>
        </w:rPr>
      </w:pPr>
      <w:r w:rsidRPr="00E96C14">
        <w:rPr>
          <w:rFonts w:ascii="Verdana" w:hAnsi="Verdana" w:cs="Janson Text"/>
          <w:color w:val="000000"/>
          <w:sz w:val="24"/>
          <w:szCs w:val="24"/>
        </w:rPr>
        <w:t>DOI will coordinate with EPA on sampling chemicals in the Bay watershed. The focus will include sampling of selected fish species that have already shown impacts from toxic contaminants, other key indicator species (such as brook trout), and water and sediment samples. Results from an ongoing assessment of emerging contaminants in the Potomac River will be available in 2013. Assessments for the two other largest river basins in the Chesapeake Bay watershed (Susquehanna and James Rivers) will be conducted by 2017 to provide additional information on any emerging contaminants that may pose risks to tidal segments and their respective biotic communities.</w:t>
      </w:r>
    </w:p>
    <w:p w:rsidR="00E81EAA" w:rsidRDefault="00E81EAA" w:rsidP="00E81EAA">
      <w:pPr>
        <w:rPr>
          <w:rFonts w:ascii="Verdana" w:hAnsi="Verdana" w:cs="Janson Text"/>
          <w:sz w:val="24"/>
          <w:szCs w:val="24"/>
        </w:rPr>
      </w:pPr>
      <w:r w:rsidRPr="00E96C14">
        <w:rPr>
          <w:rFonts w:ascii="Verdana" w:hAnsi="Verdana"/>
          <w:b/>
          <w:bCs/>
          <w:sz w:val="24"/>
          <w:szCs w:val="24"/>
        </w:rPr>
        <w:lastRenderedPageBreak/>
        <w:t xml:space="preserve">EPA will work with DOI, states and stakeholders to develop strategies for reducing toxic contaminants by 2015. </w:t>
      </w:r>
      <w:r w:rsidRPr="00E96C14">
        <w:rPr>
          <w:rFonts w:ascii="Verdana" w:hAnsi="Verdana" w:cs="Janson Text"/>
          <w:sz w:val="24"/>
          <w:szCs w:val="24"/>
        </w:rPr>
        <w:t>USGS will supply information from the contaminant assessments to assist FWS and EPA in prioritizing the types and locations of control measures. The strategies may be refined in 2017 as additional information on emerging contaminants in the Bay watershed becomes available. The strategies will address environmental justice issues of concern in the Bay watershed. Agencies will also act now to reduce toxic contamination.</w:t>
      </w:r>
    </w:p>
    <w:p w:rsidR="00E81EAA" w:rsidRDefault="00E81EAA">
      <w:pPr>
        <w:rPr>
          <w:sz w:val="24"/>
          <w:szCs w:val="24"/>
        </w:rPr>
      </w:pPr>
    </w:p>
    <w:p w:rsidR="00E81EAA" w:rsidRDefault="00E81EAA">
      <w:pPr>
        <w:rPr>
          <w:sz w:val="24"/>
          <w:szCs w:val="24"/>
        </w:rPr>
      </w:pPr>
    </w:p>
    <w:tbl>
      <w:tblPr>
        <w:tblStyle w:val="TableGrid"/>
        <w:tblW w:w="0" w:type="auto"/>
        <w:tblLook w:val="04A0"/>
      </w:tblPr>
      <w:tblGrid>
        <w:gridCol w:w="3108"/>
        <w:gridCol w:w="3387"/>
        <w:gridCol w:w="3081"/>
      </w:tblGrid>
      <w:tr w:rsidR="00FA2A40" w:rsidRPr="00063B7B" w:rsidTr="00530880">
        <w:tc>
          <w:tcPr>
            <w:tcW w:w="9576" w:type="dxa"/>
            <w:gridSpan w:val="3"/>
          </w:tcPr>
          <w:p w:rsidR="00585540" w:rsidRDefault="00CD74C1">
            <w:pPr>
              <w:pStyle w:val="ListParagraph"/>
              <w:numPr>
                <w:ilvl w:val="0"/>
                <w:numId w:val="25"/>
              </w:numPr>
              <w:rPr>
                <w:b/>
                <w:i/>
              </w:rPr>
            </w:pPr>
            <w:r>
              <w:rPr>
                <w:b/>
                <w:i/>
              </w:rPr>
              <w:t xml:space="preserve">Invitees and </w:t>
            </w:r>
            <w:r w:rsidR="007E2850" w:rsidRPr="007E2850">
              <w:rPr>
                <w:b/>
                <w:i/>
              </w:rPr>
              <w:t>Attendees List for Toxic Contaminant Workshop, Oct 20, 2011</w:t>
            </w:r>
          </w:p>
        </w:tc>
      </w:tr>
      <w:tr w:rsidR="00FA2A40" w:rsidRPr="00063B7B" w:rsidTr="00530880">
        <w:tc>
          <w:tcPr>
            <w:tcW w:w="3108" w:type="dxa"/>
          </w:tcPr>
          <w:p w:rsidR="00FA2A40" w:rsidRPr="00063B7B" w:rsidRDefault="00FA2A40" w:rsidP="00530880">
            <w:pPr>
              <w:rPr>
                <w:rFonts w:cs="Arial"/>
                <w:b/>
                <w:bCs/>
                <w:sz w:val="24"/>
                <w:szCs w:val="24"/>
              </w:rPr>
            </w:pPr>
            <w:r w:rsidRPr="00063B7B">
              <w:rPr>
                <w:rFonts w:cs="Arial"/>
                <w:b/>
                <w:bCs/>
                <w:sz w:val="24"/>
                <w:szCs w:val="24"/>
              </w:rPr>
              <w:t>Organization</w:t>
            </w:r>
            <w:r>
              <w:rPr>
                <w:rFonts w:cs="Arial"/>
                <w:b/>
                <w:bCs/>
                <w:sz w:val="24"/>
                <w:szCs w:val="24"/>
              </w:rPr>
              <w:t>/Name</w:t>
            </w:r>
          </w:p>
        </w:tc>
        <w:tc>
          <w:tcPr>
            <w:tcW w:w="3387" w:type="dxa"/>
          </w:tcPr>
          <w:p w:rsidR="00FA2A40" w:rsidRPr="00063B7B" w:rsidRDefault="00FA2A40" w:rsidP="00530880">
            <w:pPr>
              <w:rPr>
                <w:b/>
              </w:rPr>
            </w:pPr>
            <w:r w:rsidRPr="00063B7B">
              <w:rPr>
                <w:b/>
              </w:rPr>
              <w:t>Email</w:t>
            </w:r>
          </w:p>
        </w:tc>
        <w:tc>
          <w:tcPr>
            <w:tcW w:w="3081" w:type="dxa"/>
          </w:tcPr>
          <w:p w:rsidR="00FA2A40" w:rsidRPr="00063B7B" w:rsidRDefault="00FA2A40" w:rsidP="00530880">
            <w:pPr>
              <w:rPr>
                <w:b/>
              </w:rPr>
            </w:pPr>
            <w:r>
              <w:rPr>
                <w:b/>
              </w:rPr>
              <w:t>Initials if attending</w:t>
            </w:r>
          </w:p>
        </w:tc>
      </w:tr>
      <w:tr w:rsidR="00FA2A40" w:rsidTr="00530880">
        <w:tc>
          <w:tcPr>
            <w:tcW w:w="3108" w:type="dxa"/>
          </w:tcPr>
          <w:p w:rsidR="00FA2A40" w:rsidRPr="004A6E23" w:rsidRDefault="00FA2A40" w:rsidP="00530880">
            <w:pPr>
              <w:rPr>
                <w:rFonts w:cs="Arial"/>
                <w:b/>
                <w:bCs/>
                <w:color w:val="1F497D" w:themeColor="text2"/>
                <w:sz w:val="24"/>
                <w:szCs w:val="24"/>
              </w:rPr>
            </w:pPr>
            <w:r w:rsidRPr="004A6E23">
              <w:rPr>
                <w:rFonts w:cs="Arial"/>
                <w:b/>
                <w:bCs/>
                <w:color w:val="1F497D" w:themeColor="text2"/>
                <w:sz w:val="24"/>
                <w:szCs w:val="24"/>
              </w:rPr>
              <w:t>EPA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rFonts w:cs="Arial"/>
                <w:bCs/>
                <w:sz w:val="24"/>
                <w:szCs w:val="24"/>
              </w:rPr>
              <w:t xml:space="preserve">Vicki </w:t>
            </w:r>
            <w:proofErr w:type="spellStart"/>
            <w:r w:rsidRPr="00E07AE5">
              <w:rPr>
                <w:rFonts w:cs="Arial"/>
                <w:bCs/>
                <w:sz w:val="24"/>
                <w:szCs w:val="24"/>
              </w:rPr>
              <w:t>Binetti</w:t>
            </w:r>
            <w:proofErr w:type="spellEnd"/>
          </w:p>
        </w:tc>
        <w:tc>
          <w:tcPr>
            <w:tcW w:w="3387" w:type="dxa"/>
          </w:tcPr>
          <w:p w:rsidR="00FA2A40" w:rsidRDefault="00FA2A40" w:rsidP="00530880">
            <w:r>
              <w:t>binetti.victoria@epa.gov</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 xml:space="preserve">Diana </w:t>
            </w:r>
            <w:proofErr w:type="spellStart"/>
            <w:r w:rsidRPr="00E07AE5">
              <w:rPr>
                <w:sz w:val="24"/>
                <w:szCs w:val="24"/>
              </w:rPr>
              <w:t>Eignor</w:t>
            </w:r>
            <w:proofErr w:type="spellEnd"/>
          </w:p>
        </w:tc>
        <w:tc>
          <w:tcPr>
            <w:tcW w:w="3387" w:type="dxa"/>
          </w:tcPr>
          <w:p w:rsidR="00FA2A40" w:rsidRDefault="00FA2A40" w:rsidP="00530880">
            <w:r>
              <w:t>eignor.diana@epa.gov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Greg Allen</w:t>
            </w:r>
          </w:p>
        </w:tc>
        <w:tc>
          <w:tcPr>
            <w:tcW w:w="3387" w:type="dxa"/>
          </w:tcPr>
          <w:p w:rsidR="00FA2A40" w:rsidRDefault="00FA2A40" w:rsidP="00530880">
            <w:r>
              <w:t>allen.greg@epa.gov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Dian</w:t>
            </w:r>
            <w:r>
              <w:rPr>
                <w:sz w:val="24"/>
                <w:szCs w:val="24"/>
              </w:rPr>
              <w:t>n</w:t>
            </w:r>
            <w:r w:rsidRPr="00E07AE5">
              <w:rPr>
                <w:sz w:val="24"/>
                <w:szCs w:val="24"/>
              </w:rPr>
              <w:t>e McNally</w:t>
            </w:r>
          </w:p>
        </w:tc>
        <w:tc>
          <w:tcPr>
            <w:tcW w:w="3387" w:type="dxa"/>
          </w:tcPr>
          <w:p w:rsidR="00FA2A40" w:rsidRDefault="00FA2A40" w:rsidP="00530880">
            <w:r>
              <w:t>mcnally.dianne@epa.gov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 xml:space="preserve">Angie Garcia (Maria)   </w:t>
            </w:r>
          </w:p>
        </w:tc>
        <w:tc>
          <w:tcPr>
            <w:tcW w:w="3387" w:type="dxa"/>
          </w:tcPr>
          <w:p w:rsidR="00FA2A40" w:rsidRDefault="00FA2A40" w:rsidP="00530880">
            <w:pPr>
              <w:pStyle w:val="Default"/>
            </w:pPr>
            <w:r>
              <w:rPr>
                <w:sz w:val="22"/>
                <w:szCs w:val="22"/>
              </w:rPr>
              <w:t xml:space="preserve">garcia.maria@epa.gov </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 xml:space="preserve">Cathy </w:t>
            </w:r>
            <w:proofErr w:type="spellStart"/>
            <w:r>
              <w:rPr>
                <w:sz w:val="24"/>
                <w:szCs w:val="24"/>
              </w:rPr>
              <w:t>Libertz</w:t>
            </w:r>
            <w:proofErr w:type="spellEnd"/>
          </w:p>
        </w:tc>
        <w:tc>
          <w:tcPr>
            <w:tcW w:w="3387" w:type="dxa"/>
          </w:tcPr>
          <w:p w:rsidR="00FA2A40" w:rsidRDefault="00FA2A40" w:rsidP="00530880">
            <w:r>
              <w:t>libertz.catherine@epa.gov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proofErr w:type="spellStart"/>
            <w:r>
              <w:rPr>
                <w:rFonts w:ascii="Helv" w:hAnsi="Helv" w:cs="Helv"/>
                <w:color w:val="000000"/>
              </w:rPr>
              <w:t>Kaitlyn</w:t>
            </w:r>
            <w:proofErr w:type="spellEnd"/>
            <w:r>
              <w:rPr>
                <w:rFonts w:ascii="Helv" w:hAnsi="Helv" w:cs="Helv"/>
                <w:color w:val="000000"/>
              </w:rPr>
              <w:t xml:space="preserve"> </w:t>
            </w:r>
            <w:proofErr w:type="spellStart"/>
            <w:r>
              <w:rPr>
                <w:rFonts w:ascii="Helv" w:hAnsi="Helv" w:cs="Helv"/>
                <w:color w:val="000000"/>
              </w:rPr>
              <w:t>Bendik</w:t>
            </w:r>
            <w:proofErr w:type="spellEnd"/>
          </w:p>
        </w:tc>
        <w:tc>
          <w:tcPr>
            <w:tcW w:w="3387" w:type="dxa"/>
          </w:tcPr>
          <w:p w:rsidR="00FA2A40" w:rsidRDefault="00FA2A40" w:rsidP="00530880">
            <w:r>
              <w:t>bendik.kaitlyn@epa.gov</w:t>
            </w:r>
          </w:p>
        </w:tc>
        <w:tc>
          <w:tcPr>
            <w:tcW w:w="3081" w:type="dxa"/>
          </w:tcPr>
          <w:p w:rsidR="00FA2A40" w:rsidRDefault="00FA2A40" w:rsidP="00530880">
            <w:r>
              <w:t>X</w:t>
            </w:r>
          </w:p>
        </w:tc>
      </w:tr>
      <w:tr w:rsidR="00FA2A40" w:rsidTr="00530880">
        <w:tc>
          <w:tcPr>
            <w:tcW w:w="3108" w:type="dxa"/>
          </w:tcPr>
          <w:p w:rsidR="00FA2A40" w:rsidRDefault="00FA2A40" w:rsidP="00530880">
            <w:pPr>
              <w:rPr>
                <w:rFonts w:ascii="Helv" w:hAnsi="Helv" w:cs="Helv"/>
                <w:color w:val="000000"/>
              </w:rPr>
            </w:pPr>
            <w:r>
              <w:rPr>
                <w:rFonts w:ascii="Helv" w:hAnsi="Helv" w:cs="Helv"/>
                <w:color w:val="000000"/>
              </w:rPr>
              <w:t>Bill Richardson</w:t>
            </w:r>
          </w:p>
        </w:tc>
        <w:tc>
          <w:tcPr>
            <w:tcW w:w="3387" w:type="dxa"/>
          </w:tcPr>
          <w:p w:rsidR="00FA2A40" w:rsidRDefault="00FA2A40" w:rsidP="00530880">
            <w:r>
              <w:t>richardson.william@epa.gov</w:t>
            </w:r>
          </w:p>
        </w:tc>
        <w:tc>
          <w:tcPr>
            <w:tcW w:w="3081" w:type="dxa"/>
          </w:tcPr>
          <w:p w:rsidR="00FA2A40" w:rsidRDefault="00FA2A40" w:rsidP="00530880"/>
        </w:tc>
      </w:tr>
      <w:tr w:rsidR="00FA2A40" w:rsidTr="00530880">
        <w:tc>
          <w:tcPr>
            <w:tcW w:w="3108" w:type="dxa"/>
          </w:tcPr>
          <w:p w:rsidR="00FA2A40" w:rsidRDefault="00FA2A40" w:rsidP="00530880">
            <w:pPr>
              <w:rPr>
                <w:rFonts w:ascii="Helv" w:hAnsi="Helv" w:cs="Helv"/>
                <w:color w:val="000000"/>
              </w:rPr>
            </w:pPr>
            <w:proofErr w:type="spellStart"/>
            <w:r>
              <w:rPr>
                <w:rFonts w:ascii="Helv" w:hAnsi="Helv" w:cs="Helv"/>
                <w:color w:val="000000"/>
              </w:rPr>
              <w:t>Treda</w:t>
            </w:r>
            <w:proofErr w:type="spellEnd"/>
            <w:r>
              <w:rPr>
                <w:rFonts w:ascii="Helv" w:hAnsi="Helv" w:cs="Helv"/>
                <w:color w:val="000000"/>
              </w:rPr>
              <w:t xml:space="preserve"> Grayson</w:t>
            </w:r>
          </w:p>
        </w:tc>
        <w:tc>
          <w:tcPr>
            <w:tcW w:w="3387" w:type="dxa"/>
          </w:tcPr>
          <w:p w:rsidR="00FA2A40" w:rsidRDefault="00FA2A40" w:rsidP="00530880">
            <w:r w:rsidRPr="00A319E9">
              <w:rPr>
                <w:rStyle w:val="st1"/>
                <w:rFonts w:cstheme="minorHAnsi"/>
                <w:bCs/>
                <w:color w:val="000000"/>
              </w:rPr>
              <w:t>grayson</w:t>
            </w:r>
            <w:r w:rsidRPr="00A319E9">
              <w:rPr>
                <w:rStyle w:val="st1"/>
                <w:rFonts w:cstheme="minorHAnsi"/>
              </w:rPr>
              <w:t>.</w:t>
            </w:r>
            <w:r w:rsidRPr="00A319E9">
              <w:rPr>
                <w:rStyle w:val="st1"/>
                <w:rFonts w:cstheme="minorHAnsi"/>
                <w:bCs/>
                <w:color w:val="000000"/>
              </w:rPr>
              <w:t>treda</w:t>
            </w:r>
            <w:r w:rsidRPr="00A319E9">
              <w:rPr>
                <w:rStyle w:val="st1"/>
                <w:rFonts w:cstheme="minorHAnsi"/>
              </w:rPr>
              <w:t>@</w:t>
            </w:r>
            <w:r w:rsidRPr="00A319E9">
              <w:rPr>
                <w:rStyle w:val="st1"/>
                <w:rFonts w:cstheme="minorHAnsi"/>
                <w:bCs/>
                <w:color w:val="000000"/>
              </w:rPr>
              <w:t>epa</w:t>
            </w:r>
            <w:r>
              <w:rPr>
                <w:rStyle w:val="st1"/>
                <w:rFonts w:ascii="Arial" w:hAnsi="Arial" w:cs="Arial"/>
              </w:rPr>
              <w:t>.gov</w:t>
            </w:r>
          </w:p>
        </w:tc>
        <w:tc>
          <w:tcPr>
            <w:tcW w:w="3081" w:type="dxa"/>
          </w:tcPr>
          <w:p w:rsidR="00FA2A40" w:rsidRDefault="00FA2A40" w:rsidP="00530880"/>
        </w:tc>
      </w:tr>
      <w:tr w:rsidR="00FA2A40" w:rsidTr="00530880">
        <w:tc>
          <w:tcPr>
            <w:tcW w:w="3108" w:type="dxa"/>
          </w:tcPr>
          <w:p w:rsidR="00FA2A40" w:rsidRDefault="00FA2A40" w:rsidP="00530880">
            <w:r>
              <w:t>Larry Merrill</w:t>
            </w:r>
          </w:p>
        </w:tc>
        <w:tc>
          <w:tcPr>
            <w:tcW w:w="3387" w:type="dxa"/>
          </w:tcPr>
          <w:p w:rsidR="00FA2A40" w:rsidRDefault="00FA2A40" w:rsidP="00530880">
            <w:r>
              <w:t>merrill.larry@epamail.epa.gov</w:t>
            </w:r>
          </w:p>
        </w:tc>
        <w:tc>
          <w:tcPr>
            <w:tcW w:w="3081" w:type="dxa"/>
          </w:tcPr>
          <w:p w:rsidR="00FA2A40" w:rsidRDefault="00FA2A40" w:rsidP="00530880"/>
        </w:tc>
      </w:tr>
      <w:tr w:rsidR="00FA2A40" w:rsidTr="00530880">
        <w:tc>
          <w:tcPr>
            <w:tcW w:w="3108" w:type="dxa"/>
          </w:tcPr>
          <w:p w:rsidR="00FA2A40" w:rsidRDefault="00FA2A40" w:rsidP="00530880">
            <w:r>
              <w:t>Jim Edward</w:t>
            </w:r>
          </w:p>
        </w:tc>
        <w:tc>
          <w:tcPr>
            <w:tcW w:w="3387" w:type="dxa"/>
          </w:tcPr>
          <w:p w:rsidR="00FA2A40" w:rsidRDefault="00FA2A40" w:rsidP="00530880">
            <w:r>
              <w:t>edward.james@epa.gov</w:t>
            </w:r>
          </w:p>
        </w:tc>
        <w:tc>
          <w:tcPr>
            <w:tcW w:w="3081" w:type="dxa"/>
          </w:tcPr>
          <w:p w:rsidR="00FA2A40" w:rsidRDefault="00FA2A40" w:rsidP="00530880">
            <w:r>
              <w:t>X</w:t>
            </w:r>
          </w:p>
        </w:tc>
      </w:tr>
      <w:tr w:rsidR="00FA2A40" w:rsidTr="00530880">
        <w:tc>
          <w:tcPr>
            <w:tcW w:w="3108" w:type="dxa"/>
          </w:tcPr>
          <w:p w:rsidR="00FA2A40" w:rsidRPr="004A6E23" w:rsidRDefault="00FA2A40" w:rsidP="00530880">
            <w:pPr>
              <w:rPr>
                <w:b/>
                <w:color w:val="1F497D" w:themeColor="text2"/>
              </w:rPr>
            </w:pP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rPr>
            </w:pPr>
            <w:r w:rsidRPr="004A6E23">
              <w:rPr>
                <w:b/>
                <w:color w:val="1F497D" w:themeColor="text2"/>
              </w:rPr>
              <w:t>DOI (USGS)</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Vicki Blazer</w:t>
            </w:r>
          </w:p>
        </w:tc>
        <w:tc>
          <w:tcPr>
            <w:tcW w:w="3387" w:type="dxa"/>
          </w:tcPr>
          <w:p w:rsidR="00FA2A40" w:rsidRDefault="00FA2A40" w:rsidP="00530880">
            <w:r>
              <w:t>vblazer@usgs.gov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 xml:space="preserve">Barnett </w:t>
            </w:r>
            <w:proofErr w:type="spellStart"/>
            <w:r w:rsidRPr="00E07AE5">
              <w:rPr>
                <w:sz w:val="24"/>
                <w:szCs w:val="24"/>
              </w:rPr>
              <w:t>Rat</w:t>
            </w:r>
            <w:r>
              <w:rPr>
                <w:sz w:val="24"/>
                <w:szCs w:val="24"/>
              </w:rPr>
              <w:t>t</w:t>
            </w:r>
            <w:r w:rsidRPr="00E07AE5">
              <w:rPr>
                <w:sz w:val="24"/>
                <w:szCs w:val="24"/>
              </w:rPr>
              <w:t>ner</w:t>
            </w:r>
            <w:proofErr w:type="spellEnd"/>
          </w:p>
        </w:tc>
        <w:tc>
          <w:tcPr>
            <w:tcW w:w="3387" w:type="dxa"/>
          </w:tcPr>
          <w:p w:rsidR="00FA2A40" w:rsidRDefault="00FA2A40" w:rsidP="00530880">
            <w:r>
              <w:rPr>
                <w:rFonts w:ascii="Helv" w:hAnsi="Helv" w:cs="Helv"/>
                <w:color w:val="000000"/>
              </w:rPr>
              <w:t>brattner@usgs.gov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Scott Phillips</w:t>
            </w:r>
          </w:p>
        </w:tc>
        <w:tc>
          <w:tcPr>
            <w:tcW w:w="3387" w:type="dxa"/>
          </w:tcPr>
          <w:p w:rsidR="00FA2A40" w:rsidRDefault="00FA2A40" w:rsidP="00530880">
            <w:r>
              <w:t>swphilli@usgs.gov</w:t>
            </w:r>
          </w:p>
        </w:tc>
        <w:tc>
          <w:tcPr>
            <w:tcW w:w="3081" w:type="dxa"/>
          </w:tcPr>
          <w:p w:rsidR="00FA2A40" w:rsidRDefault="00FA2A40" w:rsidP="00530880">
            <w:r>
              <w:t>X</w:t>
            </w:r>
          </w:p>
        </w:tc>
      </w:tr>
      <w:tr w:rsidR="00FA2A40" w:rsidTr="00530880">
        <w:tc>
          <w:tcPr>
            <w:tcW w:w="3108" w:type="dxa"/>
          </w:tcPr>
          <w:p w:rsidR="00FA2A40" w:rsidRPr="00953B8E" w:rsidRDefault="00FA2A40" w:rsidP="00530880">
            <w:pPr>
              <w:rPr>
                <w:rFonts w:ascii="Calibri" w:hAnsi="Calibri" w:cs="Calibri"/>
              </w:rPr>
            </w:pPr>
            <w:r w:rsidRPr="00953B8E">
              <w:rPr>
                <w:rFonts w:ascii="Calibri" w:hAnsi="Calibri" w:cs="Calibri"/>
              </w:rPr>
              <w:t xml:space="preserve">Mike </w:t>
            </w:r>
            <w:proofErr w:type="spellStart"/>
            <w:r w:rsidRPr="00953B8E">
              <w:rPr>
                <w:rFonts w:ascii="Calibri" w:hAnsi="Calibri" w:cs="Calibri"/>
              </w:rPr>
              <w:t>Yurewicz</w:t>
            </w:r>
            <w:proofErr w:type="spellEnd"/>
          </w:p>
        </w:tc>
        <w:tc>
          <w:tcPr>
            <w:tcW w:w="3387" w:type="dxa"/>
          </w:tcPr>
          <w:p w:rsidR="00FA2A40" w:rsidRPr="00953B8E" w:rsidRDefault="00FA2A40" w:rsidP="00530880">
            <w:r>
              <w:rPr>
                <w:rFonts w:ascii="Arial" w:hAnsi="Arial" w:cs="Arial"/>
              </w:rPr>
              <w:t>mcyurewicz@usgs.gov</w:t>
            </w:r>
          </w:p>
        </w:tc>
        <w:tc>
          <w:tcPr>
            <w:tcW w:w="3081" w:type="dxa"/>
          </w:tcPr>
          <w:p w:rsidR="00FA2A40" w:rsidRDefault="00FA2A40" w:rsidP="00530880"/>
        </w:tc>
      </w:tr>
      <w:tr w:rsidR="00FA2A40" w:rsidTr="00530880">
        <w:tc>
          <w:tcPr>
            <w:tcW w:w="3108" w:type="dxa"/>
          </w:tcPr>
          <w:p w:rsidR="00FA2A40" w:rsidRPr="00953B8E" w:rsidRDefault="00FA2A40" w:rsidP="00530880">
            <w:pPr>
              <w:rPr>
                <w:rFonts w:ascii="Calibri" w:hAnsi="Calibri" w:cs="Calibri"/>
              </w:rPr>
            </w:pPr>
            <w:r w:rsidRPr="00953B8E">
              <w:rPr>
                <w:rFonts w:ascii="Calibri" w:hAnsi="Calibri" w:cs="Calibri"/>
              </w:rPr>
              <w:t xml:space="preserve">Mike </w:t>
            </w:r>
            <w:proofErr w:type="spellStart"/>
            <w:r w:rsidRPr="00953B8E">
              <w:rPr>
                <w:rFonts w:ascii="Calibri" w:hAnsi="Calibri" w:cs="Calibri"/>
              </w:rPr>
              <w:t>Focazio</w:t>
            </w:r>
            <w:proofErr w:type="spellEnd"/>
            <w:r w:rsidRPr="00953B8E">
              <w:rPr>
                <w:rFonts w:ascii="Calibri" w:hAnsi="Calibri" w:cs="Calibri"/>
              </w:rPr>
              <w:t xml:space="preserve">, </w:t>
            </w:r>
          </w:p>
        </w:tc>
        <w:tc>
          <w:tcPr>
            <w:tcW w:w="3387" w:type="dxa"/>
          </w:tcPr>
          <w:p w:rsidR="00FA2A40" w:rsidRPr="00953B8E" w:rsidRDefault="00FA2A40" w:rsidP="00530880">
            <w:r w:rsidRPr="00953B8E">
              <w:rPr>
                <w:rFonts w:ascii="Calibri" w:hAnsi="Calibri" w:cs="Calibri"/>
              </w:rPr>
              <w:t>mfoca</w:t>
            </w:r>
            <w:r>
              <w:rPr>
                <w:rFonts w:ascii="Calibri" w:hAnsi="Calibri" w:cs="Calibri"/>
              </w:rPr>
              <w:t>z</w:t>
            </w:r>
            <w:r w:rsidRPr="00953B8E">
              <w:rPr>
                <w:rFonts w:ascii="Calibri" w:hAnsi="Calibri" w:cs="Calibri"/>
              </w:rPr>
              <w:t>io@usgs.gov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Cherri Miller</w:t>
            </w:r>
          </w:p>
        </w:tc>
        <w:tc>
          <w:tcPr>
            <w:tcW w:w="3387" w:type="dxa"/>
          </w:tcPr>
          <w:p w:rsidR="00FA2A40" w:rsidRDefault="00FA2A40" w:rsidP="00530880">
            <w:r>
              <w:t>cvmiller@usgs.gov</w:t>
            </w:r>
          </w:p>
        </w:tc>
        <w:tc>
          <w:tcPr>
            <w:tcW w:w="3081" w:type="dxa"/>
          </w:tcPr>
          <w:p w:rsidR="00FA2A40" w:rsidRDefault="00FA2A40" w:rsidP="00530880">
            <w:r>
              <w:t>X</w:t>
            </w:r>
          </w:p>
        </w:tc>
      </w:tr>
      <w:tr w:rsidR="00FA2A40" w:rsidTr="00530880">
        <w:tc>
          <w:tcPr>
            <w:tcW w:w="3108" w:type="dxa"/>
          </w:tcPr>
          <w:p w:rsidR="00FA2A40" w:rsidRDefault="00FA2A40" w:rsidP="00530880">
            <w:r>
              <w:t>Mark Bennett</w:t>
            </w:r>
          </w:p>
        </w:tc>
        <w:tc>
          <w:tcPr>
            <w:tcW w:w="3387" w:type="dxa"/>
          </w:tcPr>
          <w:p w:rsidR="00FA2A40" w:rsidRDefault="00FA2A40" w:rsidP="00530880">
            <w:r>
              <w:t>mrbennet@usgs.gov</w:t>
            </w:r>
          </w:p>
        </w:tc>
        <w:tc>
          <w:tcPr>
            <w:tcW w:w="3081" w:type="dxa"/>
          </w:tcPr>
          <w:p w:rsidR="00FA2A40" w:rsidRDefault="00FA2A40" w:rsidP="00530880">
            <w:r>
              <w:t>X</w:t>
            </w:r>
          </w:p>
        </w:tc>
      </w:tr>
      <w:tr w:rsidR="00FA2A40" w:rsidTr="00530880">
        <w:tc>
          <w:tcPr>
            <w:tcW w:w="3108" w:type="dxa"/>
          </w:tcPr>
          <w:p w:rsidR="00FA2A40" w:rsidRDefault="00FA2A40" w:rsidP="00530880">
            <w:r>
              <w:t>Rebecca Lazarus</w:t>
            </w:r>
          </w:p>
        </w:tc>
        <w:tc>
          <w:tcPr>
            <w:tcW w:w="3387" w:type="dxa"/>
          </w:tcPr>
          <w:p w:rsidR="00FA2A40" w:rsidRDefault="00FA2A40" w:rsidP="00530880">
            <w:r>
              <w:t>rlazarus@usgs.gov</w:t>
            </w:r>
          </w:p>
        </w:tc>
        <w:tc>
          <w:tcPr>
            <w:tcW w:w="3081" w:type="dxa"/>
          </w:tcPr>
          <w:p w:rsidR="00FA2A40" w:rsidRDefault="00FA2A40" w:rsidP="00530880">
            <w:r>
              <w:t>X</w:t>
            </w:r>
          </w:p>
        </w:tc>
      </w:tr>
      <w:tr w:rsidR="00FA2A40" w:rsidTr="00530880">
        <w:tc>
          <w:tcPr>
            <w:tcW w:w="3108" w:type="dxa"/>
          </w:tcPr>
          <w:p w:rsidR="00FA2A40" w:rsidRDefault="00FA2A40" w:rsidP="00530880">
            <w:r>
              <w:t>Peter Tango</w:t>
            </w:r>
          </w:p>
        </w:tc>
        <w:tc>
          <w:tcPr>
            <w:tcW w:w="3387" w:type="dxa"/>
          </w:tcPr>
          <w:p w:rsidR="00FA2A40" w:rsidRDefault="00FA2A40" w:rsidP="00530880">
            <w:r>
              <w:t>ptango@chesapeakebay.net</w:t>
            </w:r>
          </w:p>
        </w:tc>
        <w:tc>
          <w:tcPr>
            <w:tcW w:w="3081" w:type="dxa"/>
          </w:tcPr>
          <w:p w:rsidR="00FA2A40" w:rsidRDefault="00FA2A40" w:rsidP="00530880">
            <w:r>
              <w:t>X</w:t>
            </w:r>
          </w:p>
        </w:tc>
      </w:tr>
      <w:tr w:rsidR="00FA2A40" w:rsidTr="00530880">
        <w:tc>
          <w:tcPr>
            <w:tcW w:w="3108" w:type="dxa"/>
          </w:tcPr>
          <w:p w:rsidR="00FA2A40" w:rsidRDefault="00FA2A40" w:rsidP="00530880"/>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rPr>
            </w:pPr>
            <w:r w:rsidRPr="004A6E23">
              <w:rPr>
                <w:b/>
                <w:color w:val="1F497D" w:themeColor="text2"/>
              </w:rPr>
              <w:t>DOI (FWS)</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 xml:space="preserve">Fred </w:t>
            </w:r>
            <w:proofErr w:type="spellStart"/>
            <w:r w:rsidRPr="00E07AE5">
              <w:rPr>
                <w:sz w:val="24"/>
                <w:szCs w:val="24"/>
              </w:rPr>
              <w:t>Pinkney</w:t>
            </w:r>
            <w:proofErr w:type="spellEnd"/>
          </w:p>
        </w:tc>
        <w:tc>
          <w:tcPr>
            <w:tcW w:w="3387" w:type="dxa"/>
          </w:tcPr>
          <w:p w:rsidR="00FA2A40" w:rsidRPr="003C1E03" w:rsidRDefault="00FA2A40" w:rsidP="00530880">
            <w:r w:rsidRPr="003C1E03">
              <w:rPr>
                <w:rFonts w:cs="Helv"/>
                <w:color w:val="000000"/>
              </w:rPr>
              <w:t>fred_pinkney@fws.gov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 xml:space="preserve">Sherry </w:t>
            </w:r>
            <w:proofErr w:type="spellStart"/>
            <w:r w:rsidRPr="00E07AE5">
              <w:rPr>
                <w:sz w:val="24"/>
                <w:szCs w:val="24"/>
              </w:rPr>
              <w:t>Krest</w:t>
            </w:r>
            <w:proofErr w:type="spellEnd"/>
          </w:p>
        </w:tc>
        <w:tc>
          <w:tcPr>
            <w:tcW w:w="3387" w:type="dxa"/>
          </w:tcPr>
          <w:p w:rsidR="00FA2A40" w:rsidRPr="003C1E03" w:rsidRDefault="00FA2A40" w:rsidP="00530880">
            <w:r w:rsidRPr="003C1E03">
              <w:rPr>
                <w:rFonts w:cs="Helv"/>
                <w:color w:val="000000"/>
              </w:rPr>
              <w:t>Sherry_Krest@fws.gov</w:t>
            </w:r>
          </w:p>
        </w:tc>
        <w:tc>
          <w:tcPr>
            <w:tcW w:w="3081" w:type="dxa"/>
          </w:tcPr>
          <w:p w:rsidR="00FA2A40" w:rsidRDefault="00FA2A40" w:rsidP="00530880">
            <w:r>
              <w:t>X</w:t>
            </w:r>
          </w:p>
        </w:tc>
      </w:tr>
      <w:tr w:rsidR="00FA2A40" w:rsidTr="00530880">
        <w:tc>
          <w:tcPr>
            <w:tcW w:w="3108" w:type="dxa"/>
          </w:tcPr>
          <w:p w:rsidR="00FA2A40" w:rsidRPr="009D735B" w:rsidRDefault="00FA2A40" w:rsidP="00530880">
            <w:pPr>
              <w:rPr>
                <w:color w:val="FF0000"/>
                <w:sz w:val="24"/>
                <w:szCs w:val="24"/>
              </w:rPr>
            </w:pPr>
            <w:proofErr w:type="spellStart"/>
            <w:r w:rsidRPr="009D735B">
              <w:rPr>
                <w:color w:val="FF0000"/>
                <w:sz w:val="24"/>
                <w:szCs w:val="24"/>
              </w:rPr>
              <w:t>Contam</w:t>
            </w:r>
            <w:proofErr w:type="spellEnd"/>
            <w:r w:rsidRPr="009D735B">
              <w:rPr>
                <w:color w:val="FF0000"/>
                <w:sz w:val="24"/>
                <w:szCs w:val="24"/>
              </w:rPr>
              <w:t xml:space="preserve">. </w:t>
            </w:r>
            <w:proofErr w:type="spellStart"/>
            <w:r w:rsidRPr="009D735B">
              <w:rPr>
                <w:color w:val="FF0000"/>
                <w:sz w:val="24"/>
                <w:szCs w:val="24"/>
              </w:rPr>
              <w:t>Prog</w:t>
            </w:r>
            <w:proofErr w:type="spellEnd"/>
            <w:r w:rsidRPr="009D735B">
              <w:rPr>
                <w:color w:val="FF0000"/>
                <w:sz w:val="24"/>
                <w:szCs w:val="24"/>
              </w:rPr>
              <w:t>. Rep</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Default="00FA2A40" w:rsidP="00530880"/>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rPr>
            </w:pPr>
            <w:r w:rsidRPr="004A6E23">
              <w:rPr>
                <w:b/>
                <w:color w:val="1F497D" w:themeColor="text2"/>
              </w:rPr>
              <w:lastRenderedPageBreak/>
              <w:t>NOAA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 xml:space="preserve">AK </w:t>
            </w:r>
            <w:proofErr w:type="spellStart"/>
            <w:r w:rsidRPr="00E07AE5">
              <w:rPr>
                <w:sz w:val="24"/>
                <w:szCs w:val="24"/>
              </w:rPr>
              <w:t>Leight</w:t>
            </w:r>
            <w:proofErr w:type="spellEnd"/>
          </w:p>
        </w:tc>
        <w:tc>
          <w:tcPr>
            <w:tcW w:w="3387" w:type="dxa"/>
          </w:tcPr>
          <w:p w:rsidR="00FA2A40" w:rsidRDefault="00FA2A40" w:rsidP="00530880">
            <w:r>
              <w:rPr>
                <w:rFonts w:ascii="Helv" w:hAnsi="Helv" w:cs="Helv"/>
                <w:color w:val="000000"/>
              </w:rPr>
              <w:t>Ak.Leight@noaa.gov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Mike Ford</w:t>
            </w:r>
          </w:p>
        </w:tc>
        <w:tc>
          <w:tcPr>
            <w:tcW w:w="3387" w:type="dxa"/>
          </w:tcPr>
          <w:p w:rsidR="00FA2A40" w:rsidRDefault="00FA2A40" w:rsidP="00530880">
            <w:r>
              <w:rPr>
                <w:rFonts w:ascii="Courier" w:hAnsi="Courier" w:cs="Courier"/>
                <w:color w:val="000000"/>
              </w:rPr>
              <w:t>Michael.Ford@noaa.gov</w:t>
            </w:r>
          </w:p>
        </w:tc>
        <w:tc>
          <w:tcPr>
            <w:tcW w:w="3081" w:type="dxa"/>
          </w:tcPr>
          <w:p w:rsidR="00FA2A40" w:rsidRDefault="00FA2A40" w:rsidP="00530880">
            <w:r>
              <w:t>X</w:t>
            </w:r>
          </w:p>
        </w:tc>
      </w:tr>
      <w:tr w:rsidR="00FA2A40" w:rsidTr="00530880">
        <w:tc>
          <w:tcPr>
            <w:tcW w:w="3108" w:type="dxa"/>
          </w:tcPr>
          <w:p w:rsidR="00FA2A40" w:rsidRPr="009D735B" w:rsidRDefault="00FA2A40" w:rsidP="00530880">
            <w:pPr>
              <w:rPr>
                <w:color w:val="FF0000"/>
                <w:sz w:val="24"/>
                <w:szCs w:val="24"/>
              </w:rPr>
            </w:pPr>
            <w:r w:rsidRPr="009D735B">
              <w:rPr>
                <w:color w:val="FF0000"/>
                <w:sz w:val="24"/>
                <w:szCs w:val="24"/>
              </w:rPr>
              <w:t xml:space="preserve">Mussel Watch Rep. </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Ian Hartwell</w:t>
            </w:r>
          </w:p>
        </w:tc>
        <w:tc>
          <w:tcPr>
            <w:tcW w:w="3387" w:type="dxa"/>
          </w:tcPr>
          <w:p w:rsidR="00FA2A40" w:rsidRPr="00F70D6B" w:rsidRDefault="003917F2" w:rsidP="00530880">
            <w:pPr>
              <w:rPr>
                <w:rFonts w:cstheme="minorHAnsi"/>
              </w:rPr>
            </w:pPr>
            <w:hyperlink r:id="rId7" w:history="1">
              <w:r w:rsidR="00FA2A40" w:rsidRPr="00F70D6B">
                <w:rPr>
                  <w:rFonts w:cstheme="minorHAnsi"/>
                  <w:bdr w:val="none" w:sz="0" w:space="0" w:color="auto" w:frame="1"/>
                </w:rPr>
                <w:t>Ian.Hartwell@noaa.gov</w:t>
              </w:r>
            </w:hyperlink>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Mike Fulton</w:t>
            </w:r>
          </w:p>
        </w:tc>
        <w:tc>
          <w:tcPr>
            <w:tcW w:w="3387" w:type="dxa"/>
          </w:tcPr>
          <w:p w:rsidR="00FA2A40" w:rsidRDefault="00FA2A40" w:rsidP="00530880">
            <w:r w:rsidRPr="00045124">
              <w:rPr>
                <w:rFonts w:ascii="Tahoma" w:hAnsi="Tahoma" w:cs="Tahoma"/>
                <w:sz w:val="17"/>
              </w:rPr>
              <w:t>Mike.Fulton@noaa.gov</w:t>
            </w:r>
          </w:p>
        </w:tc>
        <w:tc>
          <w:tcPr>
            <w:tcW w:w="3081" w:type="dxa"/>
          </w:tcPr>
          <w:p w:rsidR="00FA2A40" w:rsidRDefault="00FA2A40" w:rsidP="00530880">
            <w:r>
              <w:t>X</w:t>
            </w:r>
          </w:p>
        </w:tc>
      </w:tr>
      <w:tr w:rsidR="00FA2A40" w:rsidTr="00530880">
        <w:tc>
          <w:tcPr>
            <w:tcW w:w="3108" w:type="dxa"/>
          </w:tcPr>
          <w:p w:rsidR="00FA2A40" w:rsidRPr="00903D2C" w:rsidRDefault="00FA2A40" w:rsidP="00530880">
            <w:pPr>
              <w:rPr>
                <w:rFonts w:cstheme="minorHAnsi"/>
                <w:sz w:val="24"/>
                <w:szCs w:val="24"/>
              </w:rPr>
            </w:pPr>
            <w:r w:rsidRPr="00903D2C">
              <w:rPr>
                <w:rFonts w:cstheme="minorHAnsi"/>
                <w:sz w:val="24"/>
                <w:szCs w:val="24"/>
              </w:rPr>
              <w:t xml:space="preserve">Gunnar </w:t>
            </w:r>
            <w:proofErr w:type="spellStart"/>
            <w:r w:rsidRPr="00903D2C">
              <w:rPr>
                <w:rFonts w:cstheme="minorHAnsi"/>
                <w:sz w:val="24"/>
                <w:szCs w:val="24"/>
              </w:rPr>
              <w:t>Lauenstein</w:t>
            </w:r>
            <w:proofErr w:type="spellEnd"/>
          </w:p>
        </w:tc>
        <w:tc>
          <w:tcPr>
            <w:tcW w:w="3387" w:type="dxa"/>
          </w:tcPr>
          <w:p w:rsidR="00FA2A40" w:rsidRPr="00045124" w:rsidRDefault="00FA2A40" w:rsidP="00530880">
            <w:pPr>
              <w:rPr>
                <w:rFonts w:ascii="Tahoma" w:hAnsi="Tahoma" w:cs="Tahoma"/>
                <w:sz w:val="17"/>
              </w:rPr>
            </w:pPr>
            <w:r>
              <w:rPr>
                <w:rFonts w:ascii="Tahoma" w:hAnsi="Tahoma" w:cs="Tahoma"/>
                <w:sz w:val="17"/>
              </w:rPr>
              <w:t>Gunnar.lauenstein@noaa.gov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p>
        </w:tc>
        <w:tc>
          <w:tcPr>
            <w:tcW w:w="3387" w:type="dxa"/>
          </w:tcPr>
          <w:p w:rsidR="00FA2A40" w:rsidRPr="00045124" w:rsidRDefault="00FA2A40" w:rsidP="00530880">
            <w:pPr>
              <w:rPr>
                <w:rFonts w:ascii="Tahoma" w:hAnsi="Tahoma" w:cs="Tahoma"/>
                <w:sz w:val="17"/>
              </w:rPr>
            </w:pPr>
          </w:p>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USDA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C</w:t>
            </w:r>
            <w:r w:rsidRPr="00E07AE5">
              <w:rPr>
                <w:sz w:val="24"/>
                <w:szCs w:val="24"/>
              </w:rPr>
              <w:t xml:space="preserve">athleen </w:t>
            </w:r>
            <w:proofErr w:type="spellStart"/>
            <w:r w:rsidRPr="00E07AE5">
              <w:rPr>
                <w:sz w:val="24"/>
                <w:szCs w:val="24"/>
              </w:rPr>
              <w:t>Hapeman</w:t>
            </w:r>
            <w:proofErr w:type="spellEnd"/>
          </w:p>
        </w:tc>
        <w:tc>
          <w:tcPr>
            <w:tcW w:w="3387" w:type="dxa"/>
          </w:tcPr>
          <w:p w:rsidR="00FA2A40" w:rsidRDefault="00FA2A40" w:rsidP="00530880">
            <w:r>
              <w:t>cathleen.hapeman@ars.usda.gov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sidRPr="00E07AE5">
              <w:rPr>
                <w:sz w:val="24"/>
                <w:szCs w:val="24"/>
              </w:rPr>
              <w:t>Laura McCon</w:t>
            </w:r>
            <w:r>
              <w:rPr>
                <w:sz w:val="24"/>
                <w:szCs w:val="24"/>
              </w:rPr>
              <w:t>n</w:t>
            </w:r>
            <w:r w:rsidRPr="00E07AE5">
              <w:rPr>
                <w:sz w:val="24"/>
                <w:szCs w:val="24"/>
              </w:rPr>
              <w:t>ell</w:t>
            </w:r>
          </w:p>
        </w:tc>
        <w:tc>
          <w:tcPr>
            <w:tcW w:w="3387" w:type="dxa"/>
          </w:tcPr>
          <w:p w:rsidR="00FA2A40" w:rsidRDefault="00FA2A40" w:rsidP="00530880">
            <w:r w:rsidRPr="00045124">
              <w:rPr>
                <w:rFonts w:ascii="Tahoma" w:hAnsi="Tahoma" w:cs="Tahoma"/>
                <w:sz w:val="17"/>
              </w:rPr>
              <w:t>Laura.McConnell@ARS.USDA.GOV</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p>
        </w:tc>
        <w:tc>
          <w:tcPr>
            <w:tcW w:w="3387" w:type="dxa"/>
          </w:tcPr>
          <w:p w:rsidR="00FA2A40" w:rsidRPr="00045124" w:rsidRDefault="00FA2A40" w:rsidP="00530880">
            <w:pPr>
              <w:rPr>
                <w:rFonts w:ascii="Tahoma" w:hAnsi="Tahoma" w:cs="Tahoma"/>
                <w:sz w:val="17"/>
              </w:rPr>
            </w:pPr>
          </w:p>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 xml:space="preserve">Academic </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953B8E" w:rsidRDefault="00FA2A40" w:rsidP="00530880">
            <w:pPr>
              <w:rPr>
                <w:sz w:val="24"/>
                <w:szCs w:val="24"/>
              </w:rPr>
            </w:pPr>
            <w:r>
              <w:rPr>
                <w:sz w:val="24"/>
                <w:szCs w:val="24"/>
              </w:rPr>
              <w:t>Kevin Sellner (CRC)</w:t>
            </w:r>
          </w:p>
        </w:tc>
        <w:tc>
          <w:tcPr>
            <w:tcW w:w="3387" w:type="dxa"/>
          </w:tcPr>
          <w:p w:rsidR="00FA2A40" w:rsidRDefault="00FA2A40" w:rsidP="00530880">
            <w:r>
              <w:t>sellnerk@si.edu</w:t>
            </w:r>
          </w:p>
        </w:tc>
        <w:tc>
          <w:tcPr>
            <w:tcW w:w="3081" w:type="dxa"/>
          </w:tcPr>
          <w:p w:rsidR="00FA2A40" w:rsidRDefault="00FA2A40" w:rsidP="00530880"/>
        </w:tc>
      </w:tr>
      <w:tr w:rsidR="00FA2A40" w:rsidTr="00530880">
        <w:tc>
          <w:tcPr>
            <w:tcW w:w="3108" w:type="dxa"/>
          </w:tcPr>
          <w:p w:rsidR="00FA2A40" w:rsidRPr="00953B8E" w:rsidRDefault="00FA2A40" w:rsidP="00530880">
            <w:pPr>
              <w:rPr>
                <w:sz w:val="24"/>
                <w:szCs w:val="24"/>
              </w:rPr>
            </w:pPr>
            <w:r w:rsidRPr="00953B8E">
              <w:rPr>
                <w:sz w:val="24"/>
                <w:szCs w:val="24"/>
              </w:rPr>
              <w:t>Matt Johnson (CRC)</w:t>
            </w:r>
          </w:p>
        </w:tc>
        <w:tc>
          <w:tcPr>
            <w:tcW w:w="3387" w:type="dxa"/>
          </w:tcPr>
          <w:p w:rsidR="00FA2A40" w:rsidRDefault="003917F2" w:rsidP="00530880">
            <w:hyperlink r:id="rId8" w:history="1">
              <w:r w:rsidR="00FA2A40">
                <w:rPr>
                  <w:rFonts w:ascii="Calibri" w:hAnsi="Calibri" w:cs="Calibri"/>
                  <w:b/>
                  <w:bCs/>
                  <w:color w:val="0000FF"/>
                  <w:u w:val="single"/>
                </w:rPr>
                <w:t>johnstonma@si.edu</w:t>
              </w:r>
            </w:hyperlink>
          </w:p>
        </w:tc>
        <w:tc>
          <w:tcPr>
            <w:tcW w:w="3081" w:type="dxa"/>
          </w:tcPr>
          <w:p w:rsidR="00FA2A40" w:rsidRDefault="00FA2A40" w:rsidP="00530880"/>
        </w:tc>
      </w:tr>
      <w:tr w:rsidR="00FA2A40" w:rsidTr="00530880">
        <w:tc>
          <w:tcPr>
            <w:tcW w:w="3108" w:type="dxa"/>
          </w:tcPr>
          <w:p w:rsidR="00FA2A40" w:rsidRPr="00953B8E" w:rsidRDefault="00FA2A40" w:rsidP="00530880">
            <w:pPr>
              <w:rPr>
                <w:sz w:val="24"/>
                <w:szCs w:val="24"/>
              </w:rPr>
            </w:pPr>
            <w:r>
              <w:rPr>
                <w:sz w:val="24"/>
                <w:szCs w:val="24"/>
              </w:rPr>
              <w:t>Cindy Gilmour</w:t>
            </w:r>
          </w:p>
        </w:tc>
        <w:tc>
          <w:tcPr>
            <w:tcW w:w="3387" w:type="dxa"/>
          </w:tcPr>
          <w:p w:rsidR="00FA2A40" w:rsidRDefault="00FA2A40" w:rsidP="00530880">
            <w:r>
              <w:rPr>
                <w:rFonts w:ascii="Helv" w:hAnsi="Helv" w:cs="Helv"/>
                <w:color w:val="000000"/>
                <w:sz w:val="18"/>
                <w:szCs w:val="18"/>
              </w:rPr>
              <w:t>gilmourc@si.edu</w:t>
            </w:r>
          </w:p>
        </w:tc>
        <w:tc>
          <w:tcPr>
            <w:tcW w:w="3081" w:type="dxa"/>
          </w:tcPr>
          <w:p w:rsidR="00FA2A40" w:rsidRDefault="00FA2A40" w:rsidP="00530880">
            <w:r>
              <w:t>X</w:t>
            </w:r>
          </w:p>
        </w:tc>
      </w:tr>
      <w:tr w:rsidR="00FA2A40" w:rsidTr="00530880">
        <w:tc>
          <w:tcPr>
            <w:tcW w:w="3108" w:type="dxa"/>
          </w:tcPr>
          <w:p w:rsidR="00FA2A40" w:rsidRPr="00C24171" w:rsidRDefault="00FA2A40" w:rsidP="00530880">
            <w:r w:rsidRPr="00C24171">
              <w:t>Katie Foreman</w:t>
            </w:r>
          </w:p>
        </w:tc>
        <w:tc>
          <w:tcPr>
            <w:tcW w:w="3387" w:type="dxa"/>
          </w:tcPr>
          <w:p w:rsidR="00FA2A40" w:rsidRDefault="00FA2A40" w:rsidP="00530880">
            <w:r>
              <w:t>kforeman@chesapeakebay.net</w:t>
            </w:r>
          </w:p>
        </w:tc>
        <w:tc>
          <w:tcPr>
            <w:tcW w:w="3081" w:type="dxa"/>
          </w:tcPr>
          <w:p w:rsidR="00FA2A40" w:rsidRDefault="00FA2A40" w:rsidP="00530880">
            <w:r>
              <w:t>X</w:t>
            </w:r>
          </w:p>
        </w:tc>
      </w:tr>
      <w:tr w:rsidR="00FA2A40" w:rsidTr="00530880">
        <w:tc>
          <w:tcPr>
            <w:tcW w:w="3108" w:type="dxa"/>
          </w:tcPr>
          <w:p w:rsidR="00FA2A40" w:rsidRPr="00C24171" w:rsidRDefault="00FA2A40" w:rsidP="00530880"/>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Maryland</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 xml:space="preserve">Len </w:t>
            </w:r>
            <w:proofErr w:type="spellStart"/>
            <w:r w:rsidRPr="00E07AE5">
              <w:rPr>
                <w:sz w:val="24"/>
                <w:szCs w:val="24"/>
              </w:rPr>
              <w:t>Schugam</w:t>
            </w:r>
            <w:proofErr w:type="spellEnd"/>
          </w:p>
        </w:tc>
        <w:tc>
          <w:tcPr>
            <w:tcW w:w="3387" w:type="dxa"/>
          </w:tcPr>
          <w:p w:rsidR="00FA2A40" w:rsidRDefault="00FA2A40" w:rsidP="00530880">
            <w:r>
              <w:t>lschugam@mde.state.md.us</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Matt Rowe</w:t>
            </w:r>
          </w:p>
        </w:tc>
        <w:tc>
          <w:tcPr>
            <w:tcW w:w="3387" w:type="dxa"/>
          </w:tcPr>
          <w:p w:rsidR="00FA2A40" w:rsidRDefault="00FA2A40" w:rsidP="00530880">
            <w:r>
              <w:t>mrowe@mde.state.md.us</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Matt Stover</w:t>
            </w:r>
          </w:p>
        </w:tc>
        <w:tc>
          <w:tcPr>
            <w:tcW w:w="3387" w:type="dxa"/>
          </w:tcPr>
          <w:p w:rsidR="00FA2A40" w:rsidRDefault="00FA2A40" w:rsidP="00530880">
            <w:r>
              <w:t>mstover@mde.state.md.us</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Tom O’Connell</w:t>
            </w:r>
          </w:p>
        </w:tc>
        <w:tc>
          <w:tcPr>
            <w:tcW w:w="3387" w:type="dxa"/>
          </w:tcPr>
          <w:p w:rsidR="00FA2A40" w:rsidRDefault="00FA2A40" w:rsidP="00530880">
            <w:r w:rsidRPr="00494972">
              <w:t>toconnell@dnr.state.md.us</w:t>
            </w:r>
          </w:p>
        </w:tc>
        <w:tc>
          <w:tcPr>
            <w:tcW w:w="3081" w:type="dxa"/>
          </w:tcPr>
          <w:p w:rsidR="00FA2A40" w:rsidRDefault="00FA2A40" w:rsidP="00530880"/>
        </w:tc>
      </w:tr>
      <w:tr w:rsidR="00FA2A40" w:rsidTr="00530880">
        <w:tc>
          <w:tcPr>
            <w:tcW w:w="3108" w:type="dxa"/>
          </w:tcPr>
          <w:p w:rsidR="00FA2A40" w:rsidRDefault="00FA2A40" w:rsidP="00530880">
            <w:pPr>
              <w:rPr>
                <w:sz w:val="24"/>
                <w:szCs w:val="24"/>
              </w:rPr>
            </w:pPr>
            <w:r>
              <w:rPr>
                <w:sz w:val="24"/>
                <w:szCs w:val="24"/>
              </w:rPr>
              <w:t>Tim Fox</w:t>
            </w:r>
          </w:p>
        </w:tc>
        <w:tc>
          <w:tcPr>
            <w:tcW w:w="3387" w:type="dxa"/>
          </w:tcPr>
          <w:p w:rsidR="00FA2A40" w:rsidRPr="00494972" w:rsidRDefault="00FA2A40" w:rsidP="00530880">
            <w:r w:rsidRPr="00C433E5">
              <w:t>TFox@mde.state.md.us</w:t>
            </w:r>
          </w:p>
        </w:tc>
        <w:tc>
          <w:tcPr>
            <w:tcW w:w="3081" w:type="dxa"/>
          </w:tcPr>
          <w:p w:rsidR="00FA2A40" w:rsidRDefault="00FA2A40" w:rsidP="00530880">
            <w:r>
              <w:t>X</w:t>
            </w:r>
          </w:p>
        </w:tc>
      </w:tr>
      <w:tr w:rsidR="00FA2A40" w:rsidTr="00530880">
        <w:tc>
          <w:tcPr>
            <w:tcW w:w="3108" w:type="dxa"/>
          </w:tcPr>
          <w:p w:rsidR="00FA2A40" w:rsidRDefault="00FA2A40" w:rsidP="00530880">
            <w:pPr>
              <w:rPr>
                <w:sz w:val="24"/>
                <w:szCs w:val="24"/>
              </w:rPr>
            </w:pPr>
          </w:p>
        </w:tc>
        <w:tc>
          <w:tcPr>
            <w:tcW w:w="3387" w:type="dxa"/>
          </w:tcPr>
          <w:p w:rsidR="00FA2A40" w:rsidRPr="00494972"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Virginia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sidRPr="00E07AE5">
              <w:rPr>
                <w:sz w:val="24"/>
                <w:szCs w:val="24"/>
              </w:rPr>
              <w:t>Don Smith</w:t>
            </w:r>
          </w:p>
        </w:tc>
        <w:tc>
          <w:tcPr>
            <w:tcW w:w="3387" w:type="dxa"/>
          </w:tcPr>
          <w:p w:rsidR="00FA2A40" w:rsidRDefault="00FA2A40" w:rsidP="00530880">
            <w:r>
              <w:t>dhsmith@deq.virginia.gov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proofErr w:type="spellStart"/>
            <w:r>
              <w:rPr>
                <w:sz w:val="24"/>
                <w:szCs w:val="24"/>
              </w:rPr>
              <w:t>Tish</w:t>
            </w:r>
            <w:proofErr w:type="spellEnd"/>
            <w:r>
              <w:rPr>
                <w:sz w:val="24"/>
                <w:szCs w:val="24"/>
              </w:rPr>
              <w:t xml:space="preserve"> Robertson</w:t>
            </w:r>
          </w:p>
        </w:tc>
        <w:tc>
          <w:tcPr>
            <w:tcW w:w="3387" w:type="dxa"/>
          </w:tcPr>
          <w:p w:rsidR="00FA2A40" w:rsidRDefault="00FA2A40" w:rsidP="00530880">
            <w:r w:rsidRPr="009730EC">
              <w:t>Tish.Robertson@deq.virginia.gov</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Roger Stewart</w:t>
            </w:r>
          </w:p>
        </w:tc>
        <w:tc>
          <w:tcPr>
            <w:tcW w:w="3387" w:type="dxa"/>
          </w:tcPr>
          <w:p w:rsidR="00FA2A40" w:rsidRDefault="003917F2" w:rsidP="00530880">
            <w:pPr>
              <w:pStyle w:val="NormalWeb"/>
            </w:pPr>
            <w:hyperlink r:id="rId9" w:history="1">
              <w:r w:rsidR="00FA2A40">
                <w:rPr>
                  <w:rStyle w:val="Hyperlink"/>
                  <w:rFonts w:ascii="Arial" w:hAnsi="Arial" w:cs="Arial"/>
                  <w:sz w:val="22"/>
                  <w:szCs w:val="22"/>
                </w:rPr>
                <w:t>Roger.Stewart@deq.virginia.gov</w:t>
              </w:r>
            </w:hyperlink>
          </w:p>
        </w:tc>
        <w:tc>
          <w:tcPr>
            <w:tcW w:w="3081" w:type="dxa"/>
          </w:tcPr>
          <w:p w:rsidR="00FA2A40" w:rsidRDefault="00FA2A40" w:rsidP="00530880"/>
        </w:tc>
      </w:tr>
      <w:tr w:rsidR="00FA2A40" w:rsidTr="00530880">
        <w:tc>
          <w:tcPr>
            <w:tcW w:w="3108" w:type="dxa"/>
          </w:tcPr>
          <w:p w:rsidR="00FA2A40" w:rsidRPr="004A6E23" w:rsidRDefault="00FA2A40" w:rsidP="00530880">
            <w:pPr>
              <w:rPr>
                <w:sz w:val="24"/>
                <w:szCs w:val="24"/>
              </w:rPr>
            </w:pPr>
            <w:r w:rsidRPr="004A6E23">
              <w:rPr>
                <w:rFonts w:cs="Courier"/>
                <w:color w:val="000000"/>
                <w:sz w:val="24"/>
                <w:szCs w:val="24"/>
              </w:rPr>
              <w:t>Jason Hill</w:t>
            </w:r>
          </w:p>
        </w:tc>
        <w:tc>
          <w:tcPr>
            <w:tcW w:w="3387" w:type="dxa"/>
          </w:tcPr>
          <w:p w:rsidR="00FA2A40" w:rsidRDefault="00D4553F" w:rsidP="00530880">
            <w:pPr>
              <w:pStyle w:val="NormalWeb"/>
            </w:pPr>
            <w:proofErr w:type="spellStart"/>
            <w:r>
              <w:t>Jason.</w:t>
            </w:r>
            <w:r w:rsidR="00FA2A40">
              <w:t>hill</w:t>
            </w:r>
            <w:proofErr w:type="spellEnd"/>
            <w:r w:rsidR="00FA2A40">
              <w:t>@ deq.virginia.gov</w:t>
            </w:r>
          </w:p>
        </w:tc>
        <w:tc>
          <w:tcPr>
            <w:tcW w:w="3081" w:type="dxa"/>
          </w:tcPr>
          <w:p w:rsidR="00FA2A40" w:rsidRDefault="00FA2A40" w:rsidP="00530880"/>
        </w:tc>
      </w:tr>
      <w:tr w:rsidR="00FA2A40" w:rsidTr="00530880">
        <w:tc>
          <w:tcPr>
            <w:tcW w:w="3108" w:type="dxa"/>
          </w:tcPr>
          <w:p w:rsidR="00FA2A40" w:rsidRPr="004A6E23" w:rsidRDefault="00FA2A40" w:rsidP="00530880">
            <w:pPr>
              <w:rPr>
                <w:sz w:val="24"/>
                <w:szCs w:val="24"/>
              </w:rPr>
            </w:pPr>
            <w:r w:rsidRPr="004A6E23">
              <w:rPr>
                <w:rFonts w:cs="Courier"/>
                <w:color w:val="000000"/>
                <w:sz w:val="24"/>
                <w:szCs w:val="24"/>
              </w:rPr>
              <w:t>Larry Willis</w:t>
            </w:r>
          </w:p>
        </w:tc>
        <w:tc>
          <w:tcPr>
            <w:tcW w:w="3387" w:type="dxa"/>
          </w:tcPr>
          <w:p w:rsidR="00FA2A40" w:rsidRDefault="00D4553F" w:rsidP="00530880">
            <w:pPr>
              <w:pStyle w:val="NormalWeb"/>
            </w:pPr>
            <w:proofErr w:type="spellStart"/>
            <w:r>
              <w:t>Larry.</w:t>
            </w:r>
            <w:r w:rsidR="00FA2A40">
              <w:t>willis</w:t>
            </w:r>
            <w:proofErr w:type="spellEnd"/>
            <w:r w:rsidR="00FA2A40">
              <w:t>@ deq.virginia.gov</w:t>
            </w:r>
          </w:p>
        </w:tc>
        <w:tc>
          <w:tcPr>
            <w:tcW w:w="3081" w:type="dxa"/>
          </w:tcPr>
          <w:p w:rsidR="00FA2A40" w:rsidRDefault="00FA2A40" w:rsidP="00530880"/>
        </w:tc>
      </w:tr>
      <w:tr w:rsidR="00FA2A40" w:rsidTr="00530880">
        <w:tc>
          <w:tcPr>
            <w:tcW w:w="3108" w:type="dxa"/>
          </w:tcPr>
          <w:p w:rsidR="00FA2A40" w:rsidRPr="004A6E23" w:rsidRDefault="00FA2A40" w:rsidP="00530880">
            <w:pPr>
              <w:rPr>
                <w:rFonts w:cs="Courier"/>
                <w:color w:val="000000"/>
                <w:sz w:val="24"/>
                <w:szCs w:val="24"/>
              </w:rPr>
            </w:pPr>
          </w:p>
        </w:tc>
        <w:tc>
          <w:tcPr>
            <w:tcW w:w="3387" w:type="dxa"/>
          </w:tcPr>
          <w:p w:rsidR="00FA2A40" w:rsidRDefault="00FA2A40" w:rsidP="00530880">
            <w:pPr>
              <w:pStyle w:val="NormalWeb"/>
            </w:pPr>
          </w:p>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Delaware</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 xml:space="preserve">Dave </w:t>
            </w:r>
            <w:proofErr w:type="spellStart"/>
            <w:r>
              <w:rPr>
                <w:sz w:val="24"/>
                <w:szCs w:val="24"/>
              </w:rPr>
              <w:t>Wolanski</w:t>
            </w:r>
            <w:proofErr w:type="spellEnd"/>
          </w:p>
        </w:tc>
        <w:tc>
          <w:tcPr>
            <w:tcW w:w="3387" w:type="dxa"/>
          </w:tcPr>
          <w:p w:rsidR="00FA2A40" w:rsidRPr="00D63B57" w:rsidRDefault="00FA2A40" w:rsidP="00530880">
            <w:r w:rsidRPr="00D63B57">
              <w:rPr>
                <w:rStyle w:val="st1"/>
                <w:rFonts w:ascii="Arial" w:hAnsi="Arial" w:cs="Arial"/>
                <w:bCs/>
                <w:color w:val="000000"/>
              </w:rPr>
              <w:t>david</w:t>
            </w:r>
            <w:r w:rsidRPr="00D63B57">
              <w:rPr>
                <w:rStyle w:val="st1"/>
                <w:rFonts w:ascii="Arial" w:hAnsi="Arial" w:cs="Arial"/>
              </w:rPr>
              <w:t>.</w:t>
            </w:r>
            <w:r w:rsidRPr="00D63B57">
              <w:rPr>
                <w:rStyle w:val="st1"/>
                <w:rFonts w:ascii="Arial" w:hAnsi="Arial" w:cs="Arial"/>
                <w:bCs/>
                <w:color w:val="000000"/>
              </w:rPr>
              <w:t>wolanski</w:t>
            </w:r>
            <w:r w:rsidRPr="00D63B57">
              <w:rPr>
                <w:rStyle w:val="st1"/>
                <w:rFonts w:ascii="Arial" w:hAnsi="Arial" w:cs="Arial"/>
              </w:rPr>
              <w:t>@state.</w:t>
            </w:r>
            <w:r w:rsidRPr="00D63B57">
              <w:rPr>
                <w:rStyle w:val="st1"/>
                <w:rFonts w:ascii="Arial" w:hAnsi="Arial" w:cs="Arial"/>
                <w:bCs/>
                <w:color w:val="000000"/>
              </w:rPr>
              <w:t>de</w:t>
            </w:r>
            <w:r w:rsidRPr="00D63B57">
              <w:rPr>
                <w:rStyle w:val="st1"/>
                <w:rFonts w:ascii="Arial" w:hAnsi="Arial" w:cs="Arial"/>
              </w:rPr>
              <w:t>.us</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John Schneider</w:t>
            </w:r>
          </w:p>
        </w:tc>
        <w:tc>
          <w:tcPr>
            <w:tcW w:w="3387" w:type="dxa"/>
          </w:tcPr>
          <w:p w:rsidR="00FA2A40" w:rsidRDefault="00FA2A40" w:rsidP="00530880">
            <w:r>
              <w:t>john.schneider@state.de.us</w:t>
            </w:r>
          </w:p>
        </w:tc>
        <w:tc>
          <w:tcPr>
            <w:tcW w:w="3081" w:type="dxa"/>
          </w:tcPr>
          <w:p w:rsidR="00FA2A40" w:rsidRDefault="00FA2A40" w:rsidP="00530880"/>
        </w:tc>
      </w:tr>
      <w:tr w:rsidR="00FA2A40" w:rsidTr="00530880">
        <w:tc>
          <w:tcPr>
            <w:tcW w:w="3108" w:type="dxa"/>
          </w:tcPr>
          <w:p w:rsidR="00FA2A40" w:rsidRPr="00A319E9" w:rsidRDefault="00FA2A40" w:rsidP="00530880">
            <w:pPr>
              <w:rPr>
                <w:color w:val="FF0000"/>
                <w:sz w:val="24"/>
                <w:szCs w:val="24"/>
              </w:rPr>
            </w:pPr>
            <w:r w:rsidRPr="00A319E9">
              <w:rPr>
                <w:color w:val="FF0000"/>
                <w:sz w:val="24"/>
                <w:szCs w:val="24"/>
              </w:rPr>
              <w:t>Rick Greene</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A319E9" w:rsidRDefault="00FA2A40" w:rsidP="00530880">
            <w:pPr>
              <w:rPr>
                <w:color w:val="FF0000"/>
                <w:sz w:val="24"/>
                <w:szCs w:val="24"/>
              </w:rPr>
            </w:pP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lastRenderedPageBreak/>
              <w:t>DC</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953B8E" w:rsidRDefault="00FA2A40" w:rsidP="00530880">
            <w:pPr>
              <w:rPr>
                <w:b/>
                <w:sz w:val="24"/>
                <w:szCs w:val="24"/>
              </w:rPr>
            </w:pPr>
            <w:r>
              <w:rPr>
                <w:sz w:val="24"/>
                <w:szCs w:val="24"/>
              </w:rPr>
              <w:t xml:space="preserve">George </w:t>
            </w:r>
            <w:proofErr w:type="spellStart"/>
            <w:r>
              <w:rPr>
                <w:sz w:val="24"/>
                <w:szCs w:val="24"/>
              </w:rPr>
              <w:t>Onyullo</w:t>
            </w:r>
            <w:proofErr w:type="spellEnd"/>
          </w:p>
        </w:tc>
        <w:tc>
          <w:tcPr>
            <w:tcW w:w="3387" w:type="dxa"/>
          </w:tcPr>
          <w:p w:rsidR="00FA2A40" w:rsidRDefault="00FA2A40" w:rsidP="00530880">
            <w:r w:rsidRPr="00E50D80">
              <w:t>George.onyullo@dc.gov</w:t>
            </w:r>
          </w:p>
        </w:tc>
        <w:tc>
          <w:tcPr>
            <w:tcW w:w="3081" w:type="dxa"/>
          </w:tcPr>
          <w:p w:rsidR="00FA2A40" w:rsidRDefault="00FA2A40" w:rsidP="00530880">
            <w:r>
              <w:t>X</w:t>
            </w:r>
          </w:p>
        </w:tc>
      </w:tr>
      <w:tr w:rsidR="00FA2A40" w:rsidTr="00530880">
        <w:tc>
          <w:tcPr>
            <w:tcW w:w="3108" w:type="dxa"/>
          </w:tcPr>
          <w:p w:rsidR="00FA2A40" w:rsidRDefault="00FA2A40" w:rsidP="00530880">
            <w:pPr>
              <w:rPr>
                <w:sz w:val="24"/>
                <w:szCs w:val="24"/>
              </w:rPr>
            </w:pPr>
          </w:p>
        </w:tc>
        <w:tc>
          <w:tcPr>
            <w:tcW w:w="3387" w:type="dxa"/>
          </w:tcPr>
          <w:p w:rsidR="00FA2A40" w:rsidRPr="00E50D8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PA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5B4F98" w:rsidRDefault="00FA2A40" w:rsidP="00530880">
            <w:pPr>
              <w:rPr>
                <w:color w:val="000000" w:themeColor="text1"/>
                <w:sz w:val="24"/>
                <w:szCs w:val="24"/>
              </w:rPr>
            </w:pPr>
            <w:r w:rsidRPr="005B4F98">
              <w:rPr>
                <w:color w:val="000000" w:themeColor="text1"/>
                <w:sz w:val="24"/>
                <w:szCs w:val="24"/>
              </w:rPr>
              <w:t>Gary Walters</w:t>
            </w:r>
          </w:p>
        </w:tc>
        <w:tc>
          <w:tcPr>
            <w:tcW w:w="3387" w:type="dxa"/>
          </w:tcPr>
          <w:p w:rsidR="00FA2A40" w:rsidRDefault="00FA2A40" w:rsidP="00530880">
            <w:r>
              <w:rPr>
                <w:rFonts w:ascii="Helv" w:hAnsi="Helv" w:cs="Helv"/>
                <w:color w:val="000000"/>
                <w:sz w:val="18"/>
                <w:szCs w:val="18"/>
              </w:rPr>
              <w:t>gawalters@pa.gov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 xml:space="preserve">Rod </w:t>
            </w:r>
            <w:proofErr w:type="spellStart"/>
            <w:r>
              <w:rPr>
                <w:sz w:val="24"/>
                <w:szCs w:val="24"/>
              </w:rPr>
              <w:t>Kime</w:t>
            </w:r>
            <w:proofErr w:type="spellEnd"/>
          </w:p>
        </w:tc>
        <w:tc>
          <w:tcPr>
            <w:tcW w:w="3387" w:type="dxa"/>
          </w:tcPr>
          <w:p w:rsidR="00FA2A40" w:rsidRDefault="003917F2" w:rsidP="00530880">
            <w:hyperlink r:id="rId10" w:history="1">
              <w:r w:rsidR="00FA2A40" w:rsidRPr="007F0AA8">
                <w:rPr>
                  <w:rStyle w:val="Hyperlink"/>
                </w:rPr>
                <w:t>rkime@state.pa.us</w:t>
              </w:r>
            </w:hyperlink>
            <w:r w:rsidR="00FA2A40">
              <w:t xml:space="preserve"> </w:t>
            </w:r>
          </w:p>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Tom Barron</w:t>
            </w:r>
          </w:p>
        </w:tc>
        <w:tc>
          <w:tcPr>
            <w:tcW w:w="3387" w:type="dxa"/>
          </w:tcPr>
          <w:p w:rsidR="00FA2A40" w:rsidRDefault="003917F2" w:rsidP="00530880">
            <w:hyperlink r:id="rId11" w:history="1">
              <w:r w:rsidR="00FA2A40" w:rsidRPr="007F0AA8">
                <w:rPr>
                  <w:rStyle w:val="Hyperlink"/>
                  <w:rFonts w:ascii="Verdana" w:hAnsi="Verdana" w:cs="Verdana"/>
                </w:rPr>
                <w:t>tbarron@state.pa.</w:t>
              </w:r>
              <w:r w:rsidR="00FA2A40" w:rsidRPr="007F0AA8">
                <w:rPr>
                  <w:rStyle w:val="Hyperlink"/>
                </w:rPr>
                <w:t>us</w:t>
              </w:r>
            </w:hyperlink>
            <w:r w:rsidR="00FA2A40">
              <w:t xml:space="preserve"> </w:t>
            </w:r>
          </w:p>
        </w:tc>
        <w:tc>
          <w:tcPr>
            <w:tcW w:w="3081" w:type="dxa"/>
          </w:tcPr>
          <w:p w:rsidR="00FA2A40" w:rsidRDefault="00FA2A40" w:rsidP="00530880">
            <w:r>
              <w:t>X</w:t>
            </w:r>
          </w:p>
        </w:tc>
      </w:tr>
      <w:tr w:rsidR="00FA2A40" w:rsidTr="00530880">
        <w:tc>
          <w:tcPr>
            <w:tcW w:w="3108" w:type="dxa"/>
          </w:tcPr>
          <w:p w:rsidR="00FA2A40" w:rsidRDefault="00FA2A40" w:rsidP="00530880">
            <w:pPr>
              <w:rPr>
                <w:sz w:val="24"/>
                <w:szCs w:val="24"/>
              </w:rPr>
            </w:pPr>
            <w:r>
              <w:rPr>
                <w:sz w:val="24"/>
                <w:szCs w:val="24"/>
              </w:rPr>
              <w:t>Pat Buckley</w:t>
            </w:r>
          </w:p>
        </w:tc>
        <w:tc>
          <w:tcPr>
            <w:tcW w:w="3387" w:type="dxa"/>
          </w:tcPr>
          <w:p w:rsidR="00FA2A40" w:rsidRDefault="00FA2A40" w:rsidP="00530880">
            <w:r>
              <w:t>pbuckley@pa.gov</w:t>
            </w:r>
          </w:p>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WVA</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E07AE5" w:rsidRDefault="00FA2A40" w:rsidP="00530880">
            <w:pPr>
              <w:rPr>
                <w:sz w:val="24"/>
                <w:szCs w:val="24"/>
              </w:rPr>
            </w:pPr>
            <w:r>
              <w:rPr>
                <w:sz w:val="24"/>
                <w:szCs w:val="24"/>
              </w:rPr>
              <w:t xml:space="preserve">Dave </w:t>
            </w:r>
            <w:proofErr w:type="spellStart"/>
            <w:r>
              <w:rPr>
                <w:sz w:val="24"/>
                <w:szCs w:val="24"/>
              </w:rPr>
              <w:t>Montali</w:t>
            </w:r>
            <w:proofErr w:type="spellEnd"/>
          </w:p>
        </w:tc>
        <w:tc>
          <w:tcPr>
            <w:tcW w:w="3387" w:type="dxa"/>
          </w:tcPr>
          <w:p w:rsidR="00FA2A40" w:rsidRDefault="00FA2A40" w:rsidP="00530880">
            <w:r>
              <w:t>david.a.montali@wv.gov</w:t>
            </w:r>
          </w:p>
        </w:tc>
        <w:tc>
          <w:tcPr>
            <w:tcW w:w="3081" w:type="dxa"/>
          </w:tcPr>
          <w:p w:rsidR="00FA2A40" w:rsidRDefault="00FA2A40" w:rsidP="00530880">
            <w:r>
              <w:t>X</w:t>
            </w:r>
          </w:p>
        </w:tc>
      </w:tr>
      <w:tr w:rsidR="00FA2A40" w:rsidTr="00530880">
        <w:tc>
          <w:tcPr>
            <w:tcW w:w="3108" w:type="dxa"/>
          </w:tcPr>
          <w:p w:rsidR="00FA2A40" w:rsidRPr="00E07AE5" w:rsidRDefault="00FA2A40" w:rsidP="00530880">
            <w:pPr>
              <w:rPr>
                <w:sz w:val="24"/>
                <w:szCs w:val="24"/>
              </w:rPr>
            </w:pPr>
            <w:r>
              <w:rPr>
                <w:sz w:val="24"/>
                <w:szCs w:val="24"/>
              </w:rPr>
              <w:t>John Writs</w:t>
            </w:r>
          </w:p>
        </w:tc>
        <w:tc>
          <w:tcPr>
            <w:tcW w:w="3387" w:type="dxa"/>
          </w:tcPr>
          <w:p w:rsidR="00FA2A40" w:rsidRDefault="005B45E4" w:rsidP="005B45E4">
            <w:r>
              <w:rPr>
                <w:rFonts w:ascii="Arial" w:hAnsi="Arial" w:cs="Arial"/>
                <w:sz w:val="17"/>
                <w:szCs w:val="17"/>
              </w:rPr>
              <w:t>john.c.wirts@</w:t>
            </w:r>
            <w:r>
              <w:rPr>
                <w:rFonts w:ascii="Arial" w:hAnsi="Arial" w:cs="Arial"/>
                <w:b/>
                <w:bCs/>
                <w:sz w:val="17"/>
                <w:szCs w:val="17"/>
              </w:rPr>
              <w:t>wv</w:t>
            </w:r>
            <w:r>
              <w:rPr>
                <w:rFonts w:ascii="Arial" w:hAnsi="Arial" w:cs="Arial"/>
                <w:sz w:val="17"/>
                <w:szCs w:val="17"/>
              </w:rPr>
              <w:t>.gov</w:t>
            </w:r>
          </w:p>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494972" w:rsidRDefault="00FA2A40" w:rsidP="00530880"/>
        </w:tc>
        <w:tc>
          <w:tcPr>
            <w:tcW w:w="3081" w:type="dxa"/>
          </w:tcPr>
          <w:p w:rsidR="00FA2A40" w:rsidRDefault="00FA2A40" w:rsidP="00530880"/>
        </w:tc>
      </w:tr>
      <w:tr w:rsidR="00FA2A40" w:rsidTr="00530880">
        <w:tc>
          <w:tcPr>
            <w:tcW w:w="3108" w:type="dxa"/>
          </w:tcPr>
          <w:p w:rsidR="00FA2A40" w:rsidRPr="004A6E23" w:rsidRDefault="00FA2A40" w:rsidP="00530880">
            <w:pPr>
              <w:rPr>
                <w:b/>
                <w:color w:val="1F497D" w:themeColor="text2"/>
                <w:sz w:val="24"/>
                <w:szCs w:val="24"/>
              </w:rPr>
            </w:pPr>
            <w:r w:rsidRPr="004A6E23">
              <w:rPr>
                <w:b/>
                <w:color w:val="1F497D" w:themeColor="text2"/>
                <w:sz w:val="24"/>
                <w:szCs w:val="24"/>
              </w:rPr>
              <w:t>NY</w:t>
            </w:r>
          </w:p>
        </w:tc>
        <w:tc>
          <w:tcPr>
            <w:tcW w:w="3387" w:type="dxa"/>
          </w:tcPr>
          <w:p w:rsidR="00FA2A40" w:rsidRDefault="00FA2A40" w:rsidP="00530880"/>
        </w:tc>
        <w:tc>
          <w:tcPr>
            <w:tcW w:w="3081" w:type="dxa"/>
          </w:tcPr>
          <w:p w:rsidR="00FA2A40" w:rsidRDefault="00FA2A40" w:rsidP="00530880"/>
        </w:tc>
      </w:tr>
      <w:tr w:rsidR="00FA2A40" w:rsidTr="00530880">
        <w:tc>
          <w:tcPr>
            <w:tcW w:w="3108" w:type="dxa"/>
          </w:tcPr>
          <w:p w:rsidR="00FA2A40" w:rsidRPr="00953B8E" w:rsidRDefault="00FA2A40" w:rsidP="00530880">
            <w:pPr>
              <w:rPr>
                <w:sz w:val="24"/>
                <w:szCs w:val="24"/>
              </w:rPr>
            </w:pPr>
            <w:r>
              <w:rPr>
                <w:sz w:val="24"/>
                <w:szCs w:val="24"/>
              </w:rPr>
              <w:t xml:space="preserve">Jackie </w:t>
            </w:r>
            <w:proofErr w:type="spellStart"/>
            <w:r>
              <w:rPr>
                <w:sz w:val="24"/>
                <w:szCs w:val="24"/>
              </w:rPr>
              <w:t>Lendrum</w:t>
            </w:r>
            <w:proofErr w:type="spellEnd"/>
          </w:p>
        </w:tc>
        <w:tc>
          <w:tcPr>
            <w:tcW w:w="3387" w:type="dxa"/>
          </w:tcPr>
          <w:p w:rsidR="00FA2A40" w:rsidRDefault="00FA2A40" w:rsidP="00530880">
            <w:r w:rsidRPr="00283BAA">
              <w:t>jmlendru@gw.dec.state.ny.us</w:t>
            </w:r>
          </w:p>
        </w:tc>
        <w:tc>
          <w:tcPr>
            <w:tcW w:w="3081" w:type="dxa"/>
          </w:tcPr>
          <w:p w:rsidR="00FA2A40" w:rsidRDefault="00FA2A40" w:rsidP="00530880"/>
        </w:tc>
      </w:tr>
      <w:tr w:rsidR="00FA2A40" w:rsidTr="00530880">
        <w:tc>
          <w:tcPr>
            <w:tcW w:w="3108" w:type="dxa"/>
          </w:tcPr>
          <w:p w:rsidR="00FA2A40" w:rsidRDefault="00FA2A40" w:rsidP="00530880">
            <w:pPr>
              <w:rPr>
                <w:sz w:val="24"/>
                <w:szCs w:val="24"/>
              </w:rPr>
            </w:pPr>
            <w:r>
              <w:rPr>
                <w:sz w:val="24"/>
                <w:szCs w:val="24"/>
              </w:rPr>
              <w:t xml:space="preserve">Ed </w:t>
            </w:r>
            <w:proofErr w:type="spellStart"/>
            <w:r>
              <w:rPr>
                <w:sz w:val="24"/>
                <w:szCs w:val="24"/>
              </w:rPr>
              <w:t>Reily</w:t>
            </w:r>
            <w:proofErr w:type="spellEnd"/>
          </w:p>
        </w:tc>
        <w:tc>
          <w:tcPr>
            <w:tcW w:w="3387" w:type="dxa"/>
          </w:tcPr>
          <w:p w:rsidR="00FA2A40" w:rsidRPr="00283BAA" w:rsidRDefault="00FA2A40" w:rsidP="00530880">
            <w:r w:rsidRPr="00375F9A">
              <w:t>exreilly@gw.dec.state.ny.us</w:t>
            </w:r>
          </w:p>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375F9A" w:rsidRDefault="00FA2A40" w:rsidP="00530880"/>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375F9A" w:rsidRDefault="00FA2A40" w:rsidP="00530880"/>
        </w:tc>
        <w:tc>
          <w:tcPr>
            <w:tcW w:w="3081" w:type="dxa"/>
          </w:tcPr>
          <w:p w:rsidR="00FA2A40" w:rsidRDefault="00FA2A40" w:rsidP="00530880"/>
        </w:tc>
      </w:tr>
      <w:tr w:rsidR="00FA2A40" w:rsidTr="00530880">
        <w:tc>
          <w:tcPr>
            <w:tcW w:w="3108" w:type="dxa"/>
          </w:tcPr>
          <w:p w:rsidR="00FA2A40" w:rsidRPr="00A822E2" w:rsidRDefault="00FA2A40" w:rsidP="00530880">
            <w:pPr>
              <w:rPr>
                <w:rFonts w:cstheme="minorHAnsi"/>
                <w:color w:val="1F497D" w:themeColor="text2"/>
                <w:sz w:val="24"/>
                <w:szCs w:val="24"/>
              </w:rPr>
            </w:pPr>
            <w:r w:rsidRPr="00A822E2">
              <w:rPr>
                <w:rFonts w:cstheme="minorHAnsi"/>
                <w:color w:val="1F497D" w:themeColor="text2"/>
                <w:sz w:val="24"/>
                <w:szCs w:val="24"/>
              </w:rPr>
              <w:t>Chesapeake Research Consortium</w:t>
            </w:r>
          </w:p>
        </w:tc>
        <w:tc>
          <w:tcPr>
            <w:tcW w:w="3387" w:type="dxa"/>
          </w:tcPr>
          <w:p w:rsidR="00FA2A40" w:rsidRPr="00A822E2" w:rsidRDefault="00FA2A40" w:rsidP="00530880">
            <w:pPr>
              <w:rPr>
                <w:rFonts w:cstheme="minorHAnsi"/>
                <w:sz w:val="24"/>
                <w:szCs w:val="24"/>
              </w:rPr>
            </w:pPr>
          </w:p>
        </w:tc>
        <w:tc>
          <w:tcPr>
            <w:tcW w:w="3081" w:type="dxa"/>
          </w:tcPr>
          <w:p w:rsidR="00FA2A40" w:rsidRDefault="00FA2A40" w:rsidP="00530880"/>
        </w:tc>
      </w:tr>
      <w:tr w:rsidR="00FA2A40" w:rsidTr="00530880">
        <w:tc>
          <w:tcPr>
            <w:tcW w:w="3108" w:type="dxa"/>
          </w:tcPr>
          <w:p w:rsidR="00FA2A40" w:rsidRPr="00A822E2" w:rsidRDefault="00FA2A40" w:rsidP="00530880">
            <w:pPr>
              <w:rPr>
                <w:rFonts w:cstheme="minorHAnsi"/>
                <w:sz w:val="24"/>
                <w:szCs w:val="24"/>
              </w:rPr>
            </w:pPr>
            <w:r w:rsidRPr="00A822E2">
              <w:rPr>
                <w:rFonts w:cstheme="minorHAnsi"/>
                <w:sz w:val="24"/>
                <w:szCs w:val="24"/>
              </w:rPr>
              <w:t>Natalie Gardner</w:t>
            </w:r>
          </w:p>
        </w:tc>
        <w:tc>
          <w:tcPr>
            <w:tcW w:w="3387" w:type="dxa"/>
          </w:tcPr>
          <w:p w:rsidR="00FA2A40" w:rsidRPr="00A822E2" w:rsidRDefault="00FA2A40" w:rsidP="00530880">
            <w:pPr>
              <w:rPr>
                <w:rFonts w:cstheme="minorHAnsi"/>
                <w:color w:val="000000"/>
                <w:sz w:val="24"/>
                <w:szCs w:val="24"/>
              </w:rPr>
            </w:pPr>
            <w:r w:rsidRPr="00A822E2">
              <w:rPr>
                <w:rFonts w:cstheme="minorHAnsi"/>
                <w:color w:val="000000"/>
                <w:sz w:val="24"/>
                <w:szCs w:val="24"/>
              </w:rPr>
              <w:t>gardnern@si.edu</w:t>
            </w:r>
          </w:p>
        </w:tc>
        <w:tc>
          <w:tcPr>
            <w:tcW w:w="3081" w:type="dxa"/>
          </w:tcPr>
          <w:p w:rsidR="00FA2A40" w:rsidRDefault="00FA2A40" w:rsidP="00530880"/>
        </w:tc>
      </w:tr>
      <w:tr w:rsidR="00FA2A40" w:rsidTr="00530880">
        <w:tc>
          <w:tcPr>
            <w:tcW w:w="3108" w:type="dxa"/>
          </w:tcPr>
          <w:p w:rsidR="00FA2A40" w:rsidRPr="00A822E2" w:rsidRDefault="00FA2A40" w:rsidP="00530880">
            <w:pPr>
              <w:rPr>
                <w:rFonts w:cstheme="minorHAnsi"/>
                <w:sz w:val="24"/>
                <w:szCs w:val="24"/>
              </w:rPr>
            </w:pPr>
            <w:r>
              <w:rPr>
                <w:rFonts w:cstheme="minorHAnsi"/>
                <w:sz w:val="24"/>
                <w:szCs w:val="24"/>
              </w:rPr>
              <w:t>Mike Barnes</w:t>
            </w:r>
          </w:p>
        </w:tc>
        <w:tc>
          <w:tcPr>
            <w:tcW w:w="3387" w:type="dxa"/>
          </w:tcPr>
          <w:p w:rsidR="00FA2A40" w:rsidRPr="00A822E2" w:rsidRDefault="00FA2A40" w:rsidP="00530880">
            <w:pPr>
              <w:rPr>
                <w:rFonts w:cstheme="minorHAnsi"/>
                <w:sz w:val="24"/>
                <w:szCs w:val="24"/>
              </w:rPr>
            </w:pPr>
            <w:r>
              <w:rPr>
                <w:rFonts w:cstheme="minorHAnsi"/>
                <w:sz w:val="24"/>
                <w:szCs w:val="24"/>
              </w:rPr>
              <w:t>mbarnes@chesapeakebay.net</w:t>
            </w:r>
          </w:p>
        </w:tc>
        <w:tc>
          <w:tcPr>
            <w:tcW w:w="3081" w:type="dxa"/>
          </w:tcPr>
          <w:p w:rsidR="00FA2A40" w:rsidRDefault="00FA2A40" w:rsidP="00530880">
            <w:r>
              <w:t>X</w:t>
            </w:r>
          </w:p>
        </w:tc>
      </w:tr>
      <w:tr w:rsidR="00FA2A40" w:rsidTr="00530880">
        <w:tc>
          <w:tcPr>
            <w:tcW w:w="3108" w:type="dxa"/>
          </w:tcPr>
          <w:p w:rsidR="00FA2A40" w:rsidRPr="00A822E2" w:rsidRDefault="00FA2A40" w:rsidP="00530880">
            <w:pPr>
              <w:rPr>
                <w:rFonts w:cstheme="minorHAnsi"/>
                <w:sz w:val="24"/>
                <w:szCs w:val="24"/>
              </w:rPr>
            </w:pPr>
          </w:p>
        </w:tc>
        <w:tc>
          <w:tcPr>
            <w:tcW w:w="3387" w:type="dxa"/>
          </w:tcPr>
          <w:p w:rsidR="00FA2A40" w:rsidRPr="00A822E2" w:rsidRDefault="00FA2A40" w:rsidP="00530880">
            <w:pPr>
              <w:rPr>
                <w:rFonts w:cstheme="minorHAnsi"/>
                <w:sz w:val="24"/>
                <w:szCs w:val="24"/>
              </w:rPr>
            </w:pPr>
          </w:p>
        </w:tc>
        <w:tc>
          <w:tcPr>
            <w:tcW w:w="3081" w:type="dxa"/>
          </w:tcPr>
          <w:p w:rsidR="00FA2A40" w:rsidRDefault="00FA2A40" w:rsidP="00530880"/>
        </w:tc>
      </w:tr>
      <w:tr w:rsidR="00FA2A40" w:rsidTr="00530880">
        <w:tc>
          <w:tcPr>
            <w:tcW w:w="3108" w:type="dxa"/>
          </w:tcPr>
          <w:p w:rsidR="00FA2A40" w:rsidRPr="00A822E2" w:rsidRDefault="00FA2A40" w:rsidP="00530880">
            <w:pPr>
              <w:rPr>
                <w:color w:val="1F497D" w:themeColor="text2"/>
                <w:sz w:val="24"/>
                <w:szCs w:val="24"/>
              </w:rPr>
            </w:pPr>
            <w:r w:rsidRPr="00A822E2">
              <w:rPr>
                <w:color w:val="1F497D" w:themeColor="text2"/>
                <w:sz w:val="24"/>
                <w:szCs w:val="24"/>
              </w:rPr>
              <w:t>Other</w:t>
            </w:r>
          </w:p>
        </w:tc>
        <w:tc>
          <w:tcPr>
            <w:tcW w:w="3387" w:type="dxa"/>
          </w:tcPr>
          <w:p w:rsidR="00FA2A40" w:rsidRPr="00375F9A" w:rsidRDefault="00FA2A40" w:rsidP="00530880"/>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375F9A" w:rsidRDefault="00FA2A40" w:rsidP="00530880"/>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375F9A" w:rsidRDefault="00FA2A40" w:rsidP="00530880"/>
        </w:tc>
        <w:tc>
          <w:tcPr>
            <w:tcW w:w="3081" w:type="dxa"/>
          </w:tcPr>
          <w:p w:rsidR="00FA2A40" w:rsidRDefault="00FA2A40" w:rsidP="00530880"/>
        </w:tc>
      </w:tr>
      <w:tr w:rsidR="00FA2A40" w:rsidTr="00530880">
        <w:tc>
          <w:tcPr>
            <w:tcW w:w="3108" w:type="dxa"/>
          </w:tcPr>
          <w:p w:rsidR="00FA2A40" w:rsidRDefault="00FA2A40" w:rsidP="00530880">
            <w:pPr>
              <w:rPr>
                <w:sz w:val="24"/>
                <w:szCs w:val="24"/>
              </w:rPr>
            </w:pPr>
          </w:p>
        </w:tc>
        <w:tc>
          <w:tcPr>
            <w:tcW w:w="3387" w:type="dxa"/>
          </w:tcPr>
          <w:p w:rsidR="00FA2A40" w:rsidRPr="00375F9A" w:rsidRDefault="00FA2A40" w:rsidP="00530880"/>
        </w:tc>
        <w:tc>
          <w:tcPr>
            <w:tcW w:w="3081" w:type="dxa"/>
          </w:tcPr>
          <w:p w:rsidR="00FA2A40" w:rsidRDefault="00FA2A40" w:rsidP="00530880"/>
        </w:tc>
      </w:tr>
    </w:tbl>
    <w:p w:rsidR="00FA2A40" w:rsidRDefault="00FA2A40">
      <w:pPr>
        <w:rPr>
          <w:sz w:val="24"/>
          <w:szCs w:val="24"/>
        </w:rPr>
      </w:pPr>
    </w:p>
    <w:sectPr w:rsidR="00FA2A40" w:rsidSect="00A1244C">
      <w:footerReference w:type="even" r:id="rId12"/>
      <w:footerReference w:type="default" r:id="rId13"/>
      <w:type w:val="continuous"/>
      <w:pgSz w:w="15840" w:h="12240" w:orient="landscape" w:code="1"/>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E8E" w:rsidRDefault="006B1E8E">
      <w:r>
        <w:separator/>
      </w:r>
    </w:p>
  </w:endnote>
  <w:endnote w:type="continuationSeparator" w:id="0">
    <w:p w:rsidR="006B1E8E" w:rsidRDefault="006B1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kzidenz Grotesk BE Bold">
    <w:altName w:val="Akzidenz Grotesk BE Bold"/>
    <w:panose1 w:val="00000000000000000000"/>
    <w:charset w:val="00"/>
    <w:family w:val="swiss"/>
    <w:notTrueType/>
    <w:pitch w:val="default"/>
    <w:sig w:usb0="00000003" w:usb1="00000000" w:usb2="00000000" w:usb3="00000000" w:csb0="00000001" w:csb1="00000000"/>
  </w:font>
  <w:font w:name="Janson Text">
    <w:altName w:val="Janson Tex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8E" w:rsidRDefault="003917F2" w:rsidP="004A6580">
    <w:pPr>
      <w:pStyle w:val="Footer"/>
      <w:framePr w:wrap="around" w:vAnchor="text" w:hAnchor="margin" w:xAlign="right" w:y="1"/>
      <w:rPr>
        <w:rStyle w:val="PageNumber"/>
      </w:rPr>
    </w:pPr>
    <w:r>
      <w:rPr>
        <w:rStyle w:val="PageNumber"/>
      </w:rPr>
      <w:fldChar w:fldCharType="begin"/>
    </w:r>
    <w:r w:rsidR="006B1E8E">
      <w:rPr>
        <w:rStyle w:val="PageNumber"/>
      </w:rPr>
      <w:instrText xml:space="preserve">PAGE  </w:instrText>
    </w:r>
    <w:r>
      <w:rPr>
        <w:rStyle w:val="PageNumber"/>
      </w:rPr>
      <w:fldChar w:fldCharType="end"/>
    </w:r>
  </w:p>
  <w:p w:rsidR="006B1E8E" w:rsidRDefault="006B1E8E" w:rsidP="00357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8E" w:rsidRDefault="003917F2" w:rsidP="004A6580">
    <w:pPr>
      <w:pStyle w:val="Footer"/>
      <w:framePr w:wrap="around" w:vAnchor="text" w:hAnchor="margin" w:xAlign="right" w:y="1"/>
      <w:rPr>
        <w:rStyle w:val="PageNumber"/>
      </w:rPr>
    </w:pPr>
    <w:r>
      <w:rPr>
        <w:rStyle w:val="PageNumber"/>
      </w:rPr>
      <w:fldChar w:fldCharType="begin"/>
    </w:r>
    <w:r w:rsidR="006B1E8E">
      <w:rPr>
        <w:rStyle w:val="PageNumber"/>
      </w:rPr>
      <w:instrText xml:space="preserve">PAGE  </w:instrText>
    </w:r>
    <w:r>
      <w:rPr>
        <w:rStyle w:val="PageNumber"/>
      </w:rPr>
      <w:fldChar w:fldCharType="separate"/>
    </w:r>
    <w:r w:rsidR="00851868">
      <w:rPr>
        <w:rStyle w:val="PageNumber"/>
        <w:noProof/>
      </w:rPr>
      <w:t>1</w:t>
    </w:r>
    <w:r>
      <w:rPr>
        <w:rStyle w:val="PageNumber"/>
      </w:rPr>
      <w:fldChar w:fldCharType="end"/>
    </w:r>
  </w:p>
  <w:p w:rsidR="006B1E8E" w:rsidRDefault="006B1E8E" w:rsidP="00357BA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E8E" w:rsidRDefault="006B1E8E">
      <w:r>
        <w:separator/>
      </w:r>
    </w:p>
  </w:footnote>
  <w:footnote w:type="continuationSeparator" w:id="0">
    <w:p w:rsidR="006B1E8E" w:rsidRDefault="006B1E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4323"/>
    <w:multiLevelType w:val="hybridMultilevel"/>
    <w:tmpl w:val="964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43D90"/>
    <w:multiLevelType w:val="hybridMultilevel"/>
    <w:tmpl w:val="1092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415C"/>
    <w:multiLevelType w:val="hybridMultilevel"/>
    <w:tmpl w:val="C19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A3689"/>
    <w:multiLevelType w:val="hybridMultilevel"/>
    <w:tmpl w:val="B6A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87E28"/>
    <w:multiLevelType w:val="hybridMultilevel"/>
    <w:tmpl w:val="41C0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A46A2"/>
    <w:multiLevelType w:val="hybridMultilevel"/>
    <w:tmpl w:val="161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46748"/>
    <w:multiLevelType w:val="hybridMultilevel"/>
    <w:tmpl w:val="09FA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34B0E"/>
    <w:multiLevelType w:val="hybridMultilevel"/>
    <w:tmpl w:val="3440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C2775"/>
    <w:multiLevelType w:val="hybridMultilevel"/>
    <w:tmpl w:val="EB8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B5A42"/>
    <w:multiLevelType w:val="hybridMultilevel"/>
    <w:tmpl w:val="D6540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0F1CF8"/>
    <w:multiLevelType w:val="hybridMultilevel"/>
    <w:tmpl w:val="16C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F5DAD"/>
    <w:multiLevelType w:val="hybridMultilevel"/>
    <w:tmpl w:val="E48A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E62BB"/>
    <w:multiLevelType w:val="hybridMultilevel"/>
    <w:tmpl w:val="9E5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A258B"/>
    <w:multiLevelType w:val="hybridMultilevel"/>
    <w:tmpl w:val="1B4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D1555"/>
    <w:multiLevelType w:val="hybridMultilevel"/>
    <w:tmpl w:val="0DEA1E04"/>
    <w:lvl w:ilvl="0" w:tplc="7DB296C6">
      <w:start w:val="2"/>
      <w:numFmt w:val="decimal"/>
      <w:lvlText w:val="%1."/>
      <w:lvlJc w:val="left"/>
      <w:pPr>
        <w:ind w:left="720" w:hanging="360"/>
      </w:pPr>
      <w:rPr>
        <w:rFonts w:ascii="Helv" w:hAnsi="Helv" w:cs="Helv"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05F05"/>
    <w:multiLevelType w:val="hybridMultilevel"/>
    <w:tmpl w:val="3714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44F4C"/>
    <w:multiLevelType w:val="hybridMultilevel"/>
    <w:tmpl w:val="C92C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A7170"/>
    <w:multiLevelType w:val="hybridMultilevel"/>
    <w:tmpl w:val="31F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515B1D"/>
    <w:multiLevelType w:val="hybridMultilevel"/>
    <w:tmpl w:val="65B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C699A"/>
    <w:multiLevelType w:val="hybridMultilevel"/>
    <w:tmpl w:val="EF0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077026"/>
    <w:multiLevelType w:val="hybridMultilevel"/>
    <w:tmpl w:val="6864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62624B"/>
    <w:multiLevelType w:val="hybridMultilevel"/>
    <w:tmpl w:val="C3B0AACE"/>
    <w:lvl w:ilvl="0" w:tplc="25D24FE6">
      <w:start w:val="1"/>
      <w:numFmt w:val="decimal"/>
      <w:lvlText w:val="%1."/>
      <w:lvlJc w:val="left"/>
      <w:pPr>
        <w:ind w:left="720" w:hanging="360"/>
      </w:pPr>
      <w:rPr>
        <w:rFonts w:ascii="Helv" w:hAnsi="Helv" w:cs="Helv"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A4231"/>
    <w:multiLevelType w:val="hybridMultilevel"/>
    <w:tmpl w:val="089C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ADB1FEF"/>
    <w:multiLevelType w:val="hybridMultilevel"/>
    <w:tmpl w:val="19A2C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C0ADE"/>
    <w:multiLevelType w:val="hybridMultilevel"/>
    <w:tmpl w:val="49465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414454"/>
    <w:multiLevelType w:val="hybridMultilevel"/>
    <w:tmpl w:val="D23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53893"/>
    <w:multiLevelType w:val="hybridMultilevel"/>
    <w:tmpl w:val="27AC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21"/>
  </w:num>
  <w:num w:numId="4">
    <w:abstractNumId w:val="14"/>
  </w:num>
  <w:num w:numId="5">
    <w:abstractNumId w:val="8"/>
  </w:num>
  <w:num w:numId="6">
    <w:abstractNumId w:val="24"/>
  </w:num>
  <w:num w:numId="7">
    <w:abstractNumId w:val="3"/>
  </w:num>
  <w:num w:numId="8">
    <w:abstractNumId w:val="6"/>
  </w:num>
  <w:num w:numId="9">
    <w:abstractNumId w:val="17"/>
  </w:num>
  <w:num w:numId="10">
    <w:abstractNumId w:val="5"/>
  </w:num>
  <w:num w:numId="11">
    <w:abstractNumId w:val="10"/>
  </w:num>
  <w:num w:numId="12">
    <w:abstractNumId w:val="19"/>
  </w:num>
  <w:num w:numId="13">
    <w:abstractNumId w:val="4"/>
  </w:num>
  <w:num w:numId="14">
    <w:abstractNumId w:val="7"/>
  </w:num>
  <w:num w:numId="15">
    <w:abstractNumId w:val="26"/>
  </w:num>
  <w:num w:numId="16">
    <w:abstractNumId w:val="22"/>
  </w:num>
  <w:num w:numId="17">
    <w:abstractNumId w:val="9"/>
  </w:num>
  <w:num w:numId="18">
    <w:abstractNumId w:val="20"/>
  </w:num>
  <w:num w:numId="19">
    <w:abstractNumId w:val="15"/>
  </w:num>
  <w:num w:numId="20">
    <w:abstractNumId w:val="11"/>
  </w:num>
  <w:num w:numId="21">
    <w:abstractNumId w:val="13"/>
  </w:num>
  <w:num w:numId="22">
    <w:abstractNumId w:val="1"/>
  </w:num>
  <w:num w:numId="23">
    <w:abstractNumId w:val="12"/>
  </w:num>
  <w:num w:numId="24">
    <w:abstractNumId w:val="0"/>
  </w:num>
  <w:num w:numId="25">
    <w:abstractNumId w:val="23"/>
  </w:num>
  <w:num w:numId="26">
    <w:abstractNumId w:val="25"/>
  </w:num>
  <w:num w:numId="27">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rsids>
    <w:rsidRoot w:val="00693716"/>
    <w:rsid w:val="00022714"/>
    <w:rsid w:val="00034CE2"/>
    <w:rsid w:val="00065D83"/>
    <w:rsid w:val="0009388E"/>
    <w:rsid w:val="000A1E72"/>
    <w:rsid w:val="000B5980"/>
    <w:rsid w:val="000C5F48"/>
    <w:rsid w:val="000D52D9"/>
    <w:rsid w:val="000D6B6C"/>
    <w:rsid w:val="000E4DB7"/>
    <w:rsid w:val="001132E3"/>
    <w:rsid w:val="001150B9"/>
    <w:rsid w:val="001178BB"/>
    <w:rsid w:val="00130996"/>
    <w:rsid w:val="0014776A"/>
    <w:rsid w:val="00161B88"/>
    <w:rsid w:val="00162530"/>
    <w:rsid w:val="001657F7"/>
    <w:rsid w:val="00174310"/>
    <w:rsid w:val="00175562"/>
    <w:rsid w:val="00175C8B"/>
    <w:rsid w:val="00175FAF"/>
    <w:rsid w:val="00190561"/>
    <w:rsid w:val="00191001"/>
    <w:rsid w:val="001A5318"/>
    <w:rsid w:val="001A5CFC"/>
    <w:rsid w:val="001B2B46"/>
    <w:rsid w:val="001C14C0"/>
    <w:rsid w:val="001D4AC1"/>
    <w:rsid w:val="001D7E79"/>
    <w:rsid w:val="001E1AD8"/>
    <w:rsid w:val="001E202B"/>
    <w:rsid w:val="001F7B9A"/>
    <w:rsid w:val="001F7C22"/>
    <w:rsid w:val="002064CE"/>
    <w:rsid w:val="0021656A"/>
    <w:rsid w:val="0022542D"/>
    <w:rsid w:val="00227F2B"/>
    <w:rsid w:val="002354DB"/>
    <w:rsid w:val="00240127"/>
    <w:rsid w:val="00247B9C"/>
    <w:rsid w:val="00264528"/>
    <w:rsid w:val="00283F1B"/>
    <w:rsid w:val="0029768E"/>
    <w:rsid w:val="002A0E77"/>
    <w:rsid w:val="002B6EF5"/>
    <w:rsid w:val="002C5B24"/>
    <w:rsid w:val="002D01B3"/>
    <w:rsid w:val="002D3B6F"/>
    <w:rsid w:val="002E602E"/>
    <w:rsid w:val="002E7FF7"/>
    <w:rsid w:val="00307B65"/>
    <w:rsid w:val="00310EF0"/>
    <w:rsid w:val="003126D1"/>
    <w:rsid w:val="003154AD"/>
    <w:rsid w:val="00335C4C"/>
    <w:rsid w:val="00336C9F"/>
    <w:rsid w:val="00346B30"/>
    <w:rsid w:val="00347D80"/>
    <w:rsid w:val="0035026F"/>
    <w:rsid w:val="00352D54"/>
    <w:rsid w:val="00357BA5"/>
    <w:rsid w:val="0036245A"/>
    <w:rsid w:val="0037109B"/>
    <w:rsid w:val="00376F04"/>
    <w:rsid w:val="003812E5"/>
    <w:rsid w:val="0038298E"/>
    <w:rsid w:val="00386895"/>
    <w:rsid w:val="003917F2"/>
    <w:rsid w:val="00394564"/>
    <w:rsid w:val="003B1851"/>
    <w:rsid w:val="003D353B"/>
    <w:rsid w:val="003E43A8"/>
    <w:rsid w:val="003E6C73"/>
    <w:rsid w:val="003E6CE7"/>
    <w:rsid w:val="003F5620"/>
    <w:rsid w:val="00427BE3"/>
    <w:rsid w:val="004308C8"/>
    <w:rsid w:val="0043495E"/>
    <w:rsid w:val="00446B5C"/>
    <w:rsid w:val="004540F4"/>
    <w:rsid w:val="004552E4"/>
    <w:rsid w:val="00472516"/>
    <w:rsid w:val="00472D45"/>
    <w:rsid w:val="004910DE"/>
    <w:rsid w:val="00497823"/>
    <w:rsid w:val="004A6580"/>
    <w:rsid w:val="004C7941"/>
    <w:rsid w:val="004D1662"/>
    <w:rsid w:val="004E3E3A"/>
    <w:rsid w:val="004E6483"/>
    <w:rsid w:val="004F096C"/>
    <w:rsid w:val="004F2D0C"/>
    <w:rsid w:val="004F7A1C"/>
    <w:rsid w:val="005012FD"/>
    <w:rsid w:val="00521F2C"/>
    <w:rsid w:val="0052220E"/>
    <w:rsid w:val="00524BCF"/>
    <w:rsid w:val="0053018F"/>
    <w:rsid w:val="00530880"/>
    <w:rsid w:val="0056046D"/>
    <w:rsid w:val="00576C2E"/>
    <w:rsid w:val="00585540"/>
    <w:rsid w:val="005855EC"/>
    <w:rsid w:val="00587973"/>
    <w:rsid w:val="00591989"/>
    <w:rsid w:val="00593C4C"/>
    <w:rsid w:val="005A2C7C"/>
    <w:rsid w:val="005B3BFE"/>
    <w:rsid w:val="005B45E4"/>
    <w:rsid w:val="005B6715"/>
    <w:rsid w:val="005C2709"/>
    <w:rsid w:val="005C497F"/>
    <w:rsid w:val="005E7B6F"/>
    <w:rsid w:val="005F1B0D"/>
    <w:rsid w:val="005F212E"/>
    <w:rsid w:val="005F6032"/>
    <w:rsid w:val="006003C4"/>
    <w:rsid w:val="00616D51"/>
    <w:rsid w:val="006250FE"/>
    <w:rsid w:val="006426D0"/>
    <w:rsid w:val="006442E3"/>
    <w:rsid w:val="00644EB7"/>
    <w:rsid w:val="00646127"/>
    <w:rsid w:val="006572B3"/>
    <w:rsid w:val="00681833"/>
    <w:rsid w:val="00693716"/>
    <w:rsid w:val="006A45E2"/>
    <w:rsid w:val="006B1617"/>
    <w:rsid w:val="006B1E8E"/>
    <w:rsid w:val="006B3644"/>
    <w:rsid w:val="006E12F7"/>
    <w:rsid w:val="006E2954"/>
    <w:rsid w:val="006E3DF6"/>
    <w:rsid w:val="006E7CD1"/>
    <w:rsid w:val="006F0239"/>
    <w:rsid w:val="00702A95"/>
    <w:rsid w:val="0070343B"/>
    <w:rsid w:val="00723371"/>
    <w:rsid w:val="007242DE"/>
    <w:rsid w:val="00725F85"/>
    <w:rsid w:val="00735CA1"/>
    <w:rsid w:val="007551E9"/>
    <w:rsid w:val="007859D8"/>
    <w:rsid w:val="007C03C7"/>
    <w:rsid w:val="007E2850"/>
    <w:rsid w:val="007F1CDF"/>
    <w:rsid w:val="00821885"/>
    <w:rsid w:val="008270D2"/>
    <w:rsid w:val="00833BD5"/>
    <w:rsid w:val="00837AA5"/>
    <w:rsid w:val="00844419"/>
    <w:rsid w:val="00847808"/>
    <w:rsid w:val="00851868"/>
    <w:rsid w:val="00855533"/>
    <w:rsid w:val="0085588D"/>
    <w:rsid w:val="00857DE0"/>
    <w:rsid w:val="008602DA"/>
    <w:rsid w:val="008735F0"/>
    <w:rsid w:val="00893016"/>
    <w:rsid w:val="00897531"/>
    <w:rsid w:val="008A2CC8"/>
    <w:rsid w:val="008A68C9"/>
    <w:rsid w:val="008C109D"/>
    <w:rsid w:val="008C20A5"/>
    <w:rsid w:val="008C7BAA"/>
    <w:rsid w:val="008D522D"/>
    <w:rsid w:val="008D7ADE"/>
    <w:rsid w:val="008E4D03"/>
    <w:rsid w:val="0090327D"/>
    <w:rsid w:val="0090362A"/>
    <w:rsid w:val="00913FF2"/>
    <w:rsid w:val="0092369F"/>
    <w:rsid w:val="00932377"/>
    <w:rsid w:val="00936198"/>
    <w:rsid w:val="0093726B"/>
    <w:rsid w:val="00937BCC"/>
    <w:rsid w:val="0094002C"/>
    <w:rsid w:val="00954EFC"/>
    <w:rsid w:val="009819AC"/>
    <w:rsid w:val="00981DD8"/>
    <w:rsid w:val="00991100"/>
    <w:rsid w:val="009965B9"/>
    <w:rsid w:val="009A0F8D"/>
    <w:rsid w:val="009A4E1D"/>
    <w:rsid w:val="009B0853"/>
    <w:rsid w:val="009B5C16"/>
    <w:rsid w:val="009D5562"/>
    <w:rsid w:val="009D632E"/>
    <w:rsid w:val="009F14FF"/>
    <w:rsid w:val="009F3D75"/>
    <w:rsid w:val="009F6820"/>
    <w:rsid w:val="00A009B1"/>
    <w:rsid w:val="00A017E0"/>
    <w:rsid w:val="00A1244C"/>
    <w:rsid w:val="00A148FB"/>
    <w:rsid w:val="00A24E36"/>
    <w:rsid w:val="00A3013C"/>
    <w:rsid w:val="00A566A3"/>
    <w:rsid w:val="00A63614"/>
    <w:rsid w:val="00AA1381"/>
    <w:rsid w:val="00AB20BA"/>
    <w:rsid w:val="00AB3B19"/>
    <w:rsid w:val="00AD7F24"/>
    <w:rsid w:val="00AE255E"/>
    <w:rsid w:val="00B02A1D"/>
    <w:rsid w:val="00B05BD1"/>
    <w:rsid w:val="00B07207"/>
    <w:rsid w:val="00B235B8"/>
    <w:rsid w:val="00B41EBD"/>
    <w:rsid w:val="00B428A6"/>
    <w:rsid w:val="00B4511B"/>
    <w:rsid w:val="00B615A9"/>
    <w:rsid w:val="00B6492C"/>
    <w:rsid w:val="00B7717E"/>
    <w:rsid w:val="00B80B1E"/>
    <w:rsid w:val="00B849E3"/>
    <w:rsid w:val="00B93F76"/>
    <w:rsid w:val="00BB3C2F"/>
    <w:rsid w:val="00BD1E7C"/>
    <w:rsid w:val="00C12D2B"/>
    <w:rsid w:val="00C14085"/>
    <w:rsid w:val="00C21800"/>
    <w:rsid w:val="00C21AA2"/>
    <w:rsid w:val="00C3144C"/>
    <w:rsid w:val="00C579ED"/>
    <w:rsid w:val="00C72A1D"/>
    <w:rsid w:val="00C76E06"/>
    <w:rsid w:val="00C82FDA"/>
    <w:rsid w:val="00C93744"/>
    <w:rsid w:val="00CC5AB4"/>
    <w:rsid w:val="00CC6426"/>
    <w:rsid w:val="00CD74C1"/>
    <w:rsid w:val="00CE1F69"/>
    <w:rsid w:val="00D017D0"/>
    <w:rsid w:val="00D03C81"/>
    <w:rsid w:val="00D100EA"/>
    <w:rsid w:val="00D127E2"/>
    <w:rsid w:val="00D23874"/>
    <w:rsid w:val="00D44151"/>
    <w:rsid w:val="00D4553F"/>
    <w:rsid w:val="00D47BDC"/>
    <w:rsid w:val="00D5356C"/>
    <w:rsid w:val="00D54406"/>
    <w:rsid w:val="00D57531"/>
    <w:rsid w:val="00D60F98"/>
    <w:rsid w:val="00D63A7C"/>
    <w:rsid w:val="00D72638"/>
    <w:rsid w:val="00D91EA6"/>
    <w:rsid w:val="00D93062"/>
    <w:rsid w:val="00DA2DC0"/>
    <w:rsid w:val="00DB6487"/>
    <w:rsid w:val="00DC48A4"/>
    <w:rsid w:val="00DD1415"/>
    <w:rsid w:val="00DD31E1"/>
    <w:rsid w:val="00E0668A"/>
    <w:rsid w:val="00E07AE5"/>
    <w:rsid w:val="00E21137"/>
    <w:rsid w:val="00E3314E"/>
    <w:rsid w:val="00E40BE2"/>
    <w:rsid w:val="00E429DD"/>
    <w:rsid w:val="00E73E39"/>
    <w:rsid w:val="00E81EAA"/>
    <w:rsid w:val="00E82686"/>
    <w:rsid w:val="00E96E81"/>
    <w:rsid w:val="00EA08E7"/>
    <w:rsid w:val="00EA7BEC"/>
    <w:rsid w:val="00EB0681"/>
    <w:rsid w:val="00EB2FD7"/>
    <w:rsid w:val="00EB3FD9"/>
    <w:rsid w:val="00EE2995"/>
    <w:rsid w:val="00EE5EAC"/>
    <w:rsid w:val="00EF2D4A"/>
    <w:rsid w:val="00EF37D0"/>
    <w:rsid w:val="00EF59C9"/>
    <w:rsid w:val="00F0443E"/>
    <w:rsid w:val="00F169A5"/>
    <w:rsid w:val="00F25E67"/>
    <w:rsid w:val="00F31C09"/>
    <w:rsid w:val="00F35855"/>
    <w:rsid w:val="00F63D77"/>
    <w:rsid w:val="00F64F86"/>
    <w:rsid w:val="00F70DDE"/>
    <w:rsid w:val="00FA002B"/>
    <w:rsid w:val="00FA2A40"/>
    <w:rsid w:val="00FB4073"/>
    <w:rsid w:val="00FC417C"/>
    <w:rsid w:val="00FC7B18"/>
    <w:rsid w:val="00FD1186"/>
    <w:rsid w:val="00FD4E69"/>
    <w:rsid w:val="00FE4C1B"/>
    <w:rsid w:val="00FF46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C9F"/>
  </w:style>
  <w:style w:type="paragraph" w:styleId="Heading1">
    <w:name w:val="heading 1"/>
    <w:basedOn w:val="Normal"/>
    <w:next w:val="Normal"/>
    <w:qFormat/>
    <w:rsid w:val="00336C9F"/>
    <w:pPr>
      <w:keepNext/>
      <w:outlineLvl w:val="0"/>
    </w:pPr>
    <w:rPr>
      <w:sz w:val="24"/>
    </w:rPr>
  </w:style>
  <w:style w:type="paragraph" w:styleId="Heading2">
    <w:name w:val="heading 2"/>
    <w:basedOn w:val="Normal"/>
    <w:next w:val="Normal"/>
    <w:qFormat/>
    <w:rsid w:val="00336C9F"/>
    <w:pPr>
      <w:keepNext/>
      <w:jc w:val="center"/>
      <w:outlineLvl w:val="1"/>
    </w:pPr>
    <w:rPr>
      <w:b/>
      <w:sz w:val="28"/>
    </w:rPr>
  </w:style>
  <w:style w:type="paragraph" w:styleId="Heading3">
    <w:name w:val="heading 3"/>
    <w:basedOn w:val="Normal"/>
    <w:next w:val="Normal"/>
    <w:qFormat/>
    <w:rsid w:val="00336C9F"/>
    <w:pPr>
      <w:keepNext/>
      <w:outlineLvl w:val="2"/>
    </w:pPr>
    <w:rPr>
      <w:u w:val="single"/>
    </w:rPr>
  </w:style>
  <w:style w:type="paragraph" w:styleId="Heading4">
    <w:name w:val="heading 4"/>
    <w:basedOn w:val="Normal"/>
    <w:next w:val="Normal"/>
    <w:link w:val="Heading4Char"/>
    <w:qFormat/>
    <w:rsid w:val="00336C9F"/>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36C9F"/>
    <w:rPr>
      <w:sz w:val="24"/>
    </w:rPr>
  </w:style>
  <w:style w:type="character" w:styleId="Hyperlink">
    <w:name w:val="Hyperlink"/>
    <w:basedOn w:val="DefaultParagraphFont"/>
    <w:rsid w:val="00336C9F"/>
    <w:rPr>
      <w:color w:val="0000FF"/>
      <w:u w:val="single"/>
    </w:rPr>
  </w:style>
  <w:style w:type="paragraph" w:styleId="Caption">
    <w:name w:val="caption"/>
    <w:basedOn w:val="Normal"/>
    <w:next w:val="Normal"/>
    <w:qFormat/>
    <w:rsid w:val="00336C9F"/>
    <w:rPr>
      <w:color w:val="0000FF"/>
      <w:sz w:val="24"/>
    </w:rPr>
  </w:style>
  <w:style w:type="paragraph" w:styleId="BodyText2">
    <w:name w:val="Body Text 2"/>
    <w:basedOn w:val="Normal"/>
    <w:rsid w:val="00336C9F"/>
    <w:rPr>
      <w:color w:val="0000FF"/>
    </w:rPr>
  </w:style>
  <w:style w:type="paragraph" w:styleId="BodyText3">
    <w:name w:val="Body Text 3"/>
    <w:basedOn w:val="Normal"/>
    <w:rsid w:val="00336C9F"/>
    <w:pPr>
      <w:autoSpaceDE w:val="0"/>
      <w:autoSpaceDN w:val="0"/>
      <w:adjustRightInd w:val="0"/>
      <w:spacing w:line="240" w:lineRule="atLeast"/>
    </w:pPr>
    <w:rPr>
      <w:color w:val="0000FF"/>
      <w:sz w:val="24"/>
    </w:rPr>
  </w:style>
  <w:style w:type="paragraph" w:customStyle="1" w:styleId="Default">
    <w:name w:val="Default"/>
    <w:link w:val="DefaultChar"/>
    <w:rsid w:val="0093726B"/>
    <w:pPr>
      <w:autoSpaceDE w:val="0"/>
      <w:autoSpaceDN w:val="0"/>
      <w:adjustRightInd w:val="0"/>
    </w:pPr>
    <w:rPr>
      <w:color w:val="000000"/>
      <w:sz w:val="24"/>
      <w:szCs w:val="24"/>
    </w:rPr>
  </w:style>
  <w:style w:type="character" w:customStyle="1" w:styleId="Heading4Char">
    <w:name w:val="Heading 4 Char"/>
    <w:basedOn w:val="DefaultParagraphFont"/>
    <w:link w:val="Heading4"/>
    <w:rsid w:val="0093726B"/>
    <w:rPr>
      <w:b/>
      <w:bCs/>
      <w:sz w:val="24"/>
      <w:lang w:val="en-US" w:eastAsia="en-US" w:bidi="ar-SA"/>
    </w:rPr>
  </w:style>
  <w:style w:type="character" w:customStyle="1" w:styleId="DefaultChar">
    <w:name w:val="Default Char"/>
    <w:basedOn w:val="DefaultParagraphFont"/>
    <w:link w:val="Default"/>
    <w:rsid w:val="0093726B"/>
    <w:rPr>
      <w:color w:val="000000"/>
      <w:sz w:val="24"/>
      <w:szCs w:val="24"/>
      <w:lang w:val="en-US" w:eastAsia="en-US" w:bidi="ar-SA"/>
    </w:rPr>
  </w:style>
  <w:style w:type="paragraph" w:styleId="Header">
    <w:name w:val="header"/>
    <w:basedOn w:val="Normal"/>
    <w:rsid w:val="0035026F"/>
    <w:pPr>
      <w:tabs>
        <w:tab w:val="center" w:pos="4320"/>
        <w:tab w:val="right" w:pos="8640"/>
      </w:tabs>
    </w:pPr>
  </w:style>
  <w:style w:type="paragraph" w:styleId="Footer">
    <w:name w:val="footer"/>
    <w:basedOn w:val="Normal"/>
    <w:rsid w:val="0035026F"/>
    <w:pPr>
      <w:tabs>
        <w:tab w:val="center" w:pos="4320"/>
        <w:tab w:val="right" w:pos="8640"/>
      </w:tabs>
    </w:pPr>
  </w:style>
  <w:style w:type="character" w:styleId="FollowedHyperlink">
    <w:name w:val="FollowedHyperlink"/>
    <w:basedOn w:val="DefaultParagraphFont"/>
    <w:rsid w:val="00F169A5"/>
    <w:rPr>
      <w:color w:val="800080"/>
      <w:u w:val="single"/>
    </w:rPr>
  </w:style>
  <w:style w:type="table" w:styleId="TableGrid">
    <w:name w:val="Table Grid"/>
    <w:basedOn w:val="TableNormal"/>
    <w:uiPriority w:val="59"/>
    <w:rsid w:val="00C2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57BA5"/>
  </w:style>
  <w:style w:type="paragraph" w:styleId="ListParagraph">
    <w:name w:val="List Paragraph"/>
    <w:basedOn w:val="Normal"/>
    <w:uiPriority w:val="34"/>
    <w:qFormat/>
    <w:rsid w:val="00472516"/>
    <w:pPr>
      <w:ind w:left="720"/>
      <w:contextualSpacing/>
    </w:pPr>
  </w:style>
  <w:style w:type="paragraph" w:styleId="BalloonText">
    <w:name w:val="Balloon Text"/>
    <w:basedOn w:val="Normal"/>
    <w:link w:val="BalloonTextChar"/>
    <w:rsid w:val="008C7BAA"/>
    <w:rPr>
      <w:rFonts w:ascii="Tahoma" w:hAnsi="Tahoma" w:cs="Tahoma"/>
      <w:sz w:val="16"/>
      <w:szCs w:val="16"/>
    </w:rPr>
  </w:style>
  <w:style w:type="character" w:customStyle="1" w:styleId="BalloonTextChar">
    <w:name w:val="Balloon Text Char"/>
    <w:basedOn w:val="DefaultParagraphFont"/>
    <w:link w:val="BalloonText"/>
    <w:rsid w:val="008C7BAA"/>
    <w:rPr>
      <w:rFonts w:ascii="Tahoma" w:hAnsi="Tahoma" w:cs="Tahoma"/>
      <w:sz w:val="16"/>
      <w:szCs w:val="16"/>
    </w:rPr>
  </w:style>
  <w:style w:type="character" w:customStyle="1" w:styleId="st1">
    <w:name w:val="st1"/>
    <w:basedOn w:val="DefaultParagraphFont"/>
    <w:rsid w:val="00FA2A40"/>
  </w:style>
  <w:style w:type="paragraph" w:styleId="NormalWeb">
    <w:name w:val="Normal (Web)"/>
    <w:basedOn w:val="Normal"/>
    <w:uiPriority w:val="99"/>
    <w:unhideWhenUsed/>
    <w:rsid w:val="00FA2A40"/>
    <w:pPr>
      <w:spacing w:before="100" w:beforeAutospacing="1" w:after="100" w:afterAutospacing="1"/>
    </w:pPr>
    <w:rPr>
      <w:sz w:val="24"/>
      <w:szCs w:val="24"/>
    </w:rPr>
  </w:style>
  <w:style w:type="character" w:styleId="CommentReference">
    <w:name w:val="annotation reference"/>
    <w:basedOn w:val="DefaultParagraphFont"/>
    <w:rsid w:val="0021656A"/>
    <w:rPr>
      <w:sz w:val="16"/>
      <w:szCs w:val="16"/>
    </w:rPr>
  </w:style>
  <w:style w:type="paragraph" w:styleId="CommentText">
    <w:name w:val="annotation text"/>
    <w:basedOn w:val="Normal"/>
    <w:link w:val="CommentTextChar"/>
    <w:rsid w:val="0021656A"/>
  </w:style>
  <w:style w:type="character" w:customStyle="1" w:styleId="CommentTextChar">
    <w:name w:val="Comment Text Char"/>
    <w:basedOn w:val="DefaultParagraphFont"/>
    <w:link w:val="CommentText"/>
    <w:rsid w:val="0021656A"/>
  </w:style>
  <w:style w:type="paragraph" w:styleId="CommentSubject">
    <w:name w:val="annotation subject"/>
    <w:basedOn w:val="CommentText"/>
    <w:next w:val="CommentText"/>
    <w:link w:val="CommentSubjectChar"/>
    <w:rsid w:val="0021656A"/>
    <w:rPr>
      <w:b/>
      <w:bCs/>
    </w:rPr>
  </w:style>
  <w:style w:type="character" w:customStyle="1" w:styleId="CommentSubjectChar">
    <w:name w:val="Comment Subject Char"/>
    <w:basedOn w:val="CommentTextChar"/>
    <w:link w:val="CommentSubject"/>
    <w:rsid w:val="0021656A"/>
    <w:rPr>
      <w:b/>
      <w:bCs/>
    </w:rPr>
  </w:style>
</w:styles>
</file>

<file path=word/webSettings.xml><?xml version="1.0" encoding="utf-8"?>
<w:webSettings xmlns:r="http://schemas.openxmlformats.org/officeDocument/2006/relationships" xmlns:w="http://schemas.openxmlformats.org/wordprocessingml/2006/main">
  <w:divs>
    <w:div w:id="547188884">
      <w:bodyDiv w:val="1"/>
      <w:marLeft w:val="0"/>
      <w:marRight w:val="0"/>
      <w:marTop w:val="0"/>
      <w:marBottom w:val="0"/>
      <w:divBdr>
        <w:top w:val="none" w:sz="0" w:space="0" w:color="auto"/>
        <w:left w:val="none" w:sz="0" w:space="0" w:color="auto"/>
        <w:bottom w:val="none" w:sz="0" w:space="0" w:color="auto"/>
        <w:right w:val="none" w:sz="0" w:space="0" w:color="auto"/>
      </w:divBdr>
    </w:div>
    <w:div w:id="1301809997">
      <w:bodyDiv w:val="1"/>
      <w:marLeft w:val="0"/>
      <w:marRight w:val="0"/>
      <w:marTop w:val="0"/>
      <w:marBottom w:val="0"/>
      <w:divBdr>
        <w:top w:val="none" w:sz="0" w:space="0" w:color="auto"/>
        <w:left w:val="none" w:sz="0" w:space="0" w:color="auto"/>
        <w:bottom w:val="none" w:sz="0" w:space="0" w:color="auto"/>
        <w:right w:val="none" w:sz="0" w:space="0" w:color="auto"/>
      </w:divBdr>
      <w:divsChild>
        <w:div w:id="196743058">
          <w:marLeft w:val="0"/>
          <w:marRight w:val="0"/>
          <w:marTop w:val="0"/>
          <w:marBottom w:val="0"/>
          <w:divBdr>
            <w:top w:val="none" w:sz="0" w:space="0" w:color="auto"/>
            <w:left w:val="none" w:sz="0" w:space="0" w:color="auto"/>
            <w:bottom w:val="none" w:sz="0" w:space="0" w:color="auto"/>
            <w:right w:val="none" w:sz="0" w:space="0" w:color="auto"/>
          </w:divBdr>
          <w:divsChild>
            <w:div w:id="24410154">
              <w:marLeft w:val="0"/>
              <w:marRight w:val="0"/>
              <w:marTop w:val="0"/>
              <w:marBottom w:val="0"/>
              <w:divBdr>
                <w:top w:val="none" w:sz="0" w:space="0" w:color="auto"/>
                <w:left w:val="none" w:sz="0" w:space="0" w:color="auto"/>
                <w:bottom w:val="none" w:sz="0" w:space="0" w:color="auto"/>
                <w:right w:val="none" w:sz="0" w:space="0" w:color="auto"/>
              </w:divBdr>
              <w:divsChild>
                <w:div w:id="2080588961">
                  <w:marLeft w:val="0"/>
                  <w:marRight w:val="0"/>
                  <w:marTop w:val="0"/>
                  <w:marBottom w:val="0"/>
                  <w:divBdr>
                    <w:top w:val="none" w:sz="0" w:space="0" w:color="auto"/>
                    <w:left w:val="none" w:sz="0" w:space="0" w:color="auto"/>
                    <w:bottom w:val="none" w:sz="0" w:space="0" w:color="auto"/>
                    <w:right w:val="none" w:sz="0" w:space="0" w:color="auto"/>
                  </w:divBdr>
                  <w:divsChild>
                    <w:div w:id="1985888460">
                      <w:marLeft w:val="0"/>
                      <w:marRight w:val="0"/>
                      <w:marTop w:val="0"/>
                      <w:marBottom w:val="0"/>
                      <w:divBdr>
                        <w:top w:val="none" w:sz="0" w:space="0" w:color="auto"/>
                        <w:left w:val="none" w:sz="0" w:space="0" w:color="auto"/>
                        <w:bottom w:val="none" w:sz="0" w:space="0" w:color="auto"/>
                        <w:right w:val="none" w:sz="0" w:space="0" w:color="auto"/>
                      </w:divBdr>
                      <w:divsChild>
                        <w:div w:id="894972464">
                          <w:marLeft w:val="0"/>
                          <w:marRight w:val="0"/>
                          <w:marTop w:val="0"/>
                          <w:marBottom w:val="0"/>
                          <w:divBdr>
                            <w:top w:val="none" w:sz="0" w:space="0" w:color="auto"/>
                            <w:left w:val="none" w:sz="0" w:space="0" w:color="auto"/>
                            <w:bottom w:val="none" w:sz="0" w:space="0" w:color="auto"/>
                            <w:right w:val="none" w:sz="0" w:space="0" w:color="auto"/>
                          </w:divBdr>
                          <w:divsChild>
                            <w:div w:id="1332101873">
                              <w:marLeft w:val="0"/>
                              <w:marRight w:val="0"/>
                              <w:marTop w:val="0"/>
                              <w:marBottom w:val="0"/>
                              <w:divBdr>
                                <w:top w:val="none" w:sz="0" w:space="0" w:color="auto"/>
                                <w:left w:val="none" w:sz="0" w:space="0" w:color="auto"/>
                                <w:bottom w:val="none" w:sz="0" w:space="0" w:color="auto"/>
                                <w:right w:val="none" w:sz="0" w:space="0" w:color="auto"/>
                              </w:divBdr>
                              <w:divsChild>
                                <w:div w:id="1766220318">
                                  <w:marLeft w:val="0"/>
                                  <w:marRight w:val="0"/>
                                  <w:marTop w:val="0"/>
                                  <w:marBottom w:val="0"/>
                                  <w:divBdr>
                                    <w:top w:val="none" w:sz="0" w:space="0" w:color="auto"/>
                                    <w:left w:val="none" w:sz="0" w:space="0" w:color="auto"/>
                                    <w:bottom w:val="none" w:sz="0" w:space="0" w:color="auto"/>
                                    <w:right w:val="none" w:sz="0" w:space="0" w:color="auto"/>
                                  </w:divBdr>
                                  <w:divsChild>
                                    <w:div w:id="595796934">
                                      <w:marLeft w:val="0"/>
                                      <w:marRight w:val="0"/>
                                      <w:marTop w:val="0"/>
                                      <w:marBottom w:val="0"/>
                                      <w:divBdr>
                                        <w:top w:val="none" w:sz="0" w:space="0" w:color="auto"/>
                                        <w:left w:val="none" w:sz="0" w:space="0" w:color="auto"/>
                                        <w:bottom w:val="none" w:sz="0" w:space="0" w:color="auto"/>
                                        <w:right w:val="none" w:sz="0" w:space="0" w:color="auto"/>
                                      </w:divBdr>
                                      <w:divsChild>
                                        <w:div w:id="1492477520">
                                          <w:marLeft w:val="0"/>
                                          <w:marRight w:val="0"/>
                                          <w:marTop w:val="0"/>
                                          <w:marBottom w:val="0"/>
                                          <w:divBdr>
                                            <w:top w:val="none" w:sz="0" w:space="0" w:color="auto"/>
                                            <w:left w:val="none" w:sz="0" w:space="0" w:color="auto"/>
                                            <w:bottom w:val="none" w:sz="0" w:space="0" w:color="auto"/>
                                            <w:right w:val="none" w:sz="0" w:space="0" w:color="auto"/>
                                          </w:divBdr>
                                          <w:divsChild>
                                            <w:div w:id="1197886952">
                                              <w:marLeft w:val="0"/>
                                              <w:marRight w:val="0"/>
                                              <w:marTop w:val="0"/>
                                              <w:marBottom w:val="0"/>
                                              <w:divBdr>
                                                <w:top w:val="none" w:sz="0" w:space="0" w:color="auto"/>
                                                <w:left w:val="none" w:sz="0" w:space="0" w:color="auto"/>
                                                <w:bottom w:val="none" w:sz="0" w:space="0" w:color="auto"/>
                                                <w:right w:val="none" w:sz="0" w:space="0" w:color="auto"/>
                                              </w:divBdr>
                                              <w:divsChild>
                                                <w:div w:id="1926575026">
                                                  <w:marLeft w:val="0"/>
                                                  <w:marRight w:val="0"/>
                                                  <w:marTop w:val="0"/>
                                                  <w:marBottom w:val="0"/>
                                                  <w:divBdr>
                                                    <w:top w:val="none" w:sz="0" w:space="0" w:color="auto"/>
                                                    <w:left w:val="none" w:sz="0" w:space="0" w:color="auto"/>
                                                    <w:bottom w:val="none" w:sz="0" w:space="0" w:color="auto"/>
                                                    <w:right w:val="none" w:sz="0" w:space="0" w:color="auto"/>
                                                  </w:divBdr>
                                                  <w:divsChild>
                                                    <w:div w:id="877818647">
                                                      <w:marLeft w:val="0"/>
                                                      <w:marRight w:val="0"/>
                                                      <w:marTop w:val="0"/>
                                                      <w:marBottom w:val="0"/>
                                                      <w:divBdr>
                                                        <w:top w:val="none" w:sz="0" w:space="0" w:color="auto"/>
                                                        <w:left w:val="none" w:sz="0" w:space="0" w:color="auto"/>
                                                        <w:bottom w:val="none" w:sz="0" w:space="0" w:color="auto"/>
                                                        <w:right w:val="none" w:sz="0" w:space="0" w:color="auto"/>
                                                      </w:divBdr>
                                                      <w:divsChild>
                                                        <w:div w:id="1969432380">
                                                          <w:marLeft w:val="0"/>
                                                          <w:marRight w:val="0"/>
                                                          <w:marTop w:val="0"/>
                                                          <w:marBottom w:val="0"/>
                                                          <w:divBdr>
                                                            <w:top w:val="none" w:sz="0" w:space="0" w:color="auto"/>
                                                            <w:left w:val="none" w:sz="0" w:space="0" w:color="auto"/>
                                                            <w:bottom w:val="none" w:sz="0" w:space="0" w:color="auto"/>
                                                            <w:right w:val="none" w:sz="0" w:space="0" w:color="auto"/>
                                                          </w:divBdr>
                                                          <w:divsChild>
                                                            <w:div w:id="937060726">
                                                              <w:marLeft w:val="0"/>
                                                              <w:marRight w:val="0"/>
                                                              <w:marTop w:val="0"/>
                                                              <w:marBottom w:val="0"/>
                                                              <w:divBdr>
                                                                <w:top w:val="none" w:sz="0" w:space="0" w:color="auto"/>
                                                                <w:left w:val="none" w:sz="0" w:space="0" w:color="auto"/>
                                                                <w:bottom w:val="none" w:sz="0" w:space="0" w:color="auto"/>
                                                                <w:right w:val="none" w:sz="0" w:space="0" w:color="auto"/>
                                                              </w:divBdr>
                                                              <w:divsChild>
                                                                <w:div w:id="227156298">
                                                                  <w:marLeft w:val="0"/>
                                                                  <w:marRight w:val="0"/>
                                                                  <w:marTop w:val="0"/>
                                                                  <w:marBottom w:val="0"/>
                                                                  <w:divBdr>
                                                                    <w:top w:val="none" w:sz="0" w:space="0" w:color="auto"/>
                                                                    <w:left w:val="none" w:sz="0" w:space="0" w:color="auto"/>
                                                                    <w:bottom w:val="none" w:sz="0" w:space="0" w:color="auto"/>
                                                                    <w:right w:val="none" w:sz="0" w:space="0" w:color="auto"/>
                                                                  </w:divBdr>
                                                                  <w:divsChild>
                                                                    <w:div w:id="44766954">
                                                                      <w:marLeft w:val="0"/>
                                                                      <w:marRight w:val="0"/>
                                                                      <w:marTop w:val="0"/>
                                                                      <w:marBottom w:val="0"/>
                                                                      <w:divBdr>
                                                                        <w:top w:val="none" w:sz="0" w:space="0" w:color="auto"/>
                                                                        <w:left w:val="none" w:sz="0" w:space="0" w:color="auto"/>
                                                                        <w:bottom w:val="none" w:sz="0" w:space="0" w:color="auto"/>
                                                                        <w:right w:val="none" w:sz="0" w:space="0" w:color="auto"/>
                                                                      </w:divBdr>
                                                                      <w:divsChild>
                                                                        <w:div w:id="19934334">
                                                                          <w:marLeft w:val="0"/>
                                                                          <w:marRight w:val="0"/>
                                                                          <w:marTop w:val="0"/>
                                                                          <w:marBottom w:val="0"/>
                                                                          <w:divBdr>
                                                                            <w:top w:val="none" w:sz="0" w:space="0" w:color="auto"/>
                                                                            <w:left w:val="none" w:sz="0" w:space="0" w:color="auto"/>
                                                                            <w:bottom w:val="none" w:sz="0" w:space="0" w:color="auto"/>
                                                                            <w:right w:val="none" w:sz="0" w:space="0" w:color="auto"/>
                                                                          </w:divBdr>
                                                                          <w:divsChild>
                                                                            <w:div w:id="1473407170">
                                                                              <w:marLeft w:val="0"/>
                                                                              <w:marRight w:val="0"/>
                                                                              <w:marTop w:val="0"/>
                                                                              <w:marBottom w:val="0"/>
                                                                              <w:divBdr>
                                                                                <w:top w:val="none" w:sz="0" w:space="0" w:color="auto"/>
                                                                                <w:left w:val="none" w:sz="0" w:space="0" w:color="auto"/>
                                                                                <w:bottom w:val="none" w:sz="0" w:space="0" w:color="auto"/>
                                                                                <w:right w:val="none" w:sz="0" w:space="0" w:color="auto"/>
                                                                              </w:divBdr>
                                                                              <w:divsChild>
                                                                                <w:div w:id="1949004316">
                                                                                  <w:marLeft w:val="0"/>
                                                                                  <w:marRight w:val="0"/>
                                                                                  <w:marTop w:val="0"/>
                                                                                  <w:marBottom w:val="0"/>
                                                                                  <w:divBdr>
                                                                                    <w:top w:val="none" w:sz="0" w:space="0" w:color="auto"/>
                                                                                    <w:left w:val="none" w:sz="0" w:space="0" w:color="auto"/>
                                                                                    <w:bottom w:val="none" w:sz="0" w:space="0" w:color="auto"/>
                                                                                    <w:right w:val="none" w:sz="0" w:space="0" w:color="auto"/>
                                                                                  </w:divBdr>
                                                                                  <w:divsChild>
                                                                                    <w:div w:id="1628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528014">
      <w:bodyDiv w:val="1"/>
      <w:marLeft w:val="0"/>
      <w:marRight w:val="0"/>
      <w:marTop w:val="0"/>
      <w:marBottom w:val="0"/>
      <w:divBdr>
        <w:top w:val="none" w:sz="0" w:space="0" w:color="auto"/>
        <w:left w:val="none" w:sz="0" w:space="0" w:color="auto"/>
        <w:bottom w:val="none" w:sz="0" w:space="0" w:color="auto"/>
        <w:right w:val="none" w:sz="0" w:space="0" w:color="auto"/>
      </w:divBdr>
    </w:div>
    <w:div w:id="19101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stonma@si.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an.Hartwell@noa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arron@state.pa.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kime@state.pa.us" TargetMode="External"/><Relationship Id="rId4" Type="http://schemas.openxmlformats.org/officeDocument/2006/relationships/webSettings" Target="webSettings.xml"/><Relationship Id="rId9" Type="http://schemas.openxmlformats.org/officeDocument/2006/relationships/hyperlink" Target="mailto:Roger.Stewart@deq.virgini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3579</Words>
  <Characters>20088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Toxics Subcommittee Meeting Agenda/Minutes</vt:lpstr>
    </vt:vector>
  </TitlesOfParts>
  <Company>EPA</Company>
  <LinksUpToDate>false</LinksUpToDate>
  <CharactersWithSpaces>23620</CharactersWithSpaces>
  <SharedDoc>false</SharedDoc>
  <HLinks>
    <vt:vector size="12" baseType="variant">
      <vt:variant>
        <vt:i4>5701658</vt:i4>
      </vt:variant>
      <vt:variant>
        <vt:i4>3</vt:i4>
      </vt:variant>
      <vt:variant>
        <vt:i4>0</vt:i4>
      </vt:variant>
      <vt:variant>
        <vt:i4>5</vt:i4>
      </vt:variant>
      <vt:variant>
        <vt:lpwstr>http://executiveorder.chesapeakebay.net/file.axd?file=2010%2f9%2fChesapeake+EO+Action+Plan+FY2011.pdf</vt:lpwstr>
      </vt:variant>
      <vt:variant>
        <vt:lpwstr/>
      </vt:variant>
      <vt:variant>
        <vt:i4>3539005</vt:i4>
      </vt:variant>
      <vt:variant>
        <vt:i4>0</vt:i4>
      </vt:variant>
      <vt:variant>
        <vt:i4>0</vt:i4>
      </vt:variant>
      <vt:variant>
        <vt:i4>5</vt:i4>
      </vt:variant>
      <vt:variant>
        <vt:lpwstr>http://executiveorder.chesapeakebay.net/file.axd?file=2010%2f5%2fChesapeake+EO+Strategy%20.pdf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Toxics Subcommittee Meeting Agenda/Minutes</dc:title>
  <dc:creator>CBPO STAFF</dc:creator>
  <cp:lastModifiedBy>aharvey</cp:lastModifiedBy>
  <cp:revision>2</cp:revision>
  <cp:lastPrinted>2011-11-07T12:52:00Z</cp:lastPrinted>
  <dcterms:created xsi:type="dcterms:W3CDTF">2012-02-22T14:01:00Z</dcterms:created>
  <dcterms:modified xsi:type="dcterms:W3CDTF">2012-02-22T14:01:00Z</dcterms:modified>
</cp:coreProperties>
</file>