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0D" w:rsidRDefault="00AB3AD9">
      <w:r w:rsidRPr="00B91657">
        <w:rPr>
          <w:b/>
          <w:sz w:val="28"/>
          <w:szCs w:val="28"/>
        </w:rPr>
        <w:t>Background information for discussion of CBP goal statement list</w:t>
      </w:r>
    </w:p>
    <w:p w:rsidR="00AB3AD9" w:rsidRDefault="00AB3AD9"/>
    <w:p w:rsidR="00AB3AD9" w:rsidRDefault="00AB3AD9">
      <w:r>
        <w:t xml:space="preserve">As the GITs and the Management Board enter into a discussion of </w:t>
      </w:r>
      <w:r>
        <w:t>Chesapeake Bay Program</w:t>
      </w:r>
      <w:r>
        <w:t xml:space="preserve"> goals and direction, there are a number of things that should be part of the discourse.</w:t>
      </w:r>
    </w:p>
    <w:p w:rsidR="00AB3AD9" w:rsidRDefault="00AB3AD9">
      <w:r>
        <w:t xml:space="preserve">Whatever the CBP determines to undertake as goals, an overarching program need is to ensure accountability and enable adaptive management.  </w:t>
      </w:r>
    </w:p>
    <w:p w:rsidR="00AB3AD9" w:rsidRDefault="00AB3AD9">
      <w:r>
        <w:t>Clear articulation of desired outcomes is a critical first step to any meaningful effort to be accountable and to manage adaptively.</w:t>
      </w:r>
    </w:p>
    <w:p w:rsidR="000B6744" w:rsidRDefault="00AB3AD9">
      <w:r>
        <w:t>For every goal there needs to be a t</w:t>
      </w:r>
      <w:r w:rsidR="000B6744">
        <w:t xml:space="preserve">ransparent consideration of </w:t>
      </w:r>
      <w:r>
        <w:t xml:space="preserve">factors that must be addressed in order to achieve the goal.  The first of these </w:t>
      </w:r>
      <w:r w:rsidR="000B6744">
        <w:t xml:space="preserve">factors, </w:t>
      </w:r>
      <w:r>
        <w:t xml:space="preserve">in a program as large and as complex as the CBP, is identification of </w:t>
      </w:r>
      <w:r w:rsidR="000B6744">
        <w:t>the kind of engagement each program partner needs to have in strategies to achieve the goal.</w:t>
      </w:r>
    </w:p>
    <w:p w:rsidR="003B4B7B" w:rsidRDefault="000B6744">
      <w:r>
        <w:t>Partner engagement in program goals can fall anywhere along a gradient from “everyone must be collaborating” (an example is the TMDL goal) to “</w:t>
      </w:r>
      <w:r w:rsidR="003B4B7B">
        <w:t>it is useful to share information about individual activities” (an example might be the public access goal).  In between, there are program efforts that may only involve a subset of partners (an example might be blue crab management), and efforts that can be enhanced by significant efforts to coordinate (some of the habitat restoration goals are examples).</w:t>
      </w:r>
    </w:p>
    <w:p w:rsidR="003B4B7B" w:rsidRDefault="003B4B7B">
      <w:r>
        <w:t xml:space="preserve">Knowing who needs to be engaged can inform two things in the program’s efforts to be accountable and adaptive.  </w:t>
      </w:r>
    </w:p>
    <w:p w:rsidR="000B6744" w:rsidRDefault="003B4B7B" w:rsidP="00B91657">
      <w:pPr>
        <w:pStyle w:val="ListParagraph"/>
        <w:numPr>
          <w:ilvl w:val="0"/>
          <w:numId w:val="1"/>
        </w:numPr>
      </w:pPr>
      <w:r>
        <w:t xml:space="preserve">First, knowing the key players allows GITs to design strategies that are effective, efficient, and evaluable. </w:t>
      </w:r>
      <w:r w:rsidR="000B6744">
        <w:t xml:space="preserve"> </w:t>
      </w:r>
    </w:p>
    <w:p w:rsidR="003B4B7B" w:rsidRDefault="00B91657" w:rsidP="00B91657">
      <w:pPr>
        <w:pStyle w:val="ListParagraph"/>
        <w:numPr>
          <w:ilvl w:val="0"/>
          <w:numId w:val="1"/>
        </w:numPr>
      </w:pPr>
      <w:r>
        <w:t>Second, identification of the nature of partner engagement can facilitate design of a decision protocol that facilitates adaptive management by matching authority and responsibility.</w:t>
      </w:r>
    </w:p>
    <w:p w:rsidR="00B91657" w:rsidRDefault="00B91657" w:rsidP="00B91657"/>
    <w:p w:rsidR="00B91657" w:rsidRDefault="00B91657" w:rsidP="00B91657">
      <w:pPr>
        <w:rPr>
          <w:b/>
        </w:rPr>
      </w:pPr>
      <w:r w:rsidRPr="00B91657">
        <w:rPr>
          <w:b/>
        </w:rPr>
        <w:t>As the discussion of CBP goals begins, early attention by both the GITs and the Management Board to</w:t>
      </w:r>
      <w:r>
        <w:rPr>
          <w:b/>
        </w:rPr>
        <w:t>:</w:t>
      </w:r>
    </w:p>
    <w:p w:rsidR="00B91657" w:rsidRPr="00B91657" w:rsidRDefault="00B91657" w:rsidP="00B91657">
      <w:pPr>
        <w:pStyle w:val="ListParagraph"/>
        <w:numPr>
          <w:ilvl w:val="0"/>
          <w:numId w:val="3"/>
        </w:numPr>
        <w:rPr>
          <w:b/>
        </w:rPr>
      </w:pPr>
      <w:r w:rsidRPr="00B91657">
        <w:rPr>
          <w:b/>
        </w:rPr>
        <w:t xml:space="preserve">the clarity of goal statements; and </w:t>
      </w:r>
    </w:p>
    <w:p w:rsidR="00B91657" w:rsidRPr="00B91657" w:rsidRDefault="00B91657" w:rsidP="00B91657">
      <w:pPr>
        <w:pStyle w:val="ListParagraph"/>
        <w:numPr>
          <w:ilvl w:val="0"/>
          <w:numId w:val="3"/>
        </w:numPr>
        <w:rPr>
          <w:b/>
        </w:rPr>
      </w:pPr>
      <w:r w:rsidRPr="00B91657">
        <w:rPr>
          <w:b/>
        </w:rPr>
        <w:t>the nature of essential partner engagement</w:t>
      </w:r>
    </w:p>
    <w:p w:rsidR="00B91657" w:rsidRPr="00B91657" w:rsidRDefault="00B91657" w:rsidP="00B91657">
      <w:pPr>
        <w:rPr>
          <w:b/>
        </w:rPr>
      </w:pPr>
      <w:proofErr w:type="gramStart"/>
      <w:r w:rsidRPr="00B91657">
        <w:rPr>
          <w:b/>
        </w:rPr>
        <w:t>will</w:t>
      </w:r>
      <w:proofErr w:type="gramEnd"/>
      <w:r w:rsidRPr="00B91657">
        <w:rPr>
          <w:b/>
        </w:rPr>
        <w:t xml:space="preserve"> be beneficial to the further development of implementation strategies and overall program management.</w:t>
      </w:r>
    </w:p>
    <w:p w:rsidR="00B91657" w:rsidRDefault="00B91657">
      <w:bookmarkStart w:id="0" w:name="_GoBack"/>
      <w:bookmarkEnd w:id="0"/>
    </w:p>
    <w:sectPr w:rsidR="00B91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26B3"/>
    <w:multiLevelType w:val="hybridMultilevel"/>
    <w:tmpl w:val="C242D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A4219"/>
    <w:multiLevelType w:val="hybridMultilevel"/>
    <w:tmpl w:val="D200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00804"/>
    <w:multiLevelType w:val="hybridMultilevel"/>
    <w:tmpl w:val="4D68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D9"/>
    <w:rsid w:val="000B6744"/>
    <w:rsid w:val="003B4B7B"/>
    <w:rsid w:val="00AB3AD9"/>
    <w:rsid w:val="00B91657"/>
    <w:rsid w:val="00C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VIMS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Hershner</dc:creator>
  <cp:lastModifiedBy>Carl Hershner</cp:lastModifiedBy>
  <cp:revision>1</cp:revision>
  <dcterms:created xsi:type="dcterms:W3CDTF">2012-07-03T16:46:00Z</dcterms:created>
  <dcterms:modified xsi:type="dcterms:W3CDTF">2012-07-03T17:25:00Z</dcterms:modified>
</cp:coreProperties>
</file>