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EF29D" w14:textId="77777777" w:rsidR="00B433CC" w:rsidRDefault="00B433CC" w:rsidP="00F45C4B">
      <w:pPr>
        <w:widowControl w:val="0"/>
        <w:autoSpaceDE w:val="0"/>
        <w:autoSpaceDN w:val="0"/>
        <w:adjustRightInd w:val="0"/>
        <w:rPr>
          <w:rFonts w:ascii="Helvetica" w:hAnsi="Helvetica" w:cs="Helvetica"/>
          <w:b/>
          <w:bCs/>
          <w:color w:val="161F29"/>
        </w:rPr>
      </w:pPr>
      <w:r>
        <w:rPr>
          <w:rFonts w:ascii="Helvetica" w:hAnsi="Helvetica" w:cs="Helvetica"/>
          <w:b/>
          <w:bCs/>
          <w:color w:val="161F29"/>
        </w:rPr>
        <w:t xml:space="preserve">Forestry Workgroup Meeting </w:t>
      </w:r>
    </w:p>
    <w:p w14:paraId="5F7DF968" w14:textId="77777777" w:rsidR="00B433CC" w:rsidRDefault="00B433CC" w:rsidP="00F45C4B">
      <w:pPr>
        <w:widowControl w:val="0"/>
        <w:autoSpaceDE w:val="0"/>
        <w:autoSpaceDN w:val="0"/>
        <w:adjustRightInd w:val="0"/>
        <w:rPr>
          <w:rFonts w:ascii="Helvetica" w:hAnsi="Helvetica" w:cs="Helvetica"/>
          <w:b/>
          <w:bCs/>
          <w:color w:val="161F29"/>
        </w:rPr>
      </w:pPr>
      <w:r>
        <w:rPr>
          <w:rFonts w:ascii="Helvetica" w:hAnsi="Helvetica" w:cs="Helvetica"/>
          <w:b/>
          <w:bCs/>
          <w:color w:val="161F29"/>
        </w:rPr>
        <w:t>September 5, 2012</w:t>
      </w:r>
    </w:p>
    <w:p w14:paraId="7087E439" w14:textId="77777777" w:rsidR="00B433CC" w:rsidRDefault="00B433CC" w:rsidP="00F45C4B">
      <w:pPr>
        <w:widowControl w:val="0"/>
        <w:autoSpaceDE w:val="0"/>
        <w:autoSpaceDN w:val="0"/>
        <w:adjustRightInd w:val="0"/>
        <w:rPr>
          <w:rFonts w:ascii="Helvetica" w:hAnsi="Helvetica" w:cs="Helvetica"/>
          <w:b/>
          <w:bCs/>
          <w:color w:val="161F29"/>
        </w:rPr>
      </w:pPr>
      <w:r>
        <w:rPr>
          <w:rFonts w:ascii="Helvetica" w:hAnsi="Helvetica" w:cs="Helvetica"/>
          <w:b/>
          <w:bCs/>
          <w:color w:val="161F29"/>
        </w:rPr>
        <w:t>Briefing Paper</w:t>
      </w:r>
    </w:p>
    <w:p w14:paraId="6AED0BC6" w14:textId="77777777" w:rsidR="00B433CC" w:rsidRDefault="00B433CC" w:rsidP="00F45C4B">
      <w:pPr>
        <w:widowControl w:val="0"/>
        <w:autoSpaceDE w:val="0"/>
        <w:autoSpaceDN w:val="0"/>
        <w:adjustRightInd w:val="0"/>
        <w:rPr>
          <w:rFonts w:ascii="Helvetica" w:hAnsi="Helvetica" w:cs="Helvetica"/>
          <w:b/>
          <w:bCs/>
          <w:color w:val="161F29"/>
        </w:rPr>
      </w:pPr>
    </w:p>
    <w:p w14:paraId="7B7688E9" w14:textId="284B46EF" w:rsidR="00F45C4B" w:rsidRPr="00B433CC" w:rsidRDefault="00F45C4B" w:rsidP="00F45C4B">
      <w:pPr>
        <w:widowControl w:val="0"/>
        <w:autoSpaceDE w:val="0"/>
        <w:autoSpaceDN w:val="0"/>
        <w:adjustRightInd w:val="0"/>
        <w:rPr>
          <w:rFonts w:ascii="Helvetica" w:hAnsi="Helvetica" w:cs="Helvetica"/>
          <w:b/>
          <w:bCs/>
          <w:color w:val="161F29"/>
          <w:u w:val="single"/>
        </w:rPr>
      </w:pPr>
      <w:r w:rsidRPr="00B433CC">
        <w:rPr>
          <w:rFonts w:ascii="Helvetica" w:hAnsi="Helvetica" w:cs="Helvetica"/>
          <w:b/>
          <w:bCs/>
          <w:color w:val="161F29"/>
          <w:u w:val="single"/>
        </w:rPr>
        <w:t xml:space="preserve">Forest Cover Information </w:t>
      </w:r>
      <w:r w:rsidR="00F43E14" w:rsidRPr="00B433CC">
        <w:rPr>
          <w:rFonts w:ascii="Helvetica" w:hAnsi="Helvetica" w:cs="Helvetica"/>
          <w:b/>
          <w:bCs/>
          <w:color w:val="161F29"/>
          <w:u w:val="single"/>
        </w:rPr>
        <w:t>for</w:t>
      </w:r>
      <w:r w:rsidRPr="00B433CC">
        <w:rPr>
          <w:rFonts w:ascii="Helvetica" w:hAnsi="Helvetica" w:cs="Helvetica"/>
          <w:b/>
          <w:bCs/>
          <w:color w:val="161F29"/>
          <w:u w:val="single"/>
        </w:rPr>
        <w:t xml:space="preserve"> </w:t>
      </w:r>
      <w:r w:rsidR="00F43E14" w:rsidRPr="00B433CC">
        <w:rPr>
          <w:rFonts w:ascii="Helvetica" w:hAnsi="Helvetica" w:cs="Helvetica"/>
          <w:b/>
          <w:bCs/>
          <w:color w:val="161F29"/>
          <w:u w:val="single"/>
        </w:rPr>
        <w:t>Reporting</w:t>
      </w:r>
    </w:p>
    <w:p w14:paraId="570B3F71" w14:textId="004F384C" w:rsidR="007E3356" w:rsidRDefault="00F45C4B" w:rsidP="00F45C4B">
      <w:pPr>
        <w:widowControl w:val="0"/>
        <w:autoSpaceDE w:val="0"/>
        <w:autoSpaceDN w:val="0"/>
        <w:adjustRightInd w:val="0"/>
        <w:rPr>
          <w:rFonts w:ascii="Helvetica" w:hAnsi="Helvetica" w:cs="Helvetica"/>
          <w:color w:val="161F29"/>
        </w:rPr>
      </w:pPr>
      <w:r>
        <w:rPr>
          <w:rFonts w:ascii="Helvetica" w:hAnsi="Helvetica" w:cs="Helvetica"/>
          <w:color w:val="161F29"/>
        </w:rPr>
        <w:t xml:space="preserve">Forest cover </w:t>
      </w:r>
      <w:r w:rsidR="00F43E14">
        <w:rPr>
          <w:rFonts w:ascii="Helvetica" w:hAnsi="Helvetica" w:cs="Helvetica"/>
          <w:color w:val="161F29"/>
        </w:rPr>
        <w:t xml:space="preserve">in the </w:t>
      </w:r>
      <w:r w:rsidR="00E82736">
        <w:rPr>
          <w:rFonts w:ascii="Helvetica" w:hAnsi="Helvetica" w:cs="Helvetica"/>
          <w:color w:val="161F29"/>
        </w:rPr>
        <w:t xml:space="preserve">Chesapeake </w:t>
      </w:r>
      <w:r w:rsidR="00F43E14">
        <w:rPr>
          <w:rFonts w:ascii="Helvetica" w:hAnsi="Helvetica" w:cs="Helvetica"/>
          <w:color w:val="161F29"/>
        </w:rPr>
        <w:t xml:space="preserve">Bay watershed </w:t>
      </w:r>
      <w:r>
        <w:rPr>
          <w:rFonts w:ascii="Helvetica" w:hAnsi="Helvetica" w:cs="Helvetica"/>
          <w:color w:val="161F29"/>
        </w:rPr>
        <w:t xml:space="preserve">is an indicator tracked on the website that has not been updated for a decade or more.  </w:t>
      </w:r>
      <w:r w:rsidR="00B4687B">
        <w:rPr>
          <w:rFonts w:ascii="Helvetica" w:hAnsi="Helvetica" w:cs="Helvetica"/>
          <w:color w:val="161F29"/>
        </w:rPr>
        <w:t xml:space="preserve">The </w:t>
      </w:r>
      <w:r w:rsidR="00557A76">
        <w:rPr>
          <w:rFonts w:ascii="Helvetica" w:hAnsi="Helvetica" w:cs="Helvetica"/>
          <w:color w:val="161F29"/>
        </w:rPr>
        <w:t xml:space="preserve">current </w:t>
      </w:r>
      <w:r w:rsidR="00B4687B">
        <w:rPr>
          <w:rFonts w:ascii="Helvetica" w:hAnsi="Helvetica" w:cs="Helvetica"/>
          <w:color w:val="161F29"/>
        </w:rPr>
        <w:t xml:space="preserve">forest cover indicator </w:t>
      </w:r>
      <w:r w:rsidR="00557A76">
        <w:rPr>
          <w:rFonts w:ascii="Helvetica" w:hAnsi="Helvetica" w:cs="Helvetica"/>
          <w:color w:val="161F29"/>
        </w:rPr>
        <w:t xml:space="preserve">shows that </w:t>
      </w:r>
      <w:r w:rsidR="00B4687B">
        <w:rPr>
          <w:rFonts w:ascii="Helvetica" w:hAnsi="Helvetica" w:cs="Helvetica"/>
          <w:color w:val="161F29"/>
        </w:rPr>
        <w:t>58%</w:t>
      </w:r>
      <w:r w:rsidR="00557A76">
        <w:rPr>
          <w:rFonts w:ascii="Helvetica" w:hAnsi="Helvetica" w:cs="Helvetica"/>
          <w:color w:val="161F29"/>
        </w:rPr>
        <w:t xml:space="preserve"> of the watershed land area is forested</w:t>
      </w:r>
      <w:r w:rsidR="00B4687B">
        <w:rPr>
          <w:rFonts w:ascii="Helvetica" w:hAnsi="Helvetica" w:cs="Helvetica"/>
          <w:color w:val="161F29"/>
        </w:rPr>
        <w:t xml:space="preserve"> and </w:t>
      </w:r>
      <w:r w:rsidR="00557A76">
        <w:rPr>
          <w:rFonts w:ascii="Helvetica" w:hAnsi="Helvetica" w:cs="Helvetica"/>
          <w:color w:val="161F29"/>
        </w:rPr>
        <w:t xml:space="preserve">this indicator </w:t>
      </w:r>
      <w:r w:rsidR="00B4687B">
        <w:rPr>
          <w:rFonts w:ascii="Helvetica" w:hAnsi="Helvetica" w:cs="Helvetica"/>
          <w:color w:val="161F29"/>
        </w:rPr>
        <w:t xml:space="preserve">has not changed since originally reported.  </w:t>
      </w:r>
    </w:p>
    <w:p w14:paraId="0B6EE8CF" w14:textId="77777777" w:rsidR="007E3356" w:rsidRDefault="007E3356" w:rsidP="00F45C4B">
      <w:pPr>
        <w:widowControl w:val="0"/>
        <w:autoSpaceDE w:val="0"/>
        <w:autoSpaceDN w:val="0"/>
        <w:adjustRightInd w:val="0"/>
        <w:rPr>
          <w:rFonts w:ascii="Helvetica" w:hAnsi="Helvetica" w:cs="Helvetica"/>
          <w:color w:val="161F29"/>
        </w:rPr>
      </w:pPr>
    </w:p>
    <w:p w14:paraId="00D5F716" w14:textId="42F748D5" w:rsidR="00557A76" w:rsidRDefault="00B4687B" w:rsidP="00F45C4B">
      <w:pPr>
        <w:widowControl w:val="0"/>
        <w:autoSpaceDE w:val="0"/>
        <w:autoSpaceDN w:val="0"/>
        <w:adjustRightInd w:val="0"/>
        <w:rPr>
          <w:rFonts w:ascii="Helvetica" w:hAnsi="Helvetica" w:cs="Helvetica"/>
          <w:color w:val="161F29"/>
        </w:rPr>
      </w:pPr>
      <w:r>
        <w:rPr>
          <w:rFonts w:ascii="Helvetica" w:hAnsi="Helvetica" w:cs="Helvetica"/>
          <w:color w:val="161F29"/>
        </w:rPr>
        <w:t>The</w:t>
      </w:r>
      <w:r w:rsidR="007E3356">
        <w:rPr>
          <w:rFonts w:ascii="Helvetica" w:hAnsi="Helvetica" w:cs="Helvetica"/>
          <w:color w:val="161F29"/>
        </w:rPr>
        <w:t>re are</w:t>
      </w:r>
      <w:r>
        <w:rPr>
          <w:rFonts w:ascii="Helvetica" w:hAnsi="Helvetica" w:cs="Helvetica"/>
          <w:color w:val="161F29"/>
        </w:rPr>
        <w:t xml:space="preserve"> </w:t>
      </w:r>
      <w:r w:rsidR="00557A76">
        <w:rPr>
          <w:rFonts w:ascii="Helvetica" w:hAnsi="Helvetica" w:cs="Helvetica"/>
          <w:color w:val="161F29"/>
        </w:rPr>
        <w:t>three</w:t>
      </w:r>
      <w:r w:rsidR="00F45C4B">
        <w:rPr>
          <w:rFonts w:ascii="Helvetica" w:hAnsi="Helvetica" w:cs="Helvetica"/>
          <w:color w:val="161F29"/>
        </w:rPr>
        <w:t xml:space="preserve"> sources of forest cover data that have been used </w:t>
      </w:r>
      <w:r>
        <w:rPr>
          <w:rFonts w:ascii="Helvetica" w:hAnsi="Helvetica" w:cs="Helvetica"/>
          <w:color w:val="161F29"/>
        </w:rPr>
        <w:t>at the Bay Program</w:t>
      </w:r>
      <w:r w:rsidR="00F45C4B">
        <w:rPr>
          <w:rFonts w:ascii="Helvetica" w:hAnsi="Helvetica" w:cs="Helvetica"/>
          <w:color w:val="161F29"/>
        </w:rPr>
        <w:t xml:space="preserve">:  1) </w:t>
      </w:r>
      <w:r>
        <w:rPr>
          <w:rFonts w:ascii="Helvetica" w:hAnsi="Helvetica" w:cs="Helvetica"/>
          <w:color w:val="161F29"/>
        </w:rPr>
        <w:t xml:space="preserve">the </w:t>
      </w:r>
      <w:r w:rsidR="00F45C4B">
        <w:rPr>
          <w:rFonts w:ascii="Helvetica" w:hAnsi="Helvetica" w:cs="Helvetica"/>
          <w:color w:val="161F29"/>
        </w:rPr>
        <w:t>Forest Inventory and Analysis (FIA) data from the US Forest Service</w:t>
      </w:r>
      <w:r w:rsidR="00557A76">
        <w:rPr>
          <w:rFonts w:ascii="Helvetica" w:hAnsi="Helvetica" w:cs="Helvetica"/>
          <w:color w:val="161F29"/>
        </w:rPr>
        <w:t xml:space="preserve">; </w:t>
      </w:r>
      <w:r w:rsidR="00F45C4B">
        <w:rPr>
          <w:rFonts w:ascii="Helvetica" w:hAnsi="Helvetica" w:cs="Helvetica"/>
          <w:color w:val="161F29"/>
        </w:rPr>
        <w:t xml:space="preserve">2) </w:t>
      </w:r>
      <w:r w:rsidR="00557A76">
        <w:rPr>
          <w:rFonts w:ascii="Helvetica" w:hAnsi="Helvetica" w:cs="Helvetica"/>
          <w:color w:val="161F29"/>
        </w:rPr>
        <w:t xml:space="preserve">the Chesapeake Bay Land Change Datasets, and 3) </w:t>
      </w:r>
      <w:r w:rsidR="00F45C4B">
        <w:rPr>
          <w:rFonts w:ascii="Helvetica" w:hAnsi="Helvetica" w:cs="Helvetica"/>
          <w:color w:val="161F29"/>
        </w:rPr>
        <w:t>the CB</w:t>
      </w:r>
      <w:r w:rsidR="00557A76">
        <w:rPr>
          <w:rFonts w:ascii="Helvetica" w:hAnsi="Helvetica" w:cs="Helvetica"/>
          <w:color w:val="161F29"/>
        </w:rPr>
        <w:t xml:space="preserve"> Watershed</w:t>
      </w:r>
      <w:r w:rsidR="00F45C4B">
        <w:rPr>
          <w:rFonts w:ascii="Helvetica" w:hAnsi="Helvetica" w:cs="Helvetica"/>
          <w:color w:val="161F29"/>
        </w:rPr>
        <w:t xml:space="preserve"> Model</w:t>
      </w:r>
      <w:r w:rsidR="00557A76">
        <w:rPr>
          <w:rFonts w:ascii="Helvetica" w:hAnsi="Helvetica" w:cs="Helvetica"/>
          <w:color w:val="161F29"/>
        </w:rPr>
        <w:t xml:space="preserve"> calibration land use data</w:t>
      </w:r>
      <w:r>
        <w:rPr>
          <w:rFonts w:ascii="Helvetica" w:hAnsi="Helvetica" w:cs="Helvetica"/>
          <w:color w:val="161F29"/>
        </w:rPr>
        <w:t>.</w:t>
      </w:r>
      <w:r w:rsidR="00F45C4B">
        <w:rPr>
          <w:rFonts w:ascii="Helvetica" w:hAnsi="Helvetica" w:cs="Helvetica"/>
          <w:color w:val="161F29"/>
        </w:rPr>
        <w:t xml:space="preserve"> </w:t>
      </w:r>
      <w:r>
        <w:rPr>
          <w:rFonts w:ascii="Helvetica" w:hAnsi="Helvetica" w:cs="Helvetica"/>
          <w:color w:val="161F29"/>
        </w:rPr>
        <w:t xml:space="preserve"> </w:t>
      </w:r>
      <w:r w:rsidR="00557A76">
        <w:rPr>
          <w:rFonts w:ascii="Helvetica" w:hAnsi="Helvetica" w:cs="Helvetica"/>
          <w:color w:val="161F29"/>
        </w:rPr>
        <w:t>All</w:t>
      </w:r>
      <w:r w:rsidR="00F45C4B">
        <w:rPr>
          <w:rFonts w:ascii="Helvetica" w:hAnsi="Helvetica" w:cs="Helvetica"/>
          <w:color w:val="161F29"/>
        </w:rPr>
        <w:t xml:space="preserve"> of these </w:t>
      </w:r>
      <w:r w:rsidR="003C006A">
        <w:rPr>
          <w:rFonts w:ascii="Helvetica" w:hAnsi="Helvetica" w:cs="Helvetica"/>
          <w:color w:val="161F29"/>
        </w:rPr>
        <w:t>sources</w:t>
      </w:r>
      <w:r w:rsidR="00F45C4B">
        <w:rPr>
          <w:rFonts w:ascii="Helvetica" w:hAnsi="Helvetica" w:cs="Helvetica"/>
          <w:color w:val="161F29"/>
        </w:rPr>
        <w:t xml:space="preserve"> have caveats that will be discussed.  A </w:t>
      </w:r>
      <w:r w:rsidR="00557A76">
        <w:rPr>
          <w:rFonts w:ascii="Helvetica" w:hAnsi="Helvetica" w:cs="Helvetica"/>
          <w:color w:val="161F29"/>
        </w:rPr>
        <w:t>fourth</w:t>
      </w:r>
      <w:r w:rsidR="00F45C4B">
        <w:rPr>
          <w:rFonts w:ascii="Helvetica" w:hAnsi="Helvetica" w:cs="Helvetica"/>
          <w:color w:val="161F29"/>
        </w:rPr>
        <w:t xml:space="preserve"> option </w:t>
      </w:r>
      <w:r w:rsidR="003C006A">
        <w:rPr>
          <w:rFonts w:ascii="Helvetica" w:hAnsi="Helvetica" w:cs="Helvetica"/>
          <w:color w:val="161F29"/>
        </w:rPr>
        <w:t>w</w:t>
      </w:r>
      <w:r w:rsidR="00F45C4B">
        <w:rPr>
          <w:rFonts w:ascii="Helvetica" w:hAnsi="Helvetica" w:cs="Helvetica"/>
          <w:color w:val="161F29"/>
        </w:rPr>
        <w:t xml:space="preserve">ould be to use high-resolution imagery to derive information on forest cover </w:t>
      </w:r>
      <w:r w:rsidR="003C006A">
        <w:rPr>
          <w:rFonts w:ascii="Helvetica" w:hAnsi="Helvetica" w:cs="Helvetica"/>
          <w:color w:val="161F29"/>
        </w:rPr>
        <w:t xml:space="preserve">extent and </w:t>
      </w:r>
      <w:r w:rsidR="00557A76">
        <w:rPr>
          <w:rFonts w:ascii="Helvetica" w:hAnsi="Helvetica" w:cs="Helvetica"/>
          <w:color w:val="161F29"/>
        </w:rPr>
        <w:t>trends.</w:t>
      </w:r>
    </w:p>
    <w:p w14:paraId="37564873" w14:textId="77777777" w:rsidR="00F45C4B" w:rsidRDefault="00F45C4B" w:rsidP="00F45C4B">
      <w:pPr>
        <w:widowControl w:val="0"/>
        <w:autoSpaceDE w:val="0"/>
        <w:autoSpaceDN w:val="0"/>
        <w:adjustRightInd w:val="0"/>
        <w:rPr>
          <w:rFonts w:ascii="Helvetica" w:hAnsi="Helvetica" w:cs="Helvetica"/>
          <w:color w:val="161F29"/>
        </w:rPr>
      </w:pPr>
    </w:p>
    <w:p w14:paraId="5F6CB112" w14:textId="77777777" w:rsidR="003C006A" w:rsidRPr="007E3356" w:rsidRDefault="00DC20D7" w:rsidP="00F45C4B">
      <w:pPr>
        <w:widowControl w:val="0"/>
        <w:autoSpaceDE w:val="0"/>
        <w:autoSpaceDN w:val="0"/>
        <w:adjustRightInd w:val="0"/>
        <w:rPr>
          <w:rFonts w:ascii="Helvetica" w:hAnsi="Helvetica" w:cs="Helvetica"/>
          <w:b/>
          <w:color w:val="161F29"/>
        </w:rPr>
      </w:pPr>
      <w:r w:rsidRPr="007E3356">
        <w:rPr>
          <w:rFonts w:ascii="Helvetica" w:hAnsi="Helvetica" w:cs="Helvetica"/>
          <w:b/>
          <w:color w:val="161F29"/>
        </w:rPr>
        <w:t>Points about</w:t>
      </w:r>
      <w:r w:rsidR="00F45C4B" w:rsidRPr="007E3356">
        <w:rPr>
          <w:rFonts w:ascii="Helvetica" w:hAnsi="Helvetica" w:cs="Helvetica"/>
          <w:b/>
          <w:color w:val="161F29"/>
        </w:rPr>
        <w:t xml:space="preserve"> the Various Options</w:t>
      </w:r>
    </w:p>
    <w:p w14:paraId="04263A5C" w14:textId="1AED1FC4" w:rsidR="00F45C4B" w:rsidRDefault="00F45C4B" w:rsidP="00F45C4B">
      <w:pPr>
        <w:widowControl w:val="0"/>
        <w:autoSpaceDE w:val="0"/>
        <w:autoSpaceDN w:val="0"/>
        <w:adjustRightInd w:val="0"/>
        <w:rPr>
          <w:rFonts w:ascii="Helvetica" w:hAnsi="Helvetica" w:cs="Helvetica"/>
          <w:color w:val="161F29"/>
        </w:rPr>
      </w:pPr>
    </w:p>
    <w:p w14:paraId="49999DA9" w14:textId="23B1E67A" w:rsidR="00F45C4B" w:rsidRPr="00075D9F" w:rsidRDefault="00075D9F" w:rsidP="00F45C4B">
      <w:pPr>
        <w:widowControl w:val="0"/>
        <w:autoSpaceDE w:val="0"/>
        <w:autoSpaceDN w:val="0"/>
        <w:adjustRightInd w:val="0"/>
        <w:rPr>
          <w:rFonts w:ascii="Helvetica" w:hAnsi="Helvetica" w:cs="Helvetica"/>
          <w:color w:val="161F29"/>
          <w:u w:val="single"/>
        </w:rPr>
      </w:pPr>
      <w:r w:rsidRPr="00075D9F">
        <w:rPr>
          <w:rFonts w:ascii="Helvetica" w:hAnsi="Helvetica" w:cs="Helvetica"/>
          <w:color w:val="161F29"/>
          <w:u w:val="single"/>
        </w:rPr>
        <w:t>Option 1</w:t>
      </w:r>
      <w:r w:rsidR="003C006A">
        <w:rPr>
          <w:rFonts w:ascii="Helvetica" w:hAnsi="Helvetica" w:cs="Helvetica"/>
          <w:color w:val="161F29"/>
          <w:u w:val="single"/>
        </w:rPr>
        <w:t xml:space="preserve">: </w:t>
      </w:r>
      <w:r w:rsidR="00F45C4B" w:rsidRPr="00075D9F">
        <w:rPr>
          <w:rFonts w:ascii="Helvetica" w:hAnsi="Helvetica" w:cs="Helvetica"/>
          <w:color w:val="161F29"/>
          <w:u w:val="single"/>
        </w:rPr>
        <w:t>FIA data</w:t>
      </w:r>
      <w:r w:rsidR="003C006A">
        <w:rPr>
          <w:rFonts w:ascii="Helvetica" w:hAnsi="Helvetica" w:cs="Helvetica"/>
          <w:color w:val="161F29"/>
          <w:u w:val="single"/>
        </w:rPr>
        <w:t>.</w:t>
      </w:r>
      <w:r w:rsidR="00F45C4B" w:rsidRPr="00075D9F">
        <w:rPr>
          <w:rFonts w:ascii="Helvetica" w:hAnsi="Helvetica" w:cs="Helvetica"/>
          <w:color w:val="161F29"/>
          <w:u w:val="single"/>
        </w:rPr>
        <w:t xml:space="preserve">  </w:t>
      </w:r>
    </w:p>
    <w:p w14:paraId="254225C0" w14:textId="357B5DDB" w:rsidR="00075D9F" w:rsidRDefault="00F45C4B" w:rsidP="00075D9F">
      <w:pPr>
        <w:pStyle w:val="ListParagraph"/>
        <w:widowControl w:val="0"/>
        <w:numPr>
          <w:ilvl w:val="0"/>
          <w:numId w:val="2"/>
        </w:numPr>
        <w:autoSpaceDE w:val="0"/>
        <w:autoSpaceDN w:val="0"/>
        <w:adjustRightInd w:val="0"/>
        <w:rPr>
          <w:rFonts w:ascii="Helvetica" w:hAnsi="Helvetica" w:cs="Helvetica"/>
          <w:color w:val="161F29"/>
        </w:rPr>
      </w:pPr>
      <w:r w:rsidRPr="00B4687B">
        <w:rPr>
          <w:rFonts w:ascii="Helvetica" w:hAnsi="Helvetica" w:cs="Helvetica"/>
          <w:color w:val="161F29"/>
        </w:rPr>
        <w:t xml:space="preserve">FIA is the scientific standard for estimating forest cover in the </w:t>
      </w:r>
      <w:r w:rsidR="00DC20D7" w:rsidRPr="00B4687B">
        <w:rPr>
          <w:rFonts w:ascii="Helvetica" w:hAnsi="Helvetica" w:cs="Helvetica"/>
          <w:color w:val="161F29"/>
        </w:rPr>
        <w:t>US.  It only looks at true forest</w:t>
      </w:r>
      <w:r w:rsidR="00557A76">
        <w:rPr>
          <w:rFonts w:ascii="Helvetica" w:hAnsi="Helvetica" w:cs="Helvetica"/>
          <w:color w:val="161F29"/>
        </w:rPr>
        <w:t xml:space="preserve"> (i.e., wooded areas with an unmanaged understory and non-wooded areas planted with trees or undergoing natural succession).  </w:t>
      </w:r>
      <w:r w:rsidR="003C006A">
        <w:rPr>
          <w:rFonts w:ascii="Helvetica" w:hAnsi="Helvetica" w:cs="Helvetica"/>
          <w:color w:val="161F29"/>
        </w:rPr>
        <w:t xml:space="preserve">Currently, </w:t>
      </w:r>
      <w:r w:rsidR="00075D9F">
        <w:rPr>
          <w:rFonts w:ascii="Helvetica" w:hAnsi="Helvetica" w:cs="Helvetica"/>
          <w:color w:val="161F29"/>
        </w:rPr>
        <w:t>FIA reports CB forest cover to be 55%.</w:t>
      </w:r>
    </w:p>
    <w:p w14:paraId="75AF09EB" w14:textId="375AD610" w:rsidR="00075D9F" w:rsidRPr="00F43E14" w:rsidRDefault="00075D9F" w:rsidP="00F43E14">
      <w:pPr>
        <w:pStyle w:val="ListParagraph"/>
        <w:widowControl w:val="0"/>
        <w:numPr>
          <w:ilvl w:val="0"/>
          <w:numId w:val="2"/>
        </w:numPr>
        <w:autoSpaceDE w:val="0"/>
        <w:autoSpaceDN w:val="0"/>
        <w:adjustRightInd w:val="0"/>
        <w:rPr>
          <w:rFonts w:ascii="Helvetica" w:hAnsi="Helvetica" w:cs="Helvetica"/>
          <w:color w:val="161F29"/>
        </w:rPr>
      </w:pPr>
      <w:r w:rsidRPr="00075D9F">
        <w:rPr>
          <w:rFonts w:ascii="Helvetica" w:hAnsi="Helvetica" w:cs="Helvetica"/>
          <w:color w:val="161F29"/>
        </w:rPr>
        <w:t xml:space="preserve">The CB </w:t>
      </w:r>
      <w:r w:rsidR="00557A76">
        <w:rPr>
          <w:rFonts w:ascii="Helvetica" w:hAnsi="Helvetica" w:cs="Helvetica"/>
          <w:color w:val="161F29"/>
        </w:rPr>
        <w:t>W</w:t>
      </w:r>
      <w:r w:rsidRPr="00075D9F">
        <w:rPr>
          <w:rFonts w:ascii="Helvetica" w:hAnsi="Helvetica" w:cs="Helvetica"/>
          <w:color w:val="161F29"/>
        </w:rPr>
        <w:t xml:space="preserve">atershed </w:t>
      </w:r>
      <w:r w:rsidR="00557A76">
        <w:rPr>
          <w:rFonts w:ascii="Helvetica" w:hAnsi="Helvetica" w:cs="Helvetica"/>
          <w:color w:val="161F29"/>
        </w:rPr>
        <w:t>M</w:t>
      </w:r>
      <w:r w:rsidRPr="00075D9F">
        <w:rPr>
          <w:rFonts w:ascii="Helvetica" w:hAnsi="Helvetica" w:cs="Helvetica"/>
          <w:color w:val="161F29"/>
        </w:rPr>
        <w:t xml:space="preserve">odel does not use FIA data. </w:t>
      </w:r>
    </w:p>
    <w:p w14:paraId="571C6E09" w14:textId="40735644" w:rsidR="00DC20D7" w:rsidRPr="00B4687B" w:rsidRDefault="00DC20D7" w:rsidP="00B4687B">
      <w:pPr>
        <w:pStyle w:val="ListParagraph"/>
        <w:widowControl w:val="0"/>
        <w:numPr>
          <w:ilvl w:val="0"/>
          <w:numId w:val="2"/>
        </w:numPr>
        <w:autoSpaceDE w:val="0"/>
        <w:autoSpaceDN w:val="0"/>
        <w:adjustRightInd w:val="0"/>
        <w:rPr>
          <w:rFonts w:ascii="Helvetica" w:hAnsi="Helvetica" w:cs="Helvetica"/>
          <w:color w:val="161F29"/>
        </w:rPr>
      </w:pPr>
      <w:r w:rsidRPr="00B4687B">
        <w:rPr>
          <w:rFonts w:ascii="Helvetica" w:hAnsi="Helvetica" w:cs="Helvetica"/>
          <w:color w:val="161F29"/>
        </w:rPr>
        <w:t xml:space="preserve">Since FIA is a large statistical dataset, the best usable confidence </w:t>
      </w:r>
      <w:r w:rsidR="00557A76">
        <w:rPr>
          <w:rFonts w:ascii="Helvetica" w:hAnsi="Helvetica" w:cs="Helvetica"/>
          <w:color w:val="161F29"/>
        </w:rPr>
        <w:t xml:space="preserve">interval </w:t>
      </w:r>
      <w:r w:rsidRPr="00B4687B">
        <w:rPr>
          <w:rFonts w:ascii="Helvetica" w:hAnsi="Helvetica" w:cs="Helvetica"/>
          <w:color w:val="161F29"/>
        </w:rPr>
        <w:t>is 68%, and must be reported with the associated sampling error</w:t>
      </w:r>
      <w:r w:rsidR="00F43E14">
        <w:rPr>
          <w:rFonts w:ascii="Helvetica" w:hAnsi="Helvetica" w:cs="Helvetica"/>
          <w:color w:val="161F29"/>
        </w:rPr>
        <w:t xml:space="preserve"> (i.e., 55% plus or minus 1%)</w:t>
      </w:r>
      <w:r w:rsidR="00B4687B" w:rsidRPr="00B4687B">
        <w:rPr>
          <w:rFonts w:ascii="Helvetica" w:hAnsi="Helvetica" w:cs="Helvetica"/>
          <w:color w:val="161F29"/>
        </w:rPr>
        <w:t xml:space="preserve">.  Comparing years, i.e., </w:t>
      </w:r>
      <w:r w:rsidR="00557A76">
        <w:rPr>
          <w:rFonts w:ascii="Helvetica" w:hAnsi="Helvetica" w:cs="Helvetica"/>
          <w:color w:val="161F29"/>
        </w:rPr>
        <w:t xml:space="preserve">examining </w:t>
      </w:r>
      <w:r w:rsidR="00B4687B" w:rsidRPr="00B4687B">
        <w:rPr>
          <w:rFonts w:ascii="Helvetica" w:hAnsi="Helvetica" w:cs="Helvetica"/>
          <w:color w:val="161F29"/>
        </w:rPr>
        <w:t xml:space="preserve">forest </w:t>
      </w:r>
      <w:r w:rsidR="00557A76">
        <w:rPr>
          <w:rFonts w:ascii="Helvetica" w:hAnsi="Helvetica" w:cs="Helvetica"/>
          <w:color w:val="161F29"/>
        </w:rPr>
        <w:t>trends</w:t>
      </w:r>
      <w:r w:rsidR="00B4687B" w:rsidRPr="00B4687B">
        <w:rPr>
          <w:rFonts w:ascii="Helvetica" w:hAnsi="Helvetica" w:cs="Helvetica"/>
          <w:color w:val="161F29"/>
        </w:rPr>
        <w:t xml:space="preserve">, can </w:t>
      </w:r>
      <w:r w:rsidR="00557A76">
        <w:rPr>
          <w:rFonts w:ascii="Helvetica" w:hAnsi="Helvetica" w:cs="Helvetica"/>
          <w:color w:val="161F29"/>
        </w:rPr>
        <w:t>increase</w:t>
      </w:r>
      <w:r w:rsidR="00557A76" w:rsidRPr="00B4687B">
        <w:rPr>
          <w:rFonts w:ascii="Helvetica" w:hAnsi="Helvetica" w:cs="Helvetica"/>
          <w:color w:val="161F29"/>
        </w:rPr>
        <w:t xml:space="preserve"> </w:t>
      </w:r>
      <w:r w:rsidR="00B4687B" w:rsidRPr="00B4687B">
        <w:rPr>
          <w:rFonts w:ascii="Helvetica" w:hAnsi="Helvetica" w:cs="Helvetica"/>
          <w:color w:val="161F29"/>
        </w:rPr>
        <w:t>the sampling error</w:t>
      </w:r>
      <w:r w:rsidR="00DC619A">
        <w:rPr>
          <w:rFonts w:ascii="Helvetica" w:hAnsi="Helvetica" w:cs="Helvetica"/>
          <w:color w:val="161F29"/>
        </w:rPr>
        <w:t xml:space="preserve"> substantially</w:t>
      </w:r>
      <w:r w:rsidR="00F43E14">
        <w:rPr>
          <w:rFonts w:ascii="Helvetica" w:hAnsi="Helvetica" w:cs="Helvetica"/>
          <w:color w:val="161F29"/>
        </w:rPr>
        <w:t>.</w:t>
      </w:r>
    </w:p>
    <w:p w14:paraId="78B63E3C" w14:textId="55097504" w:rsidR="00B4687B" w:rsidRPr="00B4687B" w:rsidRDefault="00F43E14" w:rsidP="00B4687B">
      <w:pPr>
        <w:pStyle w:val="ListParagraph"/>
        <w:widowControl w:val="0"/>
        <w:numPr>
          <w:ilvl w:val="0"/>
          <w:numId w:val="2"/>
        </w:numPr>
        <w:autoSpaceDE w:val="0"/>
        <w:autoSpaceDN w:val="0"/>
        <w:adjustRightInd w:val="0"/>
        <w:rPr>
          <w:rFonts w:ascii="Helvetica" w:hAnsi="Helvetica" w:cs="Helvetica"/>
          <w:color w:val="161F29"/>
        </w:rPr>
      </w:pPr>
      <w:r>
        <w:rPr>
          <w:rFonts w:ascii="Helvetica" w:hAnsi="Helvetica" w:cs="Helvetica"/>
          <w:color w:val="161F29"/>
        </w:rPr>
        <w:t>T</w:t>
      </w:r>
      <w:r w:rsidR="00B4687B" w:rsidRPr="00B4687B">
        <w:rPr>
          <w:rFonts w:ascii="Helvetica" w:hAnsi="Helvetica" w:cs="Helvetica"/>
          <w:color w:val="161F29"/>
        </w:rPr>
        <w:t xml:space="preserve">he </w:t>
      </w:r>
      <w:r w:rsidR="003C006A">
        <w:rPr>
          <w:rFonts w:ascii="Helvetica" w:hAnsi="Helvetica" w:cs="Helvetica"/>
          <w:color w:val="161F29"/>
        </w:rPr>
        <w:t>most recent</w:t>
      </w:r>
      <w:r w:rsidR="00B4687B" w:rsidRPr="00B4687B">
        <w:rPr>
          <w:rFonts w:ascii="Helvetica" w:hAnsi="Helvetica" w:cs="Helvetica"/>
          <w:color w:val="161F29"/>
        </w:rPr>
        <w:t xml:space="preserve"> </w:t>
      </w:r>
      <w:r w:rsidR="00557A76">
        <w:rPr>
          <w:rFonts w:ascii="Helvetica" w:hAnsi="Helvetica" w:cs="Helvetica"/>
          <w:color w:val="161F29"/>
        </w:rPr>
        <w:t>estimate (year 20</w:t>
      </w:r>
      <w:r w:rsidR="007E3356">
        <w:rPr>
          <w:rFonts w:ascii="Helvetica" w:hAnsi="Helvetica" w:cs="Helvetica"/>
          <w:color w:val="161F29"/>
        </w:rPr>
        <w:t>09</w:t>
      </w:r>
      <w:r w:rsidR="00557A76">
        <w:rPr>
          <w:rFonts w:ascii="Helvetica" w:hAnsi="Helvetica" w:cs="Helvetica"/>
          <w:color w:val="161F29"/>
        </w:rPr>
        <w:t>) of percent forest area in the watershed is</w:t>
      </w:r>
      <w:r>
        <w:rPr>
          <w:rFonts w:ascii="Helvetica" w:hAnsi="Helvetica" w:cs="Helvetica"/>
          <w:color w:val="161F29"/>
        </w:rPr>
        <w:t xml:space="preserve"> </w:t>
      </w:r>
      <w:r w:rsidR="00B4687B" w:rsidRPr="00B4687B">
        <w:rPr>
          <w:rFonts w:ascii="Helvetica" w:hAnsi="Helvetica" w:cs="Helvetica"/>
          <w:color w:val="161F29"/>
        </w:rPr>
        <w:t xml:space="preserve">55% </w:t>
      </w:r>
      <w:r w:rsidR="00557A76">
        <w:rPr>
          <w:rFonts w:ascii="Helvetica" w:hAnsi="Helvetica" w:cs="Helvetica"/>
          <w:color w:val="161F29"/>
        </w:rPr>
        <w:t>but should not</w:t>
      </w:r>
      <w:r>
        <w:rPr>
          <w:rFonts w:ascii="Helvetica" w:hAnsi="Helvetica" w:cs="Helvetica"/>
          <w:color w:val="161F29"/>
        </w:rPr>
        <w:t xml:space="preserve"> be compared to </w:t>
      </w:r>
      <w:r w:rsidR="007E3356">
        <w:rPr>
          <w:rFonts w:ascii="Helvetica" w:hAnsi="Helvetica" w:cs="Helvetica"/>
          <w:color w:val="161F29"/>
        </w:rPr>
        <w:t xml:space="preserve">the </w:t>
      </w:r>
      <w:r w:rsidR="00B4687B" w:rsidRPr="00B4687B">
        <w:rPr>
          <w:rFonts w:ascii="Helvetica" w:hAnsi="Helvetica" w:cs="Helvetica"/>
          <w:color w:val="161F29"/>
        </w:rPr>
        <w:t xml:space="preserve">58% </w:t>
      </w:r>
      <w:r w:rsidR="007E3356">
        <w:rPr>
          <w:rFonts w:ascii="Helvetica" w:hAnsi="Helvetica" w:cs="Helvetica"/>
          <w:color w:val="161F29"/>
        </w:rPr>
        <w:t xml:space="preserve">reported </w:t>
      </w:r>
      <w:r>
        <w:rPr>
          <w:rFonts w:ascii="Helvetica" w:hAnsi="Helvetica" w:cs="Helvetica"/>
          <w:color w:val="161F29"/>
        </w:rPr>
        <w:t xml:space="preserve">previously because </w:t>
      </w:r>
      <w:r w:rsidR="007E3356">
        <w:rPr>
          <w:rFonts w:ascii="Helvetica" w:hAnsi="Helvetica" w:cs="Helvetica"/>
          <w:color w:val="161F29"/>
        </w:rPr>
        <w:t>these</w:t>
      </w:r>
      <w:r w:rsidR="00557A76">
        <w:rPr>
          <w:rFonts w:ascii="Helvetica" w:hAnsi="Helvetica" w:cs="Helvetica"/>
          <w:color w:val="161F29"/>
        </w:rPr>
        <w:t xml:space="preserve"> estimates</w:t>
      </w:r>
      <w:r>
        <w:rPr>
          <w:rFonts w:ascii="Helvetica" w:hAnsi="Helvetica" w:cs="Helvetica"/>
          <w:color w:val="161F29"/>
        </w:rPr>
        <w:t xml:space="preserve"> were </w:t>
      </w:r>
      <w:r w:rsidRPr="00B4687B">
        <w:rPr>
          <w:rFonts w:ascii="Helvetica" w:hAnsi="Helvetica" w:cs="Helvetica"/>
          <w:color w:val="161F29"/>
        </w:rPr>
        <w:t>derived differently</w:t>
      </w:r>
      <w:r w:rsidR="00B4687B" w:rsidRPr="00B4687B">
        <w:rPr>
          <w:rFonts w:ascii="Helvetica" w:hAnsi="Helvetica" w:cs="Helvetica"/>
          <w:color w:val="161F29"/>
        </w:rPr>
        <w:t>,</w:t>
      </w:r>
      <w:r>
        <w:rPr>
          <w:rFonts w:ascii="Helvetica" w:hAnsi="Helvetica" w:cs="Helvetica"/>
          <w:color w:val="161F29"/>
        </w:rPr>
        <w:t xml:space="preserve"> even though both </w:t>
      </w:r>
      <w:r w:rsidR="003C006A">
        <w:rPr>
          <w:rFonts w:ascii="Helvetica" w:hAnsi="Helvetica" w:cs="Helvetica"/>
          <w:color w:val="161F29"/>
        </w:rPr>
        <w:t>were based on</w:t>
      </w:r>
      <w:r>
        <w:rPr>
          <w:rFonts w:ascii="Helvetica" w:hAnsi="Helvetica" w:cs="Helvetica"/>
          <w:color w:val="161F29"/>
        </w:rPr>
        <w:t xml:space="preserve"> FIA data</w:t>
      </w:r>
      <w:r w:rsidR="00B4687B" w:rsidRPr="00B4687B">
        <w:rPr>
          <w:rFonts w:ascii="Helvetica" w:hAnsi="Helvetica" w:cs="Helvetica"/>
          <w:color w:val="161F29"/>
        </w:rPr>
        <w:t xml:space="preserve">. In order to </w:t>
      </w:r>
      <w:r>
        <w:rPr>
          <w:rFonts w:ascii="Helvetica" w:hAnsi="Helvetica" w:cs="Helvetica"/>
          <w:color w:val="161F29"/>
        </w:rPr>
        <w:t>compare numbers (</w:t>
      </w:r>
      <w:r w:rsidR="003C006A">
        <w:rPr>
          <w:rFonts w:ascii="Helvetica" w:hAnsi="Helvetica" w:cs="Helvetica"/>
          <w:color w:val="161F29"/>
        </w:rPr>
        <w:t xml:space="preserve">i.e., </w:t>
      </w:r>
      <w:r w:rsidR="007E3356">
        <w:rPr>
          <w:rFonts w:ascii="Helvetica" w:hAnsi="Helvetica" w:cs="Helvetica"/>
          <w:color w:val="161F29"/>
        </w:rPr>
        <w:t>show trends</w:t>
      </w:r>
      <w:r>
        <w:rPr>
          <w:rFonts w:ascii="Helvetica" w:hAnsi="Helvetica" w:cs="Helvetica"/>
          <w:color w:val="161F29"/>
        </w:rPr>
        <w:t>)</w:t>
      </w:r>
      <w:r w:rsidR="00B4687B" w:rsidRPr="00B4687B">
        <w:rPr>
          <w:rFonts w:ascii="Helvetica" w:hAnsi="Helvetica" w:cs="Helvetica"/>
          <w:color w:val="161F29"/>
        </w:rPr>
        <w:t xml:space="preserve"> the decadal estimates </w:t>
      </w:r>
      <w:r w:rsidR="007E3356">
        <w:rPr>
          <w:rFonts w:ascii="Helvetica" w:hAnsi="Helvetica" w:cs="Helvetica"/>
          <w:color w:val="161F29"/>
        </w:rPr>
        <w:t>have been</w:t>
      </w:r>
      <w:r>
        <w:rPr>
          <w:rFonts w:ascii="Helvetica" w:hAnsi="Helvetica" w:cs="Helvetica"/>
          <w:color w:val="161F29"/>
        </w:rPr>
        <w:t xml:space="preserve"> </w:t>
      </w:r>
      <w:r w:rsidR="003C006A">
        <w:rPr>
          <w:rFonts w:ascii="Helvetica" w:hAnsi="Helvetica" w:cs="Helvetica"/>
          <w:color w:val="161F29"/>
        </w:rPr>
        <w:t>adjusted</w:t>
      </w:r>
      <w:r>
        <w:rPr>
          <w:rFonts w:ascii="Helvetica" w:hAnsi="Helvetica" w:cs="Helvetica"/>
          <w:color w:val="161F29"/>
        </w:rPr>
        <w:t xml:space="preserve"> using the </w:t>
      </w:r>
      <w:r w:rsidR="007E3356">
        <w:rPr>
          <w:rFonts w:ascii="Helvetica" w:hAnsi="Helvetica" w:cs="Helvetica"/>
          <w:color w:val="161F29"/>
        </w:rPr>
        <w:t xml:space="preserve">new </w:t>
      </w:r>
      <w:r>
        <w:rPr>
          <w:rFonts w:ascii="Helvetica" w:hAnsi="Helvetica" w:cs="Helvetica"/>
          <w:color w:val="161F29"/>
        </w:rPr>
        <w:t xml:space="preserve">means of deriving </w:t>
      </w:r>
      <w:r w:rsidR="007E3356">
        <w:rPr>
          <w:rFonts w:ascii="Helvetica" w:hAnsi="Helvetica" w:cs="Helvetica"/>
          <w:color w:val="161F29"/>
        </w:rPr>
        <w:t>FIA</w:t>
      </w:r>
      <w:r w:rsidR="003C006A">
        <w:rPr>
          <w:rFonts w:ascii="Helvetica" w:hAnsi="Helvetica" w:cs="Helvetica"/>
          <w:color w:val="161F29"/>
        </w:rPr>
        <w:t xml:space="preserve"> </w:t>
      </w:r>
      <w:r>
        <w:rPr>
          <w:rFonts w:ascii="Helvetica" w:hAnsi="Helvetica" w:cs="Helvetica"/>
          <w:color w:val="161F29"/>
        </w:rPr>
        <w:t>information.  Th</w:t>
      </w:r>
      <w:r w:rsidR="00557A76">
        <w:rPr>
          <w:rFonts w:ascii="Helvetica" w:hAnsi="Helvetica" w:cs="Helvetica"/>
          <w:color w:val="161F29"/>
        </w:rPr>
        <w:t>e most recent decadal estimates of forest area are</w:t>
      </w:r>
      <w:r>
        <w:rPr>
          <w:rFonts w:ascii="Helvetica" w:hAnsi="Helvetica" w:cs="Helvetica"/>
          <w:color w:val="161F29"/>
        </w:rPr>
        <w:t>: 1980”s-</w:t>
      </w:r>
      <w:r w:rsidR="00DC619A">
        <w:rPr>
          <w:rFonts w:ascii="Helvetica" w:hAnsi="Helvetica" w:cs="Helvetica"/>
          <w:color w:val="161F29"/>
        </w:rPr>
        <w:t xml:space="preserve"> </w:t>
      </w:r>
      <w:r w:rsidR="00B4687B" w:rsidRPr="00B4687B">
        <w:rPr>
          <w:rFonts w:ascii="Helvetica" w:hAnsi="Helvetica" w:cs="Helvetica"/>
          <w:color w:val="161F29"/>
        </w:rPr>
        <w:t>24.168</w:t>
      </w:r>
      <w:r>
        <w:rPr>
          <w:rFonts w:ascii="Helvetica" w:hAnsi="Helvetica" w:cs="Helvetica"/>
          <w:color w:val="161F29"/>
        </w:rPr>
        <w:t xml:space="preserve"> million acres</w:t>
      </w:r>
      <w:r w:rsidR="00B4687B" w:rsidRPr="00B4687B">
        <w:rPr>
          <w:rFonts w:ascii="Helvetica" w:hAnsi="Helvetica" w:cs="Helvetica"/>
          <w:color w:val="161F29"/>
        </w:rPr>
        <w:t xml:space="preserve">, </w:t>
      </w:r>
      <w:r>
        <w:rPr>
          <w:rFonts w:ascii="Helvetica" w:hAnsi="Helvetica" w:cs="Helvetica"/>
          <w:color w:val="161F29"/>
        </w:rPr>
        <w:t>1990”s-</w:t>
      </w:r>
      <w:r w:rsidR="00DC619A">
        <w:rPr>
          <w:rFonts w:ascii="Helvetica" w:hAnsi="Helvetica" w:cs="Helvetica"/>
          <w:color w:val="161F29"/>
        </w:rPr>
        <w:t xml:space="preserve"> </w:t>
      </w:r>
      <w:r w:rsidR="00B4687B" w:rsidRPr="00B4687B">
        <w:rPr>
          <w:rFonts w:ascii="Helvetica" w:hAnsi="Helvetica" w:cs="Helvetica"/>
          <w:color w:val="161F29"/>
        </w:rPr>
        <w:t>23.692</w:t>
      </w:r>
      <w:r>
        <w:rPr>
          <w:rFonts w:ascii="Helvetica" w:hAnsi="Helvetica" w:cs="Helvetica"/>
          <w:color w:val="161F29"/>
        </w:rPr>
        <w:t xml:space="preserve"> </w:t>
      </w:r>
      <w:r w:rsidR="00B4687B" w:rsidRPr="00B4687B">
        <w:rPr>
          <w:rFonts w:ascii="Helvetica" w:hAnsi="Helvetica" w:cs="Helvetica"/>
          <w:color w:val="161F29"/>
        </w:rPr>
        <w:t>million acres</w:t>
      </w:r>
      <w:r>
        <w:rPr>
          <w:rFonts w:ascii="Helvetica" w:hAnsi="Helvetica" w:cs="Helvetica"/>
          <w:color w:val="161F29"/>
        </w:rPr>
        <w:t xml:space="preserve"> and 2000</w:t>
      </w:r>
      <w:r w:rsidR="00DC619A">
        <w:rPr>
          <w:rFonts w:ascii="Helvetica" w:hAnsi="Helvetica" w:cs="Helvetica"/>
          <w:color w:val="161F29"/>
        </w:rPr>
        <w:t>’s-</w:t>
      </w:r>
      <w:r w:rsidRPr="00B4687B">
        <w:rPr>
          <w:rFonts w:ascii="Helvetica" w:hAnsi="Helvetica" w:cs="Helvetica"/>
          <w:color w:val="161F29"/>
        </w:rPr>
        <w:t xml:space="preserve"> 23.689 </w:t>
      </w:r>
      <w:r>
        <w:rPr>
          <w:rFonts w:ascii="Helvetica" w:hAnsi="Helvetica" w:cs="Helvetica"/>
          <w:color w:val="161F29"/>
        </w:rPr>
        <w:t>million acres.</w:t>
      </w:r>
    </w:p>
    <w:p w14:paraId="027E8461" w14:textId="77777777" w:rsidR="00DC20D7" w:rsidRDefault="00DC20D7" w:rsidP="00F45C4B">
      <w:pPr>
        <w:widowControl w:val="0"/>
        <w:autoSpaceDE w:val="0"/>
        <w:autoSpaceDN w:val="0"/>
        <w:adjustRightInd w:val="0"/>
        <w:rPr>
          <w:rFonts w:ascii="Helvetica" w:hAnsi="Helvetica" w:cs="Helvetica"/>
          <w:color w:val="161F29"/>
        </w:rPr>
      </w:pPr>
    </w:p>
    <w:p w14:paraId="4AA92506" w14:textId="703A5A5F" w:rsidR="00B4687B" w:rsidRPr="007E3356" w:rsidRDefault="00075D9F" w:rsidP="00F45C4B">
      <w:pPr>
        <w:widowControl w:val="0"/>
        <w:autoSpaceDE w:val="0"/>
        <w:autoSpaceDN w:val="0"/>
        <w:adjustRightInd w:val="0"/>
        <w:rPr>
          <w:rFonts w:ascii="Helvetica" w:hAnsi="Helvetica" w:cs="Helvetica"/>
          <w:color w:val="161F29"/>
          <w:u w:val="single"/>
        </w:rPr>
      </w:pPr>
      <w:r w:rsidRPr="007E3356">
        <w:rPr>
          <w:rFonts w:ascii="Helvetica" w:hAnsi="Helvetica" w:cs="Helvetica"/>
          <w:color w:val="161F29"/>
          <w:u w:val="single"/>
        </w:rPr>
        <w:t xml:space="preserve">Option 2- </w:t>
      </w:r>
      <w:r w:rsidR="00B4687B" w:rsidRPr="007E3356">
        <w:rPr>
          <w:rFonts w:ascii="Helvetica" w:hAnsi="Helvetica" w:cs="Helvetica"/>
          <w:color w:val="161F29"/>
          <w:u w:val="single"/>
        </w:rPr>
        <w:t>CB</w:t>
      </w:r>
      <w:r w:rsidR="00557A76" w:rsidRPr="007E3356">
        <w:rPr>
          <w:rFonts w:ascii="Helvetica" w:hAnsi="Helvetica" w:cs="Helvetica"/>
          <w:color w:val="161F29"/>
          <w:u w:val="single"/>
        </w:rPr>
        <w:t>LCD</w:t>
      </w:r>
      <w:r w:rsidR="00B4687B" w:rsidRPr="007E3356">
        <w:rPr>
          <w:rFonts w:ascii="Helvetica" w:hAnsi="Helvetica" w:cs="Helvetica"/>
          <w:color w:val="161F29"/>
          <w:u w:val="single"/>
        </w:rPr>
        <w:t>:</w:t>
      </w:r>
    </w:p>
    <w:p w14:paraId="55FE4254" w14:textId="77777777" w:rsidR="00557A76" w:rsidRPr="00E97015" w:rsidRDefault="00557A76" w:rsidP="007E3356">
      <w:pPr>
        <w:pStyle w:val="ListParagraph"/>
        <w:widowControl w:val="0"/>
        <w:numPr>
          <w:ilvl w:val="0"/>
          <w:numId w:val="4"/>
        </w:numPr>
        <w:autoSpaceDE w:val="0"/>
        <w:autoSpaceDN w:val="0"/>
        <w:adjustRightInd w:val="0"/>
        <w:rPr>
          <w:rFonts w:ascii="Helvetica" w:hAnsi="Helvetica" w:cs="Helvetica"/>
          <w:color w:val="161F29"/>
        </w:rPr>
      </w:pPr>
      <w:r w:rsidRPr="00E97015">
        <w:rPr>
          <w:rFonts w:ascii="Helvetica" w:hAnsi="Helvetica" w:cs="Helvetica"/>
          <w:color w:val="161F29"/>
        </w:rPr>
        <w:t>The CBLCD represents four dates of comparable land cover data derived from Landsat 5 and Landsat 7 imagery and covering the entire Chesapeake Bay watershed.  These data represent the years 1984, 1992, 2001, and 2006.</w:t>
      </w:r>
    </w:p>
    <w:p w14:paraId="1643779F" w14:textId="794DC4BF" w:rsidR="00683DC8" w:rsidRPr="00E97015" w:rsidRDefault="00683DC8" w:rsidP="00683DC8">
      <w:pPr>
        <w:pStyle w:val="ListParagraph"/>
        <w:widowControl w:val="0"/>
        <w:numPr>
          <w:ilvl w:val="0"/>
          <w:numId w:val="4"/>
        </w:numPr>
        <w:autoSpaceDE w:val="0"/>
        <w:autoSpaceDN w:val="0"/>
        <w:adjustRightInd w:val="0"/>
        <w:rPr>
          <w:rFonts w:ascii="Helvetica" w:hAnsi="Helvetica" w:cs="Helvetica"/>
          <w:color w:val="161F29"/>
        </w:rPr>
      </w:pPr>
      <w:r w:rsidRPr="00E97015">
        <w:rPr>
          <w:rFonts w:ascii="Helvetica" w:hAnsi="Helvetica" w:cs="Helvetica"/>
          <w:color w:val="161F29"/>
        </w:rPr>
        <w:t>Over the 22-year period from 1984 – 2</w:t>
      </w:r>
      <w:r w:rsidR="003720C3" w:rsidRPr="00E97015">
        <w:rPr>
          <w:rFonts w:ascii="Helvetica" w:hAnsi="Helvetica" w:cs="Helvetica"/>
          <w:color w:val="161F29"/>
        </w:rPr>
        <w:t xml:space="preserve">006, tree canopy </w:t>
      </w:r>
      <w:r w:rsidR="00607863" w:rsidRPr="00E97015">
        <w:rPr>
          <w:rFonts w:ascii="Helvetica" w:hAnsi="Helvetica" w:cs="Helvetica"/>
          <w:color w:val="161F29"/>
        </w:rPr>
        <w:t>(deciduous, evergreen, mixed</w:t>
      </w:r>
      <w:r w:rsidR="007E3356">
        <w:rPr>
          <w:rFonts w:ascii="Helvetica" w:hAnsi="Helvetica" w:cs="Helvetica"/>
          <w:color w:val="161F29"/>
        </w:rPr>
        <w:t xml:space="preserve"> forest</w:t>
      </w:r>
      <w:proofErr w:type="gramStart"/>
      <w:r w:rsidR="007E3356">
        <w:rPr>
          <w:rFonts w:ascii="Helvetica" w:hAnsi="Helvetica" w:cs="Helvetica"/>
          <w:color w:val="161F29"/>
        </w:rPr>
        <w:t xml:space="preserve">? </w:t>
      </w:r>
      <w:r w:rsidR="00607863" w:rsidRPr="00E97015">
        <w:rPr>
          <w:rFonts w:ascii="Helvetica" w:hAnsi="Helvetica" w:cs="Helvetica"/>
          <w:color w:val="161F29"/>
        </w:rPr>
        <w:t>,</w:t>
      </w:r>
      <w:proofErr w:type="gramEnd"/>
      <w:r w:rsidR="00607863" w:rsidRPr="00E97015">
        <w:rPr>
          <w:rFonts w:ascii="Helvetica" w:hAnsi="Helvetica" w:cs="Helvetica"/>
          <w:color w:val="161F29"/>
        </w:rPr>
        <w:t xml:space="preserve"> and woody wetlands) </w:t>
      </w:r>
      <w:r w:rsidR="003720C3" w:rsidRPr="00E97015">
        <w:rPr>
          <w:rFonts w:ascii="Helvetica" w:hAnsi="Helvetica" w:cs="Helvetica"/>
          <w:color w:val="161F29"/>
        </w:rPr>
        <w:t>decreased</w:t>
      </w:r>
      <w:r w:rsidRPr="00E97015">
        <w:rPr>
          <w:rFonts w:ascii="Helvetica" w:hAnsi="Helvetica" w:cs="Helvetica"/>
          <w:color w:val="161F29"/>
        </w:rPr>
        <w:t xml:space="preserve"> from </w:t>
      </w:r>
      <w:r w:rsidR="003720C3" w:rsidRPr="00E97015">
        <w:rPr>
          <w:rFonts w:ascii="Helvetica" w:hAnsi="Helvetica" w:cs="Helvetica"/>
          <w:color w:val="161F29"/>
        </w:rPr>
        <w:t>2</w:t>
      </w:r>
      <w:r w:rsidR="00607863" w:rsidRPr="00E97015">
        <w:rPr>
          <w:rFonts w:ascii="Helvetica" w:hAnsi="Helvetica" w:cs="Helvetica"/>
          <w:color w:val="161F29"/>
        </w:rPr>
        <w:t>5.489</w:t>
      </w:r>
      <w:r w:rsidR="003720C3" w:rsidRPr="00E97015">
        <w:rPr>
          <w:rFonts w:ascii="Helvetica" w:hAnsi="Helvetica" w:cs="Helvetica"/>
          <w:color w:val="161F29"/>
        </w:rPr>
        <w:t xml:space="preserve"> million acres (1984) to </w:t>
      </w:r>
      <w:r w:rsidR="00607863" w:rsidRPr="00E97015">
        <w:rPr>
          <w:rFonts w:ascii="Helvetica" w:hAnsi="Helvetica" w:cs="Helvetica"/>
          <w:color w:val="161F29"/>
        </w:rPr>
        <w:t>25.050</w:t>
      </w:r>
      <w:r w:rsidR="003720C3" w:rsidRPr="00E97015">
        <w:rPr>
          <w:rFonts w:ascii="Helvetica" w:hAnsi="Helvetica" w:cs="Helvetica"/>
          <w:color w:val="161F29"/>
        </w:rPr>
        <w:t xml:space="preserve"> million acres (2006)</w:t>
      </w:r>
      <w:r w:rsidR="00607863" w:rsidRPr="00E97015">
        <w:rPr>
          <w:rFonts w:ascii="Helvetica" w:hAnsi="Helvetica" w:cs="Helvetica"/>
          <w:color w:val="161F29"/>
        </w:rPr>
        <w:t xml:space="preserve"> </w:t>
      </w:r>
      <w:r w:rsidR="007E3356">
        <w:rPr>
          <w:rFonts w:ascii="Helvetica" w:hAnsi="Helvetica" w:cs="Helvetica"/>
          <w:color w:val="161F29"/>
        </w:rPr>
        <w:t xml:space="preserve">and </w:t>
      </w:r>
      <w:r w:rsidR="00607863" w:rsidRPr="00E97015">
        <w:rPr>
          <w:rFonts w:ascii="Helvetica" w:hAnsi="Helvetica" w:cs="Helvetica"/>
          <w:color w:val="161F29"/>
        </w:rPr>
        <w:t>represent</w:t>
      </w:r>
      <w:r w:rsidR="00DC619A">
        <w:rPr>
          <w:rFonts w:ascii="Helvetica" w:hAnsi="Helvetica" w:cs="Helvetica"/>
          <w:color w:val="161F29"/>
        </w:rPr>
        <w:t>ed</w:t>
      </w:r>
      <w:r w:rsidR="007E3356">
        <w:rPr>
          <w:rFonts w:ascii="Helvetica" w:hAnsi="Helvetica" w:cs="Helvetica"/>
          <w:color w:val="161F29"/>
        </w:rPr>
        <w:t xml:space="preserve"> </w:t>
      </w:r>
      <w:r w:rsidR="00607863" w:rsidRPr="00E97015">
        <w:rPr>
          <w:rFonts w:ascii="Helvetica" w:hAnsi="Helvetica" w:cs="Helvetica"/>
          <w:color w:val="161F29"/>
        </w:rPr>
        <w:lastRenderedPageBreak/>
        <w:t>roughly 57% of the watershed land area in 2006</w:t>
      </w:r>
      <w:r w:rsidRPr="00E97015">
        <w:rPr>
          <w:rFonts w:ascii="Helvetica" w:hAnsi="Helvetica" w:cs="Helvetica"/>
          <w:color w:val="161F29"/>
        </w:rPr>
        <w:t>.</w:t>
      </w:r>
      <w:r w:rsidR="003720C3" w:rsidRPr="00E97015">
        <w:rPr>
          <w:rFonts w:ascii="Helvetica" w:hAnsi="Helvetica" w:cs="Helvetica"/>
          <w:color w:val="161F29"/>
        </w:rPr>
        <w:t xml:space="preserve">  </w:t>
      </w:r>
      <w:r w:rsidR="00607863" w:rsidRPr="00E97015">
        <w:rPr>
          <w:rFonts w:ascii="Helvetica" w:hAnsi="Helvetica" w:cs="Helvetica"/>
          <w:color w:val="161F29"/>
        </w:rPr>
        <w:t xml:space="preserve">If shrub-scrub is included in the forest class due to its representation of early successional stages of forest, the trend </w:t>
      </w:r>
      <w:r w:rsidR="003C006A" w:rsidRPr="00E97015">
        <w:rPr>
          <w:rFonts w:ascii="Helvetica" w:hAnsi="Helvetica" w:cs="Helvetica"/>
          <w:color w:val="161F29"/>
        </w:rPr>
        <w:t>shows that tree canopy and shrub-scrub</w:t>
      </w:r>
      <w:r w:rsidR="00607863" w:rsidRPr="00E97015">
        <w:rPr>
          <w:rFonts w:ascii="Helvetica" w:hAnsi="Helvetica" w:cs="Helvetica"/>
          <w:color w:val="161F29"/>
        </w:rPr>
        <w:t xml:space="preserve"> decreased from 26.547 million acres (1984) to 26.186 million acres (2006) </w:t>
      </w:r>
      <w:r w:rsidR="007E3356">
        <w:rPr>
          <w:rFonts w:ascii="Helvetica" w:hAnsi="Helvetica" w:cs="Helvetica"/>
          <w:color w:val="161F29"/>
        </w:rPr>
        <w:t>--</w:t>
      </w:r>
      <w:r w:rsidR="007E3356" w:rsidRPr="00E97015">
        <w:rPr>
          <w:rFonts w:ascii="Helvetica" w:hAnsi="Helvetica" w:cs="Helvetica"/>
          <w:color w:val="161F29"/>
        </w:rPr>
        <w:t xml:space="preserve"> </w:t>
      </w:r>
      <w:r w:rsidR="00607863" w:rsidRPr="00E97015">
        <w:rPr>
          <w:rFonts w:ascii="Helvetica" w:hAnsi="Helvetica" w:cs="Helvetica"/>
          <w:color w:val="161F29"/>
        </w:rPr>
        <w:t>roughly 60% of the watershed land area in 2006.</w:t>
      </w:r>
    </w:p>
    <w:p w14:paraId="3550BFD7" w14:textId="01609445" w:rsidR="00683DC8" w:rsidRPr="00E97015" w:rsidRDefault="00557A76" w:rsidP="007E3356">
      <w:pPr>
        <w:pStyle w:val="ListParagraph"/>
        <w:widowControl w:val="0"/>
        <w:numPr>
          <w:ilvl w:val="0"/>
          <w:numId w:val="4"/>
        </w:numPr>
        <w:autoSpaceDE w:val="0"/>
        <w:autoSpaceDN w:val="0"/>
        <w:adjustRightInd w:val="0"/>
        <w:rPr>
          <w:rFonts w:ascii="Helvetica" w:hAnsi="Helvetica" w:cs="Helvetica"/>
          <w:color w:val="161F29"/>
        </w:rPr>
      </w:pPr>
      <w:r w:rsidRPr="00E97015">
        <w:rPr>
          <w:rFonts w:ascii="Helvetica" w:hAnsi="Helvetica" w:cs="Helvetica"/>
          <w:color w:val="161F29"/>
        </w:rPr>
        <w:t xml:space="preserve">Landsat satellite derived land cover products </w:t>
      </w:r>
      <w:r w:rsidR="00683DC8" w:rsidRPr="00E97015">
        <w:rPr>
          <w:rFonts w:ascii="Helvetica" w:hAnsi="Helvetica" w:cs="Helvetica"/>
          <w:color w:val="161F29"/>
        </w:rPr>
        <w:t xml:space="preserve">are able to </w:t>
      </w:r>
      <w:r w:rsidRPr="00E97015">
        <w:rPr>
          <w:rFonts w:ascii="Helvetica" w:hAnsi="Helvetica" w:cs="Helvetica"/>
          <w:color w:val="161F29"/>
        </w:rPr>
        <w:t xml:space="preserve">represent tree canopy </w:t>
      </w:r>
      <w:r w:rsidR="00683DC8" w:rsidRPr="00E97015">
        <w:rPr>
          <w:rFonts w:ascii="Helvetica" w:hAnsi="Helvetica" w:cs="Helvetica"/>
          <w:color w:val="161F29"/>
        </w:rPr>
        <w:t>but are not able to characterize forest understory conditions or urban tree canopy where the canopy features are typically smaller than the spatial resolution of Landsat (30m cells).  For these reasons, forested low-density residential</w:t>
      </w:r>
      <w:r w:rsidR="003C006A" w:rsidRPr="00E97015">
        <w:rPr>
          <w:rFonts w:ascii="Helvetica" w:hAnsi="Helvetica" w:cs="Helvetica"/>
          <w:color w:val="161F29"/>
        </w:rPr>
        <w:t xml:space="preserve"> neighborhoods </w:t>
      </w:r>
      <w:r w:rsidR="00683DC8" w:rsidRPr="00E97015">
        <w:rPr>
          <w:rFonts w:ascii="Helvetica" w:hAnsi="Helvetica" w:cs="Helvetica"/>
          <w:color w:val="161F29"/>
        </w:rPr>
        <w:t xml:space="preserve">appear similar to natural forest lands </w:t>
      </w:r>
      <w:r w:rsidR="003C006A" w:rsidRPr="00E97015">
        <w:rPr>
          <w:rFonts w:ascii="Helvetica" w:hAnsi="Helvetica" w:cs="Helvetica"/>
          <w:color w:val="161F29"/>
        </w:rPr>
        <w:t>and urban tree canopy is</w:t>
      </w:r>
      <w:r w:rsidR="00683DC8" w:rsidRPr="00E97015">
        <w:rPr>
          <w:rFonts w:ascii="Helvetica" w:hAnsi="Helvetica" w:cs="Helvetica"/>
          <w:color w:val="161F29"/>
        </w:rPr>
        <w:t xml:space="preserve"> underestimated.</w:t>
      </w:r>
    </w:p>
    <w:p w14:paraId="75DC73F8" w14:textId="77777777" w:rsidR="00683DC8" w:rsidRPr="007E3356" w:rsidRDefault="00683DC8" w:rsidP="00683DC8">
      <w:pPr>
        <w:pStyle w:val="ListParagraph"/>
        <w:widowControl w:val="0"/>
        <w:numPr>
          <w:ilvl w:val="0"/>
          <w:numId w:val="4"/>
        </w:numPr>
        <w:autoSpaceDE w:val="0"/>
        <w:autoSpaceDN w:val="0"/>
        <w:adjustRightInd w:val="0"/>
        <w:rPr>
          <w:rFonts w:ascii="Helvetica" w:hAnsi="Helvetica" w:cs="Helvetica"/>
          <w:color w:val="161F29"/>
        </w:rPr>
      </w:pPr>
      <w:r w:rsidRPr="007E3356">
        <w:rPr>
          <w:rFonts w:ascii="Helvetica" w:hAnsi="Helvetica" w:cs="Helvetica"/>
          <w:color w:val="161F29"/>
        </w:rPr>
        <w:t xml:space="preserve">Including scrub/shrub in a "forest" definition may be consistent with an FIA definition of forest. </w:t>
      </w:r>
    </w:p>
    <w:p w14:paraId="2559DB45" w14:textId="77777777" w:rsidR="00683DC8" w:rsidRPr="00E97015" w:rsidRDefault="00683DC8" w:rsidP="007E3356">
      <w:pPr>
        <w:pStyle w:val="ListParagraph"/>
        <w:widowControl w:val="0"/>
        <w:autoSpaceDE w:val="0"/>
        <w:autoSpaceDN w:val="0"/>
        <w:adjustRightInd w:val="0"/>
        <w:rPr>
          <w:rFonts w:ascii="Helvetica" w:hAnsi="Helvetica" w:cs="Helvetica"/>
          <w:color w:val="161F29"/>
        </w:rPr>
      </w:pPr>
    </w:p>
    <w:p w14:paraId="033DA862" w14:textId="77777777" w:rsidR="00557A76" w:rsidRPr="00075D9F" w:rsidRDefault="00683DC8" w:rsidP="00F45C4B">
      <w:pPr>
        <w:widowControl w:val="0"/>
        <w:autoSpaceDE w:val="0"/>
        <w:autoSpaceDN w:val="0"/>
        <w:adjustRightInd w:val="0"/>
        <w:rPr>
          <w:rFonts w:ascii="Helvetica" w:hAnsi="Helvetica" w:cs="Helvetica"/>
          <w:color w:val="161F29"/>
          <w:u w:val="single"/>
        </w:rPr>
      </w:pPr>
      <w:r>
        <w:rPr>
          <w:rFonts w:ascii="Helvetica" w:hAnsi="Helvetica" w:cs="Helvetica"/>
          <w:color w:val="161F29"/>
          <w:u w:val="single"/>
        </w:rPr>
        <w:t>Option 3- CB Watershed Model calibration data</w:t>
      </w:r>
    </w:p>
    <w:p w14:paraId="6F71618F" w14:textId="18C4A2B7" w:rsidR="00F45C4B" w:rsidRPr="00F43E14" w:rsidRDefault="00F43E14" w:rsidP="00F45C4B">
      <w:pPr>
        <w:pStyle w:val="ListParagraph"/>
        <w:widowControl w:val="0"/>
        <w:numPr>
          <w:ilvl w:val="0"/>
          <w:numId w:val="3"/>
        </w:numPr>
        <w:autoSpaceDE w:val="0"/>
        <w:autoSpaceDN w:val="0"/>
        <w:adjustRightInd w:val="0"/>
        <w:rPr>
          <w:rFonts w:ascii="Helvetica" w:hAnsi="Helvetica" w:cs="Helvetica"/>
          <w:color w:val="161F29"/>
        </w:rPr>
      </w:pPr>
      <w:r>
        <w:rPr>
          <w:rFonts w:ascii="Helvetica" w:hAnsi="Helvetica" w:cs="Helvetica"/>
          <w:color w:val="161F29"/>
        </w:rPr>
        <w:t>“Forest</w:t>
      </w:r>
      <w:r w:rsidR="00683DC8">
        <w:rPr>
          <w:rFonts w:ascii="Helvetica" w:hAnsi="Helvetica" w:cs="Helvetica"/>
          <w:color w:val="161F29"/>
        </w:rPr>
        <w:t>s</w:t>
      </w:r>
      <w:r>
        <w:rPr>
          <w:rFonts w:ascii="Helvetica" w:hAnsi="Helvetica" w:cs="Helvetica"/>
          <w:color w:val="161F29"/>
        </w:rPr>
        <w:t xml:space="preserve">” in the </w:t>
      </w:r>
      <w:r w:rsidR="00683DC8">
        <w:rPr>
          <w:rFonts w:ascii="Helvetica" w:hAnsi="Helvetica" w:cs="Helvetica"/>
          <w:color w:val="161F29"/>
        </w:rPr>
        <w:t>Watershed M</w:t>
      </w:r>
      <w:r>
        <w:rPr>
          <w:rFonts w:ascii="Helvetica" w:hAnsi="Helvetica" w:cs="Helvetica"/>
          <w:color w:val="161F29"/>
        </w:rPr>
        <w:t>odel</w:t>
      </w:r>
      <w:r w:rsidR="00B4687B" w:rsidRPr="00075D9F">
        <w:rPr>
          <w:rFonts w:ascii="Helvetica" w:hAnsi="Helvetica" w:cs="Helvetica"/>
          <w:color w:val="161F29"/>
        </w:rPr>
        <w:t xml:space="preserve"> </w:t>
      </w:r>
      <w:r w:rsidR="00C84F02">
        <w:rPr>
          <w:rFonts w:ascii="Helvetica" w:hAnsi="Helvetica" w:cs="Helvetica"/>
          <w:color w:val="161F29"/>
        </w:rPr>
        <w:t>include</w:t>
      </w:r>
      <w:r>
        <w:rPr>
          <w:rFonts w:ascii="Helvetica" w:hAnsi="Helvetica" w:cs="Helvetica"/>
          <w:color w:val="161F29"/>
        </w:rPr>
        <w:t xml:space="preserve"> any </w:t>
      </w:r>
      <w:r w:rsidR="00683DC8">
        <w:rPr>
          <w:rFonts w:ascii="Helvetica" w:hAnsi="Helvetica" w:cs="Helvetica"/>
          <w:color w:val="161F29"/>
        </w:rPr>
        <w:t xml:space="preserve">and all </w:t>
      </w:r>
      <w:r>
        <w:rPr>
          <w:rFonts w:ascii="Helvetica" w:hAnsi="Helvetica" w:cs="Helvetica"/>
          <w:color w:val="161F29"/>
        </w:rPr>
        <w:t>land use</w:t>
      </w:r>
      <w:r w:rsidR="00683DC8">
        <w:rPr>
          <w:rFonts w:ascii="Helvetica" w:hAnsi="Helvetica" w:cs="Helvetica"/>
          <w:color w:val="161F29"/>
        </w:rPr>
        <w:t>s</w:t>
      </w:r>
      <w:r>
        <w:rPr>
          <w:rFonts w:ascii="Helvetica" w:hAnsi="Helvetica" w:cs="Helvetica"/>
          <w:color w:val="161F29"/>
        </w:rPr>
        <w:t xml:space="preserve"> that</w:t>
      </w:r>
      <w:r w:rsidR="00B4687B" w:rsidRPr="00075D9F">
        <w:rPr>
          <w:rFonts w:ascii="Helvetica" w:hAnsi="Helvetica" w:cs="Helvetica"/>
          <w:color w:val="161F29"/>
        </w:rPr>
        <w:t xml:space="preserve"> </w:t>
      </w:r>
      <w:r w:rsidR="00683DC8">
        <w:rPr>
          <w:rFonts w:ascii="Helvetica" w:hAnsi="Helvetica" w:cs="Helvetica"/>
          <w:color w:val="161F29"/>
        </w:rPr>
        <w:t>are not classified as either agriculture, urban, extr</w:t>
      </w:r>
      <w:r w:rsidR="003C006A">
        <w:rPr>
          <w:rFonts w:ascii="Helvetica" w:hAnsi="Helvetica" w:cs="Helvetica"/>
          <w:color w:val="161F29"/>
        </w:rPr>
        <w:t>active, or water.  Therefore, this land use</w:t>
      </w:r>
      <w:r>
        <w:rPr>
          <w:rFonts w:ascii="Helvetica" w:hAnsi="Helvetica" w:cs="Helvetica"/>
          <w:color w:val="161F29"/>
        </w:rPr>
        <w:t xml:space="preserve"> is more appropriately called </w:t>
      </w:r>
      <w:r w:rsidR="00683DC8">
        <w:rPr>
          <w:rFonts w:ascii="Helvetica" w:hAnsi="Helvetica" w:cs="Helvetica"/>
          <w:color w:val="161F29"/>
        </w:rPr>
        <w:t>“</w:t>
      </w:r>
      <w:r>
        <w:rPr>
          <w:rFonts w:ascii="Helvetica" w:hAnsi="Helvetica" w:cs="Helvetica"/>
          <w:color w:val="161F29"/>
        </w:rPr>
        <w:t>Open/Woody</w:t>
      </w:r>
      <w:r w:rsidR="00683DC8">
        <w:rPr>
          <w:rFonts w:ascii="Helvetica" w:hAnsi="Helvetica" w:cs="Helvetica"/>
          <w:color w:val="161F29"/>
        </w:rPr>
        <w:t xml:space="preserve">” because it is inclusive of non-forest areas and </w:t>
      </w:r>
      <w:r w:rsidR="00075D9F" w:rsidRPr="00075D9F">
        <w:rPr>
          <w:rFonts w:ascii="Helvetica" w:hAnsi="Helvetica" w:cs="Helvetica"/>
          <w:color w:val="161F29"/>
        </w:rPr>
        <w:t>overestimate</w:t>
      </w:r>
      <w:r w:rsidR="00683DC8">
        <w:rPr>
          <w:rFonts w:ascii="Helvetica" w:hAnsi="Helvetica" w:cs="Helvetica"/>
          <w:color w:val="161F29"/>
        </w:rPr>
        <w:t>s</w:t>
      </w:r>
      <w:r w:rsidR="00075D9F" w:rsidRPr="00075D9F">
        <w:rPr>
          <w:rFonts w:ascii="Helvetica" w:hAnsi="Helvetica" w:cs="Helvetica"/>
          <w:color w:val="161F29"/>
        </w:rPr>
        <w:t xml:space="preserve"> of </w:t>
      </w:r>
      <w:r w:rsidR="00683DC8">
        <w:rPr>
          <w:rFonts w:ascii="Helvetica" w:hAnsi="Helvetica" w:cs="Helvetica"/>
          <w:color w:val="161F29"/>
        </w:rPr>
        <w:t xml:space="preserve">the extent of </w:t>
      </w:r>
      <w:r>
        <w:rPr>
          <w:rFonts w:ascii="Helvetica" w:hAnsi="Helvetica" w:cs="Helvetica"/>
          <w:color w:val="161F29"/>
        </w:rPr>
        <w:t xml:space="preserve">true </w:t>
      </w:r>
      <w:r w:rsidR="00075D9F" w:rsidRPr="00075D9F">
        <w:rPr>
          <w:rFonts w:ascii="Helvetica" w:hAnsi="Helvetica" w:cs="Helvetica"/>
          <w:color w:val="161F29"/>
        </w:rPr>
        <w:t>forest</w:t>
      </w:r>
      <w:r w:rsidR="00F45C4B" w:rsidRPr="00075D9F">
        <w:rPr>
          <w:rFonts w:ascii="Helvetica" w:hAnsi="Helvetica" w:cs="Helvetica"/>
          <w:color w:val="161F29"/>
        </w:rPr>
        <w:t>.</w:t>
      </w:r>
      <w:r>
        <w:rPr>
          <w:rFonts w:ascii="Helvetica" w:hAnsi="Helvetica" w:cs="Helvetica"/>
          <w:color w:val="161F29"/>
        </w:rPr>
        <w:t xml:space="preserve"> </w:t>
      </w:r>
      <w:r w:rsidR="00075D9F" w:rsidRPr="00075D9F">
        <w:rPr>
          <w:rFonts w:ascii="Helvetica" w:hAnsi="Helvetica" w:cs="Helvetica"/>
          <w:color w:val="161F29"/>
        </w:rPr>
        <w:t xml:space="preserve"> </w:t>
      </w:r>
      <w:r>
        <w:rPr>
          <w:rFonts w:ascii="Helvetica" w:hAnsi="Helvetica" w:cs="Helvetica"/>
          <w:color w:val="161F29"/>
        </w:rPr>
        <w:t>In</w:t>
      </w:r>
      <w:r w:rsidR="00075D9F" w:rsidRPr="00075D9F">
        <w:rPr>
          <w:rFonts w:ascii="Helvetica" w:hAnsi="Helvetica" w:cs="Helvetica"/>
          <w:color w:val="161F29"/>
        </w:rPr>
        <w:t xml:space="preserve"> phase 5.3.2</w:t>
      </w:r>
      <w:r w:rsidR="00683DC8">
        <w:rPr>
          <w:rFonts w:ascii="Helvetica" w:hAnsi="Helvetica" w:cs="Helvetica"/>
          <w:color w:val="161F29"/>
        </w:rPr>
        <w:t xml:space="preserve"> of the Watershed Model</w:t>
      </w:r>
      <w:r>
        <w:rPr>
          <w:rFonts w:ascii="Helvetica" w:hAnsi="Helvetica" w:cs="Helvetica"/>
          <w:color w:val="161F29"/>
        </w:rPr>
        <w:t>, th</w:t>
      </w:r>
      <w:r w:rsidR="00683DC8">
        <w:rPr>
          <w:rFonts w:ascii="Helvetica" w:hAnsi="Helvetica" w:cs="Helvetica"/>
          <w:color w:val="161F29"/>
        </w:rPr>
        <w:t>e “open/woody” land</w:t>
      </w:r>
      <w:r>
        <w:rPr>
          <w:rFonts w:ascii="Helvetica" w:hAnsi="Helvetica" w:cs="Helvetica"/>
          <w:color w:val="161F29"/>
        </w:rPr>
        <w:t xml:space="preserve"> use </w:t>
      </w:r>
      <w:r w:rsidR="00075D9F" w:rsidRPr="00075D9F">
        <w:rPr>
          <w:rFonts w:ascii="Helvetica" w:hAnsi="Helvetica" w:cs="Helvetica"/>
          <w:color w:val="161F29"/>
        </w:rPr>
        <w:t>represent</w:t>
      </w:r>
      <w:r>
        <w:rPr>
          <w:rFonts w:ascii="Helvetica" w:hAnsi="Helvetica" w:cs="Helvetica"/>
          <w:color w:val="161F29"/>
        </w:rPr>
        <w:t>s</w:t>
      </w:r>
      <w:r w:rsidR="00075D9F" w:rsidRPr="00075D9F">
        <w:rPr>
          <w:rFonts w:ascii="Helvetica" w:hAnsi="Helvetica" w:cs="Helvetica"/>
          <w:color w:val="161F29"/>
        </w:rPr>
        <w:t xml:space="preserve"> 63.3% of the watershed land area.</w:t>
      </w:r>
    </w:p>
    <w:p w14:paraId="24ECF278" w14:textId="4C83A846" w:rsidR="00F45C4B" w:rsidRPr="007E3356" w:rsidRDefault="008A713E" w:rsidP="007E3356">
      <w:pPr>
        <w:pStyle w:val="ListParagraph"/>
        <w:widowControl w:val="0"/>
        <w:numPr>
          <w:ilvl w:val="0"/>
          <w:numId w:val="1"/>
        </w:numPr>
        <w:autoSpaceDE w:val="0"/>
        <w:autoSpaceDN w:val="0"/>
        <w:adjustRightInd w:val="0"/>
        <w:rPr>
          <w:rFonts w:ascii="Helvetica" w:hAnsi="Helvetica" w:cs="Helvetica"/>
          <w:color w:val="161F29"/>
        </w:rPr>
      </w:pPr>
      <w:r>
        <w:rPr>
          <w:rFonts w:ascii="Helvetica" w:hAnsi="Helvetica" w:cs="Helvetica"/>
          <w:color w:val="161F29"/>
        </w:rPr>
        <w:t>While t</w:t>
      </w:r>
      <w:r w:rsidR="00F45C4B" w:rsidRPr="00B4687B">
        <w:rPr>
          <w:rFonts w:ascii="Helvetica" w:hAnsi="Helvetica" w:cs="Helvetica"/>
          <w:color w:val="161F29"/>
        </w:rPr>
        <w:t xml:space="preserve">he watershed model </w:t>
      </w:r>
      <w:r w:rsidR="003C006A">
        <w:rPr>
          <w:rFonts w:ascii="Helvetica" w:hAnsi="Helvetica" w:cs="Helvetica"/>
          <w:color w:val="161F29"/>
        </w:rPr>
        <w:t xml:space="preserve">urban </w:t>
      </w:r>
      <w:r w:rsidR="00F45C4B" w:rsidRPr="00B4687B">
        <w:rPr>
          <w:rFonts w:ascii="Helvetica" w:hAnsi="Helvetica" w:cs="Helvetica"/>
          <w:color w:val="161F29"/>
        </w:rPr>
        <w:t xml:space="preserve">land </w:t>
      </w:r>
      <w:r w:rsidR="00607863">
        <w:rPr>
          <w:rFonts w:ascii="Helvetica" w:hAnsi="Helvetica" w:cs="Helvetica"/>
          <w:color w:val="161F29"/>
        </w:rPr>
        <w:t>use</w:t>
      </w:r>
      <w:r w:rsidR="003C006A">
        <w:rPr>
          <w:rFonts w:ascii="Helvetica" w:hAnsi="Helvetica" w:cs="Helvetica"/>
          <w:color w:val="161F29"/>
        </w:rPr>
        <w:t>s</w:t>
      </w:r>
      <w:r w:rsidR="00F45C4B" w:rsidRPr="00B4687B">
        <w:rPr>
          <w:rFonts w:ascii="Helvetica" w:hAnsi="Helvetica" w:cs="Helvetica"/>
          <w:color w:val="161F29"/>
        </w:rPr>
        <w:t xml:space="preserve"> (mapped data from satellite and road</w:t>
      </w:r>
      <w:r w:rsidR="003C006A">
        <w:rPr>
          <w:rFonts w:ascii="Helvetica" w:hAnsi="Helvetica" w:cs="Helvetica"/>
          <w:color w:val="161F29"/>
        </w:rPr>
        <w:t xml:space="preserve"> </w:t>
      </w:r>
      <w:r w:rsidR="003C006A" w:rsidRPr="007E3356">
        <w:rPr>
          <w:rFonts w:ascii="Helvetica" w:hAnsi="Helvetica" w:cs="Helvetica"/>
          <w:color w:val="161F29"/>
        </w:rPr>
        <w:t>i</w:t>
      </w:r>
      <w:r w:rsidR="00F45C4B" w:rsidRPr="007E3356">
        <w:rPr>
          <w:rFonts w:ascii="Helvetica" w:hAnsi="Helvetica" w:cs="Helvetica"/>
          <w:color w:val="161F29"/>
        </w:rPr>
        <w:t>nformation</w:t>
      </w:r>
      <w:r w:rsidR="00607863" w:rsidRPr="007E3356">
        <w:rPr>
          <w:rFonts w:ascii="Helvetica" w:hAnsi="Helvetica" w:cs="Helvetica"/>
          <w:color w:val="161F29"/>
        </w:rPr>
        <w:t xml:space="preserve"> combined with estimates of residential area based on Census reported housing units</w:t>
      </w:r>
      <w:r w:rsidR="00F45C4B" w:rsidRPr="007E3356">
        <w:rPr>
          <w:rFonts w:ascii="Helvetica" w:hAnsi="Helvetica" w:cs="Helvetica"/>
          <w:color w:val="161F29"/>
        </w:rPr>
        <w:t>)</w:t>
      </w:r>
      <w:r w:rsidR="003C006A" w:rsidRPr="003C006A">
        <w:rPr>
          <w:rFonts w:ascii="Helvetica" w:hAnsi="Helvetica" w:cs="Helvetica"/>
          <w:color w:val="161F29"/>
        </w:rPr>
        <w:t xml:space="preserve"> provide</w:t>
      </w:r>
      <w:r w:rsidRPr="007E3356">
        <w:rPr>
          <w:rFonts w:ascii="Helvetica" w:hAnsi="Helvetica" w:cs="Helvetica"/>
          <w:color w:val="161F29"/>
        </w:rPr>
        <w:t xml:space="preserve"> a more accurate representation of the extent of </w:t>
      </w:r>
      <w:r w:rsidR="003C006A" w:rsidRPr="003C006A">
        <w:rPr>
          <w:rFonts w:ascii="Helvetica" w:hAnsi="Helvetica" w:cs="Helvetica"/>
          <w:color w:val="161F29"/>
        </w:rPr>
        <w:t xml:space="preserve">urban land </w:t>
      </w:r>
      <w:r w:rsidRPr="007E3356">
        <w:rPr>
          <w:rFonts w:ascii="Helvetica" w:hAnsi="Helvetica" w:cs="Helvetica"/>
          <w:color w:val="161F29"/>
        </w:rPr>
        <w:t>compared with the CBLCD</w:t>
      </w:r>
      <w:r w:rsidR="00455DB9">
        <w:rPr>
          <w:rFonts w:ascii="Helvetica" w:hAnsi="Helvetica" w:cs="Helvetica"/>
          <w:color w:val="161F29"/>
        </w:rPr>
        <w:t xml:space="preserve"> and the model agricultural land use is based on the USDA’s Census of Agriculture which is more accurate that the CBLCD for assessing the extent of farmland, the remaining “open/woody” class </w:t>
      </w:r>
      <w:r w:rsidR="00F45C4B" w:rsidRPr="007E3356">
        <w:rPr>
          <w:rFonts w:ascii="Helvetica" w:hAnsi="Helvetica" w:cs="Helvetica"/>
          <w:color w:val="161F29"/>
        </w:rPr>
        <w:t>does not account for understory characteristics which FIA references as a distinguishing factor separating true forests from woodlots.</w:t>
      </w:r>
      <w:r w:rsidRPr="007E3356">
        <w:rPr>
          <w:rFonts w:ascii="Helvetica" w:hAnsi="Helvetica" w:cs="Helvetica"/>
          <w:color w:val="161F29"/>
        </w:rPr>
        <w:t xml:space="preserve">  Moreover, non-forested areas such as road and power transmission right-of-ways, landfills, </w:t>
      </w:r>
      <w:r w:rsidR="00455DB9">
        <w:rPr>
          <w:rFonts w:ascii="Helvetica" w:hAnsi="Helvetica" w:cs="Helvetica"/>
          <w:color w:val="161F29"/>
        </w:rPr>
        <w:t xml:space="preserve">and </w:t>
      </w:r>
      <w:r w:rsidRPr="007E3356">
        <w:rPr>
          <w:rFonts w:ascii="Helvetica" w:hAnsi="Helvetica" w:cs="Helvetica"/>
          <w:color w:val="161F29"/>
        </w:rPr>
        <w:t>tidal marshes are included in the watershed model “open/woody” class.</w:t>
      </w:r>
    </w:p>
    <w:p w14:paraId="7F2ACA77" w14:textId="77777777" w:rsidR="00075D9F" w:rsidRDefault="00075D9F" w:rsidP="00075D9F">
      <w:pPr>
        <w:pStyle w:val="ListParagraph"/>
        <w:widowControl w:val="0"/>
        <w:autoSpaceDE w:val="0"/>
        <w:autoSpaceDN w:val="0"/>
        <w:adjustRightInd w:val="0"/>
        <w:rPr>
          <w:rFonts w:ascii="Helvetica" w:hAnsi="Helvetica" w:cs="Helvetica"/>
          <w:color w:val="161F29"/>
        </w:rPr>
      </w:pPr>
    </w:p>
    <w:p w14:paraId="27A62D8B" w14:textId="71DB6303" w:rsidR="00075D9F" w:rsidRDefault="00075D9F" w:rsidP="00075D9F">
      <w:pPr>
        <w:widowControl w:val="0"/>
        <w:autoSpaceDE w:val="0"/>
        <w:autoSpaceDN w:val="0"/>
        <w:adjustRightInd w:val="0"/>
        <w:ind w:left="360"/>
        <w:rPr>
          <w:rFonts w:ascii="Helvetica" w:hAnsi="Helvetica" w:cs="Helvetica"/>
          <w:color w:val="161F29"/>
        </w:rPr>
      </w:pPr>
      <w:r>
        <w:rPr>
          <w:rFonts w:ascii="Helvetica" w:hAnsi="Helvetica" w:cs="Helvetica"/>
          <w:color w:val="161F29"/>
          <w:u w:val="single"/>
        </w:rPr>
        <w:t xml:space="preserve">Option </w:t>
      </w:r>
      <w:r w:rsidR="00E53FEE">
        <w:rPr>
          <w:rFonts w:ascii="Helvetica" w:hAnsi="Helvetica" w:cs="Helvetica"/>
          <w:color w:val="161F29"/>
          <w:u w:val="single"/>
        </w:rPr>
        <w:t>4</w:t>
      </w:r>
      <w:r>
        <w:rPr>
          <w:rFonts w:ascii="Helvetica" w:hAnsi="Helvetica" w:cs="Helvetica"/>
          <w:color w:val="161F29"/>
          <w:u w:val="single"/>
        </w:rPr>
        <w:t xml:space="preserve">- </w:t>
      </w:r>
      <w:r w:rsidRPr="00075D9F">
        <w:rPr>
          <w:rFonts w:ascii="Helvetica" w:hAnsi="Helvetica" w:cs="Helvetica"/>
          <w:color w:val="161F29"/>
          <w:u w:val="single"/>
        </w:rPr>
        <w:t>Forest Cover Using High Resolution Imagery</w:t>
      </w:r>
      <w:r>
        <w:rPr>
          <w:rFonts w:ascii="Helvetica" w:hAnsi="Helvetica" w:cs="Helvetica"/>
          <w:color w:val="161F29"/>
        </w:rPr>
        <w:t>:</w:t>
      </w:r>
    </w:p>
    <w:p w14:paraId="2D2E0025" w14:textId="4948E535" w:rsidR="00F45C4B" w:rsidRPr="00F43E14" w:rsidRDefault="00455DB9" w:rsidP="00F43E14">
      <w:pPr>
        <w:pStyle w:val="ListParagraph"/>
        <w:widowControl w:val="0"/>
        <w:numPr>
          <w:ilvl w:val="0"/>
          <w:numId w:val="1"/>
        </w:numPr>
        <w:autoSpaceDE w:val="0"/>
        <w:autoSpaceDN w:val="0"/>
        <w:adjustRightInd w:val="0"/>
        <w:rPr>
          <w:rFonts w:ascii="Helvetica" w:hAnsi="Helvetica" w:cs="Helvetica"/>
          <w:color w:val="161F29"/>
        </w:rPr>
      </w:pPr>
      <w:r>
        <w:rPr>
          <w:rFonts w:ascii="Helvetica" w:hAnsi="Helvetica" w:cs="Helvetica"/>
          <w:color w:val="161F29"/>
        </w:rPr>
        <w:t xml:space="preserve">There is the potential to track and estimate Bay-wide forest cover with high levels of accuracy and precision using </w:t>
      </w:r>
      <w:r w:rsidR="00683DC8">
        <w:rPr>
          <w:rFonts w:ascii="Helvetica" w:hAnsi="Helvetica" w:cs="Helvetica"/>
          <w:color w:val="161F29"/>
        </w:rPr>
        <w:t xml:space="preserve">a combination of Landsat and high-resolution </w:t>
      </w:r>
      <w:r w:rsidR="00F45C4B" w:rsidRPr="00F43E14">
        <w:rPr>
          <w:rFonts w:ascii="Helvetica" w:hAnsi="Helvetica" w:cs="Helvetica"/>
          <w:color w:val="161F29"/>
        </w:rPr>
        <w:t xml:space="preserve">satellite </w:t>
      </w:r>
      <w:r w:rsidR="00683DC8">
        <w:rPr>
          <w:rFonts w:ascii="Helvetica" w:hAnsi="Helvetica" w:cs="Helvetica"/>
          <w:color w:val="161F29"/>
        </w:rPr>
        <w:t>or aerial imagery</w:t>
      </w:r>
      <w:r>
        <w:rPr>
          <w:rFonts w:ascii="Helvetica" w:hAnsi="Helvetica" w:cs="Helvetica"/>
          <w:color w:val="161F29"/>
        </w:rPr>
        <w:t>.</w:t>
      </w:r>
    </w:p>
    <w:p w14:paraId="58C84C54" w14:textId="7071C123" w:rsidR="00F43E14" w:rsidRPr="00F43E14" w:rsidRDefault="00455DB9" w:rsidP="00F43E14">
      <w:pPr>
        <w:pStyle w:val="ListParagraph"/>
        <w:widowControl w:val="0"/>
        <w:numPr>
          <w:ilvl w:val="0"/>
          <w:numId w:val="1"/>
        </w:numPr>
        <w:autoSpaceDE w:val="0"/>
        <w:autoSpaceDN w:val="0"/>
        <w:adjustRightInd w:val="0"/>
        <w:rPr>
          <w:rFonts w:ascii="Helvetica" w:hAnsi="Helvetica" w:cs="Helvetica"/>
          <w:color w:val="161F29"/>
        </w:rPr>
      </w:pPr>
      <w:r>
        <w:rPr>
          <w:rFonts w:ascii="Helvetica" w:hAnsi="Helvetica" w:cs="Helvetica"/>
          <w:color w:val="161F29"/>
        </w:rPr>
        <w:t>This effort w</w:t>
      </w:r>
      <w:r w:rsidR="00F43E14" w:rsidRPr="00F43E14">
        <w:rPr>
          <w:rFonts w:ascii="Helvetica" w:hAnsi="Helvetica" w:cs="Helvetica"/>
          <w:color w:val="161F29"/>
        </w:rPr>
        <w:t xml:space="preserve">ould </w:t>
      </w:r>
      <w:r>
        <w:rPr>
          <w:rFonts w:ascii="Helvetica" w:hAnsi="Helvetica" w:cs="Helvetica"/>
          <w:color w:val="161F29"/>
        </w:rPr>
        <w:t xml:space="preserve">require the development of </w:t>
      </w:r>
      <w:r w:rsidR="00683DC8">
        <w:rPr>
          <w:rFonts w:ascii="Helvetica" w:hAnsi="Helvetica" w:cs="Helvetica"/>
          <w:color w:val="161F29"/>
        </w:rPr>
        <w:t xml:space="preserve">two sampling frameworks, one for assessing a baseline of forest extent and another to assess forest trends.  This would </w:t>
      </w:r>
      <w:r w:rsidR="00F43E14" w:rsidRPr="00F43E14">
        <w:rPr>
          <w:rFonts w:ascii="Helvetica" w:hAnsi="Helvetica" w:cs="Helvetica"/>
          <w:color w:val="161F29"/>
        </w:rPr>
        <w:t>be a new effort at CBP</w:t>
      </w:r>
      <w:r>
        <w:rPr>
          <w:rFonts w:ascii="Helvetica" w:hAnsi="Helvetica" w:cs="Helvetica"/>
          <w:color w:val="161F29"/>
        </w:rPr>
        <w:t>O</w:t>
      </w:r>
      <w:r w:rsidR="00F43E14" w:rsidRPr="00F43E14">
        <w:rPr>
          <w:rFonts w:ascii="Helvetica" w:hAnsi="Helvetica" w:cs="Helvetica"/>
          <w:color w:val="161F29"/>
        </w:rPr>
        <w:t xml:space="preserve"> but it would likely be more accurate than FIA (</w:t>
      </w:r>
      <w:r w:rsidR="00E53FEE">
        <w:rPr>
          <w:rFonts w:ascii="Helvetica" w:hAnsi="Helvetica" w:cs="Helvetica"/>
          <w:color w:val="161F29"/>
        </w:rPr>
        <w:t xml:space="preserve">e.g., </w:t>
      </w:r>
      <w:r w:rsidR="00F43E14" w:rsidRPr="00F43E14">
        <w:rPr>
          <w:rFonts w:ascii="Helvetica" w:hAnsi="Helvetica" w:cs="Helvetica"/>
          <w:color w:val="161F29"/>
        </w:rPr>
        <w:t>more data points</w:t>
      </w:r>
      <w:r w:rsidR="00E53FEE">
        <w:rPr>
          <w:rFonts w:ascii="Helvetica" w:hAnsi="Helvetica" w:cs="Helvetica"/>
          <w:color w:val="161F29"/>
        </w:rPr>
        <w:t xml:space="preserve"> and a design emphasizing change detection</w:t>
      </w:r>
      <w:r w:rsidR="00F43E14" w:rsidRPr="00F43E14">
        <w:rPr>
          <w:rFonts w:ascii="Helvetica" w:hAnsi="Helvetica" w:cs="Helvetica"/>
          <w:color w:val="161F29"/>
        </w:rPr>
        <w:t>) and could potentially help explain the difference between FIA and the CB Model</w:t>
      </w:r>
      <w:r w:rsidR="00E53FEE">
        <w:rPr>
          <w:rFonts w:ascii="Helvetica" w:hAnsi="Helvetica" w:cs="Helvetica"/>
          <w:color w:val="161F29"/>
        </w:rPr>
        <w:t xml:space="preserve"> forest area estimates</w:t>
      </w:r>
      <w:r w:rsidR="00F43E14" w:rsidRPr="00F43E14">
        <w:rPr>
          <w:rFonts w:ascii="Helvetica" w:hAnsi="Helvetica" w:cs="Helvetica"/>
          <w:color w:val="161F29"/>
        </w:rPr>
        <w:t>.</w:t>
      </w:r>
    </w:p>
    <w:p w14:paraId="172517E5" w14:textId="77777777" w:rsidR="00F45C4B" w:rsidRDefault="00F45C4B" w:rsidP="00F45C4B">
      <w:pPr>
        <w:widowControl w:val="0"/>
        <w:autoSpaceDE w:val="0"/>
        <w:autoSpaceDN w:val="0"/>
        <w:adjustRightInd w:val="0"/>
        <w:rPr>
          <w:rFonts w:ascii="Helvetica" w:hAnsi="Helvetica" w:cs="Helvetica"/>
          <w:color w:val="161F29"/>
        </w:rPr>
      </w:pPr>
    </w:p>
    <w:p w14:paraId="05127CD1" w14:textId="77777777" w:rsidR="00F45C4B" w:rsidRDefault="00F45C4B" w:rsidP="00F45C4B">
      <w:pPr>
        <w:widowControl w:val="0"/>
        <w:autoSpaceDE w:val="0"/>
        <w:autoSpaceDN w:val="0"/>
        <w:adjustRightInd w:val="0"/>
        <w:rPr>
          <w:rFonts w:ascii="Helvetica" w:hAnsi="Helvetica" w:cs="Helvetica"/>
          <w:color w:val="161F29"/>
        </w:rPr>
      </w:pPr>
    </w:p>
    <w:p w14:paraId="314B227D" w14:textId="77777777" w:rsidR="00F45C4B" w:rsidRDefault="00F45C4B" w:rsidP="00F45C4B">
      <w:pPr>
        <w:widowControl w:val="0"/>
        <w:autoSpaceDE w:val="0"/>
        <w:autoSpaceDN w:val="0"/>
        <w:adjustRightInd w:val="0"/>
        <w:rPr>
          <w:rFonts w:ascii="Helvetica" w:hAnsi="Helvetica" w:cs="Helvetica"/>
          <w:color w:val="161F29"/>
        </w:rPr>
      </w:pPr>
    </w:p>
    <w:p w14:paraId="2A76D09B" w14:textId="77777777" w:rsidR="00075D9F" w:rsidRDefault="00075D9F" w:rsidP="00B4687B">
      <w:pPr>
        <w:widowControl w:val="0"/>
        <w:autoSpaceDE w:val="0"/>
        <w:autoSpaceDN w:val="0"/>
        <w:adjustRightInd w:val="0"/>
        <w:rPr>
          <w:rFonts w:ascii="Helvetica" w:hAnsi="Helvetica" w:cs="Helvetica"/>
          <w:color w:val="161F29"/>
        </w:rPr>
      </w:pPr>
    </w:p>
    <w:p w14:paraId="2B2D90D1" w14:textId="77777777" w:rsidR="00F45C4B" w:rsidRDefault="00C84F02" w:rsidP="00F45C4B">
      <w:pPr>
        <w:widowControl w:val="0"/>
        <w:autoSpaceDE w:val="0"/>
        <w:autoSpaceDN w:val="0"/>
        <w:adjustRightInd w:val="0"/>
        <w:rPr>
          <w:rFonts w:ascii="Helvetica" w:hAnsi="Helvetica" w:cs="Helvetica"/>
          <w:color w:val="161F29"/>
        </w:rPr>
      </w:pPr>
      <w:r>
        <w:rPr>
          <w:rFonts w:ascii="Helvetica" w:hAnsi="Helvetica" w:cs="Helvetica"/>
          <w:color w:val="161F29"/>
        </w:rPr>
        <w:t>Recommendations:</w:t>
      </w:r>
    </w:p>
    <w:p w14:paraId="0E1978D9" w14:textId="77777777" w:rsidR="008A713E" w:rsidRDefault="008A713E" w:rsidP="007E3356">
      <w:pPr>
        <w:pStyle w:val="ListParagraph"/>
        <w:widowControl w:val="0"/>
        <w:numPr>
          <w:ilvl w:val="0"/>
          <w:numId w:val="5"/>
        </w:numPr>
        <w:autoSpaceDE w:val="0"/>
        <w:autoSpaceDN w:val="0"/>
        <w:adjustRightInd w:val="0"/>
        <w:rPr>
          <w:rFonts w:ascii="Helvetica" w:hAnsi="Helvetica" w:cs="Helvetica"/>
          <w:color w:val="161F29"/>
        </w:rPr>
      </w:pPr>
      <w:r>
        <w:rPr>
          <w:rFonts w:ascii="Helvetica" w:hAnsi="Helvetica" w:cs="Helvetica"/>
          <w:color w:val="161F29"/>
        </w:rPr>
        <w:t>Track trends in “forests” using FIA data but unlike previous efforts, include standard errors and confidence limits when reporting any and all FIA statistics for the Bay watershed, states, and major sub-basins.</w:t>
      </w:r>
    </w:p>
    <w:p w14:paraId="023DC4EC" w14:textId="3E5785D7" w:rsidR="008A713E" w:rsidRDefault="00455DB9" w:rsidP="007E3356">
      <w:pPr>
        <w:pStyle w:val="ListParagraph"/>
        <w:widowControl w:val="0"/>
        <w:numPr>
          <w:ilvl w:val="0"/>
          <w:numId w:val="5"/>
        </w:numPr>
        <w:autoSpaceDE w:val="0"/>
        <w:autoSpaceDN w:val="0"/>
        <w:adjustRightInd w:val="0"/>
        <w:rPr>
          <w:rFonts w:ascii="Helvetica" w:hAnsi="Helvetica" w:cs="Helvetica"/>
          <w:color w:val="161F29"/>
        </w:rPr>
      </w:pPr>
      <w:r>
        <w:rPr>
          <w:rFonts w:ascii="Helvetica" w:hAnsi="Helvetica" w:cs="Helvetica"/>
          <w:color w:val="161F29"/>
        </w:rPr>
        <w:t xml:space="preserve">Assess </w:t>
      </w:r>
      <w:r w:rsidR="00223F39">
        <w:rPr>
          <w:rFonts w:ascii="Helvetica" w:hAnsi="Helvetica" w:cs="Helvetica"/>
          <w:color w:val="161F29"/>
        </w:rPr>
        <w:t>whether the precision of FIA trend data for the Chesapeake Bay watershed is sufficient to inform forest restoration and preservation management decisions.</w:t>
      </w:r>
    </w:p>
    <w:p w14:paraId="16B84C08" w14:textId="58E39579" w:rsidR="00223F39" w:rsidRDefault="00223F39" w:rsidP="007E3356">
      <w:pPr>
        <w:pStyle w:val="ListParagraph"/>
        <w:widowControl w:val="0"/>
        <w:numPr>
          <w:ilvl w:val="0"/>
          <w:numId w:val="5"/>
        </w:numPr>
        <w:autoSpaceDE w:val="0"/>
        <w:autoSpaceDN w:val="0"/>
        <w:adjustRightInd w:val="0"/>
        <w:rPr>
          <w:rFonts w:ascii="Helvetica" w:hAnsi="Helvetica" w:cs="Helvetica"/>
          <w:color w:val="161F29"/>
        </w:rPr>
      </w:pPr>
      <w:r>
        <w:rPr>
          <w:rFonts w:ascii="Helvetica" w:hAnsi="Helvetica" w:cs="Helvetica"/>
          <w:color w:val="161F29"/>
        </w:rPr>
        <w:t>If the precision of the FIA trend data is insufficient to inform management decisions</w:t>
      </w:r>
      <w:r w:rsidR="00455DB9">
        <w:rPr>
          <w:rFonts w:ascii="Helvetica" w:hAnsi="Helvetica" w:cs="Helvetica"/>
          <w:color w:val="161F29"/>
        </w:rPr>
        <w:t xml:space="preserve"> in the Chesapeake watershed</w:t>
      </w:r>
      <w:r>
        <w:rPr>
          <w:rFonts w:ascii="Helvetica" w:hAnsi="Helvetica" w:cs="Helvetica"/>
          <w:color w:val="161F29"/>
        </w:rPr>
        <w:t xml:space="preserve">, explore the feasibility of Option #4- sampling the extent and changes in forest cover using a combination of moderate and high-resolution satellite imagery. </w:t>
      </w:r>
    </w:p>
    <w:p w14:paraId="3EB661D2" w14:textId="486E0EA0" w:rsidR="00455DB9" w:rsidRDefault="00455DB9" w:rsidP="007E3356">
      <w:pPr>
        <w:pStyle w:val="ListParagraph"/>
        <w:widowControl w:val="0"/>
        <w:autoSpaceDE w:val="0"/>
        <w:autoSpaceDN w:val="0"/>
        <w:adjustRightInd w:val="0"/>
        <w:ind w:left="1440"/>
        <w:rPr>
          <w:rFonts w:ascii="Helvetica" w:hAnsi="Helvetica" w:cs="Helvetica"/>
          <w:color w:val="161F29"/>
        </w:rPr>
      </w:pPr>
      <w:r>
        <w:rPr>
          <w:rFonts w:ascii="Helvetica" w:hAnsi="Helvetica" w:cs="Helvetica"/>
          <w:color w:val="161F29"/>
        </w:rPr>
        <w:t xml:space="preserve">Note: USGS and USFS are </w:t>
      </w:r>
      <w:r w:rsidR="00B433CC">
        <w:rPr>
          <w:rFonts w:ascii="Helvetica" w:hAnsi="Helvetica" w:cs="Helvetica"/>
          <w:color w:val="161F29"/>
        </w:rPr>
        <w:t>exploring this option currently.</w:t>
      </w:r>
    </w:p>
    <w:p w14:paraId="0811812A" w14:textId="77777777" w:rsidR="00B433CC" w:rsidRDefault="00B433CC" w:rsidP="00B433CC">
      <w:pPr>
        <w:widowControl w:val="0"/>
        <w:autoSpaceDE w:val="0"/>
        <w:autoSpaceDN w:val="0"/>
        <w:adjustRightInd w:val="0"/>
        <w:rPr>
          <w:rFonts w:ascii="Helvetica" w:hAnsi="Helvetica" w:cs="Helvetica"/>
          <w:color w:val="161F29"/>
        </w:rPr>
      </w:pPr>
    </w:p>
    <w:p w14:paraId="7941E252" w14:textId="77777777" w:rsidR="00310F7C" w:rsidRDefault="00310F7C" w:rsidP="00B433CC">
      <w:pPr>
        <w:widowControl w:val="0"/>
        <w:autoSpaceDE w:val="0"/>
        <w:autoSpaceDN w:val="0"/>
        <w:adjustRightInd w:val="0"/>
        <w:rPr>
          <w:rFonts w:ascii="Helvetica" w:hAnsi="Helvetica" w:cs="Helvetica"/>
          <w:color w:val="161F29"/>
        </w:rPr>
      </w:pPr>
    </w:p>
    <w:p w14:paraId="7B56D202" w14:textId="77777777" w:rsidR="00CC43D9" w:rsidRDefault="00CC43D9" w:rsidP="00B433CC">
      <w:pPr>
        <w:widowControl w:val="0"/>
        <w:autoSpaceDE w:val="0"/>
        <w:autoSpaceDN w:val="0"/>
        <w:adjustRightInd w:val="0"/>
        <w:rPr>
          <w:rFonts w:ascii="Helvetica" w:hAnsi="Helvetica" w:cs="Helvetica"/>
          <w:color w:val="161F29"/>
          <w:u w:val="single"/>
        </w:rPr>
      </w:pPr>
      <w:r>
        <w:rPr>
          <w:rFonts w:ascii="Helvetica" w:hAnsi="Helvetica" w:cs="Helvetica"/>
          <w:color w:val="161F29"/>
          <w:u w:val="single"/>
        </w:rPr>
        <w:t>Other Topics:</w:t>
      </w:r>
    </w:p>
    <w:p w14:paraId="6F945767" w14:textId="4CC39654" w:rsidR="00310F7C" w:rsidRPr="00CC43D9" w:rsidRDefault="00310F7C" w:rsidP="00B433CC">
      <w:pPr>
        <w:widowControl w:val="0"/>
        <w:autoSpaceDE w:val="0"/>
        <w:autoSpaceDN w:val="0"/>
        <w:adjustRightInd w:val="0"/>
        <w:rPr>
          <w:rFonts w:cstheme="majorHAnsi"/>
          <w:color w:val="161F29"/>
        </w:rPr>
      </w:pPr>
      <w:r w:rsidRPr="00CC43D9">
        <w:rPr>
          <w:rFonts w:cstheme="majorHAnsi"/>
          <w:color w:val="161F29"/>
        </w:rPr>
        <w:t>Mid-Point Evaluation of TMDL Process—Input for the Water Quality Goal Team</w:t>
      </w:r>
    </w:p>
    <w:p w14:paraId="7A294B38" w14:textId="77777777" w:rsidR="00310F7C" w:rsidRPr="00CC43D9" w:rsidRDefault="00310F7C" w:rsidP="00B433CC">
      <w:pPr>
        <w:widowControl w:val="0"/>
        <w:autoSpaceDE w:val="0"/>
        <w:autoSpaceDN w:val="0"/>
        <w:adjustRightInd w:val="0"/>
        <w:rPr>
          <w:rFonts w:cstheme="majorHAnsi"/>
          <w:color w:val="161F29"/>
        </w:rPr>
      </w:pPr>
    </w:p>
    <w:p w14:paraId="47A26605" w14:textId="3DF57516" w:rsidR="008D25D6" w:rsidRPr="00CC43D9" w:rsidRDefault="008D25D6" w:rsidP="00B433CC">
      <w:pPr>
        <w:widowControl w:val="0"/>
        <w:autoSpaceDE w:val="0"/>
        <w:autoSpaceDN w:val="0"/>
        <w:adjustRightInd w:val="0"/>
        <w:rPr>
          <w:rFonts w:cstheme="majorHAnsi"/>
          <w:color w:val="161F29"/>
        </w:rPr>
      </w:pPr>
      <w:proofErr w:type="gramStart"/>
      <w:r w:rsidRPr="00CC43D9">
        <w:rPr>
          <w:rFonts w:cstheme="majorHAnsi"/>
          <w:color w:val="161F29"/>
        </w:rPr>
        <w:t>Proposed 2013 Actions for Riparian Forest Buffer Outcome:</w:t>
      </w:r>
      <w:r w:rsidR="00D00BA1" w:rsidRPr="00CC43D9">
        <w:rPr>
          <w:rFonts w:cstheme="majorHAnsi"/>
          <w:color w:val="161F29"/>
        </w:rPr>
        <w:t xml:space="preserve">  See separate briefing document.</w:t>
      </w:r>
      <w:proofErr w:type="gramEnd"/>
    </w:p>
    <w:p w14:paraId="4AF72FB1" w14:textId="77777777" w:rsidR="008D25D6" w:rsidRPr="00CC43D9" w:rsidRDefault="008D25D6" w:rsidP="00B433CC">
      <w:pPr>
        <w:widowControl w:val="0"/>
        <w:autoSpaceDE w:val="0"/>
        <w:autoSpaceDN w:val="0"/>
        <w:adjustRightInd w:val="0"/>
        <w:rPr>
          <w:rFonts w:cstheme="majorHAnsi"/>
          <w:color w:val="161F29"/>
        </w:rPr>
      </w:pPr>
    </w:p>
    <w:p w14:paraId="2E567B9A" w14:textId="478F7111" w:rsidR="00B433CC" w:rsidRPr="00CC43D9" w:rsidRDefault="00B433CC" w:rsidP="00B433CC">
      <w:pPr>
        <w:tabs>
          <w:tab w:val="left" w:pos="720"/>
          <w:tab w:val="right" w:pos="8640"/>
        </w:tabs>
        <w:rPr>
          <w:rFonts w:cstheme="majorHAnsi"/>
        </w:rPr>
      </w:pPr>
      <w:r w:rsidRPr="00CC43D9">
        <w:rPr>
          <w:rFonts w:cstheme="majorHAnsi"/>
        </w:rPr>
        <w:t>Proposed Future FWG Meeting Topics:</w:t>
      </w:r>
    </w:p>
    <w:p w14:paraId="792A4DB7" w14:textId="3D45C305" w:rsidR="00B05094" w:rsidRPr="00CC43D9" w:rsidRDefault="00B05094" w:rsidP="00B433CC">
      <w:pPr>
        <w:tabs>
          <w:tab w:val="left" w:pos="720"/>
          <w:tab w:val="right" w:pos="8640"/>
        </w:tabs>
        <w:rPr>
          <w:sz w:val="22"/>
          <w:szCs w:val="22"/>
        </w:rPr>
      </w:pPr>
      <w:r w:rsidRPr="00CC43D9">
        <w:rPr>
          <w:b/>
          <w:sz w:val="22"/>
          <w:szCs w:val="22"/>
        </w:rPr>
        <w:t xml:space="preserve">October </w:t>
      </w:r>
      <w:r w:rsidR="008D25D6" w:rsidRPr="00CC43D9">
        <w:rPr>
          <w:b/>
          <w:sz w:val="22"/>
          <w:szCs w:val="22"/>
        </w:rPr>
        <w:t>2012</w:t>
      </w:r>
      <w:r w:rsidR="008D25D6" w:rsidRPr="00CC43D9">
        <w:rPr>
          <w:sz w:val="22"/>
          <w:szCs w:val="22"/>
        </w:rPr>
        <w:t xml:space="preserve"> </w:t>
      </w:r>
      <w:r w:rsidRPr="00CC43D9">
        <w:rPr>
          <w:sz w:val="22"/>
          <w:szCs w:val="22"/>
        </w:rPr>
        <w:t>conference call—</w:t>
      </w:r>
    </w:p>
    <w:p w14:paraId="64F185F8" w14:textId="4E986689" w:rsidR="00B433CC" w:rsidRPr="00CC43D9" w:rsidRDefault="00B05094" w:rsidP="00B433CC">
      <w:pPr>
        <w:tabs>
          <w:tab w:val="left" w:pos="720"/>
          <w:tab w:val="right" w:pos="8640"/>
        </w:tabs>
        <w:rPr>
          <w:sz w:val="22"/>
          <w:szCs w:val="22"/>
        </w:rPr>
      </w:pPr>
      <w:r w:rsidRPr="00CC43D9">
        <w:rPr>
          <w:b/>
          <w:sz w:val="22"/>
          <w:szCs w:val="22"/>
        </w:rPr>
        <w:t>November 2012</w:t>
      </w:r>
      <w:r w:rsidRPr="00CC43D9">
        <w:rPr>
          <w:sz w:val="22"/>
          <w:szCs w:val="22"/>
        </w:rPr>
        <w:t xml:space="preserve"> meeting</w:t>
      </w:r>
      <w:r w:rsidR="008D25D6" w:rsidRPr="00CC43D9">
        <w:rPr>
          <w:sz w:val="22"/>
          <w:szCs w:val="22"/>
        </w:rPr>
        <w:t>—Forest and floodplain wetlands (</w:t>
      </w:r>
      <w:r w:rsidRPr="00CC43D9">
        <w:rPr>
          <w:sz w:val="22"/>
          <w:szCs w:val="22"/>
        </w:rPr>
        <w:t>joint meeting with Habitat Goal Team</w:t>
      </w:r>
      <w:r w:rsidR="008D25D6" w:rsidRPr="00CC43D9">
        <w:rPr>
          <w:sz w:val="22"/>
          <w:szCs w:val="22"/>
        </w:rPr>
        <w:t>)</w:t>
      </w:r>
    </w:p>
    <w:p w14:paraId="38E4755A" w14:textId="3E8C5E05" w:rsidR="00B433CC" w:rsidRPr="00CC43D9" w:rsidRDefault="00B05094" w:rsidP="00B433CC">
      <w:pPr>
        <w:tabs>
          <w:tab w:val="left" w:pos="720"/>
          <w:tab w:val="right" w:pos="8640"/>
        </w:tabs>
        <w:rPr>
          <w:sz w:val="22"/>
          <w:szCs w:val="22"/>
        </w:rPr>
      </w:pPr>
      <w:r w:rsidRPr="00CC43D9">
        <w:rPr>
          <w:b/>
          <w:sz w:val="22"/>
          <w:szCs w:val="22"/>
        </w:rPr>
        <w:t>December 2012</w:t>
      </w:r>
      <w:r w:rsidRPr="00CC43D9">
        <w:rPr>
          <w:sz w:val="22"/>
          <w:szCs w:val="22"/>
        </w:rPr>
        <w:t xml:space="preserve"> (may be 2 day meeting, and may be </w:t>
      </w:r>
      <w:r w:rsidR="008D25D6" w:rsidRPr="00CC43D9">
        <w:rPr>
          <w:sz w:val="22"/>
          <w:szCs w:val="22"/>
        </w:rPr>
        <w:t>the last week of November)</w:t>
      </w:r>
      <w:r w:rsidRPr="00CC43D9">
        <w:rPr>
          <w:sz w:val="22"/>
          <w:szCs w:val="22"/>
        </w:rPr>
        <w:t>—Review of ongoing watershed-wide projects (e.g., Growing Native, Forestry for the Bay, Bay Bank, Potomac Watershed Partnership, NFWF, etc.)</w:t>
      </w:r>
    </w:p>
    <w:p w14:paraId="7E2EA951" w14:textId="63324E98" w:rsidR="00B433CC" w:rsidRPr="00CC43D9" w:rsidRDefault="008D25D6" w:rsidP="00B433CC">
      <w:pPr>
        <w:tabs>
          <w:tab w:val="left" w:pos="720"/>
          <w:tab w:val="right" w:pos="8640"/>
        </w:tabs>
        <w:rPr>
          <w:sz w:val="22"/>
          <w:szCs w:val="22"/>
        </w:rPr>
      </w:pPr>
      <w:r w:rsidRPr="00CC43D9">
        <w:rPr>
          <w:b/>
          <w:sz w:val="22"/>
          <w:szCs w:val="22"/>
        </w:rPr>
        <w:t>February 2013</w:t>
      </w:r>
      <w:r w:rsidRPr="00CC43D9">
        <w:rPr>
          <w:sz w:val="22"/>
          <w:szCs w:val="22"/>
        </w:rPr>
        <w:t xml:space="preserve"> conference call</w:t>
      </w:r>
      <w:r w:rsidR="00CC43D9" w:rsidRPr="00CC43D9">
        <w:rPr>
          <w:sz w:val="22"/>
          <w:szCs w:val="22"/>
        </w:rPr>
        <w:t>—</w:t>
      </w:r>
      <w:r w:rsidR="00B433CC" w:rsidRPr="00CC43D9">
        <w:rPr>
          <w:sz w:val="22"/>
          <w:szCs w:val="22"/>
        </w:rPr>
        <w:t xml:space="preserve">RFB Restoration </w:t>
      </w:r>
      <w:r w:rsidR="00CC43D9" w:rsidRPr="00CC43D9">
        <w:rPr>
          <w:sz w:val="22"/>
          <w:szCs w:val="22"/>
        </w:rPr>
        <w:t>best new methods</w:t>
      </w:r>
    </w:p>
    <w:p w14:paraId="4301924D" w14:textId="7BF869B8" w:rsidR="00B433CC" w:rsidRPr="00CC43D9" w:rsidRDefault="008D25D6" w:rsidP="00B433CC">
      <w:pPr>
        <w:tabs>
          <w:tab w:val="left" w:pos="720"/>
          <w:tab w:val="right" w:pos="8640"/>
        </w:tabs>
        <w:rPr>
          <w:sz w:val="22"/>
          <w:szCs w:val="22"/>
        </w:rPr>
      </w:pPr>
      <w:r w:rsidRPr="00CC43D9">
        <w:rPr>
          <w:b/>
          <w:sz w:val="22"/>
          <w:szCs w:val="22"/>
        </w:rPr>
        <w:t>March 2013</w:t>
      </w:r>
      <w:r w:rsidRPr="00CC43D9">
        <w:rPr>
          <w:sz w:val="22"/>
          <w:szCs w:val="22"/>
        </w:rPr>
        <w:t xml:space="preserve"> meeting</w:t>
      </w:r>
      <w:r w:rsidR="00CC43D9" w:rsidRPr="00CC43D9">
        <w:rPr>
          <w:sz w:val="22"/>
          <w:szCs w:val="22"/>
        </w:rPr>
        <w:t>—</w:t>
      </w:r>
      <w:r w:rsidR="00B433CC" w:rsidRPr="00CC43D9">
        <w:rPr>
          <w:sz w:val="22"/>
          <w:szCs w:val="22"/>
        </w:rPr>
        <w:t>Living BMPs</w:t>
      </w:r>
    </w:p>
    <w:p w14:paraId="3A359093" w14:textId="2CA2A0E6" w:rsidR="008D25D6" w:rsidRPr="00CC43D9" w:rsidRDefault="008D25D6" w:rsidP="00B433CC">
      <w:pPr>
        <w:tabs>
          <w:tab w:val="left" w:pos="720"/>
          <w:tab w:val="right" w:pos="8640"/>
        </w:tabs>
        <w:rPr>
          <w:sz w:val="22"/>
          <w:szCs w:val="22"/>
        </w:rPr>
      </w:pPr>
      <w:r w:rsidRPr="00CC43D9">
        <w:rPr>
          <w:b/>
          <w:sz w:val="22"/>
          <w:szCs w:val="22"/>
        </w:rPr>
        <w:t>April 2013</w:t>
      </w:r>
      <w:r w:rsidRPr="00CC43D9">
        <w:rPr>
          <w:sz w:val="22"/>
          <w:szCs w:val="22"/>
        </w:rPr>
        <w:t xml:space="preserve"> conference call</w:t>
      </w:r>
      <w:r w:rsidR="00CC43D9" w:rsidRPr="00CC43D9">
        <w:rPr>
          <w:sz w:val="22"/>
          <w:szCs w:val="22"/>
        </w:rPr>
        <w:t>—</w:t>
      </w:r>
      <w:bookmarkStart w:id="0" w:name="_GoBack"/>
      <w:bookmarkEnd w:id="0"/>
    </w:p>
    <w:p w14:paraId="33F82208" w14:textId="0DCF1CE8" w:rsidR="008D25D6" w:rsidRPr="00CC43D9" w:rsidRDefault="008D25D6" w:rsidP="00B433CC">
      <w:pPr>
        <w:tabs>
          <w:tab w:val="left" w:pos="720"/>
          <w:tab w:val="right" w:pos="8640"/>
        </w:tabs>
        <w:rPr>
          <w:sz w:val="22"/>
          <w:szCs w:val="22"/>
        </w:rPr>
      </w:pPr>
      <w:r w:rsidRPr="00CC43D9">
        <w:rPr>
          <w:b/>
          <w:sz w:val="22"/>
          <w:szCs w:val="22"/>
        </w:rPr>
        <w:t>May 2013</w:t>
      </w:r>
      <w:r w:rsidRPr="00CC43D9">
        <w:rPr>
          <w:sz w:val="22"/>
          <w:szCs w:val="22"/>
        </w:rPr>
        <w:t xml:space="preserve"> meeting</w:t>
      </w:r>
      <w:r w:rsidR="00CC43D9" w:rsidRPr="00CC43D9">
        <w:rPr>
          <w:sz w:val="22"/>
          <w:szCs w:val="22"/>
        </w:rPr>
        <w:t>—</w:t>
      </w:r>
    </w:p>
    <w:p w14:paraId="3C103A1A" w14:textId="786D978C" w:rsidR="008D25D6" w:rsidRPr="00CC43D9" w:rsidRDefault="008D25D6" w:rsidP="00B433CC">
      <w:pPr>
        <w:tabs>
          <w:tab w:val="left" w:pos="720"/>
          <w:tab w:val="right" w:pos="8640"/>
        </w:tabs>
        <w:rPr>
          <w:sz w:val="22"/>
          <w:szCs w:val="22"/>
        </w:rPr>
      </w:pPr>
      <w:r w:rsidRPr="00CC43D9">
        <w:rPr>
          <w:b/>
          <w:sz w:val="22"/>
          <w:szCs w:val="22"/>
        </w:rPr>
        <w:t>June 2013</w:t>
      </w:r>
      <w:r w:rsidRPr="00CC43D9">
        <w:rPr>
          <w:sz w:val="22"/>
          <w:szCs w:val="22"/>
        </w:rPr>
        <w:t xml:space="preserve"> conference call</w:t>
      </w:r>
      <w:r w:rsidR="00CC43D9" w:rsidRPr="00CC43D9">
        <w:rPr>
          <w:sz w:val="22"/>
          <w:szCs w:val="22"/>
        </w:rPr>
        <w:t>—</w:t>
      </w:r>
    </w:p>
    <w:p w14:paraId="21292873" w14:textId="77777777" w:rsidR="00B433CC" w:rsidRPr="00CC43D9" w:rsidRDefault="00B433CC" w:rsidP="00B433CC">
      <w:pPr>
        <w:widowControl w:val="0"/>
        <w:autoSpaceDE w:val="0"/>
        <w:autoSpaceDN w:val="0"/>
        <w:adjustRightInd w:val="0"/>
        <w:rPr>
          <w:rFonts w:ascii="Helvetica" w:hAnsi="Helvetica" w:cs="Helvetica"/>
          <w:color w:val="161F29"/>
          <w:sz w:val="22"/>
          <w:szCs w:val="22"/>
        </w:rPr>
      </w:pPr>
    </w:p>
    <w:p w14:paraId="2294CD94" w14:textId="77777777" w:rsidR="00B433CC" w:rsidRDefault="00B433CC" w:rsidP="007E3356">
      <w:pPr>
        <w:pStyle w:val="ListParagraph"/>
        <w:widowControl w:val="0"/>
        <w:autoSpaceDE w:val="0"/>
        <w:autoSpaceDN w:val="0"/>
        <w:adjustRightInd w:val="0"/>
        <w:ind w:left="1440"/>
        <w:rPr>
          <w:rFonts w:ascii="Helvetica" w:hAnsi="Helvetica" w:cs="Helvetica"/>
          <w:color w:val="161F29"/>
        </w:rPr>
      </w:pPr>
    </w:p>
    <w:p w14:paraId="419F5C68" w14:textId="77777777" w:rsidR="00B433CC" w:rsidRDefault="00B433CC" w:rsidP="007E3356">
      <w:pPr>
        <w:pStyle w:val="ListParagraph"/>
        <w:widowControl w:val="0"/>
        <w:autoSpaceDE w:val="0"/>
        <w:autoSpaceDN w:val="0"/>
        <w:adjustRightInd w:val="0"/>
        <w:ind w:left="1440"/>
        <w:rPr>
          <w:rFonts w:ascii="Helvetica" w:hAnsi="Helvetica" w:cs="Helvetica"/>
          <w:color w:val="161F29"/>
        </w:rPr>
      </w:pPr>
    </w:p>
    <w:p w14:paraId="19A8CE79" w14:textId="77777777" w:rsidR="00B433CC" w:rsidRDefault="00B433CC" w:rsidP="007E3356">
      <w:pPr>
        <w:pStyle w:val="ListParagraph"/>
        <w:widowControl w:val="0"/>
        <w:autoSpaceDE w:val="0"/>
        <w:autoSpaceDN w:val="0"/>
        <w:adjustRightInd w:val="0"/>
        <w:ind w:left="1440"/>
        <w:rPr>
          <w:rFonts w:ascii="Helvetica" w:hAnsi="Helvetica" w:cs="Helvetica"/>
          <w:color w:val="161F29"/>
        </w:rPr>
      </w:pPr>
    </w:p>
    <w:p w14:paraId="7C05BB17" w14:textId="77777777" w:rsidR="00B433CC" w:rsidRPr="007E3356" w:rsidRDefault="00B433CC" w:rsidP="007E3356">
      <w:pPr>
        <w:pStyle w:val="ListParagraph"/>
        <w:widowControl w:val="0"/>
        <w:autoSpaceDE w:val="0"/>
        <w:autoSpaceDN w:val="0"/>
        <w:adjustRightInd w:val="0"/>
        <w:ind w:left="1440"/>
        <w:rPr>
          <w:rFonts w:ascii="Helvetica" w:hAnsi="Helvetica" w:cs="Helvetica"/>
          <w:color w:val="161F29"/>
        </w:rPr>
      </w:pPr>
    </w:p>
    <w:p w14:paraId="37498E86" w14:textId="77777777" w:rsidR="00C84F02" w:rsidRDefault="00C84F02" w:rsidP="00F45C4B">
      <w:pPr>
        <w:widowControl w:val="0"/>
        <w:autoSpaceDE w:val="0"/>
        <w:autoSpaceDN w:val="0"/>
        <w:adjustRightInd w:val="0"/>
        <w:rPr>
          <w:rFonts w:ascii="Helvetica" w:hAnsi="Helvetica" w:cs="Helvetica"/>
          <w:color w:val="161F29"/>
        </w:rPr>
      </w:pPr>
    </w:p>
    <w:p w14:paraId="1BED7D54" w14:textId="77777777" w:rsidR="00F45C4B" w:rsidRDefault="00F45C4B" w:rsidP="00F45C4B">
      <w:pPr>
        <w:widowControl w:val="0"/>
        <w:autoSpaceDE w:val="0"/>
        <w:autoSpaceDN w:val="0"/>
        <w:adjustRightInd w:val="0"/>
        <w:rPr>
          <w:rFonts w:ascii="Helvetica" w:hAnsi="Helvetica" w:cs="Helvetica"/>
          <w:color w:val="161F29"/>
        </w:rPr>
      </w:pPr>
    </w:p>
    <w:p w14:paraId="00EDC068" w14:textId="77777777" w:rsidR="00F45C4B" w:rsidRDefault="00F45C4B" w:rsidP="00F45C4B">
      <w:pPr>
        <w:widowControl w:val="0"/>
        <w:autoSpaceDE w:val="0"/>
        <w:autoSpaceDN w:val="0"/>
        <w:adjustRightInd w:val="0"/>
        <w:rPr>
          <w:rFonts w:ascii="Helvetica" w:hAnsi="Helvetica" w:cs="Helvetica"/>
          <w:color w:val="161F29"/>
        </w:rPr>
      </w:pPr>
    </w:p>
    <w:p w14:paraId="3BFB14CC" w14:textId="77777777" w:rsidR="00F45C4B" w:rsidRDefault="00F45C4B" w:rsidP="00F45C4B">
      <w:pPr>
        <w:widowControl w:val="0"/>
        <w:autoSpaceDE w:val="0"/>
        <w:autoSpaceDN w:val="0"/>
        <w:adjustRightInd w:val="0"/>
        <w:rPr>
          <w:rFonts w:ascii="Helvetica" w:hAnsi="Helvetica" w:cs="Helvetica"/>
          <w:color w:val="161F29"/>
        </w:rPr>
      </w:pPr>
    </w:p>
    <w:p w14:paraId="2A59A6BC" w14:textId="77777777" w:rsidR="00F45C4B" w:rsidRDefault="00F45C4B" w:rsidP="00F45C4B">
      <w:pPr>
        <w:widowControl w:val="0"/>
        <w:autoSpaceDE w:val="0"/>
        <w:autoSpaceDN w:val="0"/>
        <w:adjustRightInd w:val="0"/>
        <w:rPr>
          <w:rFonts w:ascii="Helvetica" w:hAnsi="Helvetica" w:cs="Helvetica"/>
          <w:color w:val="161F29"/>
        </w:rPr>
      </w:pPr>
    </w:p>
    <w:p w14:paraId="4C5E4A52" w14:textId="77777777" w:rsidR="00F45C4B" w:rsidRDefault="00F45C4B" w:rsidP="00F45C4B">
      <w:pPr>
        <w:widowControl w:val="0"/>
        <w:autoSpaceDE w:val="0"/>
        <w:autoSpaceDN w:val="0"/>
        <w:adjustRightInd w:val="0"/>
        <w:rPr>
          <w:rFonts w:ascii="Helvetica" w:hAnsi="Helvetica" w:cs="Helvetica"/>
          <w:color w:val="161F29"/>
        </w:rPr>
      </w:pPr>
    </w:p>
    <w:p w14:paraId="58560554" w14:textId="77777777" w:rsidR="00F954D3" w:rsidRDefault="00F954D3" w:rsidP="00F45C4B"/>
    <w:sectPr w:rsidR="00F954D3" w:rsidSect="00F954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58B"/>
    <w:multiLevelType w:val="hybridMultilevel"/>
    <w:tmpl w:val="3820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A3B"/>
    <w:multiLevelType w:val="hybridMultilevel"/>
    <w:tmpl w:val="80E0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A4998"/>
    <w:multiLevelType w:val="hybridMultilevel"/>
    <w:tmpl w:val="0688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43ABD"/>
    <w:multiLevelType w:val="hybridMultilevel"/>
    <w:tmpl w:val="67FCB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86D3F"/>
    <w:multiLevelType w:val="hybridMultilevel"/>
    <w:tmpl w:val="CA18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4B"/>
    <w:rsid w:val="00075D9F"/>
    <w:rsid w:val="000D20BD"/>
    <w:rsid w:val="00223F39"/>
    <w:rsid w:val="00310F7C"/>
    <w:rsid w:val="003720C3"/>
    <w:rsid w:val="003C006A"/>
    <w:rsid w:val="00455DB9"/>
    <w:rsid w:val="00557A76"/>
    <w:rsid w:val="005C7C28"/>
    <w:rsid w:val="00607863"/>
    <w:rsid w:val="00683DC8"/>
    <w:rsid w:val="007E3356"/>
    <w:rsid w:val="008A713E"/>
    <w:rsid w:val="008D25D6"/>
    <w:rsid w:val="00B05094"/>
    <w:rsid w:val="00B433CC"/>
    <w:rsid w:val="00B4687B"/>
    <w:rsid w:val="00C84F02"/>
    <w:rsid w:val="00CC43D9"/>
    <w:rsid w:val="00D00BA1"/>
    <w:rsid w:val="00DC20D7"/>
    <w:rsid w:val="00DC619A"/>
    <w:rsid w:val="00E53FEE"/>
    <w:rsid w:val="00E82736"/>
    <w:rsid w:val="00E97015"/>
    <w:rsid w:val="00F43E14"/>
    <w:rsid w:val="00F45C4B"/>
    <w:rsid w:val="00F954D3"/>
    <w:rsid w:val="00FD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C2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7B"/>
    <w:pPr>
      <w:ind w:left="720"/>
      <w:contextualSpacing/>
    </w:pPr>
  </w:style>
  <w:style w:type="paragraph" w:styleId="BalloonText">
    <w:name w:val="Balloon Text"/>
    <w:basedOn w:val="Normal"/>
    <w:link w:val="BalloonTextChar"/>
    <w:uiPriority w:val="99"/>
    <w:semiHidden/>
    <w:unhideWhenUsed/>
    <w:rsid w:val="00557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A7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7B"/>
    <w:pPr>
      <w:ind w:left="720"/>
      <w:contextualSpacing/>
    </w:pPr>
  </w:style>
  <w:style w:type="paragraph" w:styleId="BalloonText">
    <w:name w:val="Balloon Text"/>
    <w:basedOn w:val="Normal"/>
    <w:link w:val="BalloonTextChar"/>
    <w:uiPriority w:val="99"/>
    <w:semiHidden/>
    <w:unhideWhenUsed/>
    <w:rsid w:val="00557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A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8246-6D2A-4DEE-8533-614901D1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Claggett</dc:creator>
  <cp:keywords/>
  <dc:description/>
  <cp:lastModifiedBy>Claggett, Sally</cp:lastModifiedBy>
  <cp:revision>3</cp:revision>
  <dcterms:created xsi:type="dcterms:W3CDTF">2012-08-29T18:32:00Z</dcterms:created>
  <dcterms:modified xsi:type="dcterms:W3CDTF">2012-08-29T20:20:00Z</dcterms:modified>
</cp:coreProperties>
</file>