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64" w:rsidRDefault="00A14364" w:rsidP="00A14364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A14364">
        <w:rPr>
          <w:sz w:val="24"/>
          <w:szCs w:val="24"/>
          <w:u w:val="single"/>
        </w:rPr>
        <w:t>Forestry Work Group</w:t>
      </w:r>
      <w:r w:rsidR="009B7232" w:rsidRPr="00A1436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discussed the Mid-Point Assessment at its September and October meetings.  </w:t>
      </w:r>
      <w:r w:rsidR="002261E4">
        <w:rPr>
          <w:sz w:val="24"/>
          <w:szCs w:val="24"/>
        </w:rPr>
        <w:t xml:space="preserve">This list of suggested changes to the Chesapeake Bay Watershed (CBW) model </w:t>
      </w:r>
      <w:r w:rsidR="00776330">
        <w:rPr>
          <w:sz w:val="24"/>
          <w:szCs w:val="24"/>
        </w:rPr>
        <w:t>resulted and will be discussed by</w:t>
      </w:r>
      <w:r w:rsidR="002261E4">
        <w:rPr>
          <w:sz w:val="24"/>
          <w:szCs w:val="24"/>
        </w:rPr>
        <w:t xml:space="preserve"> the Water Quality Goal Implementation Team </w:t>
      </w:r>
      <w:r w:rsidR="00776330">
        <w:rPr>
          <w:sz w:val="24"/>
          <w:szCs w:val="24"/>
        </w:rPr>
        <w:t>--along with many others --at its October meeting.</w:t>
      </w:r>
    </w:p>
    <w:p w:rsidR="00A14364" w:rsidRDefault="00A14364" w:rsidP="00A14364">
      <w:pPr>
        <w:rPr>
          <w:sz w:val="24"/>
          <w:szCs w:val="24"/>
        </w:rPr>
      </w:pPr>
    </w:p>
    <w:p w:rsidR="004F6EC4" w:rsidRDefault="00892791" w:rsidP="00A1436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92791">
        <w:rPr>
          <w:b/>
          <w:sz w:val="24"/>
          <w:szCs w:val="24"/>
        </w:rPr>
        <w:t>Account</w:t>
      </w:r>
      <w:r w:rsidR="004F6EC4" w:rsidRPr="00A14364">
        <w:rPr>
          <w:b/>
          <w:sz w:val="24"/>
          <w:szCs w:val="24"/>
        </w:rPr>
        <w:t xml:space="preserve"> for true forest and riparian</w:t>
      </w:r>
      <w:r w:rsidR="00A14364">
        <w:rPr>
          <w:b/>
          <w:sz w:val="24"/>
          <w:szCs w:val="24"/>
        </w:rPr>
        <w:t>/floodplain</w:t>
      </w:r>
      <w:r w:rsidR="004F6EC4" w:rsidRPr="00A14364">
        <w:rPr>
          <w:b/>
          <w:sz w:val="24"/>
          <w:szCs w:val="24"/>
        </w:rPr>
        <w:t xml:space="preserve"> forests</w:t>
      </w:r>
      <w:r w:rsidR="004F6EC4" w:rsidRPr="00A14364">
        <w:rPr>
          <w:sz w:val="24"/>
          <w:szCs w:val="24"/>
        </w:rPr>
        <w:t xml:space="preserve"> </w:t>
      </w:r>
      <w:r w:rsidR="008502F4">
        <w:rPr>
          <w:sz w:val="24"/>
          <w:szCs w:val="24"/>
        </w:rPr>
        <w:t>by making</w:t>
      </w:r>
      <w:r w:rsidR="004F6EC4" w:rsidRPr="00A14364">
        <w:rPr>
          <w:sz w:val="24"/>
          <w:szCs w:val="24"/>
        </w:rPr>
        <w:t xml:space="preserve"> separate layers</w:t>
      </w:r>
      <w:r w:rsidR="009267DD">
        <w:rPr>
          <w:sz w:val="24"/>
          <w:szCs w:val="24"/>
        </w:rPr>
        <w:t xml:space="preserve"> in the land cover model</w:t>
      </w:r>
      <w:r w:rsidR="004F6EC4" w:rsidRPr="00A14364">
        <w:rPr>
          <w:sz w:val="24"/>
          <w:szCs w:val="24"/>
        </w:rPr>
        <w:t xml:space="preserve">.  </w:t>
      </w:r>
      <w:r w:rsidR="008502F4">
        <w:rPr>
          <w:sz w:val="24"/>
          <w:szCs w:val="24"/>
        </w:rPr>
        <w:t>The</w:t>
      </w:r>
      <w:r w:rsidR="004F6EC4" w:rsidRPr="00A14364">
        <w:rPr>
          <w:sz w:val="24"/>
          <w:szCs w:val="24"/>
        </w:rPr>
        <w:t xml:space="preserve"> </w:t>
      </w:r>
      <w:r w:rsidR="009267DD">
        <w:rPr>
          <w:sz w:val="24"/>
          <w:szCs w:val="24"/>
        </w:rPr>
        <w:t>CB</w:t>
      </w:r>
      <w:r w:rsidR="008502F4">
        <w:rPr>
          <w:sz w:val="24"/>
          <w:szCs w:val="24"/>
        </w:rPr>
        <w:t>W</w:t>
      </w:r>
      <w:r w:rsidR="009267DD">
        <w:rPr>
          <w:sz w:val="24"/>
          <w:szCs w:val="24"/>
        </w:rPr>
        <w:t xml:space="preserve"> model</w:t>
      </w:r>
      <w:r w:rsidR="004F6EC4" w:rsidRPr="00A14364">
        <w:rPr>
          <w:sz w:val="24"/>
          <w:szCs w:val="24"/>
        </w:rPr>
        <w:t xml:space="preserve"> currently </w:t>
      </w:r>
      <w:r w:rsidR="008502F4">
        <w:rPr>
          <w:sz w:val="24"/>
          <w:szCs w:val="24"/>
        </w:rPr>
        <w:t xml:space="preserve">has one land cover that combines forests </w:t>
      </w:r>
      <w:r w:rsidR="002261E4">
        <w:rPr>
          <w:sz w:val="24"/>
          <w:szCs w:val="24"/>
        </w:rPr>
        <w:t>with</w:t>
      </w:r>
      <w:r w:rsidR="008502F4">
        <w:rPr>
          <w:sz w:val="24"/>
          <w:szCs w:val="24"/>
        </w:rPr>
        <w:t xml:space="preserve"> other </w:t>
      </w:r>
      <w:r w:rsidR="002261E4">
        <w:rPr>
          <w:sz w:val="24"/>
          <w:szCs w:val="24"/>
        </w:rPr>
        <w:t xml:space="preserve">land </w:t>
      </w:r>
      <w:r w:rsidR="008502F4">
        <w:rPr>
          <w:sz w:val="24"/>
          <w:szCs w:val="24"/>
        </w:rPr>
        <w:t xml:space="preserve">types that do not fit in either urban or agriculture.  </w:t>
      </w:r>
      <w:r w:rsidR="004F6EC4" w:rsidRPr="00A14364">
        <w:rPr>
          <w:sz w:val="24"/>
          <w:szCs w:val="24"/>
        </w:rPr>
        <w:t xml:space="preserve">The </w:t>
      </w:r>
      <w:r w:rsidR="008502F4">
        <w:rPr>
          <w:sz w:val="24"/>
          <w:szCs w:val="24"/>
        </w:rPr>
        <w:t xml:space="preserve">true </w:t>
      </w:r>
      <w:r w:rsidR="004F6EC4" w:rsidRPr="00A14364">
        <w:rPr>
          <w:sz w:val="24"/>
          <w:szCs w:val="24"/>
        </w:rPr>
        <w:t xml:space="preserve">forest land cover is </w:t>
      </w:r>
      <w:r w:rsidR="008502F4">
        <w:rPr>
          <w:sz w:val="24"/>
          <w:szCs w:val="24"/>
        </w:rPr>
        <w:t>important as a “natural background” – i.e., no pollution is attributed.  T</w:t>
      </w:r>
      <w:r w:rsidR="004F6EC4" w:rsidRPr="00A14364">
        <w:rPr>
          <w:sz w:val="24"/>
          <w:szCs w:val="24"/>
        </w:rPr>
        <w:t xml:space="preserve">he difference to water quality and habitat is significant when compared to a non-forested (e.g., “open”) land use.  </w:t>
      </w:r>
      <w:r w:rsidR="009267DD">
        <w:rPr>
          <w:sz w:val="24"/>
          <w:szCs w:val="24"/>
        </w:rPr>
        <w:t>Types of forest that differentially treat WQ</w:t>
      </w:r>
      <w:r w:rsidR="008502F4">
        <w:rPr>
          <w:sz w:val="24"/>
          <w:szCs w:val="24"/>
        </w:rPr>
        <w:t xml:space="preserve"> (e.g., species, age)</w:t>
      </w:r>
      <w:r w:rsidR="009267DD">
        <w:rPr>
          <w:sz w:val="24"/>
          <w:szCs w:val="24"/>
        </w:rPr>
        <w:t xml:space="preserve"> may also be delineated, TBD.  </w:t>
      </w:r>
      <w:r>
        <w:rPr>
          <w:sz w:val="24"/>
          <w:szCs w:val="24"/>
        </w:rPr>
        <w:t>A s</w:t>
      </w:r>
      <w:r w:rsidR="004F6EC4" w:rsidRPr="00A14364">
        <w:rPr>
          <w:sz w:val="24"/>
          <w:szCs w:val="24"/>
        </w:rPr>
        <w:t xml:space="preserve">imilar situation </w:t>
      </w:r>
      <w:r>
        <w:rPr>
          <w:sz w:val="24"/>
          <w:szCs w:val="24"/>
        </w:rPr>
        <w:t xml:space="preserve">exists </w:t>
      </w:r>
      <w:r w:rsidR="004F6EC4" w:rsidRPr="00A14364">
        <w:rPr>
          <w:sz w:val="24"/>
          <w:szCs w:val="24"/>
        </w:rPr>
        <w:t xml:space="preserve">with riparian </w:t>
      </w:r>
      <w:r>
        <w:rPr>
          <w:sz w:val="24"/>
          <w:szCs w:val="24"/>
        </w:rPr>
        <w:t>and floodplain forests</w:t>
      </w:r>
      <w:r w:rsidR="004F6EC4" w:rsidRPr="00A14364">
        <w:rPr>
          <w:sz w:val="24"/>
          <w:szCs w:val="24"/>
        </w:rPr>
        <w:t xml:space="preserve"> </w:t>
      </w:r>
      <w:r w:rsidR="002261E4">
        <w:rPr>
          <w:sz w:val="24"/>
          <w:szCs w:val="24"/>
        </w:rPr>
        <w:t xml:space="preserve">– they are uniquely beneficial to watershed functioning. </w:t>
      </w:r>
    </w:p>
    <w:p w:rsidR="006E2A79" w:rsidRPr="006E2A79" w:rsidRDefault="006E2A79" w:rsidP="006E2A79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Report air deposition</w:t>
      </w:r>
      <w:r w:rsidRPr="00A14364">
        <w:rPr>
          <w:b/>
          <w:bCs/>
          <w:iCs/>
          <w:sz w:val="24"/>
          <w:szCs w:val="24"/>
        </w:rPr>
        <w:t xml:space="preserve"> loadings</w:t>
      </w:r>
      <w:r w:rsidRPr="009267DD">
        <w:rPr>
          <w:bCs/>
          <w:iCs/>
          <w:sz w:val="24"/>
          <w:szCs w:val="24"/>
        </w:rPr>
        <w:t>—</w:t>
      </w:r>
      <w:r>
        <w:rPr>
          <w:bCs/>
          <w:iCs/>
          <w:sz w:val="24"/>
          <w:szCs w:val="24"/>
        </w:rPr>
        <w:t xml:space="preserve"> more clearly </w:t>
      </w:r>
      <w:r w:rsidRPr="009267DD">
        <w:rPr>
          <w:bCs/>
          <w:iCs/>
          <w:sz w:val="24"/>
          <w:szCs w:val="24"/>
        </w:rPr>
        <w:t xml:space="preserve">communicate the </w:t>
      </w:r>
      <w:r>
        <w:rPr>
          <w:bCs/>
          <w:iCs/>
          <w:sz w:val="24"/>
          <w:szCs w:val="24"/>
        </w:rPr>
        <w:t>additional loading from air that is being processed by land cover acreage in efforts to demonstrate how</w:t>
      </w:r>
      <w:r w:rsidRPr="009267DD">
        <w:rPr>
          <w:bCs/>
          <w:iCs/>
          <w:sz w:val="24"/>
          <w:szCs w:val="24"/>
        </w:rPr>
        <w:t xml:space="preserve"> natural land cover is </w:t>
      </w:r>
      <w:r>
        <w:rPr>
          <w:bCs/>
          <w:iCs/>
          <w:sz w:val="24"/>
          <w:szCs w:val="24"/>
        </w:rPr>
        <w:t>already</w:t>
      </w:r>
      <w:r w:rsidRPr="009267DD">
        <w:rPr>
          <w:bCs/>
          <w:iCs/>
          <w:sz w:val="24"/>
          <w:szCs w:val="24"/>
        </w:rPr>
        <w:t xml:space="preserve"> reducing </w:t>
      </w:r>
      <w:r>
        <w:rPr>
          <w:bCs/>
          <w:iCs/>
          <w:sz w:val="24"/>
          <w:szCs w:val="24"/>
        </w:rPr>
        <w:t xml:space="preserve">pollution from </w:t>
      </w:r>
      <w:r w:rsidRPr="009267DD">
        <w:rPr>
          <w:bCs/>
          <w:iCs/>
          <w:sz w:val="24"/>
          <w:szCs w:val="24"/>
        </w:rPr>
        <w:t>this source</w:t>
      </w:r>
      <w:r>
        <w:rPr>
          <w:bCs/>
          <w:iCs/>
          <w:sz w:val="24"/>
          <w:szCs w:val="24"/>
        </w:rPr>
        <w:t>.  For example, an acre of forest may be receiving 14 lbs of TN from air, but is able to process all but 4 lbs which becomes the pollutant loading of that acre of forest—the forest reduced 10 lb of TN naturally</w:t>
      </w:r>
      <w:r w:rsidRPr="009267DD">
        <w:rPr>
          <w:bCs/>
          <w:iCs/>
          <w:sz w:val="24"/>
          <w:szCs w:val="24"/>
        </w:rPr>
        <w:t>.</w:t>
      </w:r>
      <w:r w:rsidRPr="00A14364">
        <w:rPr>
          <w:b/>
          <w:bCs/>
          <w:iCs/>
          <w:sz w:val="24"/>
          <w:szCs w:val="24"/>
        </w:rPr>
        <w:t xml:space="preserve">  </w:t>
      </w:r>
      <w:r>
        <w:rPr>
          <w:bCs/>
          <w:iCs/>
          <w:sz w:val="24"/>
          <w:szCs w:val="24"/>
        </w:rPr>
        <w:t>T</w:t>
      </w:r>
      <w:r w:rsidRPr="00A14364">
        <w:rPr>
          <w:bCs/>
          <w:iCs/>
          <w:sz w:val="24"/>
          <w:szCs w:val="24"/>
        </w:rPr>
        <w:t>here is no way to further improve upon forest loads—except to plant more forests.</w:t>
      </w:r>
      <w:r w:rsidRPr="00A14364">
        <w:rPr>
          <w:b/>
          <w:bCs/>
          <w:iCs/>
          <w:sz w:val="24"/>
          <w:szCs w:val="24"/>
        </w:rPr>
        <w:t xml:space="preserve">  </w:t>
      </w:r>
    </w:p>
    <w:p w:rsidR="006E2A79" w:rsidRPr="008502EB" w:rsidRDefault="006E2A79" w:rsidP="006E2A79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a land cover, </w:t>
      </w:r>
      <w:r w:rsidRPr="002261E4">
        <w:rPr>
          <w:b/>
          <w:sz w:val="24"/>
          <w:szCs w:val="24"/>
        </w:rPr>
        <w:t>existing riparian/floodplain forests</w:t>
      </w:r>
      <w:r>
        <w:rPr>
          <w:sz w:val="24"/>
          <w:szCs w:val="24"/>
        </w:rPr>
        <w:t xml:space="preserve"> could receive a similar or lower loading than true forests and/or </w:t>
      </w:r>
      <w:r w:rsidR="002261E4">
        <w:rPr>
          <w:sz w:val="24"/>
          <w:szCs w:val="24"/>
        </w:rPr>
        <w:t>become</w:t>
      </w:r>
      <w:r>
        <w:rPr>
          <w:sz w:val="24"/>
          <w:szCs w:val="24"/>
        </w:rPr>
        <w:t xml:space="preserve"> a BMP because of the ability of the forested floodplain</w:t>
      </w:r>
      <w:r w:rsidR="002261E4">
        <w:rPr>
          <w:sz w:val="24"/>
          <w:szCs w:val="24"/>
        </w:rPr>
        <w:t>s</w:t>
      </w:r>
      <w:r>
        <w:rPr>
          <w:sz w:val="24"/>
          <w:szCs w:val="24"/>
        </w:rPr>
        <w:t xml:space="preserve"> and stream</w:t>
      </w:r>
      <w:r w:rsidR="002261E4">
        <w:rPr>
          <w:sz w:val="24"/>
          <w:szCs w:val="24"/>
        </w:rPr>
        <w:t>s</w:t>
      </w:r>
      <w:r>
        <w:rPr>
          <w:sz w:val="24"/>
          <w:szCs w:val="24"/>
        </w:rPr>
        <w:t xml:space="preserve"> to continually process TN </w:t>
      </w:r>
      <w:r w:rsidR="002261E4">
        <w:rPr>
          <w:sz w:val="24"/>
          <w:szCs w:val="24"/>
        </w:rPr>
        <w:t xml:space="preserve">and prevent sedimentation.  The value of this land cover would be made more </w:t>
      </w:r>
      <w:r w:rsidR="007D75B7">
        <w:rPr>
          <w:sz w:val="24"/>
          <w:szCs w:val="24"/>
        </w:rPr>
        <w:t>obvious by taking this step</w:t>
      </w:r>
      <w:r w:rsidR="002261E4">
        <w:rPr>
          <w:sz w:val="24"/>
          <w:szCs w:val="24"/>
        </w:rPr>
        <w:t>.</w:t>
      </w:r>
      <w:r w:rsidR="00521650">
        <w:rPr>
          <w:sz w:val="24"/>
          <w:szCs w:val="24"/>
        </w:rPr>
        <w:t xml:space="preserve">  The re-connection of forests to their floodplain would also become a BMP (per Delaware)</w:t>
      </w:r>
      <w:bookmarkStart w:id="0" w:name="_GoBack"/>
      <w:bookmarkEnd w:id="0"/>
      <w:r w:rsidR="00521650">
        <w:rPr>
          <w:sz w:val="24"/>
          <w:szCs w:val="24"/>
        </w:rPr>
        <w:t>.</w:t>
      </w:r>
    </w:p>
    <w:p w:rsidR="006E2A79" w:rsidRDefault="006E2A79" w:rsidP="006E2A79">
      <w:pPr>
        <w:pStyle w:val="ListParagraph"/>
        <w:ind w:left="1440"/>
        <w:rPr>
          <w:sz w:val="24"/>
          <w:szCs w:val="24"/>
        </w:rPr>
      </w:pPr>
    </w:p>
    <w:p w:rsidR="008502EB" w:rsidRPr="00A14364" w:rsidRDefault="007D75B7" w:rsidP="00A1436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Use</w:t>
      </w:r>
      <w:r w:rsidR="008502EB">
        <w:rPr>
          <w:b/>
          <w:sz w:val="24"/>
          <w:szCs w:val="24"/>
        </w:rPr>
        <w:t xml:space="preserve"> projected future land cover data for WIPs </w:t>
      </w:r>
      <w:r w:rsidR="008502EB" w:rsidRPr="008502EB">
        <w:rPr>
          <w:sz w:val="24"/>
          <w:szCs w:val="24"/>
        </w:rPr>
        <w:t xml:space="preserve">and other planning </w:t>
      </w:r>
      <w:r w:rsidR="002261E4">
        <w:rPr>
          <w:sz w:val="24"/>
          <w:szCs w:val="24"/>
        </w:rPr>
        <w:t>processes</w:t>
      </w:r>
      <w:r w:rsidR="008502EB" w:rsidRPr="008502EB">
        <w:rPr>
          <w:sz w:val="24"/>
          <w:szCs w:val="24"/>
        </w:rPr>
        <w:t xml:space="preserve">.  </w:t>
      </w:r>
      <w:r w:rsidR="008502EB">
        <w:rPr>
          <w:sz w:val="24"/>
          <w:szCs w:val="24"/>
        </w:rPr>
        <w:t>This makes more sense since the future land cover is what each jurisdiction will be managing.  It will also make more obvious the benefits of preventing conversion of forest lands.</w:t>
      </w:r>
    </w:p>
    <w:p w:rsidR="008502EB" w:rsidRPr="00A14364" w:rsidRDefault="008502EB" w:rsidP="008502EB">
      <w:pPr>
        <w:pStyle w:val="ListParagraph"/>
        <w:spacing w:after="0" w:line="240" w:lineRule="auto"/>
        <w:rPr>
          <w:sz w:val="24"/>
          <w:szCs w:val="24"/>
        </w:rPr>
      </w:pPr>
    </w:p>
    <w:p w:rsidR="004F6EC4" w:rsidRPr="00A14364" w:rsidRDefault="004F6EC4" w:rsidP="00A1436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14364">
        <w:rPr>
          <w:b/>
          <w:sz w:val="24"/>
          <w:szCs w:val="24"/>
        </w:rPr>
        <w:t>Refine the amount of forest land assumed to be harvested</w:t>
      </w:r>
      <w:r w:rsidRPr="00A14364">
        <w:rPr>
          <w:sz w:val="24"/>
          <w:szCs w:val="24"/>
        </w:rPr>
        <w:t xml:space="preserve"> (or</w:t>
      </w:r>
      <w:r w:rsidR="009267DD">
        <w:rPr>
          <w:sz w:val="24"/>
          <w:szCs w:val="24"/>
        </w:rPr>
        <w:t xml:space="preserve"> disturbed) in any given year.  </w:t>
      </w:r>
      <w:r w:rsidR="002261E4">
        <w:rPr>
          <w:sz w:val="24"/>
          <w:szCs w:val="24"/>
        </w:rPr>
        <w:t xml:space="preserve">Some states have regulatory programs around forest harvesting and can document acres of forests harvested and BMPs applied on those acres for any given year.  </w:t>
      </w:r>
      <w:r w:rsidR="009267DD">
        <w:rPr>
          <w:sz w:val="24"/>
          <w:szCs w:val="24"/>
        </w:rPr>
        <w:t>Jurisdictions that are unable to report</w:t>
      </w:r>
      <w:r w:rsidR="002261E4">
        <w:rPr>
          <w:sz w:val="24"/>
          <w:szCs w:val="24"/>
        </w:rPr>
        <w:t xml:space="preserve"> acres of forest harvest, would r</w:t>
      </w:r>
      <w:r w:rsidR="009267DD">
        <w:rPr>
          <w:sz w:val="24"/>
          <w:szCs w:val="24"/>
        </w:rPr>
        <w:t>efine a percent of forest land harvested annually</w:t>
      </w:r>
      <w:r w:rsidR="002261E4">
        <w:rPr>
          <w:sz w:val="24"/>
          <w:szCs w:val="24"/>
        </w:rPr>
        <w:t xml:space="preserve"> in that jurisdiction</w:t>
      </w:r>
      <w:r w:rsidR="009267DD">
        <w:rPr>
          <w:sz w:val="24"/>
          <w:szCs w:val="24"/>
        </w:rPr>
        <w:t xml:space="preserve">.  </w:t>
      </w:r>
      <w:r w:rsidRPr="00A14364">
        <w:rPr>
          <w:sz w:val="24"/>
          <w:szCs w:val="24"/>
        </w:rPr>
        <w:t xml:space="preserve">Currently, 1% of </w:t>
      </w:r>
      <w:r w:rsidR="009267DD">
        <w:rPr>
          <w:sz w:val="24"/>
          <w:szCs w:val="24"/>
        </w:rPr>
        <w:t>“</w:t>
      </w:r>
      <w:r w:rsidR="002261E4">
        <w:rPr>
          <w:sz w:val="24"/>
          <w:szCs w:val="24"/>
        </w:rPr>
        <w:t>forest</w:t>
      </w:r>
      <w:r w:rsidR="009267DD">
        <w:rPr>
          <w:sz w:val="24"/>
          <w:szCs w:val="24"/>
        </w:rPr>
        <w:t xml:space="preserve">” land cover </w:t>
      </w:r>
      <w:r w:rsidR="002261E4">
        <w:rPr>
          <w:sz w:val="24"/>
          <w:szCs w:val="24"/>
        </w:rPr>
        <w:t xml:space="preserve">in the CBW model </w:t>
      </w:r>
      <w:r w:rsidR="009267DD">
        <w:rPr>
          <w:sz w:val="24"/>
          <w:szCs w:val="24"/>
        </w:rPr>
        <w:t>is</w:t>
      </w:r>
      <w:r w:rsidRPr="00A14364">
        <w:rPr>
          <w:sz w:val="24"/>
          <w:szCs w:val="24"/>
        </w:rPr>
        <w:t xml:space="preserve"> assumed </w:t>
      </w:r>
      <w:r w:rsidR="009267DD">
        <w:rPr>
          <w:sz w:val="24"/>
          <w:szCs w:val="24"/>
        </w:rPr>
        <w:t xml:space="preserve">to be </w:t>
      </w:r>
      <w:r w:rsidRPr="00A14364">
        <w:rPr>
          <w:sz w:val="24"/>
          <w:szCs w:val="24"/>
        </w:rPr>
        <w:t>harvested</w:t>
      </w:r>
      <w:r w:rsidR="002261E4">
        <w:rPr>
          <w:sz w:val="24"/>
          <w:szCs w:val="24"/>
        </w:rPr>
        <w:t xml:space="preserve"> annually</w:t>
      </w:r>
      <w:r w:rsidRPr="00A14364">
        <w:rPr>
          <w:sz w:val="24"/>
          <w:szCs w:val="24"/>
        </w:rPr>
        <w:t>.</w:t>
      </w:r>
    </w:p>
    <w:p w:rsidR="009B7232" w:rsidRPr="00B56DA6" w:rsidRDefault="009B7232" w:rsidP="009B7232">
      <w:pPr>
        <w:spacing w:after="0" w:line="240" w:lineRule="auto"/>
        <w:rPr>
          <w:sz w:val="24"/>
          <w:szCs w:val="24"/>
        </w:rPr>
      </w:pPr>
    </w:p>
    <w:p w:rsidR="0011272A" w:rsidRPr="002261E4" w:rsidRDefault="002A5E32" w:rsidP="002261E4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B56DA6">
        <w:rPr>
          <w:sz w:val="24"/>
          <w:szCs w:val="24"/>
        </w:rPr>
        <w:t xml:space="preserve"> </w:t>
      </w:r>
    </w:p>
    <w:sectPr w:rsidR="0011272A" w:rsidRPr="002261E4" w:rsidSect="00334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8F" w:rsidRDefault="006E0E8F" w:rsidP="00B56DA6">
      <w:pPr>
        <w:spacing w:after="0" w:line="240" w:lineRule="auto"/>
      </w:pPr>
      <w:r>
        <w:separator/>
      </w:r>
    </w:p>
  </w:endnote>
  <w:endnote w:type="continuationSeparator" w:id="0">
    <w:p w:rsidR="006E0E8F" w:rsidRDefault="006E0E8F" w:rsidP="00B5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6" w:rsidRDefault="00B56D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6" w:rsidRDefault="00B56D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6" w:rsidRDefault="00B56D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8F" w:rsidRDefault="006E0E8F" w:rsidP="00B56DA6">
      <w:pPr>
        <w:spacing w:after="0" w:line="240" w:lineRule="auto"/>
      </w:pPr>
      <w:r>
        <w:separator/>
      </w:r>
    </w:p>
  </w:footnote>
  <w:footnote w:type="continuationSeparator" w:id="0">
    <w:p w:rsidR="006E0E8F" w:rsidRDefault="006E0E8F" w:rsidP="00B56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6" w:rsidRDefault="00B56D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30322"/>
      <w:docPartObj>
        <w:docPartGallery w:val="Watermarks"/>
        <w:docPartUnique/>
      </w:docPartObj>
    </w:sdtPr>
    <w:sdtEndPr/>
    <w:sdtContent>
      <w:p w:rsidR="00B56DA6" w:rsidRDefault="006E0E8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6" w:rsidRDefault="00B56D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997"/>
    <w:multiLevelType w:val="hybridMultilevel"/>
    <w:tmpl w:val="AD40EE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E2461"/>
    <w:multiLevelType w:val="hybridMultilevel"/>
    <w:tmpl w:val="BA667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E0551"/>
    <w:multiLevelType w:val="hybridMultilevel"/>
    <w:tmpl w:val="224E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826E3"/>
    <w:multiLevelType w:val="hybridMultilevel"/>
    <w:tmpl w:val="30FEE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163B9"/>
    <w:multiLevelType w:val="hybridMultilevel"/>
    <w:tmpl w:val="6AFE1C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28"/>
    <w:rsid w:val="000B14E2"/>
    <w:rsid w:val="00187C01"/>
    <w:rsid w:val="002261E4"/>
    <w:rsid w:val="00241DEC"/>
    <w:rsid w:val="002A5E32"/>
    <w:rsid w:val="00334A4A"/>
    <w:rsid w:val="004F6EC4"/>
    <w:rsid w:val="00521650"/>
    <w:rsid w:val="005F694E"/>
    <w:rsid w:val="00624FE0"/>
    <w:rsid w:val="0069231A"/>
    <w:rsid w:val="006E0E8F"/>
    <w:rsid w:val="006E2A79"/>
    <w:rsid w:val="00703338"/>
    <w:rsid w:val="00776330"/>
    <w:rsid w:val="007D75B7"/>
    <w:rsid w:val="008502EB"/>
    <w:rsid w:val="008502F4"/>
    <w:rsid w:val="00892791"/>
    <w:rsid w:val="00900641"/>
    <w:rsid w:val="009267DD"/>
    <w:rsid w:val="00994712"/>
    <w:rsid w:val="009B7232"/>
    <w:rsid w:val="009D4028"/>
    <w:rsid w:val="00A14364"/>
    <w:rsid w:val="00A56DEB"/>
    <w:rsid w:val="00B56DA6"/>
    <w:rsid w:val="00B906C7"/>
    <w:rsid w:val="00D66ACA"/>
    <w:rsid w:val="00E54B5E"/>
    <w:rsid w:val="00E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028"/>
    <w:pPr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5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DA6"/>
  </w:style>
  <w:style w:type="paragraph" w:styleId="Footer">
    <w:name w:val="footer"/>
    <w:basedOn w:val="Normal"/>
    <w:link w:val="FooterChar"/>
    <w:uiPriority w:val="99"/>
    <w:unhideWhenUsed/>
    <w:rsid w:val="00B5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028"/>
    <w:pPr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5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DA6"/>
  </w:style>
  <w:style w:type="paragraph" w:styleId="Footer">
    <w:name w:val="footer"/>
    <w:basedOn w:val="Normal"/>
    <w:link w:val="FooterChar"/>
    <w:uiPriority w:val="99"/>
    <w:unhideWhenUsed/>
    <w:rsid w:val="00B56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mjohnston</dc:creator>
  <cp:keywords/>
  <dc:description/>
  <cp:lastModifiedBy>Claggett, Sally</cp:lastModifiedBy>
  <cp:revision>6</cp:revision>
  <cp:lastPrinted>2012-10-11T18:54:00Z</cp:lastPrinted>
  <dcterms:created xsi:type="dcterms:W3CDTF">2012-10-11T18:53:00Z</dcterms:created>
  <dcterms:modified xsi:type="dcterms:W3CDTF">2012-10-11T19:09:00Z</dcterms:modified>
</cp:coreProperties>
</file>