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9E4" w:rsidRDefault="00A839E4" w:rsidP="00997045">
      <w:pPr>
        <w:rPr>
          <w:rFonts w:ascii="Arial" w:hAnsi="Arial" w:cs="Arial"/>
          <w:b/>
          <w:sz w:val="24"/>
          <w:szCs w:val="24"/>
        </w:rPr>
      </w:pPr>
      <w:r>
        <w:rPr>
          <w:rFonts w:ascii="Arial" w:hAnsi="Arial" w:cs="Arial"/>
          <w:b/>
          <w:sz w:val="24"/>
          <w:szCs w:val="24"/>
        </w:rPr>
        <w:t>Forestry Workgroup 11-7-2012</w:t>
      </w:r>
    </w:p>
    <w:p w:rsidR="00A839E4" w:rsidRDefault="009D711C" w:rsidP="00997045">
      <w:pPr>
        <w:rPr>
          <w:rFonts w:ascii="Arial" w:hAnsi="Arial" w:cs="Arial"/>
          <w:b/>
          <w:sz w:val="24"/>
          <w:szCs w:val="24"/>
        </w:rPr>
      </w:pPr>
      <w:r>
        <w:rPr>
          <w:rFonts w:ascii="Arial" w:hAnsi="Arial" w:cs="Arial"/>
          <w:b/>
          <w:sz w:val="24"/>
          <w:szCs w:val="24"/>
        </w:rPr>
        <w:t>Briefing Paper</w:t>
      </w:r>
    </w:p>
    <w:p w:rsidR="009D711C" w:rsidRPr="009D711C" w:rsidRDefault="009D711C" w:rsidP="002B7281">
      <w:pPr>
        <w:pStyle w:val="Default"/>
        <w:rPr>
          <w:rFonts w:asciiTheme="minorHAnsi" w:hAnsiTheme="minorHAnsi" w:cstheme="minorHAnsi"/>
          <w:u w:val="single"/>
        </w:rPr>
      </w:pPr>
      <w:r w:rsidRPr="009D711C">
        <w:rPr>
          <w:rFonts w:asciiTheme="minorHAnsi" w:hAnsiTheme="minorHAnsi" w:cstheme="minorHAnsi"/>
          <w:u w:val="single"/>
        </w:rPr>
        <w:t>New Land Use Modeling</w:t>
      </w:r>
    </w:p>
    <w:p w:rsidR="00A839E4" w:rsidRDefault="00A839E4" w:rsidP="002B7281">
      <w:pPr>
        <w:pStyle w:val="Default"/>
        <w:rPr>
          <w:rFonts w:asciiTheme="minorHAnsi" w:hAnsiTheme="minorHAnsi" w:cstheme="minorHAnsi"/>
          <w:bCs/>
        </w:rPr>
      </w:pPr>
      <w:r w:rsidRPr="00AF4B08">
        <w:rPr>
          <w:rFonts w:asciiTheme="minorHAnsi" w:hAnsiTheme="minorHAnsi" w:cstheme="minorHAnsi"/>
        </w:rPr>
        <w:t>This briefing paper concerns the overall CB Model.  We will discuss where forest practices fit in and how developments at CBP may impact how forests are modeled.  It is an update on what is happening with the 2017 Mid-Point Assessment especially with regard to mapping Land Use and Crediting BMPs.</w:t>
      </w:r>
      <w:r w:rsidR="00AF4B08" w:rsidRPr="00AF4B08">
        <w:rPr>
          <w:rFonts w:asciiTheme="minorHAnsi" w:hAnsiTheme="minorHAnsi" w:cstheme="minorHAnsi"/>
        </w:rPr>
        <w:t xml:space="preserve">  The main idea is to </w:t>
      </w:r>
      <w:r w:rsidR="00AF4B08">
        <w:rPr>
          <w:rFonts w:asciiTheme="minorHAnsi" w:hAnsiTheme="minorHAnsi" w:cstheme="minorHAnsi"/>
          <w:bCs/>
        </w:rPr>
        <w:t>i</w:t>
      </w:r>
      <w:r w:rsidR="00AF4B08" w:rsidRPr="00AF4B08">
        <w:rPr>
          <w:rFonts w:asciiTheme="minorHAnsi" w:hAnsiTheme="minorHAnsi" w:cstheme="minorHAnsi"/>
          <w:bCs/>
        </w:rPr>
        <w:t xml:space="preserve">mprove spatial, temporal, and categorical representation of urban, agricultural, federal, and natural land uses and, to the extent possible, assign separate loading rates. </w:t>
      </w:r>
    </w:p>
    <w:p w:rsidR="002B7281" w:rsidRPr="002B7281" w:rsidRDefault="002B7281" w:rsidP="002B7281">
      <w:pPr>
        <w:pStyle w:val="Default"/>
        <w:rPr>
          <w:rFonts w:asciiTheme="minorHAnsi" w:hAnsiTheme="minorHAnsi" w:cstheme="minorHAnsi"/>
        </w:rPr>
      </w:pPr>
    </w:p>
    <w:p w:rsidR="00997045" w:rsidRPr="003C3F02" w:rsidRDefault="009D711C" w:rsidP="00997045">
      <w:pPr>
        <w:rPr>
          <w:rFonts w:ascii="Arial" w:hAnsi="Arial" w:cs="Arial"/>
          <w:b/>
          <w:sz w:val="24"/>
          <w:szCs w:val="24"/>
        </w:rPr>
      </w:pPr>
      <w:r>
        <w:rPr>
          <w:rFonts w:ascii="Arial" w:hAnsi="Arial" w:cs="Arial"/>
          <w:b/>
          <w:sz w:val="24"/>
          <w:szCs w:val="24"/>
        </w:rPr>
        <w:t xml:space="preserve"> </w:t>
      </w:r>
      <w:r w:rsidR="00A839E4">
        <w:rPr>
          <w:rFonts w:ascii="Arial" w:hAnsi="Arial" w:cs="Arial"/>
          <w:b/>
          <w:sz w:val="24"/>
          <w:szCs w:val="24"/>
        </w:rPr>
        <w:t>[</w:t>
      </w:r>
      <w:r w:rsidR="00A839E4" w:rsidRPr="00A839E4">
        <w:rPr>
          <w:rFonts w:ascii="Arial" w:hAnsi="Arial" w:cs="Arial"/>
          <w:sz w:val="24"/>
          <w:szCs w:val="24"/>
        </w:rPr>
        <w:t xml:space="preserve">See </w:t>
      </w:r>
      <w:r w:rsidR="00997045" w:rsidRPr="00A839E4">
        <w:rPr>
          <w:rFonts w:ascii="Arial" w:hAnsi="Arial" w:cs="Arial"/>
          <w:i/>
          <w:sz w:val="24"/>
          <w:szCs w:val="24"/>
        </w:rPr>
        <w:t>Proposed</w:t>
      </w:r>
      <w:r w:rsidR="00997045" w:rsidRPr="00A839E4">
        <w:rPr>
          <w:rFonts w:ascii="Arial" w:hAnsi="Arial" w:cs="Arial"/>
          <w:i/>
          <w:sz w:val="24"/>
          <w:szCs w:val="24"/>
        </w:rPr>
        <w:t xml:space="preserve"> Land Use Classification</w:t>
      </w:r>
      <w:r w:rsidR="00A839E4" w:rsidRPr="00A839E4">
        <w:rPr>
          <w:rFonts w:ascii="Arial" w:hAnsi="Arial" w:cs="Arial"/>
          <w:sz w:val="24"/>
          <w:szCs w:val="24"/>
        </w:rPr>
        <w:t xml:space="preserve"> appended to this document</w:t>
      </w:r>
      <w:r w:rsidR="00A839E4">
        <w:rPr>
          <w:rFonts w:ascii="Arial" w:hAnsi="Arial" w:cs="Arial"/>
          <w:b/>
          <w:sz w:val="24"/>
          <w:szCs w:val="24"/>
        </w:rPr>
        <w:t>]</w:t>
      </w:r>
    </w:p>
    <w:p w:rsidR="00997045" w:rsidRPr="00A839E4" w:rsidRDefault="00997045" w:rsidP="00997045">
      <w:pPr>
        <w:rPr>
          <w:rFonts w:cstheme="minorHAnsi"/>
          <w:sz w:val="26"/>
          <w:szCs w:val="26"/>
          <w:u w:val="single"/>
        </w:rPr>
      </w:pPr>
      <w:r w:rsidRPr="00A839E4">
        <w:rPr>
          <w:rFonts w:cstheme="minorHAnsi"/>
          <w:sz w:val="26"/>
          <w:szCs w:val="26"/>
          <w:u w:val="single"/>
        </w:rPr>
        <w:t>Considerations for adding new land uses to the Phase 6.0 suite of models</w:t>
      </w:r>
    </w:p>
    <w:p w:rsidR="00997045" w:rsidRPr="00A839E4" w:rsidRDefault="009D711C" w:rsidP="00997045">
      <w:pPr>
        <w:rPr>
          <w:rFonts w:cstheme="minorHAnsi"/>
          <w:b/>
          <w:sz w:val="24"/>
          <w:szCs w:val="24"/>
        </w:rPr>
      </w:pPr>
      <w:r>
        <w:rPr>
          <w:rFonts w:cstheme="minorHAnsi"/>
          <w:sz w:val="24"/>
          <w:szCs w:val="24"/>
        </w:rPr>
        <w:t>Consider t</w:t>
      </w:r>
      <w:r w:rsidR="00997045">
        <w:rPr>
          <w:rFonts w:cstheme="minorHAnsi"/>
          <w:sz w:val="24"/>
          <w:szCs w:val="24"/>
        </w:rPr>
        <w:t xml:space="preserve">he following criteria when deciding whether or not to recommend new land use classes for inclusion in the CBP watershed and land-change models.  These criteria are provided for guidance purposes only.  Not all criteria need to be met to justify inclusion.  </w:t>
      </w:r>
    </w:p>
    <w:p w:rsidR="00997045" w:rsidRPr="00A839E4" w:rsidRDefault="00997045" w:rsidP="00997045">
      <w:pPr>
        <w:pStyle w:val="ListParagraph"/>
        <w:numPr>
          <w:ilvl w:val="0"/>
          <w:numId w:val="4"/>
        </w:numPr>
        <w:rPr>
          <w:rFonts w:asciiTheme="minorHAnsi" w:hAnsiTheme="minorHAnsi" w:cstheme="minorHAnsi"/>
          <w:sz w:val="24"/>
          <w:szCs w:val="24"/>
        </w:rPr>
      </w:pPr>
      <w:r w:rsidRPr="00BB7509">
        <w:rPr>
          <w:rFonts w:asciiTheme="minorHAnsi" w:hAnsiTheme="minorHAnsi" w:cstheme="minorHAnsi"/>
          <w:sz w:val="24"/>
          <w:szCs w:val="24"/>
        </w:rPr>
        <w:t xml:space="preserve">Does the new land use have unique </w:t>
      </w:r>
      <w:r>
        <w:rPr>
          <w:rFonts w:asciiTheme="minorHAnsi" w:hAnsiTheme="minorHAnsi" w:cstheme="minorHAnsi"/>
          <w:sz w:val="24"/>
          <w:szCs w:val="24"/>
        </w:rPr>
        <w:t xml:space="preserve">nutrient or sediment </w:t>
      </w:r>
      <w:r w:rsidRPr="00BB7509">
        <w:rPr>
          <w:rFonts w:asciiTheme="minorHAnsi" w:hAnsiTheme="minorHAnsi" w:cstheme="minorHAnsi"/>
          <w:sz w:val="24"/>
          <w:szCs w:val="24"/>
        </w:rPr>
        <w:t>loading characteristics?</w:t>
      </w:r>
    </w:p>
    <w:p w:rsidR="00997045" w:rsidRPr="00A839E4" w:rsidRDefault="00997045" w:rsidP="00A839E4">
      <w:pPr>
        <w:pStyle w:val="ListParagraph"/>
        <w:numPr>
          <w:ilvl w:val="0"/>
          <w:numId w:val="4"/>
        </w:numPr>
        <w:rPr>
          <w:rFonts w:asciiTheme="minorHAnsi" w:hAnsiTheme="minorHAnsi" w:cstheme="minorHAnsi"/>
          <w:sz w:val="24"/>
          <w:szCs w:val="24"/>
        </w:rPr>
      </w:pPr>
      <w:r w:rsidRPr="00BB7509">
        <w:rPr>
          <w:rFonts w:asciiTheme="minorHAnsi" w:hAnsiTheme="minorHAnsi" w:cstheme="minorHAnsi"/>
          <w:sz w:val="24"/>
          <w:szCs w:val="24"/>
        </w:rPr>
        <w:t xml:space="preserve">Is the </w:t>
      </w:r>
      <w:r>
        <w:rPr>
          <w:rFonts w:asciiTheme="minorHAnsi" w:hAnsiTheme="minorHAnsi" w:cstheme="minorHAnsi"/>
          <w:sz w:val="24"/>
          <w:szCs w:val="24"/>
        </w:rPr>
        <w:t xml:space="preserve">new </w:t>
      </w:r>
      <w:r w:rsidRPr="00BB7509">
        <w:rPr>
          <w:rFonts w:asciiTheme="minorHAnsi" w:hAnsiTheme="minorHAnsi" w:cstheme="minorHAnsi"/>
          <w:sz w:val="24"/>
          <w:szCs w:val="24"/>
        </w:rPr>
        <w:t xml:space="preserve">land use needed for </w:t>
      </w:r>
      <w:r>
        <w:rPr>
          <w:rFonts w:asciiTheme="minorHAnsi" w:hAnsiTheme="minorHAnsi" w:cstheme="minorHAnsi"/>
          <w:sz w:val="24"/>
          <w:szCs w:val="24"/>
        </w:rPr>
        <w:t xml:space="preserve">planning, </w:t>
      </w:r>
      <w:r w:rsidRPr="00BB7509">
        <w:rPr>
          <w:rFonts w:asciiTheme="minorHAnsi" w:hAnsiTheme="minorHAnsi" w:cstheme="minorHAnsi"/>
          <w:sz w:val="24"/>
          <w:szCs w:val="24"/>
        </w:rPr>
        <w:t>tracking and reporting of BMPs</w:t>
      </w:r>
      <w:r>
        <w:rPr>
          <w:rFonts w:asciiTheme="minorHAnsi" w:hAnsiTheme="minorHAnsi" w:cstheme="minorHAnsi"/>
          <w:sz w:val="24"/>
          <w:szCs w:val="24"/>
        </w:rPr>
        <w:t xml:space="preserve"> and/or regulatory actions</w:t>
      </w:r>
      <w:r w:rsidRPr="00BB7509">
        <w:rPr>
          <w:rFonts w:asciiTheme="minorHAnsi" w:hAnsiTheme="minorHAnsi" w:cstheme="minorHAnsi"/>
          <w:sz w:val="24"/>
          <w:szCs w:val="24"/>
        </w:rPr>
        <w:t xml:space="preserve">? </w:t>
      </w:r>
    </w:p>
    <w:p w:rsidR="00997045" w:rsidRDefault="00997045" w:rsidP="00997045">
      <w:pPr>
        <w:pStyle w:val="ListParagraph"/>
        <w:numPr>
          <w:ilvl w:val="0"/>
          <w:numId w:val="4"/>
        </w:numPr>
        <w:rPr>
          <w:rFonts w:asciiTheme="minorHAnsi" w:hAnsiTheme="minorHAnsi" w:cstheme="minorHAnsi"/>
          <w:sz w:val="24"/>
          <w:szCs w:val="24"/>
        </w:rPr>
      </w:pPr>
      <w:r>
        <w:rPr>
          <w:rFonts w:asciiTheme="minorHAnsi" w:hAnsiTheme="minorHAnsi" w:cstheme="minorHAnsi"/>
          <w:sz w:val="24"/>
          <w:szCs w:val="24"/>
        </w:rPr>
        <w:t xml:space="preserve">Will </w:t>
      </w:r>
      <w:r w:rsidRPr="00BB7509">
        <w:rPr>
          <w:rFonts w:asciiTheme="minorHAnsi" w:hAnsiTheme="minorHAnsi" w:cstheme="minorHAnsi"/>
          <w:sz w:val="24"/>
          <w:szCs w:val="24"/>
        </w:rPr>
        <w:t xml:space="preserve">the </w:t>
      </w:r>
      <w:r>
        <w:rPr>
          <w:rFonts w:asciiTheme="minorHAnsi" w:hAnsiTheme="minorHAnsi" w:cstheme="minorHAnsi"/>
          <w:sz w:val="24"/>
          <w:szCs w:val="24"/>
        </w:rPr>
        <w:t xml:space="preserve">new </w:t>
      </w:r>
      <w:r w:rsidRPr="00BB7509">
        <w:rPr>
          <w:rFonts w:asciiTheme="minorHAnsi" w:hAnsiTheme="minorHAnsi" w:cstheme="minorHAnsi"/>
          <w:sz w:val="24"/>
          <w:szCs w:val="24"/>
        </w:rPr>
        <w:t xml:space="preserve">land use </w:t>
      </w:r>
      <w:r>
        <w:rPr>
          <w:rFonts w:asciiTheme="minorHAnsi" w:hAnsiTheme="minorHAnsi" w:cstheme="minorHAnsi"/>
          <w:sz w:val="24"/>
          <w:szCs w:val="24"/>
        </w:rPr>
        <w:t>help inform management decisions and implementation at the local level for any other reasons?</w:t>
      </w:r>
    </w:p>
    <w:p w:rsidR="00A839E4" w:rsidRDefault="00A839E4" w:rsidP="00997045">
      <w:pPr>
        <w:pStyle w:val="ListParagraph"/>
        <w:numPr>
          <w:ilvl w:val="0"/>
          <w:numId w:val="4"/>
        </w:numPr>
        <w:rPr>
          <w:rFonts w:asciiTheme="minorHAnsi" w:hAnsiTheme="minorHAnsi" w:cstheme="minorHAnsi"/>
          <w:sz w:val="24"/>
          <w:szCs w:val="24"/>
        </w:rPr>
      </w:pPr>
      <w:r>
        <w:rPr>
          <w:rFonts w:asciiTheme="minorHAnsi" w:hAnsiTheme="minorHAnsi" w:cstheme="minorHAnsi"/>
          <w:sz w:val="24"/>
          <w:szCs w:val="24"/>
        </w:rPr>
        <w:t>Would the (can the) proposed land use be better served as a BMP?</w:t>
      </w:r>
    </w:p>
    <w:p w:rsidR="009D711C" w:rsidRDefault="009D711C" w:rsidP="009D711C">
      <w:pPr>
        <w:rPr>
          <w:rFonts w:cstheme="minorHAnsi"/>
          <w:sz w:val="24"/>
          <w:szCs w:val="24"/>
        </w:rPr>
      </w:pPr>
    </w:p>
    <w:p w:rsidR="00A839E4" w:rsidRPr="009D711C" w:rsidRDefault="009D711C" w:rsidP="009D711C">
      <w:pPr>
        <w:rPr>
          <w:rFonts w:cstheme="minorHAnsi"/>
          <w:b/>
          <w:sz w:val="24"/>
          <w:szCs w:val="24"/>
        </w:rPr>
      </w:pPr>
      <w:r>
        <w:rPr>
          <w:rFonts w:cstheme="minorHAnsi"/>
          <w:b/>
          <w:sz w:val="24"/>
          <w:szCs w:val="24"/>
        </w:rPr>
        <w:t>**</w:t>
      </w:r>
      <w:r w:rsidRPr="009D711C">
        <w:rPr>
          <w:rFonts w:cstheme="minorHAnsi"/>
          <w:b/>
          <w:sz w:val="24"/>
          <w:szCs w:val="24"/>
        </w:rPr>
        <w:t>The FWG will decide on whether to recommend proceeding with the proposed Land Uses by December 10, 2012</w:t>
      </w:r>
      <w:proofErr w:type="gramStart"/>
      <w:r w:rsidRPr="009D711C">
        <w:rPr>
          <w:rFonts w:cstheme="minorHAnsi"/>
          <w:b/>
          <w:sz w:val="24"/>
          <w:szCs w:val="24"/>
        </w:rPr>
        <w:t>.</w:t>
      </w:r>
      <w:r>
        <w:rPr>
          <w:rFonts w:cstheme="minorHAnsi"/>
          <w:b/>
          <w:sz w:val="24"/>
          <w:szCs w:val="24"/>
        </w:rPr>
        <w:t>*</w:t>
      </w:r>
      <w:proofErr w:type="gramEnd"/>
      <w:r>
        <w:rPr>
          <w:rFonts w:cstheme="minorHAnsi"/>
          <w:b/>
          <w:sz w:val="24"/>
          <w:szCs w:val="24"/>
        </w:rPr>
        <w:t>*</w:t>
      </w:r>
    </w:p>
    <w:p w:rsidR="00F23070" w:rsidRPr="00AF4B08" w:rsidRDefault="00F23070" w:rsidP="00F23070">
      <w:pPr>
        <w:pStyle w:val="Default"/>
        <w:rPr>
          <w:b/>
        </w:rPr>
      </w:pPr>
    </w:p>
    <w:p w:rsidR="00A839E4" w:rsidRDefault="00A839E4" w:rsidP="00F23070">
      <w:pPr>
        <w:pStyle w:val="Default"/>
        <w:rPr>
          <w:rFonts w:asciiTheme="minorHAnsi" w:hAnsiTheme="minorHAnsi" w:cstheme="minorHAnsi"/>
          <w:u w:val="single"/>
        </w:rPr>
      </w:pPr>
      <w:r w:rsidRPr="009D711C">
        <w:rPr>
          <w:rFonts w:asciiTheme="minorHAnsi" w:hAnsiTheme="minorHAnsi" w:cstheme="minorHAnsi"/>
          <w:u w:val="single"/>
        </w:rPr>
        <w:t>Current List of BMP Credit</w:t>
      </w:r>
      <w:r w:rsidR="009D711C">
        <w:rPr>
          <w:rFonts w:asciiTheme="minorHAnsi" w:hAnsiTheme="minorHAnsi" w:cstheme="minorHAnsi"/>
          <w:u w:val="single"/>
        </w:rPr>
        <w:t>s</w:t>
      </w:r>
      <w:bookmarkStart w:id="0" w:name="_GoBack"/>
      <w:bookmarkEnd w:id="0"/>
      <w:r w:rsidRPr="009D711C">
        <w:rPr>
          <w:rFonts w:asciiTheme="minorHAnsi" w:hAnsiTheme="minorHAnsi" w:cstheme="minorHAnsi"/>
          <w:u w:val="single"/>
        </w:rPr>
        <w:t xml:space="preserve"> Under Review</w:t>
      </w:r>
    </w:p>
    <w:p w:rsidR="009D711C" w:rsidRPr="009D711C" w:rsidRDefault="009D711C" w:rsidP="00F23070">
      <w:pPr>
        <w:pStyle w:val="Default"/>
        <w:rPr>
          <w:rFonts w:asciiTheme="minorHAnsi" w:hAnsiTheme="minorHAnsi" w:cstheme="minorHAnsi"/>
        </w:rPr>
      </w:pPr>
      <w:r w:rsidRPr="009D711C">
        <w:rPr>
          <w:rFonts w:asciiTheme="minorHAnsi" w:hAnsiTheme="minorHAnsi" w:cstheme="minorHAnsi"/>
        </w:rPr>
        <w:t xml:space="preserve">The following BMPs are planned or underway.  </w:t>
      </w:r>
      <w:proofErr w:type="gramStart"/>
      <w:r w:rsidRPr="009D711C">
        <w:rPr>
          <w:rFonts w:asciiTheme="minorHAnsi" w:hAnsiTheme="minorHAnsi" w:cstheme="minorHAnsi"/>
        </w:rPr>
        <w:t>Other than the ones with Forestry as the sector lead, the FWG will be consulted on a number of these.</w:t>
      </w:r>
      <w:proofErr w:type="gramEnd"/>
    </w:p>
    <w:tbl>
      <w:tblPr>
        <w:tblW w:w="8611" w:type="dxa"/>
        <w:tblInd w:w="93" w:type="dxa"/>
        <w:tblLook w:val="04A0" w:firstRow="1" w:lastRow="0" w:firstColumn="1" w:lastColumn="0" w:noHBand="0" w:noVBand="1"/>
      </w:tblPr>
      <w:tblGrid>
        <w:gridCol w:w="5040"/>
        <w:gridCol w:w="1791"/>
        <w:gridCol w:w="1780"/>
      </w:tblGrid>
      <w:tr w:rsidR="00573EE7" w:rsidRPr="00573EE7" w:rsidTr="00030CAA">
        <w:trPr>
          <w:trHeight w:val="300"/>
        </w:trPr>
        <w:tc>
          <w:tcPr>
            <w:tcW w:w="5040" w:type="dxa"/>
            <w:tcBorders>
              <w:top w:val="nil"/>
              <w:left w:val="single" w:sz="4" w:space="0" w:color="auto"/>
              <w:bottom w:val="single" w:sz="4" w:space="0" w:color="auto"/>
              <w:right w:val="single" w:sz="4" w:space="0" w:color="auto"/>
            </w:tcBorders>
            <w:shd w:val="clear" w:color="000000" w:fill="8DB4E2"/>
            <w:noWrap/>
            <w:vAlign w:val="bottom"/>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Best Management Practice (BMP) Under Review</w:t>
            </w:r>
          </w:p>
        </w:tc>
        <w:tc>
          <w:tcPr>
            <w:tcW w:w="1791" w:type="dxa"/>
            <w:tcBorders>
              <w:top w:val="nil"/>
              <w:left w:val="nil"/>
              <w:bottom w:val="single" w:sz="4" w:space="0" w:color="auto"/>
              <w:right w:val="single" w:sz="4" w:space="0" w:color="auto"/>
            </w:tcBorders>
            <w:shd w:val="clear" w:color="000000" w:fill="8DB4E2"/>
            <w:noWrap/>
            <w:vAlign w:val="bottom"/>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Sector Workgroup</w:t>
            </w:r>
          </w:p>
        </w:tc>
        <w:tc>
          <w:tcPr>
            <w:tcW w:w="1780" w:type="dxa"/>
            <w:tcBorders>
              <w:top w:val="nil"/>
              <w:left w:val="nil"/>
              <w:bottom w:val="single" w:sz="4" w:space="0" w:color="auto"/>
              <w:right w:val="single" w:sz="4" w:space="0" w:color="auto"/>
            </w:tcBorders>
            <w:shd w:val="clear" w:color="000000" w:fill="8DB4E2"/>
            <w:noWrap/>
            <w:vAlign w:val="bottom"/>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Status</w:t>
            </w:r>
          </w:p>
        </w:tc>
      </w:tr>
      <w:tr w:rsidR="00573EE7" w:rsidRPr="00573EE7" w:rsidTr="00030CAA">
        <w:trPr>
          <w:trHeight w:val="510"/>
        </w:trPr>
        <w:tc>
          <w:tcPr>
            <w:tcW w:w="5040" w:type="dxa"/>
            <w:tcBorders>
              <w:top w:val="nil"/>
              <w:left w:val="single" w:sz="4" w:space="0" w:color="auto"/>
              <w:bottom w:val="single" w:sz="4" w:space="0" w:color="auto"/>
              <w:right w:val="single" w:sz="4" w:space="0" w:color="auto"/>
            </w:tcBorders>
            <w:shd w:val="clear" w:color="000000" w:fill="C5D9F1"/>
            <w:noWrap/>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 xml:space="preserve">Nutrient Management </w:t>
            </w:r>
          </w:p>
        </w:tc>
        <w:tc>
          <w:tcPr>
            <w:tcW w:w="1791" w:type="dxa"/>
            <w:tcBorders>
              <w:top w:val="nil"/>
              <w:left w:val="nil"/>
              <w:bottom w:val="single" w:sz="4" w:space="0" w:color="auto"/>
              <w:right w:val="single" w:sz="4" w:space="0" w:color="auto"/>
            </w:tcBorders>
            <w:shd w:val="clear" w:color="000000" w:fill="C5D9F1"/>
            <w:noWrap/>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 xml:space="preserve">Agriculture </w:t>
            </w:r>
          </w:p>
        </w:tc>
        <w:tc>
          <w:tcPr>
            <w:tcW w:w="1780" w:type="dxa"/>
            <w:tcBorders>
              <w:top w:val="nil"/>
              <w:left w:val="nil"/>
              <w:bottom w:val="single" w:sz="4" w:space="0" w:color="auto"/>
              <w:right w:val="single" w:sz="4" w:space="0" w:color="auto"/>
            </w:tcBorders>
            <w:shd w:val="clear" w:color="000000" w:fill="C5D9F1"/>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Panel developing recommendations</w:t>
            </w:r>
          </w:p>
        </w:tc>
      </w:tr>
      <w:tr w:rsidR="00573EE7" w:rsidRPr="00573EE7" w:rsidTr="00030CAA">
        <w:trPr>
          <w:trHeight w:val="510"/>
        </w:trPr>
        <w:tc>
          <w:tcPr>
            <w:tcW w:w="5040" w:type="dxa"/>
            <w:tcBorders>
              <w:top w:val="nil"/>
              <w:left w:val="single" w:sz="4" w:space="0" w:color="auto"/>
              <w:bottom w:val="single" w:sz="4" w:space="0" w:color="auto"/>
              <w:right w:val="single" w:sz="4" w:space="0" w:color="auto"/>
            </w:tcBorders>
            <w:shd w:val="clear" w:color="000000" w:fill="C5D9F1"/>
            <w:noWrap/>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 xml:space="preserve">Conservation Tillage </w:t>
            </w:r>
          </w:p>
        </w:tc>
        <w:tc>
          <w:tcPr>
            <w:tcW w:w="1791" w:type="dxa"/>
            <w:tcBorders>
              <w:top w:val="nil"/>
              <w:left w:val="nil"/>
              <w:bottom w:val="single" w:sz="4" w:space="0" w:color="auto"/>
              <w:right w:val="single" w:sz="4" w:space="0" w:color="auto"/>
            </w:tcBorders>
            <w:shd w:val="clear" w:color="000000" w:fill="C5D9F1"/>
            <w:noWrap/>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 xml:space="preserve">Agriculture </w:t>
            </w:r>
          </w:p>
        </w:tc>
        <w:tc>
          <w:tcPr>
            <w:tcW w:w="1780" w:type="dxa"/>
            <w:tcBorders>
              <w:top w:val="nil"/>
              <w:left w:val="nil"/>
              <w:bottom w:val="single" w:sz="4" w:space="0" w:color="auto"/>
              <w:right w:val="single" w:sz="4" w:space="0" w:color="auto"/>
            </w:tcBorders>
            <w:shd w:val="clear" w:color="000000" w:fill="C5D9F1"/>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Panel developing recommendations</w:t>
            </w:r>
          </w:p>
        </w:tc>
      </w:tr>
      <w:tr w:rsidR="00573EE7" w:rsidRPr="00573EE7" w:rsidTr="00030CAA">
        <w:trPr>
          <w:trHeight w:val="510"/>
        </w:trPr>
        <w:tc>
          <w:tcPr>
            <w:tcW w:w="5040" w:type="dxa"/>
            <w:tcBorders>
              <w:top w:val="nil"/>
              <w:left w:val="single" w:sz="4" w:space="0" w:color="auto"/>
              <w:bottom w:val="single" w:sz="4" w:space="0" w:color="auto"/>
              <w:right w:val="single" w:sz="4" w:space="0" w:color="auto"/>
            </w:tcBorders>
            <w:shd w:val="clear" w:color="000000" w:fill="C5D9F1"/>
            <w:noWrap/>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 xml:space="preserve">Cover Crops </w:t>
            </w:r>
          </w:p>
        </w:tc>
        <w:tc>
          <w:tcPr>
            <w:tcW w:w="1791" w:type="dxa"/>
            <w:tcBorders>
              <w:top w:val="nil"/>
              <w:left w:val="nil"/>
              <w:bottom w:val="single" w:sz="4" w:space="0" w:color="auto"/>
              <w:right w:val="single" w:sz="4" w:space="0" w:color="auto"/>
            </w:tcBorders>
            <w:shd w:val="clear" w:color="000000" w:fill="C5D9F1"/>
            <w:noWrap/>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 xml:space="preserve">Agriculture </w:t>
            </w:r>
          </w:p>
        </w:tc>
        <w:tc>
          <w:tcPr>
            <w:tcW w:w="1780" w:type="dxa"/>
            <w:tcBorders>
              <w:top w:val="nil"/>
              <w:left w:val="nil"/>
              <w:bottom w:val="single" w:sz="4" w:space="0" w:color="auto"/>
              <w:right w:val="single" w:sz="4" w:space="0" w:color="auto"/>
            </w:tcBorders>
            <w:shd w:val="clear" w:color="000000" w:fill="C5D9F1"/>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Panel developing recommendations</w:t>
            </w:r>
          </w:p>
        </w:tc>
      </w:tr>
      <w:tr w:rsidR="00573EE7" w:rsidRPr="00573EE7" w:rsidTr="00030CAA">
        <w:trPr>
          <w:trHeight w:val="510"/>
        </w:trPr>
        <w:tc>
          <w:tcPr>
            <w:tcW w:w="5040" w:type="dxa"/>
            <w:tcBorders>
              <w:top w:val="nil"/>
              <w:left w:val="single" w:sz="4" w:space="0" w:color="auto"/>
              <w:bottom w:val="single" w:sz="4" w:space="0" w:color="auto"/>
              <w:right w:val="single" w:sz="4" w:space="0" w:color="auto"/>
            </w:tcBorders>
            <w:shd w:val="clear" w:color="000000" w:fill="C5D9F1"/>
            <w:noWrap/>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 xml:space="preserve">Poultry Litter </w:t>
            </w:r>
          </w:p>
        </w:tc>
        <w:tc>
          <w:tcPr>
            <w:tcW w:w="1791" w:type="dxa"/>
            <w:tcBorders>
              <w:top w:val="nil"/>
              <w:left w:val="nil"/>
              <w:bottom w:val="single" w:sz="4" w:space="0" w:color="auto"/>
              <w:right w:val="single" w:sz="4" w:space="0" w:color="auto"/>
            </w:tcBorders>
            <w:shd w:val="clear" w:color="000000" w:fill="C5D9F1"/>
            <w:noWrap/>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 xml:space="preserve">Agriculture </w:t>
            </w:r>
          </w:p>
        </w:tc>
        <w:tc>
          <w:tcPr>
            <w:tcW w:w="1780" w:type="dxa"/>
            <w:tcBorders>
              <w:top w:val="nil"/>
              <w:left w:val="nil"/>
              <w:bottom w:val="single" w:sz="4" w:space="0" w:color="auto"/>
              <w:right w:val="single" w:sz="4" w:space="0" w:color="auto"/>
            </w:tcBorders>
            <w:shd w:val="clear" w:color="000000" w:fill="C5D9F1"/>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Panel developing recommendations</w:t>
            </w:r>
          </w:p>
        </w:tc>
      </w:tr>
      <w:tr w:rsidR="00573EE7" w:rsidRPr="00573EE7" w:rsidTr="00030CAA">
        <w:trPr>
          <w:trHeight w:val="510"/>
        </w:trPr>
        <w:tc>
          <w:tcPr>
            <w:tcW w:w="5040" w:type="dxa"/>
            <w:tcBorders>
              <w:top w:val="nil"/>
              <w:left w:val="single" w:sz="4" w:space="0" w:color="auto"/>
              <w:bottom w:val="single" w:sz="4" w:space="0" w:color="auto"/>
              <w:right w:val="single" w:sz="4" w:space="0" w:color="auto"/>
            </w:tcBorders>
            <w:shd w:val="clear" w:color="000000" w:fill="C5D9F1"/>
            <w:noWrap/>
            <w:vAlign w:val="center"/>
            <w:hideMark/>
          </w:tcPr>
          <w:p w:rsidR="00573EE7" w:rsidRPr="00573EE7" w:rsidRDefault="00573EE7" w:rsidP="00573EE7">
            <w:pPr>
              <w:spacing w:after="0" w:line="240" w:lineRule="auto"/>
              <w:rPr>
                <w:rFonts w:ascii="Calibri" w:eastAsia="Times New Roman" w:hAnsi="Calibri" w:cs="Calibri"/>
                <w:sz w:val="20"/>
                <w:szCs w:val="20"/>
              </w:rPr>
            </w:pPr>
            <w:proofErr w:type="spellStart"/>
            <w:r w:rsidRPr="00573EE7">
              <w:rPr>
                <w:rFonts w:ascii="Calibri" w:eastAsia="Times New Roman" w:hAnsi="Calibri" w:cs="Calibri"/>
                <w:sz w:val="20"/>
                <w:szCs w:val="20"/>
              </w:rPr>
              <w:t>Stormwater</w:t>
            </w:r>
            <w:proofErr w:type="spellEnd"/>
            <w:r w:rsidRPr="00573EE7">
              <w:rPr>
                <w:rFonts w:ascii="Calibri" w:eastAsia="Times New Roman" w:hAnsi="Calibri" w:cs="Calibri"/>
                <w:sz w:val="20"/>
                <w:szCs w:val="20"/>
              </w:rPr>
              <w:t xml:space="preserve"> Retrofits </w:t>
            </w:r>
          </w:p>
        </w:tc>
        <w:tc>
          <w:tcPr>
            <w:tcW w:w="1791" w:type="dxa"/>
            <w:tcBorders>
              <w:top w:val="nil"/>
              <w:left w:val="nil"/>
              <w:bottom w:val="single" w:sz="4" w:space="0" w:color="auto"/>
              <w:right w:val="single" w:sz="4" w:space="0" w:color="auto"/>
            </w:tcBorders>
            <w:shd w:val="clear" w:color="000000" w:fill="C5D9F1"/>
            <w:noWrap/>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Urban</w:t>
            </w:r>
          </w:p>
        </w:tc>
        <w:tc>
          <w:tcPr>
            <w:tcW w:w="1780" w:type="dxa"/>
            <w:tcBorders>
              <w:top w:val="nil"/>
              <w:left w:val="nil"/>
              <w:bottom w:val="single" w:sz="4" w:space="0" w:color="auto"/>
              <w:right w:val="single" w:sz="4" w:space="0" w:color="auto"/>
            </w:tcBorders>
            <w:shd w:val="clear" w:color="000000" w:fill="C5D9F1"/>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Pending WQGIT approval</w:t>
            </w:r>
          </w:p>
        </w:tc>
      </w:tr>
      <w:tr w:rsidR="00573EE7" w:rsidRPr="00573EE7" w:rsidTr="00030CAA">
        <w:trPr>
          <w:trHeight w:val="510"/>
        </w:trPr>
        <w:tc>
          <w:tcPr>
            <w:tcW w:w="5040" w:type="dxa"/>
            <w:tcBorders>
              <w:top w:val="nil"/>
              <w:left w:val="single" w:sz="4" w:space="0" w:color="auto"/>
              <w:bottom w:val="single" w:sz="4" w:space="0" w:color="auto"/>
              <w:right w:val="single" w:sz="4" w:space="0" w:color="auto"/>
            </w:tcBorders>
            <w:shd w:val="clear" w:color="000000" w:fill="C5D9F1"/>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lastRenderedPageBreak/>
              <w:t xml:space="preserve">Stream restoration  </w:t>
            </w:r>
            <w:r w:rsidRPr="00573EE7">
              <w:rPr>
                <w:rFonts w:ascii="Calibri" w:eastAsia="Times New Roman" w:hAnsi="Calibri" w:cs="Calibri"/>
                <w:sz w:val="20"/>
                <w:szCs w:val="20"/>
              </w:rPr>
              <w:br/>
              <w:t>(incl. Regenerative Conveyance Systems)</w:t>
            </w:r>
          </w:p>
        </w:tc>
        <w:tc>
          <w:tcPr>
            <w:tcW w:w="1791" w:type="dxa"/>
            <w:tcBorders>
              <w:top w:val="nil"/>
              <w:left w:val="nil"/>
              <w:bottom w:val="single" w:sz="4" w:space="0" w:color="auto"/>
              <w:right w:val="single" w:sz="4" w:space="0" w:color="auto"/>
            </w:tcBorders>
            <w:shd w:val="clear" w:color="000000" w:fill="C5D9F1"/>
            <w:noWrap/>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Urban</w:t>
            </w:r>
          </w:p>
        </w:tc>
        <w:tc>
          <w:tcPr>
            <w:tcW w:w="1780" w:type="dxa"/>
            <w:tcBorders>
              <w:top w:val="nil"/>
              <w:left w:val="nil"/>
              <w:bottom w:val="single" w:sz="4" w:space="0" w:color="auto"/>
              <w:right w:val="single" w:sz="4" w:space="0" w:color="auto"/>
            </w:tcBorders>
            <w:shd w:val="clear" w:color="000000" w:fill="C5D9F1"/>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Panel developing recommendations</w:t>
            </w:r>
          </w:p>
        </w:tc>
      </w:tr>
      <w:tr w:rsidR="00573EE7" w:rsidRPr="00573EE7" w:rsidTr="00030CAA">
        <w:trPr>
          <w:trHeight w:val="510"/>
        </w:trPr>
        <w:tc>
          <w:tcPr>
            <w:tcW w:w="5040" w:type="dxa"/>
            <w:tcBorders>
              <w:top w:val="nil"/>
              <w:left w:val="single" w:sz="4" w:space="0" w:color="auto"/>
              <w:bottom w:val="single" w:sz="4" w:space="0" w:color="auto"/>
              <w:right w:val="single" w:sz="4" w:space="0" w:color="auto"/>
            </w:tcBorders>
            <w:shd w:val="clear" w:color="000000" w:fill="C5D9F1"/>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 xml:space="preserve">New State </w:t>
            </w:r>
            <w:proofErr w:type="spellStart"/>
            <w:r w:rsidRPr="00573EE7">
              <w:rPr>
                <w:rFonts w:ascii="Calibri" w:eastAsia="Times New Roman" w:hAnsi="Calibri" w:cs="Calibri"/>
                <w:sz w:val="20"/>
                <w:szCs w:val="20"/>
              </w:rPr>
              <w:t>Stormwater</w:t>
            </w:r>
            <w:proofErr w:type="spellEnd"/>
            <w:r w:rsidRPr="00573EE7">
              <w:rPr>
                <w:rFonts w:ascii="Calibri" w:eastAsia="Times New Roman" w:hAnsi="Calibri" w:cs="Calibri"/>
                <w:sz w:val="20"/>
                <w:szCs w:val="20"/>
              </w:rPr>
              <w:t xml:space="preserve"> Performance Standards                                                                        (for development and redevelopment)</w:t>
            </w:r>
          </w:p>
        </w:tc>
        <w:tc>
          <w:tcPr>
            <w:tcW w:w="1791" w:type="dxa"/>
            <w:tcBorders>
              <w:top w:val="nil"/>
              <w:left w:val="nil"/>
              <w:bottom w:val="single" w:sz="4" w:space="0" w:color="auto"/>
              <w:right w:val="single" w:sz="4" w:space="0" w:color="auto"/>
            </w:tcBorders>
            <w:shd w:val="clear" w:color="000000" w:fill="C5D9F1"/>
            <w:noWrap/>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Urban</w:t>
            </w:r>
          </w:p>
        </w:tc>
        <w:tc>
          <w:tcPr>
            <w:tcW w:w="1780" w:type="dxa"/>
            <w:tcBorders>
              <w:top w:val="nil"/>
              <w:left w:val="nil"/>
              <w:bottom w:val="single" w:sz="4" w:space="0" w:color="auto"/>
              <w:right w:val="single" w:sz="4" w:space="0" w:color="auto"/>
            </w:tcBorders>
            <w:shd w:val="clear" w:color="000000" w:fill="C5D9F1"/>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Pending WQGIT approval</w:t>
            </w:r>
          </w:p>
        </w:tc>
      </w:tr>
      <w:tr w:rsidR="00573EE7" w:rsidRPr="00573EE7" w:rsidTr="00030CAA">
        <w:trPr>
          <w:trHeight w:val="510"/>
        </w:trPr>
        <w:tc>
          <w:tcPr>
            <w:tcW w:w="5040" w:type="dxa"/>
            <w:tcBorders>
              <w:top w:val="nil"/>
              <w:left w:val="single" w:sz="4" w:space="0" w:color="auto"/>
              <w:bottom w:val="single" w:sz="4" w:space="0" w:color="auto"/>
              <w:right w:val="single" w:sz="4" w:space="0" w:color="auto"/>
            </w:tcBorders>
            <w:shd w:val="clear" w:color="000000" w:fill="C5D9F1"/>
            <w:noWrap/>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 xml:space="preserve">Urban Fertilizer Management </w:t>
            </w:r>
          </w:p>
        </w:tc>
        <w:tc>
          <w:tcPr>
            <w:tcW w:w="1791" w:type="dxa"/>
            <w:tcBorders>
              <w:top w:val="nil"/>
              <w:left w:val="nil"/>
              <w:bottom w:val="single" w:sz="4" w:space="0" w:color="auto"/>
              <w:right w:val="single" w:sz="4" w:space="0" w:color="auto"/>
            </w:tcBorders>
            <w:shd w:val="clear" w:color="000000" w:fill="C5D9F1"/>
            <w:noWrap/>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Urban</w:t>
            </w:r>
          </w:p>
        </w:tc>
        <w:tc>
          <w:tcPr>
            <w:tcW w:w="1780" w:type="dxa"/>
            <w:tcBorders>
              <w:top w:val="nil"/>
              <w:left w:val="nil"/>
              <w:bottom w:val="single" w:sz="4" w:space="0" w:color="auto"/>
              <w:right w:val="single" w:sz="4" w:space="0" w:color="auto"/>
            </w:tcBorders>
            <w:shd w:val="clear" w:color="000000" w:fill="C5D9F1"/>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Panel developing recommendations</w:t>
            </w:r>
          </w:p>
        </w:tc>
      </w:tr>
      <w:tr w:rsidR="00573EE7" w:rsidRPr="00573EE7" w:rsidTr="00030CAA">
        <w:trPr>
          <w:trHeight w:val="510"/>
        </w:trPr>
        <w:tc>
          <w:tcPr>
            <w:tcW w:w="5040" w:type="dxa"/>
            <w:tcBorders>
              <w:top w:val="nil"/>
              <w:left w:val="single" w:sz="4" w:space="0" w:color="auto"/>
              <w:bottom w:val="single" w:sz="4" w:space="0" w:color="auto"/>
              <w:right w:val="single" w:sz="4" w:space="0" w:color="auto"/>
            </w:tcBorders>
            <w:shd w:val="clear" w:color="000000" w:fill="C5D9F1"/>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 xml:space="preserve">On-site wastewater treatment systems (septic), Part 1 </w:t>
            </w:r>
            <w:r w:rsidRPr="00573EE7">
              <w:rPr>
                <w:rFonts w:ascii="Calibri" w:eastAsia="Times New Roman" w:hAnsi="Calibri" w:cs="Calibri"/>
                <w:sz w:val="20"/>
                <w:szCs w:val="20"/>
              </w:rPr>
              <w:br/>
              <w:t>(review of efficiencies)</w:t>
            </w:r>
          </w:p>
        </w:tc>
        <w:tc>
          <w:tcPr>
            <w:tcW w:w="1791" w:type="dxa"/>
            <w:tcBorders>
              <w:top w:val="nil"/>
              <w:left w:val="nil"/>
              <w:bottom w:val="single" w:sz="4" w:space="0" w:color="auto"/>
              <w:right w:val="single" w:sz="4" w:space="0" w:color="auto"/>
            </w:tcBorders>
            <w:shd w:val="clear" w:color="000000" w:fill="C5D9F1"/>
            <w:noWrap/>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Wastewater</w:t>
            </w:r>
          </w:p>
        </w:tc>
        <w:tc>
          <w:tcPr>
            <w:tcW w:w="1780" w:type="dxa"/>
            <w:tcBorders>
              <w:top w:val="nil"/>
              <w:left w:val="nil"/>
              <w:bottom w:val="single" w:sz="4" w:space="0" w:color="auto"/>
              <w:right w:val="single" w:sz="4" w:space="0" w:color="auto"/>
            </w:tcBorders>
            <w:shd w:val="clear" w:color="000000" w:fill="C5D9F1"/>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Panel developing recommendations</w:t>
            </w:r>
          </w:p>
        </w:tc>
      </w:tr>
      <w:tr w:rsidR="00573EE7" w:rsidRPr="00573EE7" w:rsidTr="00030CAA">
        <w:trPr>
          <w:trHeight w:val="510"/>
        </w:trPr>
        <w:tc>
          <w:tcPr>
            <w:tcW w:w="5040" w:type="dxa"/>
            <w:tcBorders>
              <w:top w:val="nil"/>
              <w:left w:val="single" w:sz="4" w:space="0" w:color="auto"/>
              <w:bottom w:val="single" w:sz="4" w:space="0" w:color="auto"/>
              <w:right w:val="single" w:sz="4" w:space="0" w:color="auto"/>
            </w:tcBorders>
            <w:shd w:val="clear" w:color="000000" w:fill="C5D9F1"/>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 xml:space="preserve">Riparian Buffers  </w:t>
            </w:r>
            <w:r w:rsidRPr="00573EE7">
              <w:rPr>
                <w:rFonts w:ascii="Calibri" w:eastAsia="Times New Roman" w:hAnsi="Calibri" w:cs="Calibri"/>
                <w:sz w:val="20"/>
                <w:szCs w:val="20"/>
              </w:rPr>
              <w:br/>
              <w:t>(grass and forest)</w:t>
            </w:r>
          </w:p>
        </w:tc>
        <w:tc>
          <w:tcPr>
            <w:tcW w:w="1791" w:type="dxa"/>
            <w:tcBorders>
              <w:top w:val="nil"/>
              <w:left w:val="nil"/>
              <w:bottom w:val="single" w:sz="4" w:space="0" w:color="auto"/>
              <w:right w:val="single" w:sz="4" w:space="0" w:color="auto"/>
            </w:tcBorders>
            <w:shd w:val="clear" w:color="000000" w:fill="C5D9F1"/>
            <w:noWrap/>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Forest</w:t>
            </w:r>
          </w:p>
        </w:tc>
        <w:tc>
          <w:tcPr>
            <w:tcW w:w="1780" w:type="dxa"/>
            <w:tcBorders>
              <w:top w:val="nil"/>
              <w:left w:val="nil"/>
              <w:bottom w:val="single" w:sz="4" w:space="0" w:color="auto"/>
              <w:right w:val="single" w:sz="4" w:space="0" w:color="auto"/>
            </w:tcBorders>
            <w:shd w:val="clear" w:color="000000" w:fill="C5D9F1"/>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Panel developing recommendations</w:t>
            </w:r>
          </w:p>
        </w:tc>
      </w:tr>
      <w:tr w:rsidR="00573EE7" w:rsidRPr="00573EE7" w:rsidTr="009D711C">
        <w:trPr>
          <w:trHeight w:val="386"/>
        </w:trPr>
        <w:tc>
          <w:tcPr>
            <w:tcW w:w="5040" w:type="dxa"/>
            <w:tcBorders>
              <w:top w:val="nil"/>
              <w:left w:val="single" w:sz="4" w:space="0" w:color="auto"/>
              <w:bottom w:val="single" w:sz="4" w:space="0" w:color="auto"/>
              <w:right w:val="single" w:sz="4" w:space="0" w:color="auto"/>
            </w:tcBorders>
            <w:shd w:val="clear" w:color="000000" w:fill="C5D9F1"/>
            <w:noWrap/>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 xml:space="preserve">Urban Tree Planting </w:t>
            </w:r>
          </w:p>
        </w:tc>
        <w:tc>
          <w:tcPr>
            <w:tcW w:w="1791" w:type="dxa"/>
            <w:tcBorders>
              <w:top w:val="nil"/>
              <w:left w:val="nil"/>
              <w:bottom w:val="single" w:sz="4" w:space="0" w:color="auto"/>
              <w:right w:val="single" w:sz="4" w:space="0" w:color="auto"/>
            </w:tcBorders>
            <w:shd w:val="clear" w:color="000000" w:fill="C5D9F1"/>
            <w:noWrap/>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Forest</w:t>
            </w:r>
          </w:p>
        </w:tc>
        <w:tc>
          <w:tcPr>
            <w:tcW w:w="1780" w:type="dxa"/>
            <w:tcBorders>
              <w:top w:val="nil"/>
              <w:left w:val="nil"/>
              <w:bottom w:val="single" w:sz="4" w:space="0" w:color="auto"/>
              <w:right w:val="single" w:sz="4" w:space="0" w:color="auto"/>
            </w:tcBorders>
            <w:shd w:val="clear" w:color="000000" w:fill="C5D9F1"/>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Panel developing recommendations</w:t>
            </w:r>
          </w:p>
        </w:tc>
      </w:tr>
      <w:tr w:rsidR="00573EE7" w:rsidRPr="00573EE7" w:rsidTr="00030CAA">
        <w:trPr>
          <w:trHeight w:val="510"/>
        </w:trPr>
        <w:tc>
          <w:tcPr>
            <w:tcW w:w="5040" w:type="dxa"/>
            <w:tcBorders>
              <w:top w:val="nil"/>
              <w:left w:val="single" w:sz="4" w:space="0" w:color="auto"/>
              <w:bottom w:val="single" w:sz="4" w:space="0" w:color="auto"/>
              <w:right w:val="single" w:sz="4" w:space="0" w:color="auto"/>
            </w:tcBorders>
            <w:shd w:val="clear" w:color="000000" w:fill="C5D9F1"/>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 xml:space="preserve">Erosion and Sediment Control </w:t>
            </w:r>
            <w:r w:rsidRPr="00573EE7">
              <w:rPr>
                <w:rFonts w:ascii="Calibri" w:eastAsia="Times New Roman" w:hAnsi="Calibri" w:cs="Calibri"/>
                <w:sz w:val="20"/>
                <w:szCs w:val="20"/>
              </w:rPr>
              <w:br/>
              <w:t>(as proposed by WV)</w:t>
            </w:r>
          </w:p>
        </w:tc>
        <w:tc>
          <w:tcPr>
            <w:tcW w:w="1791" w:type="dxa"/>
            <w:tcBorders>
              <w:top w:val="nil"/>
              <w:left w:val="nil"/>
              <w:bottom w:val="single" w:sz="4" w:space="0" w:color="auto"/>
              <w:right w:val="single" w:sz="4" w:space="0" w:color="auto"/>
            </w:tcBorders>
            <w:shd w:val="clear" w:color="000000" w:fill="C5D9F1"/>
            <w:noWrap/>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Urban</w:t>
            </w:r>
          </w:p>
        </w:tc>
        <w:tc>
          <w:tcPr>
            <w:tcW w:w="1780" w:type="dxa"/>
            <w:tcBorders>
              <w:top w:val="nil"/>
              <w:left w:val="nil"/>
              <w:bottom w:val="single" w:sz="4" w:space="0" w:color="auto"/>
              <w:right w:val="single" w:sz="4" w:space="0" w:color="auto"/>
            </w:tcBorders>
            <w:shd w:val="clear" w:color="000000" w:fill="C5D9F1"/>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Panel convened (July 2012)</w:t>
            </w:r>
          </w:p>
        </w:tc>
      </w:tr>
      <w:tr w:rsidR="00573EE7" w:rsidRPr="00573EE7" w:rsidTr="009D711C">
        <w:trPr>
          <w:trHeight w:val="359"/>
        </w:trPr>
        <w:tc>
          <w:tcPr>
            <w:tcW w:w="5040" w:type="dxa"/>
            <w:tcBorders>
              <w:top w:val="nil"/>
              <w:left w:val="single" w:sz="4" w:space="0" w:color="auto"/>
              <w:bottom w:val="single" w:sz="4" w:space="0" w:color="auto"/>
              <w:right w:val="single" w:sz="4" w:space="0" w:color="auto"/>
            </w:tcBorders>
            <w:shd w:val="clear" w:color="000000" w:fill="C5D9F1"/>
            <w:noWrap/>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Illicit Discharge Elimination</w:t>
            </w:r>
          </w:p>
        </w:tc>
        <w:tc>
          <w:tcPr>
            <w:tcW w:w="1791" w:type="dxa"/>
            <w:tcBorders>
              <w:top w:val="nil"/>
              <w:left w:val="nil"/>
              <w:bottom w:val="single" w:sz="4" w:space="0" w:color="auto"/>
              <w:right w:val="single" w:sz="4" w:space="0" w:color="auto"/>
            </w:tcBorders>
            <w:shd w:val="clear" w:color="000000" w:fill="C5D9F1"/>
            <w:noWrap/>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Urban/Wastewater</w:t>
            </w:r>
          </w:p>
        </w:tc>
        <w:tc>
          <w:tcPr>
            <w:tcW w:w="1780" w:type="dxa"/>
            <w:tcBorders>
              <w:top w:val="nil"/>
              <w:left w:val="nil"/>
              <w:bottom w:val="single" w:sz="4" w:space="0" w:color="auto"/>
              <w:right w:val="single" w:sz="4" w:space="0" w:color="auto"/>
            </w:tcBorders>
            <w:shd w:val="clear" w:color="000000" w:fill="C5D9F1"/>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Panel convened (July 2012)</w:t>
            </w:r>
          </w:p>
        </w:tc>
      </w:tr>
      <w:tr w:rsidR="00573EE7" w:rsidRPr="00573EE7" w:rsidTr="00030CAA">
        <w:trPr>
          <w:trHeight w:val="510"/>
        </w:trPr>
        <w:tc>
          <w:tcPr>
            <w:tcW w:w="5040" w:type="dxa"/>
            <w:tcBorders>
              <w:top w:val="nil"/>
              <w:left w:val="single" w:sz="4" w:space="0" w:color="auto"/>
              <w:bottom w:val="single" w:sz="4" w:space="0" w:color="auto"/>
              <w:right w:val="single" w:sz="4" w:space="0" w:color="auto"/>
            </w:tcBorders>
            <w:shd w:val="clear" w:color="000000" w:fill="C5D9F1"/>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 xml:space="preserve">Septic, Part 2 </w:t>
            </w:r>
            <w:r w:rsidRPr="00573EE7">
              <w:rPr>
                <w:rFonts w:ascii="Calibri" w:eastAsia="Times New Roman" w:hAnsi="Calibri" w:cs="Calibri"/>
                <w:sz w:val="20"/>
                <w:szCs w:val="20"/>
              </w:rPr>
              <w:br/>
              <w:t>(more broad view of systems)</w:t>
            </w:r>
          </w:p>
        </w:tc>
        <w:tc>
          <w:tcPr>
            <w:tcW w:w="1791" w:type="dxa"/>
            <w:tcBorders>
              <w:top w:val="nil"/>
              <w:left w:val="nil"/>
              <w:bottom w:val="single" w:sz="4" w:space="0" w:color="auto"/>
              <w:right w:val="single" w:sz="4" w:space="0" w:color="auto"/>
            </w:tcBorders>
            <w:shd w:val="clear" w:color="000000" w:fill="C5D9F1"/>
            <w:noWrap/>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Wastewater</w:t>
            </w:r>
          </w:p>
        </w:tc>
        <w:tc>
          <w:tcPr>
            <w:tcW w:w="1780" w:type="dxa"/>
            <w:tcBorders>
              <w:top w:val="nil"/>
              <w:left w:val="nil"/>
              <w:bottom w:val="single" w:sz="4" w:space="0" w:color="auto"/>
              <w:right w:val="single" w:sz="4" w:space="0" w:color="auto"/>
            </w:tcBorders>
            <w:shd w:val="clear" w:color="000000" w:fill="C5D9F1"/>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Planned (Fall-Winter 2012)</w:t>
            </w:r>
          </w:p>
        </w:tc>
      </w:tr>
      <w:tr w:rsidR="00573EE7" w:rsidRPr="00573EE7" w:rsidTr="00030CAA">
        <w:trPr>
          <w:trHeight w:val="510"/>
        </w:trPr>
        <w:tc>
          <w:tcPr>
            <w:tcW w:w="5040" w:type="dxa"/>
            <w:tcBorders>
              <w:top w:val="nil"/>
              <w:left w:val="single" w:sz="4" w:space="0" w:color="auto"/>
              <w:bottom w:val="single" w:sz="4" w:space="0" w:color="auto"/>
              <w:right w:val="single" w:sz="4" w:space="0" w:color="auto"/>
            </w:tcBorders>
            <w:shd w:val="clear" w:color="000000" w:fill="8DB4E2"/>
            <w:noWrap/>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 xml:space="preserve">Manure Treatment Technologies </w:t>
            </w:r>
          </w:p>
        </w:tc>
        <w:tc>
          <w:tcPr>
            <w:tcW w:w="1791" w:type="dxa"/>
            <w:tcBorders>
              <w:top w:val="nil"/>
              <w:left w:val="nil"/>
              <w:bottom w:val="single" w:sz="4" w:space="0" w:color="auto"/>
              <w:right w:val="single" w:sz="4" w:space="0" w:color="auto"/>
            </w:tcBorders>
            <w:shd w:val="clear" w:color="000000" w:fill="8DB4E2"/>
            <w:noWrap/>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 xml:space="preserve">Agriculture </w:t>
            </w:r>
          </w:p>
        </w:tc>
        <w:tc>
          <w:tcPr>
            <w:tcW w:w="1780" w:type="dxa"/>
            <w:tcBorders>
              <w:top w:val="nil"/>
              <w:left w:val="nil"/>
              <w:bottom w:val="single" w:sz="4" w:space="0" w:color="auto"/>
              <w:right w:val="single" w:sz="4" w:space="0" w:color="auto"/>
            </w:tcBorders>
            <w:shd w:val="clear" w:color="000000" w:fill="8DB4E2"/>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Planned (Fall-Winter 2012)</w:t>
            </w:r>
          </w:p>
        </w:tc>
      </w:tr>
      <w:tr w:rsidR="00573EE7" w:rsidRPr="00573EE7" w:rsidTr="00030CAA">
        <w:trPr>
          <w:trHeight w:val="510"/>
        </w:trPr>
        <w:tc>
          <w:tcPr>
            <w:tcW w:w="5040" w:type="dxa"/>
            <w:tcBorders>
              <w:top w:val="nil"/>
              <w:left w:val="single" w:sz="4" w:space="0" w:color="auto"/>
              <w:bottom w:val="single" w:sz="4" w:space="0" w:color="auto"/>
              <w:right w:val="single" w:sz="4" w:space="0" w:color="auto"/>
            </w:tcBorders>
            <w:shd w:val="clear" w:color="000000" w:fill="8DB4E2"/>
            <w:noWrap/>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Impervious Disconnect</w:t>
            </w:r>
          </w:p>
        </w:tc>
        <w:tc>
          <w:tcPr>
            <w:tcW w:w="1791" w:type="dxa"/>
            <w:tcBorders>
              <w:top w:val="nil"/>
              <w:left w:val="nil"/>
              <w:bottom w:val="single" w:sz="4" w:space="0" w:color="auto"/>
              <w:right w:val="single" w:sz="4" w:space="0" w:color="auto"/>
            </w:tcBorders>
            <w:shd w:val="clear" w:color="000000" w:fill="8DB4E2"/>
            <w:noWrap/>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Urban</w:t>
            </w:r>
          </w:p>
        </w:tc>
        <w:tc>
          <w:tcPr>
            <w:tcW w:w="1780" w:type="dxa"/>
            <w:tcBorders>
              <w:top w:val="nil"/>
              <w:left w:val="nil"/>
              <w:bottom w:val="single" w:sz="4" w:space="0" w:color="auto"/>
              <w:right w:val="single" w:sz="4" w:space="0" w:color="auto"/>
            </w:tcBorders>
            <w:shd w:val="clear" w:color="000000" w:fill="8DB4E2"/>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Planned (Fall-Winter 2012)</w:t>
            </w:r>
          </w:p>
        </w:tc>
      </w:tr>
      <w:tr w:rsidR="00573EE7" w:rsidRPr="00573EE7" w:rsidTr="00030CAA">
        <w:trPr>
          <w:trHeight w:val="510"/>
        </w:trPr>
        <w:tc>
          <w:tcPr>
            <w:tcW w:w="5040" w:type="dxa"/>
            <w:tcBorders>
              <w:top w:val="nil"/>
              <w:left w:val="single" w:sz="4" w:space="0" w:color="auto"/>
              <w:bottom w:val="single" w:sz="4" w:space="0" w:color="auto"/>
              <w:right w:val="single" w:sz="4" w:space="0" w:color="auto"/>
            </w:tcBorders>
            <w:shd w:val="clear" w:color="000000" w:fill="8DB4E2"/>
            <w:noWrap/>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Animal Waste Storage Systems</w:t>
            </w:r>
          </w:p>
        </w:tc>
        <w:tc>
          <w:tcPr>
            <w:tcW w:w="1791" w:type="dxa"/>
            <w:tcBorders>
              <w:top w:val="nil"/>
              <w:left w:val="nil"/>
              <w:bottom w:val="single" w:sz="4" w:space="0" w:color="auto"/>
              <w:right w:val="single" w:sz="4" w:space="0" w:color="auto"/>
            </w:tcBorders>
            <w:shd w:val="clear" w:color="000000" w:fill="8DB4E2"/>
            <w:noWrap/>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 xml:space="preserve">Agriculture </w:t>
            </w:r>
          </w:p>
        </w:tc>
        <w:tc>
          <w:tcPr>
            <w:tcW w:w="1780" w:type="dxa"/>
            <w:tcBorders>
              <w:top w:val="nil"/>
              <w:left w:val="nil"/>
              <w:bottom w:val="single" w:sz="4" w:space="0" w:color="auto"/>
              <w:right w:val="single" w:sz="4" w:space="0" w:color="auto"/>
            </w:tcBorders>
            <w:shd w:val="clear" w:color="000000" w:fill="8DB4E2"/>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Planned (Fall-Winter 2012)</w:t>
            </w:r>
          </w:p>
        </w:tc>
      </w:tr>
      <w:tr w:rsidR="00573EE7" w:rsidRPr="00573EE7" w:rsidTr="009D711C">
        <w:trPr>
          <w:trHeight w:val="395"/>
        </w:trPr>
        <w:tc>
          <w:tcPr>
            <w:tcW w:w="5040" w:type="dxa"/>
            <w:tcBorders>
              <w:top w:val="nil"/>
              <w:left w:val="single" w:sz="4" w:space="0" w:color="auto"/>
              <w:bottom w:val="single" w:sz="4" w:space="0" w:color="auto"/>
              <w:right w:val="single" w:sz="4" w:space="0" w:color="auto"/>
            </w:tcBorders>
            <w:shd w:val="clear" w:color="000000" w:fill="8DB4E2"/>
            <w:noWrap/>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Liquid Manure Injection/Incorporation</w:t>
            </w:r>
          </w:p>
        </w:tc>
        <w:tc>
          <w:tcPr>
            <w:tcW w:w="1791" w:type="dxa"/>
            <w:tcBorders>
              <w:top w:val="nil"/>
              <w:left w:val="nil"/>
              <w:bottom w:val="single" w:sz="4" w:space="0" w:color="auto"/>
              <w:right w:val="single" w:sz="4" w:space="0" w:color="auto"/>
            </w:tcBorders>
            <w:shd w:val="clear" w:color="000000" w:fill="8DB4E2"/>
            <w:noWrap/>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 xml:space="preserve">Agriculture </w:t>
            </w:r>
          </w:p>
        </w:tc>
        <w:tc>
          <w:tcPr>
            <w:tcW w:w="1780" w:type="dxa"/>
            <w:tcBorders>
              <w:top w:val="nil"/>
              <w:left w:val="nil"/>
              <w:bottom w:val="single" w:sz="4" w:space="0" w:color="auto"/>
              <w:right w:val="single" w:sz="4" w:space="0" w:color="auto"/>
            </w:tcBorders>
            <w:shd w:val="clear" w:color="000000" w:fill="8DB4E2"/>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Planned (Fall-Winter 2012)</w:t>
            </w:r>
          </w:p>
        </w:tc>
      </w:tr>
      <w:tr w:rsidR="00573EE7" w:rsidRPr="00573EE7" w:rsidTr="009D711C">
        <w:trPr>
          <w:trHeight w:val="350"/>
        </w:trPr>
        <w:tc>
          <w:tcPr>
            <w:tcW w:w="5040" w:type="dxa"/>
            <w:tcBorders>
              <w:top w:val="nil"/>
              <w:left w:val="single" w:sz="4" w:space="0" w:color="auto"/>
              <w:bottom w:val="single" w:sz="4" w:space="0" w:color="auto"/>
              <w:right w:val="single" w:sz="4" w:space="0" w:color="auto"/>
            </w:tcBorders>
            <w:shd w:val="clear" w:color="000000" w:fill="8DB4E2"/>
            <w:noWrap/>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 xml:space="preserve">Forest Management </w:t>
            </w:r>
          </w:p>
        </w:tc>
        <w:tc>
          <w:tcPr>
            <w:tcW w:w="1791" w:type="dxa"/>
            <w:tcBorders>
              <w:top w:val="nil"/>
              <w:left w:val="nil"/>
              <w:bottom w:val="single" w:sz="4" w:space="0" w:color="auto"/>
              <w:right w:val="single" w:sz="4" w:space="0" w:color="auto"/>
            </w:tcBorders>
            <w:shd w:val="clear" w:color="000000" w:fill="8DB4E2"/>
            <w:noWrap/>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Forest</w:t>
            </w:r>
          </w:p>
        </w:tc>
        <w:tc>
          <w:tcPr>
            <w:tcW w:w="1780" w:type="dxa"/>
            <w:tcBorders>
              <w:top w:val="nil"/>
              <w:left w:val="nil"/>
              <w:bottom w:val="single" w:sz="4" w:space="0" w:color="auto"/>
              <w:right w:val="single" w:sz="4" w:space="0" w:color="auto"/>
            </w:tcBorders>
            <w:shd w:val="clear" w:color="000000" w:fill="8DB4E2"/>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Planned (Fall-Winter 2012)</w:t>
            </w:r>
          </w:p>
        </w:tc>
      </w:tr>
      <w:tr w:rsidR="00573EE7" w:rsidRPr="00573EE7" w:rsidTr="00030CAA">
        <w:trPr>
          <w:trHeight w:val="510"/>
        </w:trPr>
        <w:tc>
          <w:tcPr>
            <w:tcW w:w="5040" w:type="dxa"/>
            <w:tcBorders>
              <w:top w:val="nil"/>
              <w:left w:val="single" w:sz="4" w:space="0" w:color="auto"/>
              <w:bottom w:val="single" w:sz="4" w:space="0" w:color="auto"/>
              <w:right w:val="single" w:sz="4" w:space="0" w:color="auto"/>
            </w:tcBorders>
            <w:shd w:val="clear" w:color="000000" w:fill="8DB4E2"/>
            <w:noWrap/>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 xml:space="preserve">Urban Filter Strips and Upgraded Stream Buffers </w:t>
            </w:r>
          </w:p>
        </w:tc>
        <w:tc>
          <w:tcPr>
            <w:tcW w:w="1791" w:type="dxa"/>
            <w:tcBorders>
              <w:top w:val="nil"/>
              <w:left w:val="nil"/>
              <w:bottom w:val="single" w:sz="4" w:space="0" w:color="auto"/>
              <w:right w:val="single" w:sz="4" w:space="0" w:color="auto"/>
            </w:tcBorders>
            <w:shd w:val="clear" w:color="000000" w:fill="8DB4E2"/>
            <w:noWrap/>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Urban/Forest</w:t>
            </w:r>
          </w:p>
        </w:tc>
        <w:tc>
          <w:tcPr>
            <w:tcW w:w="1780" w:type="dxa"/>
            <w:tcBorders>
              <w:top w:val="nil"/>
              <w:left w:val="nil"/>
              <w:bottom w:val="single" w:sz="4" w:space="0" w:color="auto"/>
              <w:right w:val="single" w:sz="4" w:space="0" w:color="auto"/>
            </w:tcBorders>
            <w:shd w:val="clear" w:color="000000" w:fill="8DB4E2"/>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Planned (Spring 2013)</w:t>
            </w:r>
          </w:p>
        </w:tc>
      </w:tr>
      <w:tr w:rsidR="00573EE7" w:rsidRPr="00573EE7" w:rsidTr="009D711C">
        <w:trPr>
          <w:trHeight w:val="314"/>
        </w:trPr>
        <w:tc>
          <w:tcPr>
            <w:tcW w:w="5040" w:type="dxa"/>
            <w:tcBorders>
              <w:top w:val="nil"/>
              <w:left w:val="single" w:sz="4" w:space="0" w:color="auto"/>
              <w:bottom w:val="single" w:sz="4" w:space="0" w:color="auto"/>
              <w:right w:val="single" w:sz="4" w:space="0" w:color="auto"/>
            </w:tcBorders>
            <w:shd w:val="clear" w:color="000000" w:fill="8DB4E2"/>
            <w:noWrap/>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Floating Wetlands</w:t>
            </w:r>
          </w:p>
        </w:tc>
        <w:tc>
          <w:tcPr>
            <w:tcW w:w="1791" w:type="dxa"/>
            <w:tcBorders>
              <w:top w:val="nil"/>
              <w:left w:val="nil"/>
              <w:bottom w:val="single" w:sz="4" w:space="0" w:color="auto"/>
              <w:right w:val="single" w:sz="4" w:space="0" w:color="auto"/>
            </w:tcBorders>
            <w:shd w:val="clear" w:color="000000" w:fill="8DB4E2"/>
            <w:noWrap/>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Urban</w:t>
            </w:r>
          </w:p>
        </w:tc>
        <w:tc>
          <w:tcPr>
            <w:tcW w:w="1780" w:type="dxa"/>
            <w:tcBorders>
              <w:top w:val="nil"/>
              <w:left w:val="nil"/>
              <w:bottom w:val="single" w:sz="4" w:space="0" w:color="auto"/>
              <w:right w:val="single" w:sz="4" w:space="0" w:color="auto"/>
            </w:tcBorders>
            <w:shd w:val="clear" w:color="000000" w:fill="8DB4E2"/>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Planned (Spring 2013)</w:t>
            </w:r>
          </w:p>
        </w:tc>
      </w:tr>
      <w:tr w:rsidR="00573EE7" w:rsidRPr="00573EE7" w:rsidTr="009D711C">
        <w:trPr>
          <w:trHeight w:val="359"/>
        </w:trPr>
        <w:tc>
          <w:tcPr>
            <w:tcW w:w="5040" w:type="dxa"/>
            <w:tcBorders>
              <w:top w:val="nil"/>
              <w:left w:val="single" w:sz="4" w:space="0" w:color="auto"/>
              <w:bottom w:val="single" w:sz="4" w:space="0" w:color="auto"/>
              <w:right w:val="single" w:sz="4" w:space="0" w:color="auto"/>
            </w:tcBorders>
            <w:shd w:val="clear" w:color="000000" w:fill="8DB4E2"/>
            <w:noWrap/>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Cropland Irrigation Management</w:t>
            </w:r>
          </w:p>
        </w:tc>
        <w:tc>
          <w:tcPr>
            <w:tcW w:w="1791" w:type="dxa"/>
            <w:tcBorders>
              <w:top w:val="nil"/>
              <w:left w:val="nil"/>
              <w:bottom w:val="single" w:sz="4" w:space="0" w:color="auto"/>
              <w:right w:val="single" w:sz="4" w:space="0" w:color="auto"/>
            </w:tcBorders>
            <w:shd w:val="clear" w:color="000000" w:fill="8DB4E2"/>
            <w:noWrap/>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 xml:space="preserve">Agriculture </w:t>
            </w:r>
          </w:p>
        </w:tc>
        <w:tc>
          <w:tcPr>
            <w:tcW w:w="1780" w:type="dxa"/>
            <w:tcBorders>
              <w:top w:val="nil"/>
              <w:left w:val="nil"/>
              <w:bottom w:val="single" w:sz="4" w:space="0" w:color="auto"/>
              <w:right w:val="single" w:sz="4" w:space="0" w:color="auto"/>
            </w:tcBorders>
            <w:shd w:val="clear" w:color="000000" w:fill="8DB4E2"/>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Planned (FY2013-2014)</w:t>
            </w:r>
          </w:p>
        </w:tc>
      </w:tr>
      <w:tr w:rsidR="00573EE7" w:rsidRPr="00573EE7" w:rsidTr="00A839E4">
        <w:trPr>
          <w:trHeight w:val="300"/>
        </w:trPr>
        <w:tc>
          <w:tcPr>
            <w:tcW w:w="5040" w:type="dxa"/>
            <w:tcBorders>
              <w:top w:val="nil"/>
              <w:left w:val="single" w:sz="4" w:space="0" w:color="auto"/>
              <w:bottom w:val="single" w:sz="4" w:space="0" w:color="auto"/>
              <w:right w:val="single" w:sz="4" w:space="0" w:color="auto"/>
            </w:tcBorders>
            <w:shd w:val="clear" w:color="000000" w:fill="8DB4E2"/>
            <w:noWrap/>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MS4 Minimum Management Measures</w:t>
            </w:r>
          </w:p>
        </w:tc>
        <w:tc>
          <w:tcPr>
            <w:tcW w:w="1791" w:type="dxa"/>
            <w:tcBorders>
              <w:top w:val="nil"/>
              <w:left w:val="nil"/>
              <w:bottom w:val="single" w:sz="4" w:space="0" w:color="auto"/>
              <w:right w:val="single" w:sz="4" w:space="0" w:color="auto"/>
            </w:tcBorders>
            <w:shd w:val="clear" w:color="000000" w:fill="8DB4E2"/>
            <w:noWrap/>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Urban</w:t>
            </w:r>
          </w:p>
        </w:tc>
        <w:tc>
          <w:tcPr>
            <w:tcW w:w="1780" w:type="dxa"/>
            <w:tcBorders>
              <w:top w:val="nil"/>
              <w:left w:val="nil"/>
              <w:bottom w:val="single" w:sz="4" w:space="0" w:color="auto"/>
              <w:right w:val="single" w:sz="4" w:space="0" w:color="auto"/>
            </w:tcBorders>
            <w:shd w:val="clear" w:color="000000" w:fill="8DB4E2"/>
            <w:vAlign w:val="center"/>
            <w:hideMark/>
          </w:tcPr>
          <w:p w:rsidR="00573EE7" w:rsidRPr="00573EE7" w:rsidRDefault="00573EE7" w:rsidP="00573EE7">
            <w:pPr>
              <w:spacing w:after="0" w:line="240" w:lineRule="auto"/>
              <w:rPr>
                <w:rFonts w:ascii="Calibri" w:eastAsia="Times New Roman" w:hAnsi="Calibri" w:cs="Calibri"/>
                <w:sz w:val="20"/>
                <w:szCs w:val="20"/>
              </w:rPr>
            </w:pPr>
            <w:r w:rsidRPr="00573EE7">
              <w:rPr>
                <w:rFonts w:ascii="Calibri" w:eastAsia="Times New Roman" w:hAnsi="Calibri" w:cs="Calibri"/>
                <w:sz w:val="20"/>
                <w:szCs w:val="20"/>
              </w:rPr>
              <w:t>Planned (FY2014)</w:t>
            </w:r>
          </w:p>
        </w:tc>
      </w:tr>
      <w:tr w:rsidR="00A839E4" w:rsidRPr="00573EE7" w:rsidTr="00A839E4">
        <w:trPr>
          <w:trHeight w:val="432"/>
        </w:trPr>
        <w:tc>
          <w:tcPr>
            <w:tcW w:w="5040" w:type="dxa"/>
            <w:tcBorders>
              <w:top w:val="single" w:sz="4" w:space="0" w:color="auto"/>
              <w:left w:val="single" w:sz="4" w:space="0" w:color="auto"/>
              <w:bottom w:val="single" w:sz="4" w:space="0" w:color="auto"/>
              <w:right w:val="single" w:sz="4" w:space="0" w:color="auto"/>
            </w:tcBorders>
            <w:shd w:val="clear" w:color="000000" w:fill="8DB4E2"/>
            <w:noWrap/>
            <w:vAlign w:val="center"/>
          </w:tcPr>
          <w:p w:rsidR="00A839E4" w:rsidRPr="00573EE7" w:rsidRDefault="00A839E4" w:rsidP="00573EE7">
            <w:pPr>
              <w:spacing w:after="0" w:line="240" w:lineRule="auto"/>
              <w:rPr>
                <w:rFonts w:ascii="Calibri" w:eastAsia="Times New Roman" w:hAnsi="Calibri" w:cs="Calibri"/>
                <w:sz w:val="20"/>
                <w:szCs w:val="20"/>
              </w:rPr>
            </w:pPr>
            <w:r>
              <w:rPr>
                <w:rFonts w:ascii="Calibri" w:eastAsia="Times New Roman" w:hAnsi="Calibri" w:cs="Calibri"/>
                <w:sz w:val="20"/>
                <w:szCs w:val="20"/>
              </w:rPr>
              <w:t>Algal Turf Scrubbers</w:t>
            </w:r>
          </w:p>
        </w:tc>
        <w:tc>
          <w:tcPr>
            <w:tcW w:w="1791" w:type="dxa"/>
            <w:tcBorders>
              <w:top w:val="single" w:sz="4" w:space="0" w:color="auto"/>
              <w:left w:val="nil"/>
              <w:bottom w:val="single" w:sz="4" w:space="0" w:color="auto"/>
              <w:right w:val="single" w:sz="4" w:space="0" w:color="auto"/>
            </w:tcBorders>
            <w:shd w:val="clear" w:color="000000" w:fill="8DB4E2"/>
            <w:noWrap/>
            <w:vAlign w:val="center"/>
          </w:tcPr>
          <w:p w:rsidR="00A839E4" w:rsidRPr="00573EE7" w:rsidRDefault="00A839E4" w:rsidP="00573EE7">
            <w:pPr>
              <w:spacing w:after="0" w:line="240" w:lineRule="auto"/>
              <w:rPr>
                <w:rFonts w:ascii="Calibri" w:eastAsia="Times New Roman" w:hAnsi="Calibri" w:cs="Calibri"/>
                <w:sz w:val="20"/>
                <w:szCs w:val="20"/>
              </w:rPr>
            </w:pPr>
            <w:r>
              <w:rPr>
                <w:rFonts w:ascii="Calibri" w:eastAsia="Times New Roman" w:hAnsi="Calibri" w:cs="Calibri"/>
                <w:sz w:val="20"/>
                <w:szCs w:val="20"/>
              </w:rPr>
              <w:t>Watershed</w:t>
            </w:r>
          </w:p>
        </w:tc>
        <w:tc>
          <w:tcPr>
            <w:tcW w:w="1780" w:type="dxa"/>
            <w:tcBorders>
              <w:top w:val="single" w:sz="4" w:space="0" w:color="auto"/>
              <w:left w:val="nil"/>
              <w:bottom w:val="single" w:sz="4" w:space="0" w:color="auto"/>
              <w:right w:val="single" w:sz="4" w:space="0" w:color="auto"/>
            </w:tcBorders>
            <w:shd w:val="clear" w:color="000000" w:fill="8DB4E2"/>
            <w:vAlign w:val="center"/>
          </w:tcPr>
          <w:p w:rsidR="00A839E4" w:rsidRPr="00573EE7" w:rsidRDefault="00A839E4" w:rsidP="00573EE7">
            <w:pPr>
              <w:spacing w:after="0" w:line="240" w:lineRule="auto"/>
              <w:rPr>
                <w:rFonts w:ascii="Calibri" w:eastAsia="Times New Roman" w:hAnsi="Calibri" w:cs="Calibri"/>
                <w:sz w:val="20"/>
                <w:szCs w:val="20"/>
              </w:rPr>
            </w:pPr>
            <w:r>
              <w:rPr>
                <w:rFonts w:ascii="Calibri" w:eastAsia="Times New Roman" w:hAnsi="Calibri" w:cs="Calibri"/>
                <w:sz w:val="20"/>
                <w:szCs w:val="20"/>
              </w:rPr>
              <w:t>Planned</w:t>
            </w:r>
          </w:p>
        </w:tc>
      </w:tr>
    </w:tbl>
    <w:p w:rsidR="00AF4B08" w:rsidRDefault="00AF4B08" w:rsidP="009D711C">
      <w:pPr>
        <w:pStyle w:val="Default"/>
        <w:rPr>
          <w:i/>
          <w:iCs/>
          <w:color w:val="auto"/>
          <w:sz w:val="23"/>
          <w:szCs w:val="23"/>
        </w:rPr>
      </w:pPr>
    </w:p>
    <w:p w:rsidR="00AF4B08" w:rsidRPr="00AF4B08" w:rsidRDefault="00AF4B08" w:rsidP="00AF4B08">
      <w:pPr>
        <w:pStyle w:val="Default"/>
        <w:rPr>
          <w:rFonts w:asciiTheme="minorHAnsi" w:hAnsiTheme="minorHAnsi" w:cstheme="minorHAnsi"/>
          <w:iCs/>
          <w:color w:val="auto"/>
          <w:sz w:val="26"/>
          <w:szCs w:val="26"/>
          <w:u w:val="single"/>
        </w:rPr>
      </w:pPr>
      <w:r w:rsidRPr="00AF4B08">
        <w:rPr>
          <w:rFonts w:asciiTheme="minorHAnsi" w:hAnsiTheme="minorHAnsi" w:cstheme="minorHAnsi"/>
          <w:iCs/>
          <w:color w:val="auto"/>
          <w:sz w:val="26"/>
          <w:szCs w:val="26"/>
          <w:u w:val="single"/>
        </w:rPr>
        <w:t>Other planned activities involving the FWG in Mid-point Assessment work:</w:t>
      </w:r>
    </w:p>
    <w:p w:rsidR="00AF4B08" w:rsidRPr="00AF4B08" w:rsidRDefault="00AF4B08" w:rsidP="00AF4B08">
      <w:pPr>
        <w:pStyle w:val="Default"/>
        <w:rPr>
          <w:rFonts w:asciiTheme="minorHAnsi" w:hAnsiTheme="minorHAnsi" w:cstheme="minorHAnsi"/>
        </w:rPr>
      </w:pPr>
      <w:r w:rsidRPr="009D711C">
        <w:rPr>
          <w:rFonts w:asciiTheme="minorHAnsi" w:hAnsiTheme="minorHAnsi" w:cstheme="minorHAnsi"/>
          <w:b/>
          <w:bCs/>
        </w:rPr>
        <w:t>Ongoing:</w:t>
      </w:r>
      <w:r w:rsidRPr="00AF4B08">
        <w:rPr>
          <w:rFonts w:asciiTheme="minorHAnsi" w:hAnsiTheme="minorHAnsi" w:cstheme="minorHAnsi"/>
          <w:bCs/>
        </w:rPr>
        <w:t xml:space="preserve">  Modeling Baseline/Input Data and Assumptions </w:t>
      </w:r>
      <w:r>
        <w:rPr>
          <w:rFonts w:asciiTheme="minorHAnsi" w:hAnsiTheme="minorHAnsi" w:cstheme="minorHAnsi"/>
          <w:bCs/>
        </w:rPr>
        <w:t xml:space="preserve">(permitted data e.g., </w:t>
      </w:r>
      <w:r>
        <w:rPr>
          <w:rFonts w:asciiTheme="minorHAnsi" w:hAnsiTheme="minorHAnsi" w:cstheme="minorHAnsi"/>
          <w:bCs/>
        </w:rPr>
        <w:t xml:space="preserve">MS4 and </w:t>
      </w:r>
      <w:r>
        <w:rPr>
          <w:rFonts w:asciiTheme="minorHAnsi" w:hAnsiTheme="minorHAnsi" w:cstheme="minorHAnsi"/>
          <w:bCs/>
        </w:rPr>
        <w:t>forest harvest data)</w:t>
      </w:r>
    </w:p>
    <w:p w:rsidR="00AF4B08" w:rsidRDefault="00AF4B08" w:rsidP="00AF4B08">
      <w:pPr>
        <w:pStyle w:val="Default"/>
        <w:rPr>
          <w:rFonts w:asciiTheme="minorHAnsi" w:hAnsiTheme="minorHAnsi" w:cstheme="minorHAnsi"/>
          <w:bCs/>
        </w:rPr>
      </w:pPr>
      <w:r w:rsidRPr="009D711C">
        <w:rPr>
          <w:rFonts w:asciiTheme="minorHAnsi" w:hAnsiTheme="minorHAnsi" w:cstheme="minorHAnsi"/>
          <w:b/>
          <w:bCs/>
        </w:rPr>
        <w:t>January 2013:</w:t>
      </w:r>
      <w:r>
        <w:rPr>
          <w:rFonts w:asciiTheme="minorHAnsi" w:hAnsiTheme="minorHAnsi" w:cstheme="minorHAnsi"/>
          <w:bCs/>
        </w:rPr>
        <w:t xml:space="preserve">  </w:t>
      </w:r>
      <w:r w:rsidRPr="00AF4B08">
        <w:rPr>
          <w:rFonts w:asciiTheme="minorHAnsi" w:hAnsiTheme="minorHAnsi" w:cstheme="minorHAnsi"/>
          <w:bCs/>
        </w:rPr>
        <w:t>Revisit Watershed Model calibration methods with goal of im</w:t>
      </w:r>
      <w:r w:rsidR="002B7281">
        <w:rPr>
          <w:rFonts w:asciiTheme="minorHAnsi" w:hAnsiTheme="minorHAnsi" w:cstheme="minorHAnsi"/>
          <w:bCs/>
        </w:rPr>
        <w:t>proving local watershed results</w:t>
      </w:r>
      <w:r w:rsidRPr="00AF4B08">
        <w:rPr>
          <w:rFonts w:asciiTheme="minorHAnsi" w:hAnsiTheme="minorHAnsi" w:cstheme="minorHAnsi"/>
          <w:bCs/>
        </w:rPr>
        <w:t>, including revisiting regional facto</w:t>
      </w:r>
      <w:r>
        <w:rPr>
          <w:rFonts w:asciiTheme="minorHAnsi" w:hAnsiTheme="minorHAnsi" w:cstheme="minorHAnsi"/>
          <w:bCs/>
        </w:rPr>
        <w:t xml:space="preserve">rs </w:t>
      </w:r>
    </w:p>
    <w:p w:rsidR="009D711C" w:rsidRDefault="00AF4B08" w:rsidP="00AF4B08">
      <w:pPr>
        <w:autoSpaceDE w:val="0"/>
        <w:autoSpaceDN w:val="0"/>
        <w:adjustRightInd w:val="0"/>
        <w:spacing w:after="0" w:line="240" w:lineRule="auto"/>
        <w:rPr>
          <w:rFonts w:eastAsiaTheme="minorHAnsi" w:cstheme="minorHAnsi"/>
          <w:bCs/>
          <w:color w:val="000000"/>
          <w:sz w:val="24"/>
          <w:szCs w:val="24"/>
        </w:rPr>
      </w:pPr>
      <w:r w:rsidRPr="009D711C">
        <w:rPr>
          <w:rFonts w:eastAsiaTheme="minorHAnsi" w:cstheme="minorHAnsi"/>
          <w:b/>
          <w:bCs/>
          <w:color w:val="000000"/>
          <w:sz w:val="24"/>
          <w:szCs w:val="24"/>
        </w:rPr>
        <w:t>Summer 2013:</w:t>
      </w:r>
      <w:r w:rsidRPr="009D711C">
        <w:rPr>
          <w:rFonts w:eastAsiaTheme="minorHAnsi" w:cstheme="minorHAnsi"/>
          <w:bCs/>
          <w:color w:val="000000"/>
          <w:sz w:val="24"/>
          <w:szCs w:val="24"/>
        </w:rPr>
        <w:t xml:space="preserve"> </w:t>
      </w:r>
      <w:r w:rsidRPr="00AF4B08">
        <w:rPr>
          <w:rFonts w:eastAsiaTheme="minorHAnsi" w:cstheme="minorHAnsi"/>
          <w:bCs/>
          <w:color w:val="000000"/>
          <w:sz w:val="24"/>
          <w:szCs w:val="24"/>
        </w:rPr>
        <w:t xml:space="preserve"> Improved modeling accuracy of hydrologic networks, land use characteristics, phosphorus and sediment </w:t>
      </w:r>
    </w:p>
    <w:p w:rsidR="009D711C" w:rsidRPr="009D711C" w:rsidRDefault="009D711C" w:rsidP="00AF4B08">
      <w:pPr>
        <w:autoSpaceDE w:val="0"/>
        <w:autoSpaceDN w:val="0"/>
        <w:adjustRightInd w:val="0"/>
        <w:spacing w:after="0" w:line="240" w:lineRule="auto"/>
        <w:rPr>
          <w:rFonts w:eastAsiaTheme="minorHAnsi" w:cstheme="minorHAnsi"/>
          <w:bCs/>
          <w:color w:val="000000"/>
          <w:sz w:val="24"/>
          <w:szCs w:val="24"/>
        </w:rPr>
      </w:pPr>
      <w:r>
        <w:rPr>
          <w:rFonts w:cstheme="minorHAnsi"/>
          <w:b/>
          <w:bCs/>
        </w:rPr>
        <w:t xml:space="preserve">TBD: </w:t>
      </w:r>
      <w:r w:rsidRPr="009D711C">
        <w:rPr>
          <w:rFonts w:cstheme="minorHAnsi"/>
          <w:bCs/>
        </w:rPr>
        <w:t xml:space="preserve">The CBP is considering a new modeling framework called PQUAL.  The idea is to simplify the model (no more “black </w:t>
      </w:r>
      <w:proofErr w:type="gramStart"/>
      <w:r w:rsidRPr="009D711C">
        <w:rPr>
          <w:rFonts w:cstheme="minorHAnsi"/>
          <w:bCs/>
        </w:rPr>
        <w:t>box</w:t>
      </w:r>
      <w:proofErr w:type="gramEnd"/>
      <w:r w:rsidRPr="009D711C">
        <w:rPr>
          <w:rFonts w:cstheme="minorHAnsi"/>
          <w:bCs/>
        </w:rPr>
        <w:t>”) without losing the scientific rigor involved.</w:t>
      </w:r>
    </w:p>
    <w:p w:rsidR="009D711C" w:rsidRPr="009D711C" w:rsidRDefault="009D711C" w:rsidP="00AF4B08">
      <w:pPr>
        <w:pStyle w:val="Default"/>
        <w:rPr>
          <w:rFonts w:asciiTheme="minorHAnsi" w:hAnsiTheme="minorHAnsi" w:cstheme="minorHAnsi"/>
          <w:iCs/>
          <w:color w:val="auto"/>
        </w:rPr>
      </w:pPr>
      <w:r>
        <w:rPr>
          <w:rFonts w:asciiTheme="minorHAnsi" w:hAnsiTheme="minorHAnsi" w:cstheme="minorHAnsi"/>
          <w:iCs/>
          <w:color w:val="auto"/>
        </w:rPr>
        <w:t xml:space="preserve"> </w:t>
      </w:r>
    </w:p>
    <w:p w:rsidR="009D711C" w:rsidRDefault="009D711C" w:rsidP="009D711C">
      <w:pPr>
        <w:rPr>
          <w:rFonts w:ascii="Arial" w:hAnsi="Arial" w:cs="Arial"/>
          <w:b/>
          <w:sz w:val="24"/>
          <w:szCs w:val="24"/>
        </w:rPr>
      </w:pPr>
      <w:r>
        <w:rPr>
          <w:rFonts w:ascii="Arial" w:hAnsi="Arial" w:cs="Arial"/>
          <w:b/>
          <w:sz w:val="24"/>
          <w:szCs w:val="24"/>
        </w:rPr>
        <w:lastRenderedPageBreak/>
        <w:t xml:space="preserve">Initial </w:t>
      </w:r>
      <w:r>
        <w:rPr>
          <w:rFonts w:ascii="Arial" w:hAnsi="Arial" w:cs="Arial"/>
          <w:b/>
          <w:sz w:val="24"/>
          <w:szCs w:val="24"/>
        </w:rPr>
        <w:t xml:space="preserve">DRAFT </w:t>
      </w:r>
      <w:r>
        <w:rPr>
          <w:rFonts w:ascii="Arial" w:hAnsi="Arial" w:cs="Arial"/>
          <w:b/>
          <w:sz w:val="24"/>
          <w:szCs w:val="24"/>
        </w:rPr>
        <w:t>Land Use</w:t>
      </w:r>
      <w:r>
        <w:rPr>
          <w:rFonts w:ascii="Arial" w:hAnsi="Arial" w:cs="Arial"/>
          <w:b/>
          <w:sz w:val="24"/>
          <w:szCs w:val="24"/>
        </w:rPr>
        <w:t>/</w:t>
      </w:r>
      <w:r>
        <w:rPr>
          <w:rFonts w:ascii="Arial" w:hAnsi="Arial" w:cs="Arial"/>
          <w:b/>
          <w:sz w:val="24"/>
          <w:szCs w:val="24"/>
        </w:rPr>
        <w:t>Wastewater Classification for 2017 Mid-point Assessment</w:t>
      </w:r>
      <w:r>
        <w:rPr>
          <w:rFonts w:ascii="Arial" w:hAnsi="Arial" w:cs="Arial"/>
          <w:b/>
          <w:sz w:val="24"/>
          <w:szCs w:val="24"/>
        </w:rPr>
        <w:t xml:space="preserve"> </w:t>
      </w:r>
      <w:r w:rsidRPr="009D711C">
        <w:rPr>
          <w:rFonts w:ascii="Arial" w:hAnsi="Arial" w:cs="Arial"/>
          <w:sz w:val="24"/>
          <w:szCs w:val="24"/>
        </w:rPr>
        <w:t>(from Land Use Workgroup)</w:t>
      </w:r>
    </w:p>
    <w:p w:rsidR="009D711C" w:rsidRDefault="009D711C" w:rsidP="009D711C">
      <w:pPr>
        <w:pStyle w:val="ListParagraph"/>
        <w:numPr>
          <w:ilvl w:val="0"/>
          <w:numId w:val="5"/>
        </w:numPr>
        <w:spacing w:after="200" w:line="276" w:lineRule="auto"/>
        <w:rPr>
          <w:rFonts w:ascii="Arial" w:hAnsi="Arial" w:cs="Arial"/>
          <w:b/>
          <w:sz w:val="20"/>
          <w:szCs w:val="20"/>
        </w:rPr>
      </w:pPr>
      <w:r>
        <w:rPr>
          <w:rFonts w:ascii="Arial" w:hAnsi="Arial" w:cs="Arial"/>
          <w:b/>
          <w:sz w:val="20"/>
          <w:szCs w:val="20"/>
        </w:rPr>
        <w:t>Developed</w:t>
      </w:r>
    </w:p>
    <w:p w:rsidR="009D711C" w:rsidRDefault="009D711C" w:rsidP="009D711C">
      <w:pPr>
        <w:pStyle w:val="ListParagraph"/>
        <w:numPr>
          <w:ilvl w:val="1"/>
          <w:numId w:val="5"/>
        </w:numPr>
        <w:spacing w:after="200" w:line="276" w:lineRule="auto"/>
        <w:rPr>
          <w:rFonts w:ascii="Arial" w:hAnsi="Arial" w:cs="Arial"/>
          <w:sz w:val="20"/>
          <w:szCs w:val="20"/>
        </w:rPr>
      </w:pPr>
      <w:r>
        <w:rPr>
          <w:rFonts w:ascii="Arial" w:hAnsi="Arial" w:cs="Arial"/>
          <w:sz w:val="20"/>
          <w:szCs w:val="20"/>
        </w:rPr>
        <w:t>Impervious developed</w:t>
      </w:r>
    </w:p>
    <w:p w:rsidR="009D711C" w:rsidRDefault="009D711C" w:rsidP="009D711C">
      <w:pPr>
        <w:pStyle w:val="ListParagraph"/>
        <w:numPr>
          <w:ilvl w:val="2"/>
          <w:numId w:val="5"/>
        </w:numPr>
        <w:spacing w:after="200" w:line="276" w:lineRule="auto"/>
        <w:rPr>
          <w:rFonts w:ascii="Arial" w:hAnsi="Arial" w:cs="Arial"/>
          <w:sz w:val="20"/>
          <w:szCs w:val="20"/>
        </w:rPr>
      </w:pPr>
      <w:r>
        <w:rPr>
          <w:rFonts w:ascii="Arial" w:hAnsi="Arial" w:cs="Arial"/>
          <w:sz w:val="20"/>
          <w:szCs w:val="20"/>
        </w:rPr>
        <w:t>Connected vs. Disconnected (connection via storm drain or proximity to waterway)</w:t>
      </w:r>
    </w:p>
    <w:p w:rsidR="009D711C" w:rsidRDefault="009D711C" w:rsidP="009D711C">
      <w:pPr>
        <w:pStyle w:val="ListParagraph"/>
        <w:numPr>
          <w:ilvl w:val="3"/>
          <w:numId w:val="5"/>
        </w:numPr>
        <w:spacing w:after="200" w:line="276" w:lineRule="auto"/>
        <w:rPr>
          <w:rFonts w:ascii="Arial" w:hAnsi="Arial" w:cs="Arial"/>
          <w:sz w:val="20"/>
          <w:szCs w:val="20"/>
        </w:rPr>
      </w:pPr>
      <w:r>
        <w:rPr>
          <w:rFonts w:ascii="Arial" w:hAnsi="Arial" w:cs="Arial"/>
          <w:sz w:val="20"/>
          <w:szCs w:val="20"/>
        </w:rPr>
        <w:t xml:space="preserve">Regulated vs. Unregulated (inside </w:t>
      </w:r>
      <w:proofErr w:type="spellStart"/>
      <w:r>
        <w:rPr>
          <w:rFonts w:ascii="Arial" w:hAnsi="Arial" w:cs="Arial"/>
          <w:sz w:val="20"/>
          <w:szCs w:val="20"/>
        </w:rPr>
        <w:t>vs</w:t>
      </w:r>
      <w:proofErr w:type="spellEnd"/>
      <w:r>
        <w:rPr>
          <w:rFonts w:ascii="Arial" w:hAnsi="Arial" w:cs="Arial"/>
          <w:sz w:val="20"/>
          <w:szCs w:val="20"/>
        </w:rPr>
        <w:t xml:space="preserve"> outside MS4/CSO)</w:t>
      </w:r>
    </w:p>
    <w:p w:rsidR="009D711C" w:rsidRDefault="009D711C" w:rsidP="009D711C">
      <w:pPr>
        <w:pStyle w:val="ListParagraph"/>
        <w:numPr>
          <w:ilvl w:val="4"/>
          <w:numId w:val="5"/>
        </w:numPr>
        <w:spacing w:after="200" w:line="276" w:lineRule="auto"/>
        <w:rPr>
          <w:rFonts w:ascii="Arial" w:hAnsi="Arial" w:cs="Arial"/>
          <w:sz w:val="20"/>
          <w:szCs w:val="20"/>
        </w:rPr>
      </w:pPr>
      <w:r>
        <w:rPr>
          <w:rFonts w:ascii="Arial" w:hAnsi="Arial" w:cs="Arial"/>
          <w:sz w:val="20"/>
          <w:szCs w:val="20"/>
        </w:rPr>
        <w:t>Open space, Low-density Residential, High-density Residential, Mixed Commercial/Industrial/Residential, Institutional</w:t>
      </w:r>
    </w:p>
    <w:p w:rsidR="009D711C" w:rsidRDefault="009D711C" w:rsidP="009D711C">
      <w:pPr>
        <w:pStyle w:val="ListParagraph"/>
        <w:numPr>
          <w:ilvl w:val="1"/>
          <w:numId w:val="5"/>
        </w:numPr>
        <w:spacing w:after="200" w:line="276" w:lineRule="auto"/>
        <w:rPr>
          <w:rFonts w:ascii="Arial" w:hAnsi="Arial" w:cs="Arial"/>
          <w:sz w:val="20"/>
          <w:szCs w:val="20"/>
        </w:rPr>
      </w:pPr>
      <w:r>
        <w:rPr>
          <w:rFonts w:ascii="Arial" w:hAnsi="Arial" w:cs="Arial"/>
          <w:sz w:val="20"/>
          <w:szCs w:val="20"/>
        </w:rPr>
        <w:t>Pervious developed (e.g., turf grass, landscaped areas, and woodlands)</w:t>
      </w:r>
    </w:p>
    <w:p w:rsidR="009D711C" w:rsidRDefault="009D711C" w:rsidP="009D711C">
      <w:pPr>
        <w:pStyle w:val="ListParagraph"/>
        <w:numPr>
          <w:ilvl w:val="2"/>
          <w:numId w:val="5"/>
        </w:numPr>
        <w:spacing w:after="200" w:line="276" w:lineRule="auto"/>
        <w:rPr>
          <w:rFonts w:ascii="Arial" w:hAnsi="Arial" w:cs="Arial"/>
          <w:sz w:val="20"/>
          <w:szCs w:val="20"/>
        </w:rPr>
      </w:pPr>
      <w:r>
        <w:rPr>
          <w:rFonts w:ascii="Arial" w:hAnsi="Arial" w:cs="Arial"/>
          <w:sz w:val="20"/>
          <w:szCs w:val="20"/>
        </w:rPr>
        <w:t>Connected vs. Disconnected (connection via storm drain or proximity to waterway)</w:t>
      </w:r>
    </w:p>
    <w:p w:rsidR="009D711C" w:rsidRDefault="009D711C" w:rsidP="009D711C">
      <w:pPr>
        <w:pStyle w:val="ListParagraph"/>
        <w:numPr>
          <w:ilvl w:val="3"/>
          <w:numId w:val="5"/>
        </w:numPr>
        <w:spacing w:after="200" w:line="276" w:lineRule="auto"/>
        <w:rPr>
          <w:rFonts w:ascii="Arial" w:hAnsi="Arial" w:cs="Arial"/>
          <w:sz w:val="20"/>
          <w:szCs w:val="20"/>
        </w:rPr>
      </w:pPr>
      <w:r>
        <w:rPr>
          <w:rFonts w:ascii="Arial" w:hAnsi="Arial" w:cs="Arial"/>
          <w:sz w:val="20"/>
          <w:szCs w:val="20"/>
        </w:rPr>
        <w:t xml:space="preserve">Regulated vs. Unregulated (inside </w:t>
      </w:r>
      <w:proofErr w:type="spellStart"/>
      <w:r>
        <w:rPr>
          <w:rFonts w:ascii="Arial" w:hAnsi="Arial" w:cs="Arial"/>
          <w:sz w:val="20"/>
          <w:szCs w:val="20"/>
        </w:rPr>
        <w:t>vs</w:t>
      </w:r>
      <w:proofErr w:type="spellEnd"/>
      <w:r>
        <w:rPr>
          <w:rFonts w:ascii="Arial" w:hAnsi="Arial" w:cs="Arial"/>
          <w:sz w:val="20"/>
          <w:szCs w:val="20"/>
        </w:rPr>
        <w:t xml:space="preserve"> outside MS4/CSO)</w:t>
      </w:r>
    </w:p>
    <w:p w:rsidR="009D711C" w:rsidRDefault="009D711C" w:rsidP="009D711C">
      <w:pPr>
        <w:pStyle w:val="ListParagraph"/>
        <w:numPr>
          <w:ilvl w:val="4"/>
          <w:numId w:val="5"/>
        </w:numPr>
        <w:spacing w:after="200" w:line="276" w:lineRule="auto"/>
        <w:rPr>
          <w:rFonts w:ascii="Arial" w:hAnsi="Arial" w:cs="Arial"/>
          <w:sz w:val="20"/>
          <w:szCs w:val="20"/>
        </w:rPr>
      </w:pPr>
      <w:r>
        <w:rPr>
          <w:rFonts w:ascii="Arial" w:hAnsi="Arial" w:cs="Arial"/>
          <w:sz w:val="20"/>
          <w:szCs w:val="20"/>
        </w:rPr>
        <w:t>Open space, Low-density Residential, High-density Residential, Mixed Commercial/Industrial/Residential, Institutional</w:t>
      </w:r>
    </w:p>
    <w:p w:rsidR="009D711C" w:rsidRDefault="009D711C" w:rsidP="009D711C">
      <w:pPr>
        <w:pStyle w:val="ListParagraph"/>
        <w:numPr>
          <w:ilvl w:val="5"/>
          <w:numId w:val="5"/>
        </w:numPr>
        <w:spacing w:after="200" w:line="276" w:lineRule="auto"/>
        <w:rPr>
          <w:rFonts w:ascii="Arial" w:hAnsi="Arial" w:cs="Arial"/>
          <w:sz w:val="20"/>
          <w:szCs w:val="20"/>
        </w:rPr>
      </w:pPr>
      <w:r>
        <w:rPr>
          <w:rFonts w:ascii="Arial" w:hAnsi="Arial" w:cs="Arial"/>
          <w:sz w:val="20"/>
          <w:szCs w:val="20"/>
        </w:rPr>
        <w:t xml:space="preserve">Turf </w:t>
      </w:r>
      <w:proofErr w:type="spellStart"/>
      <w:r>
        <w:rPr>
          <w:rFonts w:ascii="Arial" w:hAnsi="Arial" w:cs="Arial"/>
          <w:sz w:val="20"/>
          <w:szCs w:val="20"/>
        </w:rPr>
        <w:t>vs</w:t>
      </w:r>
      <w:proofErr w:type="spellEnd"/>
      <w:r>
        <w:rPr>
          <w:rFonts w:ascii="Arial" w:hAnsi="Arial" w:cs="Arial"/>
          <w:sz w:val="20"/>
          <w:szCs w:val="20"/>
        </w:rPr>
        <w:t xml:space="preserve"> Wooded</w:t>
      </w:r>
    </w:p>
    <w:p w:rsidR="009D711C" w:rsidRDefault="009D711C" w:rsidP="009D711C">
      <w:pPr>
        <w:pStyle w:val="ListParagraph"/>
        <w:numPr>
          <w:ilvl w:val="6"/>
          <w:numId w:val="5"/>
        </w:numPr>
        <w:spacing w:after="200" w:line="276" w:lineRule="auto"/>
        <w:rPr>
          <w:rFonts w:ascii="Arial" w:hAnsi="Arial" w:cs="Arial"/>
          <w:sz w:val="20"/>
          <w:szCs w:val="20"/>
        </w:rPr>
      </w:pPr>
      <w:r>
        <w:rPr>
          <w:rFonts w:ascii="Arial" w:hAnsi="Arial" w:cs="Arial"/>
          <w:sz w:val="20"/>
          <w:szCs w:val="20"/>
        </w:rPr>
        <w:t>Turf fertilizer leaching and runoff risk categories (unfertilized, low risk, high risk based on soil and slope characteristics)</w:t>
      </w:r>
    </w:p>
    <w:p w:rsidR="009D711C" w:rsidRDefault="009D711C" w:rsidP="009D711C">
      <w:pPr>
        <w:pStyle w:val="ListParagraph"/>
        <w:numPr>
          <w:ilvl w:val="6"/>
          <w:numId w:val="5"/>
        </w:numPr>
        <w:spacing w:after="200" w:line="276" w:lineRule="auto"/>
        <w:rPr>
          <w:rFonts w:ascii="Arial" w:hAnsi="Arial" w:cs="Arial"/>
          <w:sz w:val="20"/>
          <w:szCs w:val="20"/>
        </w:rPr>
      </w:pPr>
      <w:r>
        <w:rPr>
          <w:rFonts w:ascii="Arial" w:hAnsi="Arial" w:cs="Arial"/>
          <w:sz w:val="20"/>
          <w:szCs w:val="20"/>
        </w:rPr>
        <w:t xml:space="preserve">Urban tree canopy </w:t>
      </w:r>
      <w:proofErr w:type="spellStart"/>
      <w:r>
        <w:rPr>
          <w:rFonts w:ascii="Arial" w:hAnsi="Arial" w:cs="Arial"/>
          <w:sz w:val="20"/>
          <w:szCs w:val="20"/>
        </w:rPr>
        <w:t>vs</w:t>
      </w:r>
      <w:proofErr w:type="spellEnd"/>
      <w:r>
        <w:rPr>
          <w:rFonts w:ascii="Arial" w:hAnsi="Arial" w:cs="Arial"/>
          <w:sz w:val="20"/>
          <w:szCs w:val="20"/>
        </w:rPr>
        <w:t xml:space="preserve"> Rural woodlands</w:t>
      </w:r>
    </w:p>
    <w:p w:rsidR="009D711C" w:rsidRDefault="009D711C" w:rsidP="009D711C">
      <w:pPr>
        <w:pStyle w:val="ListParagraph"/>
        <w:numPr>
          <w:ilvl w:val="1"/>
          <w:numId w:val="5"/>
        </w:numPr>
        <w:spacing w:after="200" w:line="276" w:lineRule="auto"/>
        <w:rPr>
          <w:rFonts w:ascii="Arial" w:hAnsi="Arial" w:cs="Arial"/>
          <w:sz w:val="20"/>
          <w:szCs w:val="20"/>
        </w:rPr>
      </w:pPr>
      <w:r>
        <w:rPr>
          <w:rFonts w:ascii="Arial" w:hAnsi="Arial" w:cs="Arial"/>
          <w:sz w:val="20"/>
          <w:szCs w:val="20"/>
        </w:rPr>
        <w:t>Roads</w:t>
      </w:r>
    </w:p>
    <w:p w:rsidR="009D711C" w:rsidRDefault="009D711C" w:rsidP="009D711C">
      <w:pPr>
        <w:pStyle w:val="ListParagraph"/>
        <w:numPr>
          <w:ilvl w:val="2"/>
          <w:numId w:val="5"/>
        </w:numPr>
        <w:spacing w:after="200" w:line="276" w:lineRule="auto"/>
        <w:rPr>
          <w:rFonts w:ascii="Arial" w:hAnsi="Arial" w:cs="Arial"/>
          <w:sz w:val="20"/>
          <w:szCs w:val="20"/>
        </w:rPr>
      </w:pPr>
      <w:r>
        <w:rPr>
          <w:rFonts w:ascii="Arial" w:hAnsi="Arial" w:cs="Arial"/>
          <w:sz w:val="20"/>
          <w:szCs w:val="20"/>
        </w:rPr>
        <w:t xml:space="preserve">Urban/Suburban </w:t>
      </w:r>
      <w:proofErr w:type="spellStart"/>
      <w:r>
        <w:rPr>
          <w:rFonts w:ascii="Arial" w:hAnsi="Arial" w:cs="Arial"/>
          <w:sz w:val="20"/>
          <w:szCs w:val="20"/>
        </w:rPr>
        <w:t>vs</w:t>
      </w:r>
      <w:proofErr w:type="spellEnd"/>
      <w:r>
        <w:rPr>
          <w:rFonts w:ascii="Arial" w:hAnsi="Arial" w:cs="Arial"/>
          <w:sz w:val="20"/>
          <w:szCs w:val="20"/>
        </w:rPr>
        <w:t xml:space="preserve"> Rural</w:t>
      </w:r>
    </w:p>
    <w:p w:rsidR="009D711C" w:rsidRDefault="009D711C" w:rsidP="009D711C">
      <w:pPr>
        <w:pStyle w:val="ListParagraph"/>
        <w:numPr>
          <w:ilvl w:val="3"/>
          <w:numId w:val="5"/>
        </w:numPr>
        <w:spacing w:after="200" w:line="276" w:lineRule="auto"/>
        <w:rPr>
          <w:rFonts w:ascii="Arial" w:hAnsi="Arial" w:cs="Arial"/>
          <w:sz w:val="20"/>
          <w:szCs w:val="20"/>
        </w:rPr>
      </w:pPr>
      <w:r>
        <w:rPr>
          <w:rFonts w:ascii="Arial" w:hAnsi="Arial" w:cs="Arial"/>
          <w:sz w:val="20"/>
          <w:szCs w:val="20"/>
        </w:rPr>
        <w:t>1-lane, 2-lane, 4-6 lanes, 8+ lanes (to infer impervious area and size of medians and shoulders)</w:t>
      </w:r>
    </w:p>
    <w:p w:rsidR="009D711C" w:rsidRDefault="009D711C" w:rsidP="009D711C">
      <w:pPr>
        <w:pStyle w:val="ListParagraph"/>
        <w:numPr>
          <w:ilvl w:val="2"/>
          <w:numId w:val="5"/>
        </w:numPr>
        <w:spacing w:after="200" w:line="276" w:lineRule="auto"/>
        <w:rPr>
          <w:rFonts w:ascii="Arial" w:hAnsi="Arial" w:cs="Arial"/>
          <w:sz w:val="20"/>
          <w:szCs w:val="20"/>
        </w:rPr>
      </w:pPr>
      <w:r>
        <w:rPr>
          <w:rFonts w:ascii="Arial" w:hAnsi="Arial" w:cs="Arial"/>
          <w:sz w:val="20"/>
          <w:szCs w:val="20"/>
        </w:rPr>
        <w:t>Federal vs. state vs. other (to assign responsibility)</w:t>
      </w:r>
    </w:p>
    <w:p w:rsidR="009D711C" w:rsidRDefault="009D711C" w:rsidP="009D711C">
      <w:pPr>
        <w:pStyle w:val="ListParagraph"/>
        <w:numPr>
          <w:ilvl w:val="2"/>
          <w:numId w:val="5"/>
        </w:numPr>
        <w:spacing w:after="200" w:line="276" w:lineRule="auto"/>
        <w:rPr>
          <w:rFonts w:ascii="Arial" w:hAnsi="Arial" w:cs="Arial"/>
          <w:sz w:val="20"/>
          <w:szCs w:val="20"/>
        </w:rPr>
      </w:pPr>
      <w:r>
        <w:rPr>
          <w:rFonts w:ascii="Arial" w:hAnsi="Arial" w:cs="Arial"/>
          <w:sz w:val="20"/>
          <w:szCs w:val="20"/>
        </w:rPr>
        <w:t>Traffic volume ranges (linked to dry atmospheric deposition)</w:t>
      </w:r>
    </w:p>
    <w:p w:rsidR="009D711C" w:rsidRDefault="009D711C" w:rsidP="009D711C">
      <w:pPr>
        <w:pStyle w:val="ListParagraph"/>
        <w:numPr>
          <w:ilvl w:val="1"/>
          <w:numId w:val="5"/>
        </w:numPr>
        <w:spacing w:after="200" w:line="276" w:lineRule="auto"/>
        <w:rPr>
          <w:rFonts w:ascii="Arial" w:hAnsi="Arial" w:cs="Arial"/>
          <w:sz w:val="20"/>
          <w:szCs w:val="20"/>
        </w:rPr>
      </w:pPr>
      <w:r>
        <w:rPr>
          <w:rFonts w:ascii="Arial" w:hAnsi="Arial" w:cs="Arial"/>
          <w:sz w:val="20"/>
          <w:szCs w:val="20"/>
        </w:rPr>
        <w:t>Construction</w:t>
      </w:r>
    </w:p>
    <w:p w:rsidR="009D711C" w:rsidRDefault="009D711C" w:rsidP="009D711C">
      <w:pPr>
        <w:pStyle w:val="ListParagraph"/>
        <w:ind w:left="2160"/>
        <w:rPr>
          <w:rFonts w:ascii="Arial" w:hAnsi="Arial" w:cs="Arial"/>
          <w:sz w:val="20"/>
          <w:szCs w:val="20"/>
        </w:rPr>
      </w:pPr>
      <w:r>
        <w:rPr>
          <w:rFonts w:ascii="Arial" w:hAnsi="Arial" w:cs="Arial"/>
          <w:sz w:val="20"/>
          <w:szCs w:val="20"/>
        </w:rPr>
        <w:t xml:space="preserve">Note: Analyze sediment/erosion control permits and revisit current approach using annual change in impervious cover * factor representing disturbed acreage that is permitted.  </w:t>
      </w:r>
    </w:p>
    <w:p w:rsidR="009D711C" w:rsidRDefault="009D711C" w:rsidP="009D711C">
      <w:pPr>
        <w:pStyle w:val="ListParagraph"/>
        <w:numPr>
          <w:ilvl w:val="0"/>
          <w:numId w:val="5"/>
        </w:numPr>
        <w:spacing w:after="200" w:line="276" w:lineRule="auto"/>
        <w:rPr>
          <w:rFonts w:ascii="Arial" w:hAnsi="Arial" w:cs="Arial"/>
          <w:b/>
          <w:sz w:val="20"/>
          <w:szCs w:val="20"/>
        </w:rPr>
      </w:pPr>
      <w:r>
        <w:rPr>
          <w:rFonts w:ascii="Arial" w:hAnsi="Arial" w:cs="Arial"/>
          <w:b/>
          <w:sz w:val="20"/>
          <w:szCs w:val="20"/>
        </w:rPr>
        <w:t>Extractive</w:t>
      </w:r>
    </w:p>
    <w:p w:rsidR="009D711C" w:rsidRDefault="009D711C" w:rsidP="009D711C">
      <w:pPr>
        <w:pStyle w:val="ListParagraph"/>
        <w:numPr>
          <w:ilvl w:val="1"/>
          <w:numId w:val="5"/>
        </w:numPr>
        <w:spacing w:after="200" w:line="276" w:lineRule="auto"/>
        <w:rPr>
          <w:rFonts w:ascii="Arial" w:hAnsi="Arial" w:cs="Arial"/>
          <w:sz w:val="20"/>
          <w:szCs w:val="20"/>
        </w:rPr>
      </w:pPr>
      <w:r>
        <w:rPr>
          <w:rFonts w:ascii="Arial" w:hAnsi="Arial" w:cs="Arial"/>
          <w:sz w:val="20"/>
          <w:szCs w:val="20"/>
        </w:rPr>
        <w:t>Disturbed permitted acreage</w:t>
      </w:r>
    </w:p>
    <w:p w:rsidR="009D711C" w:rsidRDefault="009D711C" w:rsidP="009D711C">
      <w:pPr>
        <w:pStyle w:val="ListParagraph"/>
        <w:numPr>
          <w:ilvl w:val="1"/>
          <w:numId w:val="5"/>
        </w:numPr>
        <w:spacing w:after="200" w:line="276" w:lineRule="auto"/>
        <w:rPr>
          <w:rFonts w:ascii="Arial" w:hAnsi="Arial" w:cs="Arial"/>
          <w:sz w:val="20"/>
          <w:szCs w:val="20"/>
        </w:rPr>
      </w:pPr>
      <w:r>
        <w:rPr>
          <w:rFonts w:ascii="Arial" w:hAnsi="Arial" w:cs="Arial"/>
          <w:sz w:val="20"/>
          <w:szCs w:val="20"/>
        </w:rPr>
        <w:t>Distinguished by type: quarries/gravel pits, surface coal mines, and reclaimed mines</w:t>
      </w:r>
    </w:p>
    <w:p w:rsidR="009D711C" w:rsidRDefault="009D711C" w:rsidP="009D711C">
      <w:pPr>
        <w:pStyle w:val="ListParagraph"/>
        <w:numPr>
          <w:ilvl w:val="1"/>
          <w:numId w:val="5"/>
        </w:numPr>
        <w:spacing w:after="200" w:line="276" w:lineRule="auto"/>
        <w:rPr>
          <w:rFonts w:ascii="Arial" w:hAnsi="Arial" w:cs="Arial"/>
          <w:sz w:val="20"/>
          <w:szCs w:val="20"/>
        </w:rPr>
      </w:pPr>
      <w:r>
        <w:rPr>
          <w:rFonts w:ascii="Arial" w:hAnsi="Arial" w:cs="Arial"/>
          <w:sz w:val="20"/>
          <w:szCs w:val="20"/>
        </w:rPr>
        <w:t>Shale gas pads and associated infrastructure</w:t>
      </w:r>
    </w:p>
    <w:p w:rsidR="009D711C" w:rsidRDefault="009D711C" w:rsidP="009D711C">
      <w:pPr>
        <w:pStyle w:val="ListParagraph"/>
        <w:numPr>
          <w:ilvl w:val="0"/>
          <w:numId w:val="5"/>
        </w:numPr>
        <w:spacing w:after="200" w:line="276" w:lineRule="auto"/>
        <w:rPr>
          <w:rFonts w:ascii="Arial" w:hAnsi="Arial" w:cs="Arial"/>
          <w:b/>
          <w:sz w:val="20"/>
          <w:szCs w:val="20"/>
        </w:rPr>
      </w:pPr>
      <w:r>
        <w:rPr>
          <w:rFonts w:ascii="Arial" w:hAnsi="Arial" w:cs="Arial"/>
          <w:b/>
          <w:sz w:val="20"/>
          <w:szCs w:val="20"/>
        </w:rPr>
        <w:t xml:space="preserve">Natural </w:t>
      </w:r>
    </w:p>
    <w:p w:rsidR="009D711C" w:rsidRDefault="009D711C" w:rsidP="009D711C">
      <w:pPr>
        <w:pStyle w:val="ListParagraph"/>
        <w:numPr>
          <w:ilvl w:val="1"/>
          <w:numId w:val="5"/>
        </w:numPr>
        <w:spacing w:after="200" w:line="276" w:lineRule="auto"/>
        <w:rPr>
          <w:rFonts w:ascii="Arial" w:hAnsi="Arial" w:cs="Arial"/>
          <w:sz w:val="20"/>
          <w:szCs w:val="20"/>
        </w:rPr>
      </w:pPr>
      <w:r>
        <w:rPr>
          <w:rFonts w:ascii="Arial" w:hAnsi="Arial" w:cs="Arial"/>
          <w:sz w:val="20"/>
          <w:szCs w:val="20"/>
        </w:rPr>
        <w:t>Upland Forests (with unmanaged understory- differentiated by species/age/”health”)</w:t>
      </w:r>
    </w:p>
    <w:p w:rsidR="009D711C" w:rsidRDefault="009D711C" w:rsidP="009D711C">
      <w:pPr>
        <w:pStyle w:val="ListParagraph"/>
        <w:numPr>
          <w:ilvl w:val="2"/>
          <w:numId w:val="5"/>
        </w:numPr>
        <w:spacing w:after="200" w:line="276" w:lineRule="auto"/>
        <w:rPr>
          <w:rFonts w:ascii="Arial" w:hAnsi="Arial" w:cs="Arial"/>
          <w:sz w:val="20"/>
          <w:szCs w:val="20"/>
        </w:rPr>
      </w:pPr>
      <w:r>
        <w:rPr>
          <w:rFonts w:ascii="Arial" w:hAnsi="Arial" w:cs="Arial"/>
          <w:sz w:val="20"/>
          <w:szCs w:val="20"/>
        </w:rPr>
        <w:t>Floodplain forests</w:t>
      </w:r>
    </w:p>
    <w:p w:rsidR="009D711C" w:rsidRDefault="009D711C" w:rsidP="009D711C">
      <w:pPr>
        <w:pStyle w:val="ListParagraph"/>
        <w:numPr>
          <w:ilvl w:val="2"/>
          <w:numId w:val="5"/>
        </w:numPr>
        <w:spacing w:after="200" w:line="276" w:lineRule="auto"/>
        <w:rPr>
          <w:rFonts w:ascii="Arial" w:hAnsi="Arial" w:cs="Arial"/>
          <w:sz w:val="20"/>
          <w:szCs w:val="20"/>
        </w:rPr>
      </w:pPr>
      <w:r>
        <w:rPr>
          <w:rFonts w:ascii="Arial" w:hAnsi="Arial" w:cs="Arial"/>
          <w:sz w:val="20"/>
          <w:szCs w:val="20"/>
        </w:rPr>
        <w:t>Riparian forests</w:t>
      </w:r>
    </w:p>
    <w:p w:rsidR="009D711C" w:rsidRDefault="009D711C" w:rsidP="009D711C">
      <w:pPr>
        <w:pStyle w:val="ListParagraph"/>
        <w:numPr>
          <w:ilvl w:val="2"/>
          <w:numId w:val="5"/>
        </w:numPr>
        <w:spacing w:after="200" w:line="276" w:lineRule="auto"/>
        <w:rPr>
          <w:rFonts w:ascii="Arial" w:hAnsi="Arial" w:cs="Arial"/>
          <w:sz w:val="20"/>
          <w:szCs w:val="20"/>
        </w:rPr>
      </w:pPr>
      <w:r>
        <w:rPr>
          <w:rFonts w:ascii="Arial" w:hAnsi="Arial" w:cs="Arial"/>
          <w:sz w:val="20"/>
          <w:szCs w:val="20"/>
        </w:rPr>
        <w:t>Harvested (undergoing managed succession)</w:t>
      </w:r>
    </w:p>
    <w:p w:rsidR="009D711C" w:rsidRDefault="009D711C" w:rsidP="009D711C">
      <w:pPr>
        <w:pStyle w:val="ListParagraph"/>
        <w:numPr>
          <w:ilvl w:val="1"/>
          <w:numId w:val="5"/>
        </w:numPr>
        <w:spacing w:after="200" w:line="276" w:lineRule="auto"/>
        <w:rPr>
          <w:rFonts w:ascii="Arial" w:hAnsi="Arial" w:cs="Arial"/>
          <w:sz w:val="20"/>
          <w:szCs w:val="20"/>
        </w:rPr>
      </w:pPr>
      <w:r>
        <w:rPr>
          <w:rFonts w:ascii="Arial" w:hAnsi="Arial" w:cs="Arial"/>
          <w:sz w:val="20"/>
          <w:szCs w:val="20"/>
        </w:rPr>
        <w:t>Lowlands/ wetlands (currently considered “Woody/Open” in Phase 5.3.2)</w:t>
      </w:r>
    </w:p>
    <w:p w:rsidR="009D711C" w:rsidRDefault="009D711C" w:rsidP="009D711C">
      <w:pPr>
        <w:pStyle w:val="ListParagraph"/>
        <w:numPr>
          <w:ilvl w:val="2"/>
          <w:numId w:val="5"/>
        </w:numPr>
        <w:spacing w:after="200" w:line="276" w:lineRule="auto"/>
        <w:rPr>
          <w:rFonts w:ascii="Arial" w:hAnsi="Arial" w:cs="Arial"/>
          <w:sz w:val="20"/>
          <w:szCs w:val="20"/>
        </w:rPr>
      </w:pPr>
      <w:r>
        <w:rPr>
          <w:rFonts w:ascii="Arial" w:hAnsi="Arial" w:cs="Arial"/>
          <w:sz w:val="20"/>
          <w:szCs w:val="20"/>
        </w:rPr>
        <w:t>Floodplain wetlands</w:t>
      </w:r>
    </w:p>
    <w:p w:rsidR="009D711C" w:rsidRDefault="009D711C" w:rsidP="009D711C">
      <w:pPr>
        <w:pStyle w:val="ListParagraph"/>
        <w:numPr>
          <w:ilvl w:val="2"/>
          <w:numId w:val="5"/>
        </w:numPr>
        <w:spacing w:after="200" w:line="276" w:lineRule="auto"/>
        <w:rPr>
          <w:rFonts w:ascii="Arial" w:hAnsi="Arial" w:cs="Arial"/>
          <w:sz w:val="20"/>
          <w:szCs w:val="20"/>
        </w:rPr>
      </w:pPr>
      <w:r>
        <w:rPr>
          <w:rFonts w:ascii="Arial" w:hAnsi="Arial" w:cs="Arial"/>
          <w:sz w:val="20"/>
          <w:szCs w:val="20"/>
        </w:rPr>
        <w:t>Forested wetlands</w:t>
      </w:r>
    </w:p>
    <w:p w:rsidR="009D711C" w:rsidRDefault="009D711C" w:rsidP="009D711C">
      <w:pPr>
        <w:pStyle w:val="ListParagraph"/>
        <w:numPr>
          <w:ilvl w:val="2"/>
          <w:numId w:val="5"/>
        </w:numPr>
        <w:spacing w:after="200" w:line="276" w:lineRule="auto"/>
        <w:rPr>
          <w:rFonts w:ascii="Arial" w:hAnsi="Arial" w:cs="Arial"/>
          <w:sz w:val="20"/>
          <w:szCs w:val="20"/>
        </w:rPr>
      </w:pPr>
      <w:r>
        <w:rPr>
          <w:rFonts w:ascii="Arial" w:hAnsi="Arial" w:cs="Arial"/>
          <w:sz w:val="20"/>
          <w:szCs w:val="20"/>
        </w:rPr>
        <w:t>Emergent/tidal wetlands</w:t>
      </w:r>
    </w:p>
    <w:p w:rsidR="009D711C" w:rsidRDefault="009D711C" w:rsidP="009D711C">
      <w:pPr>
        <w:pStyle w:val="ListParagraph"/>
        <w:numPr>
          <w:ilvl w:val="1"/>
          <w:numId w:val="5"/>
        </w:numPr>
        <w:spacing w:after="200" w:line="276" w:lineRule="auto"/>
        <w:rPr>
          <w:rFonts w:ascii="Arial" w:hAnsi="Arial" w:cs="Arial"/>
          <w:sz w:val="20"/>
          <w:szCs w:val="20"/>
        </w:rPr>
      </w:pPr>
      <w:r>
        <w:rPr>
          <w:rFonts w:ascii="Arial" w:hAnsi="Arial" w:cs="Arial"/>
          <w:sz w:val="20"/>
          <w:szCs w:val="20"/>
        </w:rPr>
        <w:t xml:space="preserve">Water (all non-tidal water area) </w:t>
      </w:r>
    </w:p>
    <w:p w:rsidR="009D711C" w:rsidRDefault="009D711C" w:rsidP="009D711C">
      <w:pPr>
        <w:pStyle w:val="ListParagraph"/>
        <w:numPr>
          <w:ilvl w:val="0"/>
          <w:numId w:val="5"/>
        </w:numPr>
        <w:spacing w:after="200" w:line="276" w:lineRule="auto"/>
        <w:rPr>
          <w:rFonts w:ascii="Arial" w:hAnsi="Arial" w:cs="Arial"/>
          <w:b/>
          <w:sz w:val="20"/>
          <w:szCs w:val="20"/>
        </w:rPr>
      </w:pPr>
      <w:r>
        <w:rPr>
          <w:rFonts w:ascii="Arial" w:hAnsi="Arial" w:cs="Arial"/>
          <w:b/>
          <w:sz w:val="20"/>
          <w:szCs w:val="20"/>
        </w:rPr>
        <w:t xml:space="preserve">Agriculture </w:t>
      </w:r>
    </w:p>
    <w:p w:rsidR="009D711C" w:rsidRDefault="009D711C" w:rsidP="009D711C">
      <w:pPr>
        <w:pStyle w:val="ListParagraph"/>
        <w:ind w:left="1080"/>
        <w:rPr>
          <w:rFonts w:ascii="Arial" w:hAnsi="Arial" w:cs="Arial"/>
          <w:sz w:val="20"/>
          <w:szCs w:val="20"/>
        </w:rPr>
      </w:pPr>
      <w:r>
        <w:rPr>
          <w:rFonts w:ascii="Arial" w:hAnsi="Arial" w:cs="Arial"/>
          <w:sz w:val="20"/>
          <w:szCs w:val="20"/>
        </w:rPr>
        <w:t xml:space="preserve">Note:  The classes below represent what is currently used in Phase 5.3.2.  The Ag Workgroup is considering decoupling management systems from the crop types in the land </w:t>
      </w:r>
      <w:r>
        <w:rPr>
          <w:rFonts w:ascii="Arial" w:hAnsi="Arial" w:cs="Arial"/>
          <w:sz w:val="20"/>
          <w:szCs w:val="20"/>
        </w:rPr>
        <w:lastRenderedPageBreak/>
        <w:t xml:space="preserve">use data.  This would result in a simpler land use classification and just reflect major crop types derived from the NASS Cropland Data Layer and annual NASS reported acreages. </w:t>
      </w:r>
    </w:p>
    <w:p w:rsidR="009D711C" w:rsidRDefault="009D711C" w:rsidP="009D711C">
      <w:pPr>
        <w:pStyle w:val="ListParagraph"/>
        <w:numPr>
          <w:ilvl w:val="1"/>
          <w:numId w:val="5"/>
        </w:numPr>
        <w:spacing w:after="200" w:line="276" w:lineRule="auto"/>
        <w:rPr>
          <w:rFonts w:ascii="Arial" w:hAnsi="Arial" w:cs="Arial"/>
          <w:sz w:val="20"/>
          <w:szCs w:val="20"/>
        </w:rPr>
      </w:pPr>
      <w:r>
        <w:rPr>
          <w:rFonts w:ascii="Arial" w:hAnsi="Arial" w:cs="Arial"/>
          <w:sz w:val="20"/>
          <w:szCs w:val="20"/>
        </w:rPr>
        <w:t>High Till (i.e., conventional tillage)</w:t>
      </w:r>
    </w:p>
    <w:p w:rsidR="009D711C" w:rsidRDefault="009D711C" w:rsidP="009D711C">
      <w:pPr>
        <w:pStyle w:val="ListParagraph"/>
        <w:numPr>
          <w:ilvl w:val="2"/>
          <w:numId w:val="5"/>
        </w:numPr>
        <w:spacing w:after="200" w:line="276" w:lineRule="auto"/>
        <w:rPr>
          <w:rFonts w:ascii="Arial" w:hAnsi="Arial" w:cs="Arial"/>
          <w:sz w:val="20"/>
          <w:szCs w:val="20"/>
        </w:rPr>
      </w:pPr>
      <w:r>
        <w:rPr>
          <w:rFonts w:ascii="Arial" w:hAnsi="Arial" w:cs="Arial"/>
          <w:sz w:val="20"/>
          <w:szCs w:val="20"/>
        </w:rPr>
        <w:t>Manure (e.g., corn, soybeans, wheat, barley, dry beans, and more)</w:t>
      </w:r>
    </w:p>
    <w:p w:rsidR="009D711C" w:rsidRDefault="009D711C" w:rsidP="009D711C">
      <w:pPr>
        <w:pStyle w:val="ListParagraph"/>
        <w:numPr>
          <w:ilvl w:val="3"/>
          <w:numId w:val="5"/>
        </w:numPr>
        <w:spacing w:after="200" w:line="276" w:lineRule="auto"/>
        <w:rPr>
          <w:rFonts w:ascii="Arial" w:hAnsi="Arial" w:cs="Arial"/>
          <w:sz w:val="20"/>
          <w:szCs w:val="20"/>
        </w:rPr>
      </w:pPr>
      <w:r>
        <w:rPr>
          <w:rFonts w:ascii="Arial" w:hAnsi="Arial" w:cs="Arial"/>
          <w:sz w:val="20"/>
          <w:szCs w:val="20"/>
        </w:rPr>
        <w:t>Nutrient management (request to drop this distinction)</w:t>
      </w:r>
    </w:p>
    <w:p w:rsidR="009D711C" w:rsidRDefault="009D711C" w:rsidP="009D711C">
      <w:pPr>
        <w:pStyle w:val="ListParagraph"/>
        <w:numPr>
          <w:ilvl w:val="3"/>
          <w:numId w:val="5"/>
        </w:numPr>
        <w:spacing w:after="200" w:line="276" w:lineRule="auto"/>
        <w:rPr>
          <w:rFonts w:ascii="Arial" w:hAnsi="Arial" w:cs="Arial"/>
          <w:sz w:val="20"/>
          <w:szCs w:val="20"/>
        </w:rPr>
      </w:pPr>
      <w:r>
        <w:rPr>
          <w:rFonts w:ascii="Arial" w:hAnsi="Arial" w:cs="Arial"/>
          <w:sz w:val="20"/>
          <w:szCs w:val="20"/>
        </w:rPr>
        <w:t>No nutrient management</w:t>
      </w:r>
    </w:p>
    <w:p w:rsidR="009D711C" w:rsidRDefault="009D711C" w:rsidP="009D711C">
      <w:pPr>
        <w:pStyle w:val="ListParagraph"/>
        <w:numPr>
          <w:ilvl w:val="2"/>
          <w:numId w:val="5"/>
        </w:numPr>
        <w:spacing w:after="200" w:line="276" w:lineRule="auto"/>
        <w:rPr>
          <w:rFonts w:ascii="Arial" w:hAnsi="Arial" w:cs="Arial"/>
          <w:sz w:val="20"/>
          <w:szCs w:val="20"/>
        </w:rPr>
      </w:pPr>
      <w:r>
        <w:rPr>
          <w:rFonts w:ascii="Arial" w:hAnsi="Arial" w:cs="Arial"/>
          <w:sz w:val="20"/>
          <w:szCs w:val="20"/>
        </w:rPr>
        <w:t>No manure (e.g., cotton, tobacco, Irish potatoes, orchards, and vegetables)</w:t>
      </w:r>
    </w:p>
    <w:p w:rsidR="009D711C" w:rsidRDefault="009D711C" w:rsidP="009D711C">
      <w:pPr>
        <w:pStyle w:val="ListParagraph"/>
        <w:numPr>
          <w:ilvl w:val="3"/>
          <w:numId w:val="5"/>
        </w:numPr>
        <w:spacing w:after="200" w:line="276" w:lineRule="auto"/>
        <w:rPr>
          <w:rFonts w:ascii="Arial" w:hAnsi="Arial" w:cs="Arial"/>
          <w:sz w:val="20"/>
          <w:szCs w:val="20"/>
        </w:rPr>
      </w:pPr>
      <w:r>
        <w:rPr>
          <w:rFonts w:ascii="Arial" w:hAnsi="Arial" w:cs="Arial"/>
          <w:sz w:val="20"/>
          <w:szCs w:val="20"/>
        </w:rPr>
        <w:t>Propose revising this land use (VA comments)</w:t>
      </w:r>
    </w:p>
    <w:p w:rsidR="009D711C" w:rsidRDefault="009D711C" w:rsidP="009D711C">
      <w:pPr>
        <w:pStyle w:val="ListParagraph"/>
        <w:numPr>
          <w:ilvl w:val="3"/>
          <w:numId w:val="5"/>
        </w:numPr>
        <w:spacing w:after="200" w:line="276" w:lineRule="auto"/>
        <w:rPr>
          <w:rFonts w:ascii="Arial" w:hAnsi="Arial" w:cs="Arial"/>
          <w:sz w:val="20"/>
          <w:szCs w:val="20"/>
        </w:rPr>
      </w:pPr>
      <w:r>
        <w:rPr>
          <w:rFonts w:ascii="Arial" w:hAnsi="Arial" w:cs="Arial"/>
          <w:sz w:val="20"/>
          <w:szCs w:val="20"/>
        </w:rPr>
        <w:t>Nutrient management (request to drop this distinction)</w:t>
      </w:r>
    </w:p>
    <w:p w:rsidR="009D711C" w:rsidRDefault="009D711C" w:rsidP="009D711C">
      <w:pPr>
        <w:pStyle w:val="ListParagraph"/>
        <w:numPr>
          <w:ilvl w:val="3"/>
          <w:numId w:val="5"/>
        </w:numPr>
        <w:spacing w:after="200" w:line="276" w:lineRule="auto"/>
        <w:rPr>
          <w:rFonts w:ascii="Arial" w:hAnsi="Arial" w:cs="Arial"/>
          <w:sz w:val="20"/>
          <w:szCs w:val="20"/>
        </w:rPr>
      </w:pPr>
      <w:r>
        <w:rPr>
          <w:rFonts w:ascii="Arial" w:hAnsi="Arial" w:cs="Arial"/>
          <w:sz w:val="20"/>
          <w:szCs w:val="20"/>
        </w:rPr>
        <w:t>No nutrient management</w:t>
      </w:r>
    </w:p>
    <w:p w:rsidR="009D711C" w:rsidRDefault="009D711C" w:rsidP="009D711C">
      <w:pPr>
        <w:pStyle w:val="ListParagraph"/>
        <w:numPr>
          <w:ilvl w:val="1"/>
          <w:numId w:val="5"/>
        </w:numPr>
        <w:spacing w:after="200" w:line="276" w:lineRule="auto"/>
        <w:rPr>
          <w:rFonts w:ascii="Arial" w:hAnsi="Arial" w:cs="Arial"/>
          <w:sz w:val="20"/>
          <w:szCs w:val="20"/>
        </w:rPr>
      </w:pPr>
      <w:r>
        <w:rPr>
          <w:rFonts w:ascii="Arial" w:hAnsi="Arial" w:cs="Arial"/>
          <w:sz w:val="20"/>
          <w:szCs w:val="20"/>
        </w:rPr>
        <w:t>Low Till (i.e., conservation tillage)</w:t>
      </w:r>
    </w:p>
    <w:p w:rsidR="009D711C" w:rsidRDefault="009D711C" w:rsidP="009D711C">
      <w:pPr>
        <w:pStyle w:val="ListParagraph"/>
        <w:numPr>
          <w:ilvl w:val="2"/>
          <w:numId w:val="5"/>
        </w:numPr>
        <w:spacing w:after="200" w:line="276" w:lineRule="auto"/>
        <w:rPr>
          <w:rFonts w:ascii="Arial" w:hAnsi="Arial" w:cs="Arial"/>
          <w:sz w:val="20"/>
          <w:szCs w:val="20"/>
        </w:rPr>
      </w:pPr>
      <w:r>
        <w:rPr>
          <w:rFonts w:ascii="Arial" w:hAnsi="Arial" w:cs="Arial"/>
          <w:sz w:val="20"/>
          <w:szCs w:val="20"/>
        </w:rPr>
        <w:t>Manure (e.g., corn, soybeans, wheat, barley, dry beans, and more)</w:t>
      </w:r>
    </w:p>
    <w:p w:rsidR="009D711C" w:rsidRDefault="009D711C" w:rsidP="009D711C">
      <w:pPr>
        <w:pStyle w:val="ListParagraph"/>
        <w:numPr>
          <w:ilvl w:val="2"/>
          <w:numId w:val="5"/>
        </w:numPr>
        <w:spacing w:after="200" w:line="276" w:lineRule="auto"/>
        <w:rPr>
          <w:rFonts w:ascii="Arial" w:hAnsi="Arial" w:cs="Arial"/>
          <w:sz w:val="20"/>
          <w:szCs w:val="20"/>
        </w:rPr>
      </w:pPr>
      <w:r>
        <w:rPr>
          <w:rFonts w:ascii="Arial" w:hAnsi="Arial" w:cs="Arial"/>
          <w:sz w:val="20"/>
          <w:szCs w:val="20"/>
        </w:rPr>
        <w:t>Nutrient management (request to drop this distinction)</w:t>
      </w:r>
    </w:p>
    <w:p w:rsidR="009D711C" w:rsidRDefault="009D711C" w:rsidP="009D711C">
      <w:pPr>
        <w:pStyle w:val="ListParagraph"/>
        <w:numPr>
          <w:ilvl w:val="1"/>
          <w:numId w:val="5"/>
        </w:numPr>
        <w:spacing w:after="200" w:line="276" w:lineRule="auto"/>
        <w:rPr>
          <w:rFonts w:ascii="Arial" w:hAnsi="Arial" w:cs="Arial"/>
          <w:sz w:val="20"/>
          <w:szCs w:val="20"/>
        </w:rPr>
      </w:pPr>
      <w:r>
        <w:rPr>
          <w:rFonts w:ascii="Arial" w:hAnsi="Arial" w:cs="Arial"/>
          <w:sz w:val="20"/>
          <w:szCs w:val="20"/>
        </w:rPr>
        <w:t>Hay</w:t>
      </w:r>
    </w:p>
    <w:p w:rsidR="009D711C" w:rsidRDefault="009D711C" w:rsidP="009D711C">
      <w:pPr>
        <w:pStyle w:val="ListParagraph"/>
        <w:numPr>
          <w:ilvl w:val="2"/>
          <w:numId w:val="5"/>
        </w:numPr>
        <w:spacing w:after="200" w:line="276" w:lineRule="auto"/>
        <w:rPr>
          <w:rFonts w:ascii="Arial" w:hAnsi="Arial" w:cs="Arial"/>
          <w:sz w:val="20"/>
          <w:szCs w:val="20"/>
        </w:rPr>
      </w:pPr>
      <w:r>
        <w:rPr>
          <w:rFonts w:ascii="Arial" w:hAnsi="Arial" w:cs="Arial"/>
          <w:sz w:val="20"/>
          <w:szCs w:val="20"/>
        </w:rPr>
        <w:t>Nutrients applied (e.g., tame and small grain hay, failed cropland)</w:t>
      </w:r>
    </w:p>
    <w:p w:rsidR="009D711C" w:rsidRDefault="009D711C" w:rsidP="009D711C">
      <w:pPr>
        <w:pStyle w:val="ListParagraph"/>
        <w:numPr>
          <w:ilvl w:val="2"/>
          <w:numId w:val="5"/>
        </w:numPr>
        <w:spacing w:after="200" w:line="276" w:lineRule="auto"/>
        <w:rPr>
          <w:rFonts w:ascii="Arial" w:hAnsi="Arial" w:cs="Arial"/>
          <w:sz w:val="20"/>
          <w:szCs w:val="20"/>
        </w:rPr>
      </w:pPr>
      <w:r>
        <w:rPr>
          <w:rFonts w:ascii="Arial" w:hAnsi="Arial" w:cs="Arial"/>
          <w:sz w:val="20"/>
          <w:szCs w:val="20"/>
        </w:rPr>
        <w:t>No nutrients (e.g., wild hay, idle cropland, fallow land)</w:t>
      </w:r>
    </w:p>
    <w:p w:rsidR="009D711C" w:rsidRDefault="009D711C" w:rsidP="009D711C">
      <w:pPr>
        <w:pStyle w:val="ListParagraph"/>
        <w:numPr>
          <w:ilvl w:val="2"/>
          <w:numId w:val="5"/>
        </w:numPr>
        <w:spacing w:after="200" w:line="276" w:lineRule="auto"/>
        <w:rPr>
          <w:rFonts w:ascii="Arial" w:hAnsi="Arial" w:cs="Arial"/>
          <w:sz w:val="20"/>
          <w:szCs w:val="20"/>
        </w:rPr>
      </w:pPr>
      <w:r>
        <w:rPr>
          <w:rFonts w:ascii="Arial" w:hAnsi="Arial" w:cs="Arial"/>
          <w:sz w:val="20"/>
          <w:szCs w:val="20"/>
        </w:rPr>
        <w:t>Nutrient management (request to drop this distinction)</w:t>
      </w:r>
    </w:p>
    <w:p w:rsidR="009D711C" w:rsidRDefault="009D711C" w:rsidP="009D711C">
      <w:pPr>
        <w:pStyle w:val="ListParagraph"/>
        <w:numPr>
          <w:ilvl w:val="2"/>
          <w:numId w:val="5"/>
        </w:numPr>
        <w:spacing w:after="200" w:line="276" w:lineRule="auto"/>
        <w:rPr>
          <w:rFonts w:ascii="Arial" w:hAnsi="Arial" w:cs="Arial"/>
          <w:sz w:val="20"/>
          <w:szCs w:val="20"/>
        </w:rPr>
      </w:pPr>
      <w:r>
        <w:rPr>
          <w:rFonts w:ascii="Arial" w:hAnsi="Arial" w:cs="Arial"/>
          <w:sz w:val="20"/>
          <w:szCs w:val="20"/>
        </w:rPr>
        <w:t>Alfalfa</w:t>
      </w:r>
    </w:p>
    <w:p w:rsidR="009D711C" w:rsidRDefault="009D711C" w:rsidP="009D711C">
      <w:pPr>
        <w:pStyle w:val="ListParagraph"/>
        <w:numPr>
          <w:ilvl w:val="3"/>
          <w:numId w:val="5"/>
        </w:numPr>
        <w:spacing w:after="200" w:line="276" w:lineRule="auto"/>
        <w:rPr>
          <w:rFonts w:ascii="Arial" w:hAnsi="Arial" w:cs="Arial"/>
          <w:sz w:val="20"/>
          <w:szCs w:val="20"/>
        </w:rPr>
      </w:pPr>
      <w:r>
        <w:rPr>
          <w:rFonts w:ascii="Arial" w:hAnsi="Arial" w:cs="Arial"/>
          <w:sz w:val="20"/>
          <w:szCs w:val="20"/>
        </w:rPr>
        <w:t>Nutrient management (request to drop this distinction)</w:t>
      </w:r>
    </w:p>
    <w:p w:rsidR="009D711C" w:rsidRDefault="009D711C" w:rsidP="009D711C">
      <w:pPr>
        <w:pStyle w:val="ListParagraph"/>
        <w:numPr>
          <w:ilvl w:val="3"/>
          <w:numId w:val="5"/>
        </w:numPr>
        <w:spacing w:after="200" w:line="276" w:lineRule="auto"/>
        <w:rPr>
          <w:rFonts w:ascii="Arial" w:hAnsi="Arial" w:cs="Arial"/>
          <w:sz w:val="20"/>
          <w:szCs w:val="20"/>
        </w:rPr>
      </w:pPr>
      <w:r>
        <w:rPr>
          <w:rFonts w:ascii="Arial" w:hAnsi="Arial" w:cs="Arial"/>
          <w:sz w:val="20"/>
          <w:szCs w:val="20"/>
        </w:rPr>
        <w:t>No nutrient management</w:t>
      </w:r>
    </w:p>
    <w:p w:rsidR="009D711C" w:rsidRDefault="009D711C" w:rsidP="009D711C">
      <w:pPr>
        <w:pStyle w:val="ListParagraph"/>
        <w:numPr>
          <w:ilvl w:val="1"/>
          <w:numId w:val="5"/>
        </w:numPr>
        <w:spacing w:after="200" w:line="276" w:lineRule="auto"/>
        <w:rPr>
          <w:rFonts w:ascii="Arial" w:hAnsi="Arial" w:cs="Arial"/>
          <w:sz w:val="20"/>
          <w:szCs w:val="20"/>
        </w:rPr>
      </w:pPr>
      <w:r>
        <w:rPr>
          <w:rFonts w:ascii="Arial" w:hAnsi="Arial" w:cs="Arial"/>
          <w:sz w:val="20"/>
          <w:szCs w:val="20"/>
        </w:rPr>
        <w:t>Pasture</w:t>
      </w:r>
    </w:p>
    <w:p w:rsidR="009D711C" w:rsidRDefault="009D711C" w:rsidP="009D711C">
      <w:pPr>
        <w:pStyle w:val="ListParagraph"/>
        <w:numPr>
          <w:ilvl w:val="2"/>
          <w:numId w:val="5"/>
        </w:numPr>
        <w:spacing w:after="200" w:line="276" w:lineRule="auto"/>
        <w:rPr>
          <w:rFonts w:ascii="Arial" w:hAnsi="Arial" w:cs="Arial"/>
          <w:sz w:val="20"/>
          <w:szCs w:val="20"/>
        </w:rPr>
      </w:pPr>
      <w:r>
        <w:rPr>
          <w:rFonts w:ascii="Arial" w:hAnsi="Arial" w:cs="Arial"/>
          <w:sz w:val="20"/>
          <w:szCs w:val="20"/>
        </w:rPr>
        <w:t>Nutrient management (request to drop this distinction)</w:t>
      </w:r>
    </w:p>
    <w:p w:rsidR="009D711C" w:rsidRDefault="009D711C" w:rsidP="009D711C">
      <w:pPr>
        <w:pStyle w:val="ListParagraph"/>
        <w:numPr>
          <w:ilvl w:val="2"/>
          <w:numId w:val="5"/>
        </w:numPr>
        <w:spacing w:after="200" w:line="276" w:lineRule="auto"/>
        <w:rPr>
          <w:rFonts w:ascii="Arial" w:hAnsi="Arial" w:cs="Arial"/>
          <w:sz w:val="20"/>
          <w:szCs w:val="20"/>
        </w:rPr>
      </w:pPr>
      <w:r>
        <w:rPr>
          <w:rFonts w:ascii="Arial" w:hAnsi="Arial" w:cs="Arial"/>
          <w:sz w:val="20"/>
          <w:szCs w:val="20"/>
        </w:rPr>
        <w:t>No nutrient management</w:t>
      </w:r>
    </w:p>
    <w:p w:rsidR="009D711C" w:rsidRDefault="009D711C" w:rsidP="009D711C">
      <w:pPr>
        <w:pStyle w:val="ListParagraph"/>
        <w:numPr>
          <w:ilvl w:val="2"/>
          <w:numId w:val="5"/>
        </w:numPr>
        <w:spacing w:after="200" w:line="276" w:lineRule="auto"/>
        <w:rPr>
          <w:rFonts w:ascii="Arial" w:hAnsi="Arial" w:cs="Arial"/>
          <w:sz w:val="20"/>
          <w:szCs w:val="20"/>
        </w:rPr>
      </w:pPr>
      <w:r>
        <w:rPr>
          <w:rFonts w:ascii="Arial" w:hAnsi="Arial" w:cs="Arial"/>
          <w:sz w:val="20"/>
          <w:szCs w:val="20"/>
        </w:rPr>
        <w:t>Degraded riparian (i.e., unfenced riparian pasture)</w:t>
      </w:r>
    </w:p>
    <w:p w:rsidR="009D711C" w:rsidRDefault="009D711C" w:rsidP="009D711C">
      <w:pPr>
        <w:pStyle w:val="ListParagraph"/>
        <w:numPr>
          <w:ilvl w:val="1"/>
          <w:numId w:val="5"/>
        </w:numPr>
        <w:spacing w:after="200" w:line="276" w:lineRule="auto"/>
        <w:rPr>
          <w:rFonts w:ascii="Arial" w:hAnsi="Arial" w:cs="Arial"/>
          <w:sz w:val="20"/>
          <w:szCs w:val="20"/>
        </w:rPr>
      </w:pPr>
      <w:r>
        <w:rPr>
          <w:rFonts w:ascii="Arial" w:hAnsi="Arial" w:cs="Arial"/>
          <w:sz w:val="20"/>
          <w:szCs w:val="20"/>
        </w:rPr>
        <w:t>Nursery (separate in-house production from field rows)</w:t>
      </w:r>
    </w:p>
    <w:p w:rsidR="009D711C" w:rsidRDefault="009D711C" w:rsidP="009D711C">
      <w:pPr>
        <w:pStyle w:val="ListParagraph"/>
        <w:numPr>
          <w:ilvl w:val="1"/>
          <w:numId w:val="5"/>
        </w:numPr>
        <w:spacing w:after="200" w:line="276" w:lineRule="auto"/>
        <w:rPr>
          <w:rFonts w:ascii="Arial" w:hAnsi="Arial" w:cs="Arial"/>
          <w:sz w:val="20"/>
          <w:szCs w:val="20"/>
        </w:rPr>
      </w:pPr>
      <w:r>
        <w:rPr>
          <w:rFonts w:ascii="Arial" w:hAnsi="Arial" w:cs="Arial"/>
          <w:sz w:val="20"/>
          <w:szCs w:val="20"/>
        </w:rPr>
        <w:t>Animal Feeding Operations (converted to acres based on animal density assumptions)</w:t>
      </w:r>
    </w:p>
    <w:p w:rsidR="009D711C" w:rsidRDefault="009D711C" w:rsidP="009D711C">
      <w:pPr>
        <w:pStyle w:val="ListParagraph"/>
        <w:numPr>
          <w:ilvl w:val="2"/>
          <w:numId w:val="5"/>
        </w:numPr>
        <w:spacing w:after="200" w:line="276" w:lineRule="auto"/>
        <w:rPr>
          <w:rFonts w:ascii="Arial" w:hAnsi="Arial" w:cs="Arial"/>
          <w:sz w:val="20"/>
          <w:szCs w:val="20"/>
        </w:rPr>
      </w:pPr>
      <w:r>
        <w:rPr>
          <w:rFonts w:ascii="Arial" w:hAnsi="Arial" w:cs="Arial"/>
          <w:sz w:val="20"/>
          <w:szCs w:val="20"/>
        </w:rPr>
        <w:t>Regulated (CAFOs)</w:t>
      </w:r>
    </w:p>
    <w:p w:rsidR="009D711C" w:rsidRDefault="009D711C" w:rsidP="009D711C">
      <w:pPr>
        <w:pStyle w:val="ListParagraph"/>
        <w:numPr>
          <w:ilvl w:val="2"/>
          <w:numId w:val="5"/>
        </w:numPr>
        <w:spacing w:after="200" w:line="276" w:lineRule="auto"/>
        <w:rPr>
          <w:rFonts w:ascii="Arial" w:hAnsi="Arial" w:cs="Arial"/>
          <w:sz w:val="20"/>
          <w:szCs w:val="20"/>
        </w:rPr>
      </w:pPr>
      <w:r>
        <w:rPr>
          <w:rFonts w:ascii="Arial" w:hAnsi="Arial" w:cs="Arial"/>
          <w:sz w:val="20"/>
          <w:szCs w:val="20"/>
        </w:rPr>
        <w:t>Unregulated (AFOs)</w:t>
      </w:r>
    </w:p>
    <w:p w:rsidR="009D711C" w:rsidRDefault="009D711C" w:rsidP="009D711C">
      <w:pPr>
        <w:pStyle w:val="ListParagraph"/>
        <w:numPr>
          <w:ilvl w:val="0"/>
          <w:numId w:val="5"/>
        </w:numPr>
        <w:spacing w:after="200" w:line="276" w:lineRule="auto"/>
        <w:rPr>
          <w:rFonts w:ascii="Arial" w:hAnsi="Arial" w:cs="Arial"/>
          <w:b/>
          <w:sz w:val="20"/>
          <w:szCs w:val="20"/>
        </w:rPr>
      </w:pPr>
      <w:r>
        <w:rPr>
          <w:rFonts w:ascii="Arial" w:hAnsi="Arial" w:cs="Arial"/>
          <w:b/>
          <w:sz w:val="20"/>
          <w:szCs w:val="20"/>
        </w:rPr>
        <w:t>Wastewater</w:t>
      </w:r>
    </w:p>
    <w:p w:rsidR="009D711C" w:rsidRDefault="009D711C" w:rsidP="009D711C">
      <w:pPr>
        <w:pStyle w:val="ListParagraph"/>
        <w:numPr>
          <w:ilvl w:val="1"/>
          <w:numId w:val="5"/>
        </w:numPr>
        <w:spacing w:after="200" w:line="276" w:lineRule="auto"/>
        <w:rPr>
          <w:rFonts w:ascii="Arial" w:hAnsi="Arial" w:cs="Arial"/>
          <w:sz w:val="20"/>
          <w:szCs w:val="20"/>
        </w:rPr>
      </w:pPr>
      <w:r>
        <w:rPr>
          <w:rFonts w:ascii="Arial" w:hAnsi="Arial" w:cs="Arial"/>
          <w:sz w:val="20"/>
          <w:szCs w:val="20"/>
        </w:rPr>
        <w:t>Population on Sewer</w:t>
      </w:r>
    </w:p>
    <w:p w:rsidR="009D711C" w:rsidRDefault="009D711C" w:rsidP="009D711C">
      <w:pPr>
        <w:pStyle w:val="ListParagraph"/>
        <w:numPr>
          <w:ilvl w:val="2"/>
          <w:numId w:val="5"/>
        </w:numPr>
        <w:spacing w:after="200" w:line="276" w:lineRule="auto"/>
        <w:rPr>
          <w:rFonts w:ascii="Arial" w:hAnsi="Arial" w:cs="Arial"/>
          <w:sz w:val="20"/>
          <w:szCs w:val="20"/>
        </w:rPr>
      </w:pPr>
      <w:r>
        <w:rPr>
          <w:rFonts w:ascii="Arial" w:hAnsi="Arial" w:cs="Arial"/>
          <w:sz w:val="20"/>
          <w:szCs w:val="20"/>
        </w:rPr>
        <w:t>Improve maps of areas served by sewer and relate areas to individual plants and their efficiencies.</w:t>
      </w:r>
    </w:p>
    <w:p w:rsidR="009D711C" w:rsidRDefault="009D711C" w:rsidP="009D711C">
      <w:pPr>
        <w:pStyle w:val="ListParagraph"/>
        <w:numPr>
          <w:ilvl w:val="1"/>
          <w:numId w:val="5"/>
        </w:numPr>
        <w:spacing w:after="200" w:line="276" w:lineRule="auto"/>
        <w:rPr>
          <w:rFonts w:ascii="Arial" w:hAnsi="Arial" w:cs="Arial"/>
          <w:sz w:val="20"/>
          <w:szCs w:val="20"/>
        </w:rPr>
      </w:pPr>
      <w:r>
        <w:rPr>
          <w:rFonts w:ascii="Arial" w:hAnsi="Arial" w:cs="Arial"/>
          <w:sz w:val="20"/>
          <w:szCs w:val="20"/>
        </w:rPr>
        <w:t>Households on septic</w:t>
      </w:r>
    </w:p>
    <w:p w:rsidR="009D711C" w:rsidRDefault="009D711C" w:rsidP="009D711C">
      <w:pPr>
        <w:pStyle w:val="ListParagraph"/>
        <w:numPr>
          <w:ilvl w:val="2"/>
          <w:numId w:val="5"/>
        </w:numPr>
        <w:spacing w:after="200" w:line="276" w:lineRule="auto"/>
        <w:rPr>
          <w:rFonts w:ascii="Arial" w:hAnsi="Arial" w:cs="Arial"/>
          <w:sz w:val="20"/>
          <w:szCs w:val="20"/>
        </w:rPr>
      </w:pPr>
      <w:r>
        <w:rPr>
          <w:rFonts w:ascii="Arial" w:hAnsi="Arial" w:cs="Arial"/>
          <w:sz w:val="20"/>
          <w:szCs w:val="20"/>
        </w:rPr>
        <w:t>Distinguish different types of systems: commercial/retail, mass drain fields, failing systems, and direct discharges</w:t>
      </w:r>
    </w:p>
    <w:p w:rsidR="009D711C" w:rsidRDefault="009D711C" w:rsidP="009D711C">
      <w:pPr>
        <w:pStyle w:val="ListParagraph"/>
        <w:numPr>
          <w:ilvl w:val="2"/>
          <w:numId w:val="5"/>
        </w:numPr>
        <w:spacing w:after="200" w:line="276" w:lineRule="auto"/>
        <w:rPr>
          <w:rFonts w:ascii="Arial" w:hAnsi="Arial" w:cs="Arial"/>
          <w:sz w:val="20"/>
          <w:szCs w:val="20"/>
        </w:rPr>
      </w:pPr>
      <w:r>
        <w:rPr>
          <w:rFonts w:ascii="Arial" w:hAnsi="Arial" w:cs="Arial"/>
          <w:sz w:val="20"/>
          <w:szCs w:val="20"/>
        </w:rPr>
        <w:t>Adjust soil attenuation rates based on distance to waterways</w:t>
      </w:r>
    </w:p>
    <w:p w:rsidR="009D711C" w:rsidRDefault="009D711C" w:rsidP="009D711C">
      <w:pPr>
        <w:pStyle w:val="ListParagraph"/>
        <w:numPr>
          <w:ilvl w:val="2"/>
          <w:numId w:val="5"/>
        </w:numPr>
        <w:spacing w:after="200" w:line="276" w:lineRule="auto"/>
        <w:rPr>
          <w:rFonts w:ascii="Arial" w:hAnsi="Arial" w:cs="Arial"/>
          <w:sz w:val="20"/>
          <w:szCs w:val="20"/>
        </w:rPr>
      </w:pPr>
      <w:r>
        <w:rPr>
          <w:rFonts w:ascii="Arial" w:hAnsi="Arial" w:cs="Arial"/>
          <w:sz w:val="20"/>
          <w:szCs w:val="20"/>
        </w:rPr>
        <w:t xml:space="preserve">Examine relationship between household size assumptions, # of systems, and loads. </w:t>
      </w:r>
    </w:p>
    <w:p w:rsidR="00AF4B08" w:rsidRPr="009D711C" w:rsidRDefault="00AF4B08" w:rsidP="009D711C">
      <w:pPr>
        <w:rPr>
          <w:rFonts w:ascii="Times New Roman" w:eastAsiaTheme="minorHAnsi" w:hAnsi="Times New Roman" w:cs="Times New Roman"/>
          <w:iCs/>
          <w:sz w:val="24"/>
          <w:szCs w:val="24"/>
        </w:rPr>
      </w:pPr>
    </w:p>
    <w:sectPr w:rsidR="00AF4B08" w:rsidRPr="009D711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F7A" w:rsidRDefault="00224F7A" w:rsidP="00F23070">
      <w:pPr>
        <w:spacing w:after="0" w:line="240" w:lineRule="auto"/>
      </w:pPr>
      <w:r>
        <w:separator/>
      </w:r>
    </w:p>
  </w:endnote>
  <w:endnote w:type="continuationSeparator" w:id="0">
    <w:p w:rsidR="00224F7A" w:rsidRDefault="00224F7A" w:rsidP="00F23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205020404"/>
    <w:charset w:val="00"/>
    <w:family w:val="modern"/>
    <w:pitch w:val="fixed"/>
    <w:sig w:usb0="20002A87" w:usb1="80000000" w:usb2="00000008" w:usb3="00000000" w:csb0="000001FF" w:csb1="00000000"/>
  </w:font>
  <w:font w:name="Times New Roman">
    <w:altName w:val="Times New Roman"/>
    <w:panose1 w:val="02020603050405020304"/>
    <w:charset w:val="00"/>
    <w:family w:val="roman"/>
    <w:pitch w:val="variable"/>
    <w:sig w:usb0="20002A87" w:usb1="80000000" w:usb2="00000008"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11C" w:rsidRDefault="009D71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11C" w:rsidRDefault="009D71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11C" w:rsidRDefault="009D71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F7A" w:rsidRDefault="00224F7A" w:rsidP="00F23070">
      <w:pPr>
        <w:spacing w:after="0" w:line="240" w:lineRule="auto"/>
      </w:pPr>
      <w:r>
        <w:separator/>
      </w:r>
    </w:p>
  </w:footnote>
  <w:footnote w:type="continuationSeparator" w:id="0">
    <w:p w:rsidR="00224F7A" w:rsidRDefault="00224F7A" w:rsidP="00F230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11C" w:rsidRDefault="009D71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467204"/>
      <w:docPartObj>
        <w:docPartGallery w:val="Watermarks"/>
        <w:docPartUnique/>
      </w:docPartObj>
    </w:sdtPr>
    <w:sdtContent>
      <w:p w:rsidR="009D711C" w:rsidRDefault="009D711C">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11C" w:rsidRDefault="009D71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50064"/>
    <w:multiLevelType w:val="hybridMultilevel"/>
    <w:tmpl w:val="406E3E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B616AA"/>
    <w:multiLevelType w:val="hybridMultilevel"/>
    <w:tmpl w:val="729687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A7810D6"/>
    <w:multiLevelType w:val="hybridMultilevel"/>
    <w:tmpl w:val="5F362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2C59C5"/>
    <w:multiLevelType w:val="hybridMultilevel"/>
    <w:tmpl w:val="60C830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5554FF"/>
    <w:multiLevelType w:val="hybridMultilevel"/>
    <w:tmpl w:val="FCE20B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070"/>
    <w:rsid w:val="00030CAA"/>
    <w:rsid w:val="00224F7A"/>
    <w:rsid w:val="002B7281"/>
    <w:rsid w:val="00573EE7"/>
    <w:rsid w:val="00953AAB"/>
    <w:rsid w:val="00997045"/>
    <w:rsid w:val="009D711C"/>
    <w:rsid w:val="00A839E4"/>
    <w:rsid w:val="00AF4B08"/>
    <w:rsid w:val="00F23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04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307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23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070"/>
  </w:style>
  <w:style w:type="paragraph" w:styleId="Footer">
    <w:name w:val="footer"/>
    <w:basedOn w:val="Normal"/>
    <w:link w:val="FooterChar"/>
    <w:uiPriority w:val="99"/>
    <w:unhideWhenUsed/>
    <w:rsid w:val="00F23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070"/>
  </w:style>
  <w:style w:type="paragraph" w:styleId="ListParagraph">
    <w:name w:val="List Paragraph"/>
    <w:basedOn w:val="Normal"/>
    <w:uiPriority w:val="34"/>
    <w:qFormat/>
    <w:rsid w:val="00997045"/>
    <w:pPr>
      <w:spacing w:after="0" w:line="240" w:lineRule="auto"/>
      <w:ind w:left="720"/>
      <w:contextualSpacing/>
    </w:pPr>
    <w:rPr>
      <w:rFonts w:ascii="Calibri" w:eastAsiaTheme="minorHAns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04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307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23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070"/>
  </w:style>
  <w:style w:type="paragraph" w:styleId="Footer">
    <w:name w:val="footer"/>
    <w:basedOn w:val="Normal"/>
    <w:link w:val="FooterChar"/>
    <w:uiPriority w:val="99"/>
    <w:unhideWhenUsed/>
    <w:rsid w:val="00F23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070"/>
  </w:style>
  <w:style w:type="paragraph" w:styleId="ListParagraph">
    <w:name w:val="List Paragraph"/>
    <w:basedOn w:val="Normal"/>
    <w:uiPriority w:val="34"/>
    <w:qFormat/>
    <w:rsid w:val="00997045"/>
    <w:pPr>
      <w:spacing w:after="0" w:line="240" w:lineRule="auto"/>
      <w:ind w:left="720"/>
      <w:contextualSpacing/>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680377">
      <w:bodyDiv w:val="1"/>
      <w:marLeft w:val="0"/>
      <w:marRight w:val="0"/>
      <w:marTop w:val="0"/>
      <w:marBottom w:val="0"/>
      <w:divBdr>
        <w:top w:val="none" w:sz="0" w:space="0" w:color="auto"/>
        <w:left w:val="none" w:sz="0" w:space="0" w:color="auto"/>
        <w:bottom w:val="none" w:sz="0" w:space="0" w:color="auto"/>
        <w:right w:val="none" w:sz="0" w:space="0" w:color="auto"/>
      </w:divBdr>
    </w:div>
    <w:div w:id="192133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1050</TotalTime>
  <Pages>4</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7822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Claggett, Sally</dc:creator>
  <cp:keywords/>
  <dc:description/>
  <cp:lastModifiedBy>Claggett, Sally</cp:lastModifiedBy>
  <cp:revision>1</cp:revision>
  <dcterms:created xsi:type="dcterms:W3CDTF">2012-11-05T21:53:00Z</dcterms:created>
  <dcterms:modified xsi:type="dcterms:W3CDTF">2012-11-06T15:40:00Z</dcterms:modified>
</cp:coreProperties>
</file>