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00351A"/>
    <w:p w:rsidR="00997FA8" w:rsidRDefault="00997FA8" w:rsidP="00997FA8">
      <w:pPr>
        <w:spacing w:after="0" w:line="240" w:lineRule="auto"/>
        <w:jc w:val="center"/>
        <w:rPr>
          <w:b/>
          <w:sz w:val="28"/>
          <w:szCs w:val="28"/>
        </w:rPr>
      </w:pPr>
      <w:r w:rsidRPr="000E2B96">
        <w:rPr>
          <w:b/>
          <w:sz w:val="28"/>
          <w:szCs w:val="28"/>
        </w:rPr>
        <w:t>Goals and Governance Refresh</w:t>
      </w:r>
    </w:p>
    <w:p w:rsidR="00997FA8" w:rsidRDefault="00997FA8" w:rsidP="00997F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Session</w:t>
      </w:r>
    </w:p>
    <w:p w:rsidR="00997FA8" w:rsidRPr="000E2B96" w:rsidRDefault="00997FA8" w:rsidP="00997FA8">
      <w:pPr>
        <w:spacing w:after="0" w:line="240" w:lineRule="auto"/>
        <w:jc w:val="center"/>
        <w:rPr>
          <w:b/>
          <w:sz w:val="28"/>
          <w:szCs w:val="28"/>
        </w:rPr>
      </w:pPr>
    </w:p>
    <w:p w:rsidR="00997FA8" w:rsidRDefault="00997FA8" w:rsidP="00997FA8">
      <w:pPr>
        <w:rPr>
          <w:bCs/>
        </w:rPr>
      </w:pPr>
      <w:r>
        <w:rPr>
          <w:bCs/>
        </w:rPr>
        <w:t xml:space="preserve">The </w:t>
      </w:r>
      <w:r w:rsidRPr="00E55D8D">
        <w:rPr>
          <w:bCs/>
        </w:rPr>
        <w:t>Management Board c</w:t>
      </w:r>
      <w:r>
        <w:rPr>
          <w:bCs/>
        </w:rPr>
        <w:t xml:space="preserve">harged </w:t>
      </w:r>
      <w:r w:rsidRPr="00E55D8D">
        <w:rPr>
          <w:bCs/>
        </w:rPr>
        <w:t xml:space="preserve">the Enhancing Partnering, Leadership, and Management Goal Team (GIT6) with serving as staff to the MB and </w:t>
      </w:r>
      <w:r>
        <w:rPr>
          <w:bCs/>
        </w:rPr>
        <w:t xml:space="preserve">with </w:t>
      </w:r>
      <w:r w:rsidRPr="00E55D8D">
        <w:rPr>
          <w:bCs/>
        </w:rPr>
        <w:t xml:space="preserve">developing options </w:t>
      </w:r>
      <w:r>
        <w:rPr>
          <w:bCs/>
        </w:rPr>
        <w:t xml:space="preserve">for refreshing our goals and governance.  To help facilitate this work, we will break into four groups. Each group will develop a set of options on the attached worksheets for consideration by the full group.  The following background information is intended to identify topics and relevant issues/questions that should be considered.  </w:t>
      </w:r>
    </w:p>
    <w:p w:rsidR="00997FA8" w:rsidRDefault="00997FA8" w:rsidP="001A7A02">
      <w:pPr>
        <w:contextualSpacing/>
        <w:rPr>
          <w:bCs/>
        </w:rPr>
      </w:pPr>
      <w:r>
        <w:rPr>
          <w:bCs/>
        </w:rPr>
        <w:t>Participants are asked to select one of the four topic groups to help identify topics</w:t>
      </w:r>
      <w:r w:rsidR="001A7A02">
        <w:rPr>
          <w:bCs/>
        </w:rPr>
        <w:t>:</w:t>
      </w:r>
    </w:p>
    <w:p w:rsidR="00997FA8" w:rsidRPr="009A5167" w:rsidRDefault="00997FA8" w:rsidP="00997FA8">
      <w:pPr>
        <w:numPr>
          <w:ilvl w:val="1"/>
          <w:numId w:val="1"/>
        </w:numPr>
        <w:contextualSpacing/>
      </w:pPr>
      <w:r w:rsidRPr="00A20FB0">
        <w:rPr>
          <w:bCs/>
        </w:rPr>
        <w:t>Protocols for voting responsibilities, conflict resolution, and decision making</w:t>
      </w:r>
      <w:r w:rsidRPr="009A5167">
        <w:rPr>
          <w:bCs/>
        </w:rPr>
        <w:t xml:space="preserve"> </w:t>
      </w:r>
    </w:p>
    <w:p w:rsidR="00997FA8" w:rsidRPr="009A5167" w:rsidRDefault="00997FA8" w:rsidP="00997FA8">
      <w:pPr>
        <w:numPr>
          <w:ilvl w:val="1"/>
          <w:numId w:val="1"/>
        </w:numPr>
        <w:contextualSpacing/>
      </w:pPr>
      <w:r w:rsidRPr="00A20FB0">
        <w:rPr>
          <w:bCs/>
        </w:rPr>
        <w:t>Changes to rules and procedures</w:t>
      </w:r>
    </w:p>
    <w:p w:rsidR="00997FA8" w:rsidRPr="009A5167" w:rsidRDefault="00997FA8" w:rsidP="00997FA8">
      <w:pPr>
        <w:numPr>
          <w:ilvl w:val="1"/>
          <w:numId w:val="1"/>
        </w:numPr>
        <w:contextualSpacing/>
      </w:pPr>
      <w:r w:rsidRPr="00A20FB0">
        <w:rPr>
          <w:bCs/>
        </w:rPr>
        <w:t>Changes to governance structure and membership</w:t>
      </w:r>
    </w:p>
    <w:p w:rsidR="00997FA8" w:rsidRPr="00997FA8" w:rsidRDefault="00997FA8" w:rsidP="00997FA8">
      <w:pPr>
        <w:numPr>
          <w:ilvl w:val="1"/>
          <w:numId w:val="1"/>
        </w:numPr>
        <w:contextualSpacing/>
      </w:pPr>
      <w:r w:rsidRPr="00A20FB0">
        <w:rPr>
          <w:bCs/>
        </w:rPr>
        <w:t>Adopting partnership goals</w:t>
      </w:r>
      <w:r>
        <w:rPr>
          <w:bCs/>
        </w:rPr>
        <w:t xml:space="preserve"> and outcomes</w:t>
      </w:r>
    </w:p>
    <w:p w:rsidR="00997FA8" w:rsidRPr="009A5167" w:rsidRDefault="00997FA8" w:rsidP="00997FA8">
      <w:pPr>
        <w:ind w:left="1440"/>
        <w:contextualSpacing/>
      </w:pPr>
    </w:p>
    <w:p w:rsidR="00997FA8" w:rsidRPr="00997FA8" w:rsidRDefault="00997FA8" w:rsidP="00997FA8">
      <w:pPr>
        <w:rPr>
          <w:b/>
        </w:rPr>
      </w:pPr>
      <w:r w:rsidRPr="00997FA8">
        <w:rPr>
          <w:b/>
        </w:rPr>
        <w:t>Background</w:t>
      </w:r>
    </w:p>
    <w:p w:rsidR="00997FA8" w:rsidRDefault="00997FA8" w:rsidP="00997FA8">
      <w:pPr>
        <w:ind w:left="360"/>
        <w:contextualSpacing/>
      </w:pPr>
      <w:r w:rsidRPr="00997FA8">
        <w:rPr>
          <w:u w:val="single"/>
        </w:rPr>
        <w:t>Guiding Principles</w:t>
      </w:r>
      <w:r>
        <w:t xml:space="preserve"> - The PSC requested that we consider the principles from the 1987 Agreement as a starting point, but update them, particularly referring to the term “voluntary.”</w:t>
      </w:r>
      <w:r w:rsidDel="009D06DC">
        <w:t xml:space="preserve"> </w:t>
      </w:r>
      <w:r>
        <w:br/>
      </w:r>
      <w:r>
        <w:rPr>
          <w:b/>
        </w:rPr>
        <w:br/>
      </w:r>
      <w:r>
        <w:rPr>
          <w:bCs/>
          <w:i/>
          <w:iCs/>
        </w:rPr>
        <w:t>1987 Chesapeake Bay Agreement:</w:t>
      </w:r>
      <w:r>
        <w:rPr>
          <w:i/>
          <w:iCs/>
        </w:rPr>
        <w:t xml:space="preserve"> </w:t>
      </w:r>
    </w:p>
    <w:p w:rsidR="00997FA8" w:rsidRPr="0050174C" w:rsidRDefault="00997FA8" w:rsidP="00997FA8">
      <w:pPr>
        <w:pStyle w:val="ListParagraph"/>
        <w:numPr>
          <w:ilvl w:val="0"/>
          <w:numId w:val="2"/>
        </w:numPr>
        <w:spacing w:after="200"/>
        <w:ind w:left="1080"/>
      </w:pPr>
      <w:r w:rsidRPr="0050174C">
        <w:rPr>
          <w:bCs/>
          <w:i/>
          <w:iCs/>
        </w:rPr>
        <w:t xml:space="preserve">“allow for and promote </w:t>
      </w:r>
      <w:r w:rsidRPr="0050174C">
        <w:rPr>
          <w:b/>
          <w:bCs/>
          <w:i/>
          <w:iCs/>
        </w:rPr>
        <w:t>voluntary</w:t>
      </w:r>
      <w:r w:rsidRPr="0050174C">
        <w:rPr>
          <w:bCs/>
          <w:i/>
          <w:iCs/>
        </w:rPr>
        <w:t xml:space="preserve"> individual actions coordinated within a well-defined context of the individual responsibilities and authorities of each state and the federal government”</w:t>
      </w:r>
    </w:p>
    <w:p w:rsidR="00997FA8" w:rsidRPr="0050174C" w:rsidRDefault="00997FA8" w:rsidP="00997FA8">
      <w:pPr>
        <w:pStyle w:val="ListParagraph"/>
        <w:numPr>
          <w:ilvl w:val="0"/>
          <w:numId w:val="2"/>
        </w:numPr>
        <w:spacing w:after="200"/>
        <w:ind w:left="1080"/>
      </w:pPr>
      <w:r w:rsidRPr="0050174C">
        <w:rPr>
          <w:bCs/>
          <w:i/>
          <w:iCs/>
        </w:rPr>
        <w:t>“ensure that actions which require a concerted, bay wide approach be addressed in common and without duplication”</w:t>
      </w:r>
    </w:p>
    <w:p w:rsidR="00997FA8" w:rsidRPr="0050174C" w:rsidRDefault="00997FA8" w:rsidP="00997FA8">
      <w:pPr>
        <w:pStyle w:val="ListParagraph"/>
        <w:numPr>
          <w:ilvl w:val="0"/>
          <w:numId w:val="2"/>
        </w:numPr>
        <w:spacing w:after="200"/>
        <w:ind w:left="1080"/>
      </w:pPr>
      <w:r w:rsidRPr="0050174C">
        <w:rPr>
          <w:bCs/>
          <w:i/>
          <w:iCs/>
        </w:rPr>
        <w:t>“develop strategic plans and oversee their implementation, based on advice from the public, from the scientific community and from user groups”</w:t>
      </w:r>
    </w:p>
    <w:p w:rsidR="00997FA8" w:rsidRPr="0050174C" w:rsidRDefault="00997FA8" w:rsidP="00997FA8">
      <w:pPr>
        <w:pStyle w:val="ListParagraph"/>
        <w:numPr>
          <w:ilvl w:val="0"/>
          <w:numId w:val="2"/>
        </w:numPr>
        <w:spacing w:after="200"/>
        <w:ind w:left="1080"/>
      </w:pPr>
      <w:r w:rsidRPr="0050174C">
        <w:rPr>
          <w:bCs/>
          <w:i/>
          <w:iCs/>
        </w:rPr>
        <w:t>“exert leadership to marshal public support”</w:t>
      </w:r>
    </w:p>
    <w:p w:rsidR="00997FA8" w:rsidRPr="0050174C" w:rsidRDefault="00997FA8" w:rsidP="00997FA8">
      <w:pPr>
        <w:pStyle w:val="ListParagraph"/>
        <w:numPr>
          <w:ilvl w:val="0"/>
          <w:numId w:val="2"/>
        </w:numPr>
        <w:spacing w:after="200"/>
        <w:ind w:left="1080"/>
      </w:pPr>
      <w:r w:rsidRPr="0050174C">
        <w:rPr>
          <w:bCs/>
          <w:i/>
          <w:iCs/>
        </w:rPr>
        <w:t xml:space="preserve">“be accountable for progress made under the terms of this agreement” </w:t>
      </w:r>
    </w:p>
    <w:p w:rsidR="00997FA8" w:rsidRDefault="00997FA8" w:rsidP="00997FA8">
      <w:pPr>
        <w:ind w:left="360"/>
      </w:pPr>
      <w:r>
        <w:rPr>
          <w:bCs/>
          <w:iCs/>
        </w:rPr>
        <w:t xml:space="preserve">Additional guiding principle:  </w:t>
      </w:r>
      <w:r w:rsidRPr="00A20FB0">
        <w:t xml:space="preserve">Fully </w:t>
      </w:r>
      <w:r>
        <w:t>e</w:t>
      </w:r>
      <w:r w:rsidRPr="00A20FB0">
        <w:t>ngag</w:t>
      </w:r>
      <w:r>
        <w:t>e</w:t>
      </w:r>
      <w:r w:rsidRPr="00A20FB0">
        <w:t xml:space="preserve"> all partners</w:t>
      </w:r>
      <w:r>
        <w:t xml:space="preserve"> </w:t>
      </w:r>
      <w:r w:rsidRPr="00A20FB0">
        <w:t xml:space="preserve">(original signatories, headwater states, federal </w:t>
      </w:r>
      <w:proofErr w:type="gramStart"/>
      <w:r w:rsidRPr="00A20FB0">
        <w:t>agencies</w:t>
      </w:r>
      <w:proofErr w:type="gramEnd"/>
      <w:r w:rsidRPr="00A20FB0">
        <w:t>, NGOs, Advisory Committees, locals)</w:t>
      </w:r>
      <w:r>
        <w:t>.</w:t>
      </w:r>
    </w:p>
    <w:p w:rsidR="00295C7C" w:rsidRDefault="00295C7C">
      <w:pPr>
        <w:spacing w:line="240" w:lineRule="auto"/>
        <w:rPr>
          <w:color w:val="FF0000"/>
        </w:rPr>
      </w:pPr>
      <w:r>
        <w:rPr>
          <w:color w:val="FF0000"/>
        </w:rPr>
        <w:br w:type="page"/>
      </w:r>
    </w:p>
    <w:p w:rsidR="001A7A02" w:rsidRPr="001A7A02" w:rsidRDefault="001A7A02" w:rsidP="00295C7C">
      <w:pPr>
        <w:rPr>
          <w:b/>
        </w:rPr>
      </w:pPr>
      <w:r w:rsidRPr="001A7A02">
        <w:rPr>
          <w:b/>
        </w:rPr>
        <w:lastRenderedPageBreak/>
        <w:t>Wor</w:t>
      </w:r>
      <w:r>
        <w:rPr>
          <w:b/>
        </w:rPr>
        <w:t>k</w:t>
      </w:r>
      <w:r w:rsidRPr="001A7A02">
        <w:rPr>
          <w:b/>
        </w:rPr>
        <w:t>sheet</w:t>
      </w:r>
    </w:p>
    <w:p w:rsidR="00295C7C" w:rsidRPr="00295C7C" w:rsidRDefault="00295C7C" w:rsidP="00295C7C">
      <w:pPr>
        <w:rPr>
          <w:b/>
          <w:u w:val="single"/>
        </w:rPr>
      </w:pPr>
      <w:r>
        <w:rPr>
          <w:b/>
          <w:u w:val="single"/>
        </w:rPr>
        <w:t xml:space="preserve">Breakout Group </w:t>
      </w:r>
      <w:r w:rsidRPr="00B816A2">
        <w:rPr>
          <w:b/>
          <w:u w:val="single"/>
        </w:rPr>
        <w:t>1:</w:t>
      </w:r>
      <w:r w:rsidRPr="00295C7C">
        <w:rPr>
          <w:b/>
        </w:rPr>
        <w:t xml:space="preserve">  </w:t>
      </w:r>
      <w:r w:rsidRPr="000919AE">
        <w:rPr>
          <w:b/>
          <w:bCs/>
        </w:rPr>
        <w:t xml:space="preserve">Protocols for voting responsibilities, conflict resolution, </w:t>
      </w:r>
      <w:r>
        <w:rPr>
          <w:b/>
          <w:bCs/>
        </w:rPr>
        <w:t xml:space="preserve">resource allocation (both people and dollars), </w:t>
      </w:r>
      <w:r w:rsidRPr="000919AE">
        <w:rPr>
          <w:b/>
          <w:bCs/>
        </w:rPr>
        <w:t xml:space="preserve">and decision making </w:t>
      </w:r>
      <w:r w:rsidRPr="000919AE">
        <w:rPr>
          <w:bCs/>
        </w:rPr>
        <w:t>[i.e.,</w:t>
      </w:r>
      <w:r w:rsidRPr="000919AE">
        <w:rPr>
          <w:b/>
          <w:bCs/>
        </w:rPr>
        <w:t xml:space="preserve"> </w:t>
      </w:r>
      <w:r w:rsidRPr="000919AE">
        <w:rPr>
          <w:i/>
        </w:rPr>
        <w:t>how we work and make decisions]</w:t>
      </w:r>
    </w:p>
    <w:p w:rsidR="00295C7C" w:rsidRPr="00EA521E" w:rsidRDefault="00520CBE" w:rsidP="000A00B4">
      <w:proofErr w:type="gramStart"/>
      <w:r>
        <w:rPr>
          <w:u w:val="single"/>
        </w:rPr>
        <w:t>1</w:t>
      </w:r>
      <w:r w:rsidR="00295C7C">
        <w:rPr>
          <w:u w:val="single"/>
        </w:rPr>
        <w:t>.a</w:t>
      </w:r>
      <w:proofErr w:type="gramEnd"/>
      <w:r w:rsidR="00295C7C">
        <w:rPr>
          <w:u w:val="single"/>
        </w:rPr>
        <w:t xml:space="preserve"> Options needed</w:t>
      </w:r>
      <w:r w:rsidR="00295C7C" w:rsidRPr="00EA521E">
        <w:t xml:space="preserve">:  </w:t>
      </w:r>
      <w:r w:rsidR="00295C7C">
        <w:t>Identify g</w:t>
      </w:r>
      <w:r w:rsidR="00295C7C" w:rsidRPr="00EA521E">
        <w:t xml:space="preserve">overnance changes </w:t>
      </w:r>
      <w:r w:rsidR="00295C7C">
        <w:t>that will</w:t>
      </w:r>
      <w:r w:rsidR="00295C7C" w:rsidRPr="00EA521E">
        <w:t xml:space="preserve"> enhance clarity of decision making</w:t>
      </w:r>
      <w:r w:rsidR="00295C7C">
        <w:t xml:space="preserve"> expectation</w:t>
      </w:r>
      <w:r w:rsidR="00295C7C" w:rsidRPr="00EA521E">
        <w:t xml:space="preserve">s </w:t>
      </w:r>
      <w:r w:rsidR="00295C7C">
        <w:t xml:space="preserve">and procedures </w:t>
      </w:r>
      <w:r w:rsidR="00295C7C" w:rsidRPr="00EA521E">
        <w:t>at the different levels of the program.</w:t>
      </w:r>
    </w:p>
    <w:p w:rsidR="00295C7C" w:rsidRPr="00B816A2" w:rsidRDefault="007567E0" w:rsidP="00C87505">
      <w:pPr>
        <w:spacing w:after="0"/>
        <w:ind w:left="360"/>
        <w:rPr>
          <w:u w:val="single"/>
        </w:rPr>
      </w:pPr>
      <w:r>
        <w:rPr>
          <w:u w:val="single"/>
        </w:rPr>
        <w:t>Overarching considerations</w:t>
      </w:r>
      <w:r w:rsidR="00295C7C" w:rsidRPr="00B816A2">
        <w:rPr>
          <w:u w:val="single"/>
        </w:rPr>
        <w:t>:</w:t>
      </w:r>
    </w:p>
    <w:p w:rsidR="00295C7C" w:rsidRDefault="00295C7C" w:rsidP="00C87505">
      <w:pPr>
        <w:pStyle w:val="ListParagraph"/>
        <w:numPr>
          <w:ilvl w:val="0"/>
          <w:numId w:val="7"/>
        </w:numPr>
        <w:spacing w:line="240" w:lineRule="auto"/>
        <w:ind w:left="720"/>
      </w:pPr>
      <w:r>
        <w:rPr>
          <w:bCs/>
        </w:rPr>
        <w:t>Effective use of d</w:t>
      </w:r>
      <w:r w:rsidRPr="00783ECD">
        <w:rPr>
          <w:bCs/>
        </w:rPr>
        <w:t>elegations</w:t>
      </w:r>
      <w:r>
        <w:rPr>
          <w:bCs/>
        </w:rPr>
        <w:t xml:space="preserve"> in the management structure/hierarchy (</w:t>
      </w:r>
      <w:r w:rsidR="007567E0">
        <w:rPr>
          <w:bCs/>
        </w:rPr>
        <w:t>i.e.</w:t>
      </w:r>
      <w:r>
        <w:rPr>
          <w:bCs/>
        </w:rPr>
        <w:t>, to ensure that voting is fair and is based on one-entity-one-vote</w:t>
      </w:r>
      <w:r w:rsidRPr="00783ECD">
        <w:rPr>
          <w:bCs/>
        </w:rPr>
        <w:t>.</w:t>
      </w:r>
    </w:p>
    <w:p w:rsidR="00295C7C" w:rsidRPr="009A5167" w:rsidRDefault="00295C7C" w:rsidP="00295C7C">
      <w:pPr>
        <w:ind w:left="360"/>
        <w:contextualSpacing/>
        <w:rPr>
          <w:bCs/>
          <w:i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295C7C" w:rsidTr="00C87505">
        <w:tc>
          <w:tcPr>
            <w:tcW w:w="9108" w:type="dxa"/>
          </w:tcPr>
          <w:p w:rsidR="00E87734" w:rsidRDefault="00295C7C" w:rsidP="00295C7C">
            <w:r>
              <w:rPr>
                <w:u w:val="single"/>
              </w:rPr>
              <w:t>Options</w:t>
            </w:r>
            <w:r w:rsidR="00E87734">
              <w:rPr>
                <w:u w:val="single"/>
              </w:rPr>
              <w:t xml:space="preserve"> for </w:t>
            </w:r>
            <w:r w:rsidR="007567E0">
              <w:rPr>
                <w:u w:val="single"/>
              </w:rPr>
              <w:t>v</w:t>
            </w:r>
            <w:r w:rsidR="00E87734">
              <w:rPr>
                <w:u w:val="single"/>
              </w:rPr>
              <w:t>oting privileges:</w:t>
            </w:r>
            <w:r w:rsidR="00E87734">
              <w:t xml:space="preserve"> </w:t>
            </w:r>
          </w:p>
          <w:p w:rsidR="00295C7C" w:rsidRDefault="00E87734" w:rsidP="00295C7C">
            <w:pPr>
              <w:rPr>
                <w:i/>
                <w:sz w:val="18"/>
              </w:rPr>
            </w:pPr>
            <w:r w:rsidRPr="00E87734">
              <w:rPr>
                <w:i/>
                <w:sz w:val="18"/>
              </w:rPr>
              <w:t xml:space="preserve">Considerations:  Who gets to vote?  Only signatory members? All jurisdictions? All Federal agencies? GIT Chairs? NGO partners? </w:t>
            </w:r>
            <w:r w:rsidR="001A7A02">
              <w:rPr>
                <w:i/>
                <w:sz w:val="18"/>
              </w:rPr>
              <w:t xml:space="preserve">  (Example:  Each signatory partner (jurisdictions, CBC, EPA as lead Federal </w:t>
            </w:r>
            <w:proofErr w:type="gramStart"/>
            <w:r w:rsidR="001A7A02">
              <w:rPr>
                <w:i/>
                <w:sz w:val="18"/>
              </w:rPr>
              <w:t>agency )</w:t>
            </w:r>
            <w:proofErr w:type="gramEnd"/>
            <w:r w:rsidR="001A7A02">
              <w:rPr>
                <w:i/>
                <w:sz w:val="18"/>
              </w:rPr>
              <w:t xml:space="preserve"> </w:t>
            </w:r>
            <w:r w:rsidR="001166CD">
              <w:rPr>
                <w:i/>
                <w:sz w:val="18"/>
              </w:rPr>
              <w:t xml:space="preserve">to C2K or new agreement </w:t>
            </w:r>
            <w:r w:rsidR="001A7A02">
              <w:rPr>
                <w:i/>
                <w:sz w:val="18"/>
              </w:rPr>
              <w:t xml:space="preserve">receives one vote at MB and PSC levels.) </w:t>
            </w:r>
          </w:p>
          <w:p w:rsidR="001A7A02" w:rsidRPr="00E87734" w:rsidRDefault="001A7A02" w:rsidP="00295C7C">
            <w:pPr>
              <w:rPr>
                <w:i/>
                <w:sz w:val="18"/>
              </w:rPr>
            </w:pPr>
          </w:p>
          <w:p w:rsidR="00295C7C" w:rsidRPr="00E87734" w:rsidRDefault="00295C7C" w:rsidP="001A7A02">
            <w:pPr>
              <w:pStyle w:val="ListParagraph"/>
              <w:numPr>
                <w:ilvl w:val="0"/>
                <w:numId w:val="9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E87734" w:rsidRDefault="00E87734" w:rsidP="001A7A02">
            <w:pPr>
              <w:pStyle w:val="ListParagraph"/>
              <w:numPr>
                <w:ilvl w:val="0"/>
                <w:numId w:val="9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B816A2" w:rsidRDefault="00B816A2" w:rsidP="001A7A02">
            <w:pPr>
              <w:pStyle w:val="ListParagraph"/>
              <w:numPr>
                <w:ilvl w:val="0"/>
                <w:numId w:val="9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1A7A02" w:rsidRDefault="001A7A02" w:rsidP="001A7A02">
            <w:pPr>
              <w:pStyle w:val="ListParagraph"/>
              <w:numPr>
                <w:ilvl w:val="0"/>
                <w:numId w:val="9"/>
              </w:numPr>
              <w:contextualSpacing w:val="0"/>
            </w:pPr>
          </w:p>
          <w:p w:rsidR="00295C7C" w:rsidRDefault="00295C7C" w:rsidP="001A7A02">
            <w:pPr>
              <w:pStyle w:val="ListParagraph"/>
              <w:contextualSpacing w:val="0"/>
            </w:pPr>
          </w:p>
          <w:p w:rsidR="001A7A02" w:rsidRPr="00B816A2" w:rsidRDefault="001A7A02" w:rsidP="001A7A02">
            <w:pPr>
              <w:pStyle w:val="ListParagraph"/>
              <w:contextualSpacing w:val="0"/>
            </w:pPr>
          </w:p>
        </w:tc>
      </w:tr>
    </w:tbl>
    <w:p w:rsidR="00295C7C" w:rsidRDefault="00295C7C" w:rsidP="00E87734">
      <w:pPr>
        <w:ind w:left="360"/>
        <w:contextualSpacing/>
        <w:rPr>
          <w:bCs/>
          <w:i/>
        </w:rPr>
      </w:pPr>
    </w:p>
    <w:p w:rsidR="007567E0" w:rsidRPr="00E87734" w:rsidRDefault="007567E0" w:rsidP="00E87734">
      <w:pPr>
        <w:ind w:left="360"/>
        <w:contextualSpacing/>
        <w:rPr>
          <w:bCs/>
          <w:i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295C7C" w:rsidRPr="00E87734" w:rsidTr="00C87505">
        <w:tc>
          <w:tcPr>
            <w:tcW w:w="9108" w:type="dxa"/>
          </w:tcPr>
          <w:p w:rsidR="00295C7C" w:rsidRPr="00E87734" w:rsidRDefault="00E87734" w:rsidP="003A648B">
            <w:r w:rsidRPr="00B816A2">
              <w:rPr>
                <w:u w:val="single"/>
              </w:rPr>
              <w:t>Options for voting rules</w:t>
            </w:r>
            <w:r w:rsidRPr="00E87734">
              <w:t>:</w:t>
            </w:r>
          </w:p>
          <w:p w:rsidR="00E87734" w:rsidRDefault="00E87734" w:rsidP="00E87734">
            <w:pPr>
              <w:rPr>
                <w:i/>
                <w:sz w:val="18"/>
              </w:rPr>
            </w:pPr>
            <w:r w:rsidRPr="00B816A2">
              <w:rPr>
                <w:i/>
                <w:sz w:val="18"/>
              </w:rPr>
              <w:t>Considerations:  Majority rules? Must reach consensus? Dissenting members record their objections?</w:t>
            </w:r>
            <w:r w:rsidR="000A00B4">
              <w:rPr>
                <w:i/>
                <w:sz w:val="18"/>
              </w:rPr>
              <w:t xml:space="preserve"> Tie breakers?</w:t>
            </w:r>
            <w:r w:rsidR="007567E0">
              <w:rPr>
                <w:i/>
                <w:sz w:val="18"/>
              </w:rPr>
              <w:t xml:space="preserve"> Rules for conflict resolution.</w:t>
            </w:r>
            <w:r w:rsidR="001A7A02">
              <w:rPr>
                <w:i/>
                <w:sz w:val="18"/>
              </w:rPr>
              <w:t xml:space="preserve"> (Example: </w:t>
            </w:r>
            <w:r w:rsidR="001166CD">
              <w:rPr>
                <w:i/>
                <w:sz w:val="18"/>
              </w:rPr>
              <w:t>majority rules at MB level, but consensus must be reached at PSC and EC levels)</w:t>
            </w:r>
          </w:p>
          <w:p w:rsidR="001A7A02" w:rsidRDefault="001A7A02" w:rsidP="00E87734"/>
          <w:p w:rsidR="001A7A02" w:rsidRPr="00E87734" w:rsidRDefault="001A7A02" w:rsidP="001A7A02">
            <w:pPr>
              <w:pStyle w:val="ListParagraph"/>
              <w:numPr>
                <w:ilvl w:val="0"/>
                <w:numId w:val="21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1A7A02" w:rsidRDefault="001A7A02" w:rsidP="001A7A02">
            <w:pPr>
              <w:pStyle w:val="ListParagraph"/>
              <w:numPr>
                <w:ilvl w:val="0"/>
                <w:numId w:val="21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1A7A02" w:rsidRDefault="001A7A02" w:rsidP="001A7A02">
            <w:pPr>
              <w:pStyle w:val="ListParagraph"/>
              <w:numPr>
                <w:ilvl w:val="0"/>
                <w:numId w:val="21"/>
              </w:numPr>
              <w:contextualSpacing w:val="0"/>
            </w:pPr>
          </w:p>
          <w:p w:rsidR="001A7A02" w:rsidRDefault="001A7A02" w:rsidP="001A7A02">
            <w:pPr>
              <w:pStyle w:val="ListParagraph"/>
              <w:contextualSpacing w:val="0"/>
            </w:pPr>
          </w:p>
          <w:p w:rsidR="00B816A2" w:rsidRPr="00E87734" w:rsidRDefault="00B816A2" w:rsidP="001A7A02">
            <w:pPr>
              <w:pStyle w:val="ListParagraph"/>
            </w:pPr>
          </w:p>
        </w:tc>
      </w:tr>
    </w:tbl>
    <w:p w:rsidR="000A00B4" w:rsidRDefault="000A00B4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A7A02" w:rsidRPr="001A7A02" w:rsidRDefault="001A7A02" w:rsidP="001A7A02">
      <w:pPr>
        <w:rPr>
          <w:b/>
        </w:rPr>
      </w:pPr>
      <w:r w:rsidRPr="001A7A02">
        <w:rPr>
          <w:b/>
        </w:rPr>
        <w:lastRenderedPageBreak/>
        <w:t>Wor</w:t>
      </w:r>
      <w:r>
        <w:rPr>
          <w:b/>
        </w:rPr>
        <w:t>k</w:t>
      </w:r>
      <w:r w:rsidRPr="001A7A02">
        <w:rPr>
          <w:b/>
        </w:rPr>
        <w:t>sheet</w:t>
      </w:r>
    </w:p>
    <w:p w:rsidR="00295C7C" w:rsidRDefault="00295C7C" w:rsidP="000A00B4">
      <w:pPr>
        <w:rPr>
          <w:bCs/>
          <w:i/>
        </w:rPr>
      </w:pPr>
      <w:r>
        <w:rPr>
          <w:b/>
          <w:u w:val="single"/>
        </w:rPr>
        <w:t xml:space="preserve">Breakout Group </w:t>
      </w:r>
      <w:r w:rsidRPr="00B816A2">
        <w:rPr>
          <w:b/>
          <w:u w:val="single"/>
        </w:rPr>
        <w:t>2:</w:t>
      </w:r>
      <w:r w:rsidRPr="00295C7C">
        <w:rPr>
          <w:b/>
        </w:rPr>
        <w:t xml:space="preserve">  </w:t>
      </w:r>
      <w:r w:rsidRPr="00D26635">
        <w:rPr>
          <w:b/>
          <w:bCs/>
        </w:rPr>
        <w:t>Changes to rules and procedures</w:t>
      </w:r>
      <w:r>
        <w:rPr>
          <w:b/>
          <w:bCs/>
        </w:rPr>
        <w:t xml:space="preserve"> </w:t>
      </w:r>
      <w:r w:rsidRPr="000F26D3">
        <w:rPr>
          <w:bCs/>
          <w:i/>
        </w:rPr>
        <w:t>[</w:t>
      </w:r>
      <w:r>
        <w:rPr>
          <w:bCs/>
          <w:i/>
        </w:rPr>
        <w:t xml:space="preserve">i.e., </w:t>
      </w:r>
      <w:r w:rsidRPr="000F26D3">
        <w:rPr>
          <w:bCs/>
          <w:i/>
        </w:rPr>
        <w:t>how? – the process</w:t>
      </w:r>
      <w:r>
        <w:rPr>
          <w:bCs/>
          <w:i/>
        </w:rPr>
        <w:t xml:space="preserve"> and flow of work</w:t>
      </w:r>
      <w:r w:rsidRPr="000F26D3">
        <w:rPr>
          <w:bCs/>
          <w:i/>
        </w:rPr>
        <w:t>]</w:t>
      </w:r>
    </w:p>
    <w:p w:rsidR="00295C7C" w:rsidRDefault="00F234C3" w:rsidP="000A00B4">
      <w:pPr>
        <w:rPr>
          <w:bCs/>
        </w:rPr>
      </w:pPr>
      <w:proofErr w:type="gramStart"/>
      <w:r>
        <w:rPr>
          <w:bCs/>
          <w:u w:val="single"/>
        </w:rPr>
        <w:t>2</w:t>
      </w:r>
      <w:r w:rsidR="00295C7C">
        <w:rPr>
          <w:bCs/>
          <w:u w:val="single"/>
        </w:rPr>
        <w:t>.a</w:t>
      </w:r>
      <w:proofErr w:type="gramEnd"/>
      <w:r w:rsidR="00295C7C">
        <w:rPr>
          <w:bCs/>
          <w:u w:val="single"/>
        </w:rPr>
        <w:t xml:space="preserve"> Options needed</w:t>
      </w:r>
      <w:r w:rsidR="00295C7C" w:rsidRPr="00E55D8D">
        <w:rPr>
          <w:bCs/>
          <w:u w:val="single"/>
        </w:rPr>
        <w:t>:</w:t>
      </w:r>
      <w:r w:rsidR="00295C7C" w:rsidRPr="000E2B96">
        <w:t xml:space="preserve"> </w:t>
      </w:r>
      <w:r w:rsidR="00295C7C">
        <w:t xml:space="preserve"> D</w:t>
      </w:r>
      <w:r w:rsidR="00295C7C" w:rsidRPr="000E2B96">
        <w:rPr>
          <w:bCs/>
        </w:rPr>
        <w:t xml:space="preserve">istinguish the different necessary paths for </w:t>
      </w:r>
      <w:r w:rsidR="00295C7C">
        <w:rPr>
          <w:bCs/>
        </w:rPr>
        <w:t xml:space="preserve">approving </w:t>
      </w:r>
      <w:r w:rsidR="00295C7C" w:rsidRPr="000E2B96">
        <w:rPr>
          <w:bCs/>
        </w:rPr>
        <w:t xml:space="preserve">different types of work </w:t>
      </w:r>
      <w:r w:rsidR="00295C7C">
        <w:rPr>
          <w:bCs/>
        </w:rPr>
        <w:t xml:space="preserve">and issues generated by </w:t>
      </w:r>
      <w:r w:rsidR="00295C7C" w:rsidRPr="000E2B96">
        <w:rPr>
          <w:bCs/>
        </w:rPr>
        <w:t xml:space="preserve">the GITs </w:t>
      </w:r>
      <w:r w:rsidR="00295C7C">
        <w:rPr>
          <w:bCs/>
        </w:rPr>
        <w:t xml:space="preserve">and workgroups </w:t>
      </w:r>
      <w:r w:rsidR="00295C7C" w:rsidRPr="000E2B96">
        <w:rPr>
          <w:bCs/>
        </w:rPr>
        <w:t>(policy creation, FYI reports, outside agreements, strateg</w:t>
      </w:r>
      <w:r w:rsidR="00295C7C">
        <w:rPr>
          <w:bCs/>
        </w:rPr>
        <w:t xml:space="preserve">y </w:t>
      </w:r>
      <w:r w:rsidR="00295C7C" w:rsidRPr="000E2B96">
        <w:rPr>
          <w:bCs/>
        </w:rPr>
        <w:t>documents, etc)</w:t>
      </w:r>
      <w:r w:rsidR="00295C7C">
        <w:rPr>
          <w:bCs/>
        </w:rPr>
        <w:t>.</w:t>
      </w:r>
    </w:p>
    <w:p w:rsidR="00DF21A3" w:rsidRPr="00B816A2" w:rsidRDefault="007567E0" w:rsidP="007567E0">
      <w:pPr>
        <w:spacing w:after="0"/>
        <w:ind w:left="360"/>
        <w:rPr>
          <w:u w:val="single"/>
        </w:rPr>
      </w:pPr>
      <w:r>
        <w:rPr>
          <w:u w:val="single"/>
        </w:rPr>
        <w:t>Overarching considerations</w:t>
      </w:r>
      <w:r w:rsidRPr="00B816A2">
        <w:rPr>
          <w:u w:val="single"/>
        </w:rPr>
        <w:t>:</w:t>
      </w:r>
    </w:p>
    <w:p w:rsidR="00DF21A3" w:rsidRDefault="00DF21A3" w:rsidP="000A00B4">
      <w:pPr>
        <w:pStyle w:val="ListParagraph"/>
        <w:numPr>
          <w:ilvl w:val="0"/>
          <w:numId w:val="7"/>
        </w:numPr>
        <w:spacing w:line="240" w:lineRule="auto"/>
        <w:ind w:left="720"/>
        <w:rPr>
          <w:bCs/>
        </w:rPr>
      </w:pPr>
      <w:r w:rsidRPr="00DF21A3">
        <w:rPr>
          <w:bCs/>
        </w:rPr>
        <w:t>How do we regain/ renew/ recapture the balance between bottom-up and top-down approaches and build upon the desire to be part of a team that is addressing Bay issues holistically?</w:t>
      </w:r>
    </w:p>
    <w:p w:rsidR="000A00B4" w:rsidRPr="000A00B4" w:rsidRDefault="000A00B4" w:rsidP="000A00B4">
      <w:pPr>
        <w:pStyle w:val="ListParagraph"/>
        <w:spacing w:line="240" w:lineRule="auto"/>
        <w:ind w:left="360"/>
        <w:rPr>
          <w:bCs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DF21A3" w:rsidTr="00C87505">
        <w:tc>
          <w:tcPr>
            <w:tcW w:w="9108" w:type="dxa"/>
          </w:tcPr>
          <w:p w:rsidR="00DF21A3" w:rsidRDefault="00DF21A3" w:rsidP="003A648B">
            <w:r>
              <w:rPr>
                <w:u w:val="single"/>
              </w:rPr>
              <w:t xml:space="preserve">Options for approving </w:t>
            </w:r>
            <w:r w:rsidR="00E02635">
              <w:rPr>
                <w:u w:val="single"/>
              </w:rPr>
              <w:t xml:space="preserve">formal </w:t>
            </w:r>
            <w:r>
              <w:rPr>
                <w:u w:val="single"/>
              </w:rPr>
              <w:t>documents:</w:t>
            </w:r>
            <w:r>
              <w:t xml:space="preserve"> </w:t>
            </w:r>
          </w:p>
          <w:p w:rsidR="000A00B4" w:rsidRPr="000A00B4" w:rsidRDefault="00DF21A3" w:rsidP="000A00B4">
            <w:pPr>
              <w:rPr>
                <w:i/>
                <w:sz w:val="18"/>
              </w:rPr>
            </w:pPr>
            <w:r w:rsidRPr="00E87734">
              <w:rPr>
                <w:i/>
                <w:sz w:val="18"/>
              </w:rPr>
              <w:t xml:space="preserve">Considerations: </w:t>
            </w:r>
            <w:r>
              <w:rPr>
                <w:i/>
                <w:sz w:val="18"/>
              </w:rPr>
              <w:t xml:space="preserve">recommendation v. adoption v. endorsement.  At what level of organization (GITs, MB, PSC, </w:t>
            </w:r>
            <w:proofErr w:type="gramStart"/>
            <w:r>
              <w:rPr>
                <w:i/>
                <w:sz w:val="18"/>
              </w:rPr>
              <w:t>EC</w:t>
            </w:r>
            <w:proofErr w:type="gramEnd"/>
            <w:r>
              <w:rPr>
                <w:i/>
                <w:sz w:val="18"/>
              </w:rPr>
              <w:t xml:space="preserve">)?  </w:t>
            </w:r>
            <w:r w:rsidR="000A00B4">
              <w:rPr>
                <w:i/>
                <w:sz w:val="18"/>
              </w:rPr>
              <w:t xml:space="preserve">Must document be related to or impact a stated CBP goal or outcome? What if there are </w:t>
            </w:r>
            <w:r w:rsidR="000A00B4" w:rsidRPr="000A00B4">
              <w:rPr>
                <w:i/>
                <w:sz w:val="18"/>
              </w:rPr>
              <w:t xml:space="preserve">implications for jurisdictions to </w:t>
            </w:r>
          </w:p>
          <w:p w:rsidR="000A00B4" w:rsidRDefault="000A00B4" w:rsidP="000A00B4">
            <w:pPr>
              <w:rPr>
                <w:i/>
                <w:sz w:val="18"/>
              </w:rPr>
            </w:pPr>
            <w:proofErr w:type="gramStart"/>
            <w:r w:rsidRPr="000A00B4">
              <w:rPr>
                <w:i/>
                <w:sz w:val="18"/>
              </w:rPr>
              <w:t>implement</w:t>
            </w:r>
            <w:proofErr w:type="gramEnd"/>
            <w:r w:rsidRPr="000A00B4">
              <w:rPr>
                <w:i/>
                <w:sz w:val="18"/>
              </w:rPr>
              <w:t xml:space="preserve">? </w:t>
            </w:r>
            <w:r>
              <w:rPr>
                <w:i/>
                <w:sz w:val="18"/>
              </w:rPr>
              <w:t>What if document creates a m</w:t>
            </w:r>
            <w:r w:rsidRPr="000A00B4">
              <w:rPr>
                <w:i/>
                <w:sz w:val="18"/>
              </w:rPr>
              <w:t xml:space="preserve">ajor commitment or change in direction of Partnership? </w:t>
            </w:r>
            <w:r w:rsidR="001166CD">
              <w:rPr>
                <w:i/>
                <w:sz w:val="18"/>
              </w:rPr>
              <w:t xml:space="preserve"> (Example: Externally developed documents [e.g. developed by a sole partner or stakeholder] may be </w:t>
            </w:r>
            <w:r w:rsidR="00E02635">
              <w:rPr>
                <w:i/>
                <w:sz w:val="18"/>
              </w:rPr>
              <w:t xml:space="preserve">endorsed by the </w:t>
            </w:r>
            <w:r w:rsidR="001166CD">
              <w:rPr>
                <w:i/>
                <w:sz w:val="18"/>
              </w:rPr>
              <w:t xml:space="preserve">MB </w:t>
            </w:r>
            <w:r w:rsidR="00E02635">
              <w:rPr>
                <w:i/>
                <w:sz w:val="18"/>
              </w:rPr>
              <w:t xml:space="preserve">after GIT review; logo use conferred). </w:t>
            </w:r>
          </w:p>
          <w:p w:rsidR="001166CD" w:rsidRPr="000A00B4" w:rsidRDefault="001166CD" w:rsidP="000A00B4">
            <w:pPr>
              <w:rPr>
                <w:i/>
                <w:sz w:val="18"/>
              </w:rPr>
            </w:pPr>
          </w:p>
          <w:p w:rsidR="00C87505" w:rsidRPr="001166CD" w:rsidRDefault="00DF21A3" w:rsidP="001166CD">
            <w:pPr>
              <w:pStyle w:val="ListParagraph"/>
              <w:numPr>
                <w:ilvl w:val="0"/>
                <w:numId w:val="22"/>
              </w:numPr>
              <w:contextualSpacing w:val="0"/>
            </w:pPr>
            <w:r w:rsidRPr="001166CD">
              <w:t>Externally developed</w:t>
            </w:r>
            <w:r w:rsidR="000A00B4" w:rsidRPr="001166CD">
              <w:t xml:space="preserve"> documents</w:t>
            </w:r>
            <w:r w:rsidRPr="001166CD">
              <w:t>.</w:t>
            </w:r>
          </w:p>
          <w:p w:rsidR="001166CD" w:rsidRDefault="001166CD" w:rsidP="001166CD">
            <w:pPr>
              <w:pStyle w:val="ListParagraph"/>
              <w:contextualSpacing w:val="0"/>
            </w:pPr>
          </w:p>
          <w:p w:rsidR="00C87505" w:rsidRDefault="00DF21A3" w:rsidP="001166CD">
            <w:pPr>
              <w:pStyle w:val="ListParagraph"/>
              <w:numPr>
                <w:ilvl w:val="0"/>
                <w:numId w:val="22"/>
              </w:numPr>
              <w:contextualSpacing w:val="0"/>
            </w:pPr>
            <w:r w:rsidRPr="001166CD">
              <w:t>GIT developed</w:t>
            </w:r>
            <w:r w:rsidR="000A00B4" w:rsidRPr="001166CD">
              <w:t xml:space="preserve"> documents</w:t>
            </w:r>
            <w:r w:rsidRPr="001166CD">
              <w:t>.</w:t>
            </w:r>
          </w:p>
          <w:p w:rsidR="001166CD" w:rsidRDefault="00E02635" w:rsidP="00E02635">
            <w:pPr>
              <w:pStyle w:val="ListParagraph"/>
              <w:numPr>
                <w:ilvl w:val="0"/>
                <w:numId w:val="23"/>
              </w:numPr>
            </w:pPr>
            <w:r>
              <w:t>With policy or financial implications</w:t>
            </w:r>
          </w:p>
          <w:p w:rsidR="001166CD" w:rsidRDefault="001166CD" w:rsidP="00E02635">
            <w:pPr>
              <w:pStyle w:val="ListParagraph"/>
              <w:contextualSpacing w:val="0"/>
            </w:pPr>
          </w:p>
          <w:p w:rsidR="00E02635" w:rsidRDefault="00E02635" w:rsidP="00E02635">
            <w:pPr>
              <w:pStyle w:val="ListParagraph"/>
              <w:contextualSpacing w:val="0"/>
            </w:pPr>
          </w:p>
          <w:p w:rsidR="00E02635" w:rsidRDefault="00E02635" w:rsidP="00E02635">
            <w:pPr>
              <w:pStyle w:val="ListParagraph"/>
              <w:numPr>
                <w:ilvl w:val="0"/>
                <w:numId w:val="23"/>
              </w:numPr>
            </w:pPr>
            <w:r>
              <w:t>Without policy or financial implications</w:t>
            </w:r>
          </w:p>
          <w:p w:rsidR="00E02635" w:rsidRPr="001166CD" w:rsidRDefault="00E02635" w:rsidP="00E02635">
            <w:pPr>
              <w:pStyle w:val="ListParagraph"/>
              <w:contextualSpacing w:val="0"/>
            </w:pPr>
          </w:p>
          <w:p w:rsidR="001166CD" w:rsidRPr="001166CD" w:rsidRDefault="001166CD" w:rsidP="001166CD">
            <w:pPr>
              <w:pStyle w:val="ListParagraph"/>
              <w:contextualSpacing w:val="0"/>
              <w:rPr>
                <w:i/>
                <w:sz w:val="18"/>
              </w:rPr>
            </w:pPr>
          </w:p>
          <w:p w:rsidR="00DF21A3" w:rsidRPr="001166CD" w:rsidRDefault="001166CD" w:rsidP="001166CD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i/>
                <w:sz w:val="18"/>
              </w:rPr>
            </w:pPr>
            <w:r>
              <w:t xml:space="preserve">Federal </w:t>
            </w:r>
            <w:r w:rsidR="00DF21A3" w:rsidRPr="001166CD">
              <w:t>Partner</w:t>
            </w:r>
            <w:r>
              <w:t xml:space="preserve"> </w:t>
            </w:r>
            <w:r w:rsidR="00DF21A3" w:rsidRPr="001166CD">
              <w:t>developed</w:t>
            </w:r>
            <w:r w:rsidR="000A00B4" w:rsidRPr="001166CD">
              <w:t xml:space="preserve"> documents</w:t>
            </w:r>
            <w:r w:rsidR="00DF21A3" w:rsidRPr="001166CD">
              <w:t xml:space="preserve"> </w:t>
            </w:r>
            <w:r>
              <w:t xml:space="preserve">  </w:t>
            </w:r>
          </w:p>
          <w:p w:rsidR="001166CD" w:rsidRDefault="001166CD" w:rsidP="00E02635">
            <w:pPr>
              <w:pStyle w:val="ListParagraph"/>
              <w:contextualSpacing w:val="0"/>
              <w:rPr>
                <w:i/>
                <w:sz w:val="18"/>
              </w:rPr>
            </w:pPr>
          </w:p>
          <w:p w:rsidR="00E02635" w:rsidRPr="00E02635" w:rsidRDefault="00E02635" w:rsidP="001166CD">
            <w:pPr>
              <w:pStyle w:val="ListParagraph"/>
              <w:numPr>
                <w:ilvl w:val="0"/>
                <w:numId w:val="22"/>
              </w:numPr>
              <w:contextualSpacing w:val="0"/>
            </w:pPr>
            <w:r w:rsidRPr="00E02635">
              <w:t>Other</w:t>
            </w:r>
          </w:p>
          <w:p w:rsidR="001166CD" w:rsidRPr="001166CD" w:rsidRDefault="001166CD" w:rsidP="001166CD">
            <w:pPr>
              <w:rPr>
                <w:i/>
                <w:sz w:val="18"/>
              </w:rPr>
            </w:pPr>
          </w:p>
          <w:p w:rsidR="001166CD" w:rsidRPr="00DF21A3" w:rsidRDefault="001166CD" w:rsidP="001166CD">
            <w:pPr>
              <w:pStyle w:val="ListParagraph"/>
              <w:contextualSpacing w:val="0"/>
              <w:rPr>
                <w:i/>
                <w:sz w:val="18"/>
              </w:rPr>
            </w:pPr>
          </w:p>
        </w:tc>
      </w:tr>
      <w:tr w:rsidR="001166CD" w:rsidTr="00C87505">
        <w:tc>
          <w:tcPr>
            <w:tcW w:w="9108" w:type="dxa"/>
          </w:tcPr>
          <w:p w:rsidR="001166CD" w:rsidRDefault="001166CD" w:rsidP="003A648B">
            <w:pPr>
              <w:rPr>
                <w:u w:val="single"/>
              </w:rPr>
            </w:pPr>
          </w:p>
        </w:tc>
      </w:tr>
    </w:tbl>
    <w:p w:rsidR="00DF21A3" w:rsidRPr="00E87734" w:rsidRDefault="00DF21A3" w:rsidP="00DF21A3">
      <w:pPr>
        <w:ind w:left="360"/>
        <w:contextualSpacing/>
        <w:rPr>
          <w:bCs/>
          <w:i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DF21A3" w:rsidRPr="00E87734" w:rsidTr="00C87505">
        <w:tc>
          <w:tcPr>
            <w:tcW w:w="9108" w:type="dxa"/>
          </w:tcPr>
          <w:p w:rsidR="00DF21A3" w:rsidRDefault="00DF21A3" w:rsidP="003A648B">
            <w:r>
              <w:rPr>
                <w:u w:val="single"/>
              </w:rPr>
              <w:t>Options for conferring use of CBP logo:</w:t>
            </w:r>
            <w:r>
              <w:t xml:space="preserve"> </w:t>
            </w:r>
          </w:p>
          <w:p w:rsidR="00DF21A3" w:rsidRDefault="00DF21A3" w:rsidP="003A648B">
            <w:pPr>
              <w:rPr>
                <w:i/>
                <w:sz w:val="18"/>
              </w:rPr>
            </w:pPr>
            <w:r w:rsidRPr="00E87734">
              <w:rPr>
                <w:i/>
                <w:sz w:val="18"/>
              </w:rPr>
              <w:t xml:space="preserve">Considerations: </w:t>
            </w:r>
            <w:r>
              <w:rPr>
                <w:i/>
                <w:sz w:val="18"/>
              </w:rPr>
              <w:t xml:space="preserve">at what level of hierarchy?   </w:t>
            </w:r>
            <w:proofErr w:type="gramStart"/>
            <w:r>
              <w:rPr>
                <w:i/>
                <w:sz w:val="18"/>
              </w:rPr>
              <w:t>adoption</w:t>
            </w:r>
            <w:proofErr w:type="gramEnd"/>
            <w:r>
              <w:rPr>
                <w:i/>
                <w:sz w:val="18"/>
              </w:rPr>
              <w:t xml:space="preserve"> v. endorsement? </w:t>
            </w:r>
          </w:p>
          <w:p w:rsidR="00DF21A3" w:rsidRDefault="00DF21A3" w:rsidP="003A648B">
            <w:pPr>
              <w:pStyle w:val="ListParagraph"/>
              <w:numPr>
                <w:ilvl w:val="0"/>
                <w:numId w:val="12"/>
              </w:numPr>
              <w:rPr>
                <w:i/>
                <w:sz w:val="18"/>
              </w:rPr>
            </w:pPr>
          </w:p>
          <w:p w:rsidR="00DF21A3" w:rsidRDefault="00DF21A3" w:rsidP="00E02635">
            <w:pPr>
              <w:pStyle w:val="ListParagraph"/>
            </w:pPr>
          </w:p>
          <w:p w:rsidR="00E02635" w:rsidRPr="00DF21A3" w:rsidRDefault="00E02635" w:rsidP="003A648B">
            <w:pPr>
              <w:pStyle w:val="ListParagraph"/>
              <w:numPr>
                <w:ilvl w:val="0"/>
                <w:numId w:val="12"/>
              </w:numPr>
            </w:pPr>
          </w:p>
          <w:p w:rsidR="00DF21A3" w:rsidRDefault="00DF21A3" w:rsidP="00E02635">
            <w:pPr>
              <w:pStyle w:val="ListParagraph"/>
            </w:pPr>
          </w:p>
          <w:p w:rsidR="00E02635" w:rsidRDefault="00E02635" w:rsidP="003A648B">
            <w:pPr>
              <w:pStyle w:val="ListParagraph"/>
              <w:numPr>
                <w:ilvl w:val="0"/>
                <w:numId w:val="12"/>
              </w:numPr>
            </w:pPr>
          </w:p>
          <w:p w:rsidR="00E02635" w:rsidRDefault="00E02635" w:rsidP="00E02635">
            <w:pPr>
              <w:pStyle w:val="ListParagraph"/>
            </w:pPr>
          </w:p>
          <w:p w:rsidR="00E02635" w:rsidRDefault="00E02635" w:rsidP="00E02635">
            <w:pPr>
              <w:pStyle w:val="ListParagraph"/>
            </w:pPr>
          </w:p>
          <w:p w:rsidR="00E02635" w:rsidRPr="00E87734" w:rsidRDefault="00E02635" w:rsidP="00E02635">
            <w:pPr>
              <w:pStyle w:val="ListParagraph"/>
            </w:pPr>
          </w:p>
        </w:tc>
      </w:tr>
    </w:tbl>
    <w:p w:rsidR="00DF21A3" w:rsidRDefault="00DF21A3" w:rsidP="00295C7C">
      <w:pPr>
        <w:ind w:left="360"/>
        <w:rPr>
          <w:bCs/>
          <w:u w:val="single"/>
        </w:rPr>
      </w:pPr>
    </w:p>
    <w:p w:rsidR="00295C7C" w:rsidRDefault="004D7EF3" w:rsidP="000A00B4">
      <w:proofErr w:type="gramStart"/>
      <w:r>
        <w:rPr>
          <w:bCs/>
          <w:u w:val="single"/>
        </w:rPr>
        <w:lastRenderedPageBreak/>
        <w:t>2</w:t>
      </w:r>
      <w:r w:rsidR="00295C7C">
        <w:rPr>
          <w:bCs/>
          <w:u w:val="single"/>
        </w:rPr>
        <w:t>.b</w:t>
      </w:r>
      <w:proofErr w:type="gramEnd"/>
      <w:r w:rsidR="00295C7C">
        <w:rPr>
          <w:bCs/>
          <w:u w:val="single"/>
        </w:rPr>
        <w:t xml:space="preserve"> Options Needed</w:t>
      </w:r>
      <w:r w:rsidR="00295C7C" w:rsidRPr="00440ED9">
        <w:rPr>
          <w:bCs/>
          <w:u w:val="single"/>
        </w:rPr>
        <w:t>:</w:t>
      </w:r>
      <w:r w:rsidR="00295C7C" w:rsidRPr="0078373E">
        <w:rPr>
          <w:bCs/>
        </w:rPr>
        <w:t xml:space="preserve">  W</w:t>
      </w:r>
      <w:r w:rsidR="00295C7C" w:rsidRPr="0078373E">
        <w:t xml:space="preserve">hat </w:t>
      </w:r>
      <w:r w:rsidR="00295C7C">
        <w:t>are options for structuring adaptive management reviews/regular evaluations of the progr</w:t>
      </w:r>
      <w:r w:rsidR="00E02635">
        <w:t xml:space="preserve">am strategy and effectiveness? </w:t>
      </w:r>
      <w:r w:rsidR="00295C7C">
        <w:t xml:space="preserve">  </w:t>
      </w:r>
    </w:p>
    <w:p w:rsidR="007567E0" w:rsidRPr="00B816A2" w:rsidRDefault="007567E0" w:rsidP="007567E0">
      <w:pPr>
        <w:spacing w:after="0"/>
        <w:ind w:left="360"/>
        <w:rPr>
          <w:u w:val="single"/>
        </w:rPr>
      </w:pPr>
      <w:r>
        <w:rPr>
          <w:u w:val="single"/>
        </w:rPr>
        <w:t>Overarching considerations</w:t>
      </w:r>
      <w:r w:rsidRPr="00B816A2">
        <w:rPr>
          <w:u w:val="single"/>
        </w:rPr>
        <w:t>:</w:t>
      </w:r>
    </w:p>
    <w:p w:rsidR="00295C7C" w:rsidRDefault="00295C7C" w:rsidP="00C87505">
      <w:pPr>
        <w:pStyle w:val="ListParagraph"/>
        <w:numPr>
          <w:ilvl w:val="0"/>
          <w:numId w:val="6"/>
        </w:numPr>
        <w:spacing w:after="200" w:line="240" w:lineRule="auto"/>
        <w:rPr>
          <w:b/>
        </w:rPr>
      </w:pPr>
      <w:r w:rsidRPr="003C2DE3">
        <w:t>Expanding upon the adaptive management section of the governance document to describe implementing via a cyclical adaptive management loop – a necessary component of which includes regular evaluation</w:t>
      </w:r>
      <w:r>
        <w:t xml:space="preserve"> of program strategy and effectiveness</w:t>
      </w:r>
      <w:r w:rsidRPr="003C2DE3">
        <w:t>.</w:t>
      </w:r>
      <w:r w:rsidRPr="00440ED9">
        <w:rPr>
          <w:i/>
        </w:rPr>
        <w:t xml:space="preserve"> </w:t>
      </w: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B816A2" w:rsidTr="008E0A55">
        <w:tc>
          <w:tcPr>
            <w:tcW w:w="9108" w:type="dxa"/>
          </w:tcPr>
          <w:p w:rsidR="00B816A2" w:rsidRDefault="00B816A2" w:rsidP="003A648B">
            <w:r>
              <w:rPr>
                <w:u w:val="single"/>
              </w:rPr>
              <w:t xml:space="preserve">Options for </w:t>
            </w:r>
            <w:r w:rsidR="00DF6EE4" w:rsidRPr="007567E0">
              <w:rPr>
                <w:i/>
                <w:u w:val="single"/>
              </w:rPr>
              <w:t>scheduling</w:t>
            </w:r>
            <w:r w:rsidR="00DF6EE4">
              <w:rPr>
                <w:u w:val="single"/>
              </w:rPr>
              <w:t xml:space="preserve"> </w:t>
            </w:r>
            <w:r w:rsidR="00C87505">
              <w:rPr>
                <w:u w:val="single"/>
              </w:rPr>
              <w:t>adaptive management reviews</w:t>
            </w:r>
            <w:r>
              <w:rPr>
                <w:u w:val="single"/>
              </w:rPr>
              <w:t>:</w:t>
            </w:r>
            <w:r>
              <w:t xml:space="preserve"> </w:t>
            </w:r>
          </w:p>
          <w:p w:rsidR="00DF21A3" w:rsidRPr="00DF21A3" w:rsidRDefault="00B816A2" w:rsidP="00DF21A3">
            <w:pPr>
              <w:rPr>
                <w:i/>
                <w:sz w:val="18"/>
              </w:rPr>
            </w:pPr>
            <w:r w:rsidRPr="00E87734">
              <w:rPr>
                <w:i/>
                <w:sz w:val="18"/>
              </w:rPr>
              <w:t xml:space="preserve">Considerations: </w:t>
            </w:r>
            <w:r w:rsidR="00872831">
              <w:rPr>
                <w:i/>
                <w:sz w:val="18"/>
              </w:rPr>
              <w:t xml:space="preserve">Frequency?  All GITs at same time or spread out thru year?  All goals for each GIT or 1-2 at a time?  </w:t>
            </w:r>
            <w:r w:rsidR="00E02635">
              <w:rPr>
                <w:i/>
                <w:sz w:val="18"/>
              </w:rPr>
              <w:t xml:space="preserve">(Example: </w:t>
            </w:r>
            <w:r w:rsidR="00575EC6">
              <w:rPr>
                <w:i/>
                <w:sz w:val="18"/>
              </w:rPr>
              <w:t xml:space="preserve">1. </w:t>
            </w:r>
            <w:r w:rsidR="00E02635">
              <w:rPr>
                <w:i/>
                <w:sz w:val="18"/>
              </w:rPr>
              <w:t xml:space="preserve">At each in-person MB meeting, </w:t>
            </w:r>
            <w:r w:rsidR="00575EC6">
              <w:rPr>
                <w:i/>
                <w:sz w:val="18"/>
              </w:rPr>
              <w:t xml:space="preserve">two </w:t>
            </w:r>
            <w:r w:rsidR="00E02635">
              <w:rPr>
                <w:i/>
                <w:sz w:val="18"/>
              </w:rPr>
              <w:t>GIT</w:t>
            </w:r>
            <w:r w:rsidR="00575EC6">
              <w:rPr>
                <w:i/>
                <w:sz w:val="18"/>
              </w:rPr>
              <w:t>s</w:t>
            </w:r>
            <w:r w:rsidR="00E02635">
              <w:rPr>
                <w:i/>
                <w:sz w:val="18"/>
              </w:rPr>
              <w:t xml:space="preserve"> will walk through the decision framework for at least one goal</w:t>
            </w:r>
            <w:r w:rsidR="00575EC6">
              <w:rPr>
                <w:i/>
                <w:sz w:val="18"/>
              </w:rPr>
              <w:t xml:space="preserve"> (GITs will go in number order</w:t>
            </w:r>
            <w:proofErr w:type="gramStart"/>
            <w:r w:rsidR="00575EC6">
              <w:rPr>
                <w:i/>
                <w:sz w:val="18"/>
              </w:rPr>
              <w:t xml:space="preserve">) </w:t>
            </w:r>
            <w:r w:rsidR="00E02635">
              <w:rPr>
                <w:i/>
                <w:sz w:val="18"/>
              </w:rPr>
              <w:t>;</w:t>
            </w:r>
            <w:proofErr w:type="gramEnd"/>
            <w:r w:rsidR="00575EC6">
              <w:rPr>
                <w:i/>
                <w:sz w:val="18"/>
              </w:rPr>
              <w:t xml:space="preserve"> 2. Two MB meetings per year will be dedicated to GIT decision framework review sessions) </w:t>
            </w:r>
          </w:p>
          <w:p w:rsidR="00575EC6" w:rsidRDefault="00575EC6" w:rsidP="00575EC6">
            <w:pPr>
              <w:pStyle w:val="ListParagraph"/>
              <w:numPr>
                <w:ilvl w:val="0"/>
                <w:numId w:val="24"/>
              </w:numPr>
              <w:rPr>
                <w:i/>
                <w:sz w:val="18"/>
              </w:rPr>
            </w:pPr>
          </w:p>
          <w:p w:rsidR="00575EC6" w:rsidRDefault="00575EC6" w:rsidP="00575EC6">
            <w:pPr>
              <w:pStyle w:val="ListParagraph"/>
            </w:pPr>
          </w:p>
          <w:p w:rsidR="00575EC6" w:rsidRPr="00DF21A3" w:rsidRDefault="00575EC6" w:rsidP="00575EC6">
            <w:pPr>
              <w:pStyle w:val="ListParagraph"/>
              <w:numPr>
                <w:ilvl w:val="0"/>
                <w:numId w:val="24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  <w:numPr>
                <w:ilvl w:val="0"/>
                <w:numId w:val="24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</w:pPr>
          </w:p>
          <w:p w:rsidR="00DF21A3" w:rsidRPr="00575EC6" w:rsidRDefault="00DF21A3" w:rsidP="00575EC6">
            <w:pPr>
              <w:rPr>
                <w:i/>
                <w:sz w:val="18"/>
              </w:rPr>
            </w:pPr>
          </w:p>
        </w:tc>
      </w:tr>
    </w:tbl>
    <w:p w:rsidR="00B816A2" w:rsidRPr="00E87734" w:rsidRDefault="00B816A2" w:rsidP="00B816A2">
      <w:pPr>
        <w:ind w:left="360"/>
        <w:contextualSpacing/>
        <w:rPr>
          <w:bCs/>
          <w:i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B816A2" w:rsidRPr="00E87734" w:rsidTr="008E0A55">
        <w:tc>
          <w:tcPr>
            <w:tcW w:w="9108" w:type="dxa"/>
          </w:tcPr>
          <w:p w:rsidR="00DF21A3" w:rsidRDefault="00B816A2" w:rsidP="00DF21A3">
            <w:r>
              <w:rPr>
                <w:u w:val="single"/>
              </w:rPr>
              <w:t>Options for</w:t>
            </w:r>
            <w:r w:rsidR="00DF21A3">
              <w:rPr>
                <w:u w:val="single"/>
              </w:rPr>
              <w:t xml:space="preserve"> </w:t>
            </w:r>
            <w:r w:rsidR="007567E0" w:rsidRPr="007567E0">
              <w:rPr>
                <w:i/>
                <w:u w:val="single"/>
              </w:rPr>
              <w:t>structuring</w:t>
            </w:r>
            <w:r w:rsidR="007567E0">
              <w:rPr>
                <w:u w:val="single"/>
              </w:rPr>
              <w:t xml:space="preserve"> adaptive management reviews:</w:t>
            </w:r>
            <w:r w:rsidR="00DF21A3">
              <w:t xml:space="preserve"> </w:t>
            </w:r>
          </w:p>
          <w:p w:rsidR="00575EC6" w:rsidRPr="007567E0" w:rsidRDefault="00DF21A3" w:rsidP="007567E0">
            <w:pPr>
              <w:rPr>
                <w:i/>
                <w:sz w:val="18"/>
              </w:rPr>
            </w:pPr>
            <w:r w:rsidRPr="00E87734">
              <w:rPr>
                <w:i/>
                <w:sz w:val="18"/>
              </w:rPr>
              <w:t>Considerations:</w:t>
            </w:r>
            <w:r w:rsidR="007567E0">
              <w:rPr>
                <w:i/>
                <w:sz w:val="18"/>
              </w:rPr>
              <w:t xml:space="preserve"> Format of reporting? What</w:t>
            </w:r>
            <w:r w:rsidR="00E02635">
              <w:rPr>
                <w:i/>
                <w:sz w:val="18"/>
              </w:rPr>
              <w:t xml:space="preserve"> kind</w:t>
            </w:r>
            <w:r w:rsidR="007567E0">
              <w:rPr>
                <w:i/>
                <w:sz w:val="18"/>
              </w:rPr>
              <w:t xml:space="preserve"> of feedback? ChesapeakeStat? </w:t>
            </w:r>
            <w:r w:rsidR="00E02635">
              <w:rPr>
                <w:i/>
                <w:sz w:val="18"/>
              </w:rPr>
              <w:t xml:space="preserve">(Example:  </w:t>
            </w:r>
            <w:r w:rsidR="00575EC6">
              <w:rPr>
                <w:i/>
                <w:sz w:val="18"/>
              </w:rPr>
              <w:t xml:space="preserve">GITs will walk through their decision framework </w:t>
            </w:r>
            <w:proofErr w:type="gramStart"/>
            <w:r w:rsidR="00575EC6">
              <w:rPr>
                <w:i/>
                <w:sz w:val="18"/>
              </w:rPr>
              <w:t>and  other</w:t>
            </w:r>
            <w:proofErr w:type="gramEnd"/>
            <w:r w:rsidR="00575EC6">
              <w:rPr>
                <w:i/>
                <w:sz w:val="18"/>
              </w:rPr>
              <w:t xml:space="preserve"> GITs must  be prepared to discuss cross-cutting opportunities; MB will assess use of the framework and offer suggestions for program performance improvements.)</w:t>
            </w:r>
          </w:p>
          <w:p w:rsidR="00575EC6" w:rsidRDefault="00575EC6" w:rsidP="00575EC6">
            <w:pPr>
              <w:pStyle w:val="ListParagraph"/>
              <w:numPr>
                <w:ilvl w:val="0"/>
                <w:numId w:val="25"/>
              </w:numPr>
              <w:rPr>
                <w:i/>
                <w:sz w:val="18"/>
              </w:rPr>
            </w:pPr>
          </w:p>
          <w:p w:rsidR="00575EC6" w:rsidRDefault="00575EC6" w:rsidP="00575EC6">
            <w:pPr>
              <w:pStyle w:val="ListParagraph"/>
            </w:pPr>
          </w:p>
          <w:p w:rsidR="00575EC6" w:rsidRPr="00DF21A3" w:rsidRDefault="00575EC6" w:rsidP="00575EC6">
            <w:pPr>
              <w:pStyle w:val="ListParagraph"/>
              <w:numPr>
                <w:ilvl w:val="0"/>
                <w:numId w:val="25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  <w:numPr>
                <w:ilvl w:val="0"/>
                <w:numId w:val="25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</w:pPr>
          </w:p>
          <w:p w:rsidR="00B816A2" w:rsidRPr="00E87734" w:rsidRDefault="00B816A2" w:rsidP="00575EC6"/>
        </w:tc>
      </w:tr>
    </w:tbl>
    <w:p w:rsidR="001A7A02" w:rsidRDefault="001A7A02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A7A02" w:rsidRPr="001A7A02" w:rsidRDefault="001A7A02" w:rsidP="001A7A02">
      <w:pPr>
        <w:rPr>
          <w:b/>
        </w:rPr>
      </w:pPr>
      <w:r w:rsidRPr="001A7A02">
        <w:rPr>
          <w:b/>
        </w:rPr>
        <w:lastRenderedPageBreak/>
        <w:t>Wor</w:t>
      </w:r>
      <w:r>
        <w:rPr>
          <w:b/>
        </w:rPr>
        <w:t>k</w:t>
      </w:r>
      <w:r w:rsidRPr="001A7A02">
        <w:rPr>
          <w:b/>
        </w:rPr>
        <w:t>sheet</w:t>
      </w:r>
    </w:p>
    <w:p w:rsidR="00295C7C" w:rsidRDefault="00295C7C" w:rsidP="00295C7C">
      <w:pPr>
        <w:rPr>
          <w:b/>
        </w:rPr>
      </w:pPr>
      <w:r>
        <w:rPr>
          <w:b/>
          <w:u w:val="single"/>
        </w:rPr>
        <w:t>Breakout Group 3</w:t>
      </w:r>
      <w:r w:rsidRPr="00295C7C">
        <w:rPr>
          <w:b/>
        </w:rPr>
        <w:t xml:space="preserve">:  </w:t>
      </w:r>
      <w:r w:rsidRPr="00D26635">
        <w:rPr>
          <w:b/>
          <w:bCs/>
        </w:rPr>
        <w:t>Changes to gove</w:t>
      </w:r>
      <w:r>
        <w:rPr>
          <w:b/>
          <w:bCs/>
        </w:rPr>
        <w:t xml:space="preserve">rnance structure and membership </w:t>
      </w:r>
      <w:r w:rsidRPr="000F26D3">
        <w:rPr>
          <w:bCs/>
          <w:i/>
        </w:rPr>
        <w:t>[</w:t>
      </w:r>
      <w:r>
        <w:rPr>
          <w:bCs/>
          <w:i/>
        </w:rPr>
        <w:t>i.e., w</w:t>
      </w:r>
      <w:r w:rsidRPr="000F26D3">
        <w:rPr>
          <w:bCs/>
          <w:i/>
        </w:rPr>
        <w:t>ho?]</w:t>
      </w:r>
    </w:p>
    <w:p w:rsidR="00295C7C" w:rsidRDefault="004D7EF3" w:rsidP="00B84948">
      <w:pPr>
        <w:rPr>
          <w:bCs/>
          <w:u w:val="single"/>
        </w:rPr>
      </w:pPr>
      <w:r>
        <w:rPr>
          <w:bCs/>
          <w:u w:val="single"/>
        </w:rPr>
        <w:t>3</w:t>
      </w:r>
      <w:r w:rsidR="00295C7C">
        <w:rPr>
          <w:bCs/>
          <w:u w:val="single"/>
        </w:rPr>
        <w:t>.a Options needed</w:t>
      </w:r>
      <w:r w:rsidR="00295C7C" w:rsidRPr="00E55D8D">
        <w:rPr>
          <w:bCs/>
          <w:u w:val="single"/>
        </w:rPr>
        <w:t>:</w:t>
      </w:r>
      <w:r w:rsidR="00295C7C">
        <w:rPr>
          <w:bCs/>
        </w:rPr>
        <w:t xml:space="preserve">  Extent of changes to program structure and membership (both level and type) necessary to better define and differentiate the r</w:t>
      </w:r>
      <w:r w:rsidR="00295C7C">
        <w:t>ole of GITs, Management Board, PSC and EC and appro</w:t>
      </w:r>
      <w:r w:rsidR="007567E0">
        <w:t xml:space="preserve">priate partner representation. </w:t>
      </w:r>
      <w:r w:rsidR="00295C7C">
        <w:t xml:space="preserve"> </w:t>
      </w:r>
    </w:p>
    <w:p w:rsidR="00B84948" w:rsidRPr="00B84948" w:rsidRDefault="00B84948" w:rsidP="00B84948">
      <w:pPr>
        <w:spacing w:after="0"/>
        <w:ind w:left="360"/>
        <w:rPr>
          <w:u w:val="single"/>
        </w:rPr>
      </w:pPr>
      <w:r w:rsidRPr="00B84948">
        <w:rPr>
          <w:u w:val="single"/>
        </w:rPr>
        <w:t>Overarching considerations:</w:t>
      </w:r>
    </w:p>
    <w:p w:rsidR="00295C7C" w:rsidRDefault="00295C7C" w:rsidP="00295C7C">
      <w:pPr>
        <w:pStyle w:val="ListParagraph"/>
        <w:numPr>
          <w:ilvl w:val="0"/>
          <w:numId w:val="3"/>
        </w:numPr>
        <w:spacing w:line="240" w:lineRule="auto"/>
      </w:pPr>
      <w:r>
        <w:t>Regulatory/compulsory vs. voluntary – how to handle?</w:t>
      </w:r>
    </w:p>
    <w:p w:rsidR="00295C7C" w:rsidRDefault="00295C7C" w:rsidP="00627F4F">
      <w:pPr>
        <w:pStyle w:val="ListParagraph"/>
        <w:numPr>
          <w:ilvl w:val="0"/>
          <w:numId w:val="3"/>
        </w:numPr>
        <w:spacing w:line="240" w:lineRule="auto"/>
      </w:pPr>
      <w:r>
        <w:t>What is the value that a “partner” receives from the partnership?</w:t>
      </w:r>
    </w:p>
    <w:p w:rsidR="00B84948" w:rsidRDefault="00B84948" w:rsidP="00B84948">
      <w:pPr>
        <w:pStyle w:val="ListParagraph"/>
        <w:spacing w:line="240" w:lineRule="auto"/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7567E0" w:rsidTr="003A648B">
        <w:tc>
          <w:tcPr>
            <w:tcW w:w="9108" w:type="dxa"/>
          </w:tcPr>
          <w:p w:rsidR="007567E0" w:rsidRDefault="007567E0" w:rsidP="003A648B">
            <w:r>
              <w:rPr>
                <w:u w:val="single"/>
              </w:rPr>
              <w:t>Options</w:t>
            </w:r>
            <w:r w:rsidR="00627F4F">
              <w:rPr>
                <w:u w:val="single"/>
              </w:rPr>
              <w:t xml:space="preserve"> for </w:t>
            </w:r>
            <w:r w:rsidR="002A5855">
              <w:rPr>
                <w:u w:val="single"/>
              </w:rPr>
              <w:t xml:space="preserve">CBP </w:t>
            </w:r>
            <w:r w:rsidR="00627F4F">
              <w:rPr>
                <w:u w:val="single"/>
              </w:rPr>
              <w:t>membership/voting privileges</w:t>
            </w:r>
            <w:r>
              <w:rPr>
                <w:u w:val="single"/>
              </w:rPr>
              <w:t>:</w:t>
            </w:r>
            <w:r>
              <w:t xml:space="preserve"> </w:t>
            </w:r>
          </w:p>
          <w:p w:rsidR="00627F4F" w:rsidRPr="00DF21A3" w:rsidRDefault="00627F4F" w:rsidP="003A648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Considerations: Jurisdictions, </w:t>
            </w:r>
            <w:r w:rsidR="00C92298">
              <w:rPr>
                <w:i/>
                <w:sz w:val="18"/>
              </w:rPr>
              <w:t>federal agencies, local orgs, NGO</w:t>
            </w:r>
            <w:r>
              <w:rPr>
                <w:i/>
                <w:sz w:val="18"/>
              </w:rPr>
              <w:t>s? Original signatories? Who is a partner v. stakeholder? What does partnership confer and what are e</w:t>
            </w:r>
            <w:r w:rsidR="00C92298">
              <w:rPr>
                <w:i/>
                <w:sz w:val="18"/>
              </w:rPr>
              <w:t xml:space="preserve">xpectations/responsibilities?  </w:t>
            </w:r>
            <w:r w:rsidRPr="00B84948">
              <w:rPr>
                <w:i/>
                <w:sz w:val="18"/>
              </w:rPr>
              <w:t xml:space="preserve">What are the unique responsibilities and obligations of a partner?  </w:t>
            </w:r>
          </w:p>
          <w:p w:rsidR="00575EC6" w:rsidRDefault="00575EC6" w:rsidP="00575EC6">
            <w:pPr>
              <w:pStyle w:val="ListParagraph"/>
              <w:numPr>
                <w:ilvl w:val="0"/>
                <w:numId w:val="26"/>
              </w:numPr>
              <w:rPr>
                <w:i/>
                <w:sz w:val="18"/>
              </w:rPr>
            </w:pPr>
          </w:p>
          <w:p w:rsidR="00575EC6" w:rsidRDefault="00575EC6" w:rsidP="00575EC6">
            <w:pPr>
              <w:pStyle w:val="ListParagraph"/>
            </w:pPr>
          </w:p>
          <w:p w:rsidR="00575EC6" w:rsidRPr="00DF21A3" w:rsidRDefault="00575EC6" w:rsidP="00575EC6">
            <w:pPr>
              <w:pStyle w:val="ListParagraph"/>
              <w:numPr>
                <w:ilvl w:val="0"/>
                <w:numId w:val="26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  <w:numPr>
                <w:ilvl w:val="0"/>
                <w:numId w:val="26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</w:pPr>
          </w:p>
          <w:p w:rsidR="00B84948" w:rsidRPr="00575EC6" w:rsidRDefault="00575EC6" w:rsidP="00575EC6">
            <w:pPr>
              <w:rPr>
                <w:i/>
                <w:sz w:val="18"/>
              </w:rPr>
            </w:pPr>
            <w:r w:rsidRPr="00575EC6">
              <w:rPr>
                <w:i/>
                <w:sz w:val="18"/>
              </w:rPr>
              <w:t xml:space="preserve"> </w:t>
            </w:r>
          </w:p>
        </w:tc>
      </w:tr>
    </w:tbl>
    <w:p w:rsidR="00627F4F" w:rsidRPr="007567E0" w:rsidRDefault="00627F4F" w:rsidP="00627F4F">
      <w:pPr>
        <w:spacing w:after="0"/>
        <w:ind w:left="360"/>
        <w:rPr>
          <w:bCs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627F4F" w:rsidTr="003A648B">
        <w:tc>
          <w:tcPr>
            <w:tcW w:w="9108" w:type="dxa"/>
          </w:tcPr>
          <w:p w:rsidR="00627F4F" w:rsidRDefault="00627F4F" w:rsidP="003A648B">
            <w:r>
              <w:rPr>
                <w:u w:val="single"/>
              </w:rPr>
              <w:t xml:space="preserve">Options for </w:t>
            </w:r>
            <w:r w:rsidR="002A5855">
              <w:rPr>
                <w:u w:val="single"/>
              </w:rPr>
              <w:t xml:space="preserve">governing </w:t>
            </w:r>
            <w:r>
              <w:rPr>
                <w:u w:val="single"/>
              </w:rPr>
              <w:t>bodies:</w:t>
            </w:r>
            <w:r>
              <w:t xml:space="preserve"> </w:t>
            </w:r>
          </w:p>
          <w:p w:rsidR="00627F4F" w:rsidRDefault="00627F4F" w:rsidP="00B8494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Considerations: </w:t>
            </w:r>
            <w:r w:rsidR="00C92298">
              <w:rPr>
                <w:i/>
                <w:sz w:val="18"/>
              </w:rPr>
              <w:t>A</w:t>
            </w:r>
            <w:r>
              <w:rPr>
                <w:i/>
                <w:sz w:val="18"/>
              </w:rPr>
              <w:t>lternatives to current MB/PSC structure? 0/1/2 MB’s? Membership of each body</w:t>
            </w:r>
            <w:proofErr w:type="gramStart"/>
            <w:r>
              <w:rPr>
                <w:i/>
                <w:sz w:val="18"/>
              </w:rPr>
              <w:t>?.</w:t>
            </w:r>
            <w:proofErr w:type="gramEnd"/>
          </w:p>
          <w:p w:rsidR="00575EC6" w:rsidRDefault="00575EC6" w:rsidP="00575EC6">
            <w:pPr>
              <w:pStyle w:val="ListParagraph"/>
              <w:numPr>
                <w:ilvl w:val="0"/>
                <w:numId w:val="27"/>
              </w:numPr>
              <w:rPr>
                <w:i/>
                <w:sz w:val="18"/>
              </w:rPr>
            </w:pPr>
          </w:p>
          <w:p w:rsidR="00575EC6" w:rsidRDefault="00575EC6" w:rsidP="00575EC6">
            <w:pPr>
              <w:pStyle w:val="ListParagraph"/>
            </w:pPr>
          </w:p>
          <w:p w:rsidR="00575EC6" w:rsidRPr="00DF21A3" w:rsidRDefault="00575EC6" w:rsidP="00575EC6">
            <w:pPr>
              <w:pStyle w:val="ListParagraph"/>
              <w:numPr>
                <w:ilvl w:val="0"/>
                <w:numId w:val="27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  <w:numPr>
                <w:ilvl w:val="0"/>
                <w:numId w:val="27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</w:pPr>
          </w:p>
          <w:p w:rsidR="00B84948" w:rsidRPr="00575EC6" w:rsidRDefault="00B84948" w:rsidP="00575EC6">
            <w:pPr>
              <w:rPr>
                <w:i/>
                <w:sz w:val="18"/>
              </w:rPr>
            </w:pPr>
          </w:p>
        </w:tc>
      </w:tr>
    </w:tbl>
    <w:p w:rsidR="00B84948" w:rsidRPr="007567E0" w:rsidRDefault="00B84948" w:rsidP="00B84948">
      <w:pPr>
        <w:spacing w:after="0"/>
        <w:ind w:left="360"/>
        <w:rPr>
          <w:bCs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B84948" w:rsidTr="003A648B">
        <w:tc>
          <w:tcPr>
            <w:tcW w:w="9108" w:type="dxa"/>
          </w:tcPr>
          <w:p w:rsidR="00B84948" w:rsidRDefault="00B84948" w:rsidP="003A648B">
            <w:r>
              <w:rPr>
                <w:u w:val="single"/>
              </w:rPr>
              <w:t>Options for levels of participation</w:t>
            </w:r>
            <w:r w:rsidR="002A5855">
              <w:rPr>
                <w:u w:val="single"/>
              </w:rPr>
              <w:t xml:space="preserve"> on governing bodies</w:t>
            </w:r>
            <w:r>
              <w:rPr>
                <w:u w:val="single"/>
              </w:rPr>
              <w:t>:</w:t>
            </w:r>
            <w:r>
              <w:t xml:space="preserve"> </w:t>
            </w:r>
          </w:p>
          <w:p w:rsidR="00B84948" w:rsidRPr="00DF21A3" w:rsidRDefault="00B84948" w:rsidP="00B8494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Considerations: Appropriate levels of leadership for EC, PSC, MB, etc.  Rules for encouraging/enforcing participation?</w:t>
            </w:r>
          </w:p>
          <w:p w:rsidR="00575EC6" w:rsidRDefault="00575EC6" w:rsidP="00575EC6">
            <w:pPr>
              <w:pStyle w:val="ListParagraph"/>
              <w:numPr>
                <w:ilvl w:val="0"/>
                <w:numId w:val="28"/>
              </w:numPr>
              <w:rPr>
                <w:i/>
                <w:sz w:val="18"/>
              </w:rPr>
            </w:pPr>
          </w:p>
          <w:p w:rsidR="00575EC6" w:rsidRDefault="00575EC6" w:rsidP="00575EC6">
            <w:pPr>
              <w:pStyle w:val="ListParagraph"/>
            </w:pPr>
          </w:p>
          <w:p w:rsidR="00575EC6" w:rsidRPr="00DF21A3" w:rsidRDefault="00575EC6" w:rsidP="00575EC6">
            <w:pPr>
              <w:pStyle w:val="ListParagraph"/>
              <w:numPr>
                <w:ilvl w:val="0"/>
                <w:numId w:val="28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  <w:numPr>
                <w:ilvl w:val="0"/>
                <w:numId w:val="28"/>
              </w:numPr>
            </w:pPr>
          </w:p>
          <w:p w:rsidR="00575EC6" w:rsidRDefault="00575EC6" w:rsidP="00575EC6">
            <w:pPr>
              <w:pStyle w:val="ListParagraph"/>
            </w:pPr>
          </w:p>
          <w:p w:rsidR="00575EC6" w:rsidRDefault="00575EC6" w:rsidP="00575EC6">
            <w:pPr>
              <w:pStyle w:val="ListParagraph"/>
            </w:pPr>
          </w:p>
          <w:p w:rsidR="00B84948" w:rsidRPr="00DF21A3" w:rsidRDefault="00B84948" w:rsidP="00575EC6">
            <w:pPr>
              <w:pStyle w:val="ListParagraph"/>
              <w:rPr>
                <w:i/>
                <w:sz w:val="18"/>
              </w:rPr>
            </w:pPr>
          </w:p>
        </w:tc>
      </w:tr>
    </w:tbl>
    <w:p w:rsidR="00B84948" w:rsidRPr="00E87734" w:rsidRDefault="00B84948" w:rsidP="00B84948">
      <w:pPr>
        <w:ind w:left="360"/>
        <w:contextualSpacing/>
        <w:rPr>
          <w:bCs/>
          <w:i/>
        </w:rPr>
      </w:pPr>
    </w:p>
    <w:p w:rsidR="00B84948" w:rsidRDefault="00B84948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A7A02" w:rsidRPr="001A7A02" w:rsidRDefault="001A7A02" w:rsidP="001A7A02">
      <w:pPr>
        <w:rPr>
          <w:b/>
        </w:rPr>
      </w:pPr>
      <w:r w:rsidRPr="001A7A02">
        <w:rPr>
          <w:b/>
        </w:rPr>
        <w:lastRenderedPageBreak/>
        <w:t>Wor</w:t>
      </w:r>
      <w:r>
        <w:rPr>
          <w:b/>
        </w:rPr>
        <w:t>k</w:t>
      </w:r>
      <w:r w:rsidRPr="001A7A02">
        <w:rPr>
          <w:b/>
        </w:rPr>
        <w:t>sheet</w:t>
      </w:r>
    </w:p>
    <w:p w:rsidR="00295C7C" w:rsidRDefault="00295C7C" w:rsidP="001A7A02">
      <w:pPr>
        <w:rPr>
          <w:b/>
        </w:rPr>
      </w:pPr>
      <w:r>
        <w:rPr>
          <w:b/>
          <w:u w:val="single"/>
        </w:rPr>
        <w:t>Breakout Group 4</w:t>
      </w:r>
      <w:r w:rsidRPr="00295C7C">
        <w:rPr>
          <w:b/>
        </w:rPr>
        <w:t xml:space="preserve">:  </w:t>
      </w:r>
      <w:r w:rsidRPr="00D26635">
        <w:rPr>
          <w:b/>
          <w:bCs/>
        </w:rPr>
        <w:t>Adopting partnership</w:t>
      </w:r>
      <w:r>
        <w:rPr>
          <w:b/>
          <w:bCs/>
        </w:rPr>
        <w:t xml:space="preserve"> goals and outcomes </w:t>
      </w:r>
      <w:r w:rsidRPr="000F26D3">
        <w:rPr>
          <w:bCs/>
          <w:i/>
        </w:rPr>
        <w:t>[</w:t>
      </w:r>
      <w:r>
        <w:rPr>
          <w:bCs/>
          <w:i/>
        </w:rPr>
        <w:t>i.e., w</w:t>
      </w:r>
      <w:r w:rsidRPr="000F26D3">
        <w:rPr>
          <w:bCs/>
          <w:i/>
        </w:rPr>
        <w:t>hat’s our endpoint?]</w:t>
      </w:r>
    </w:p>
    <w:p w:rsidR="00295C7C" w:rsidRPr="000319CA" w:rsidRDefault="0000351A" w:rsidP="001A7A02">
      <w:pPr>
        <w:rPr>
          <w:bCs/>
          <w:u w:val="single"/>
        </w:rPr>
      </w:pPr>
      <w:r>
        <w:rPr>
          <w:bCs/>
          <w:u w:val="single"/>
        </w:rPr>
        <w:t>4</w:t>
      </w:r>
      <w:r w:rsidR="00295C7C">
        <w:rPr>
          <w:bCs/>
          <w:u w:val="single"/>
        </w:rPr>
        <w:t>.a Options Needed</w:t>
      </w:r>
      <w:r w:rsidR="00295C7C" w:rsidRPr="00E55D8D">
        <w:rPr>
          <w:bCs/>
        </w:rPr>
        <w:t>:</w:t>
      </w:r>
      <w:r w:rsidR="00295C7C">
        <w:rPr>
          <w:bCs/>
        </w:rPr>
        <w:t xml:space="preserve"> Methods for developing and approving/adopting program goals with process options for periodically revising, updating based on emerging issues and ensuring continued partner commitment to goals. </w:t>
      </w:r>
      <w:r w:rsidR="00295C7C" w:rsidRPr="001B1500">
        <w:rPr>
          <w:bCs/>
        </w:rPr>
        <w:t xml:space="preserve"> </w:t>
      </w:r>
      <w:r w:rsidR="00295C7C">
        <w:rPr>
          <w:bCs/>
        </w:rPr>
        <w:t>Options should also be provided for how the partners will memorialize their future work together including the option of a new agreement.</w:t>
      </w:r>
    </w:p>
    <w:p w:rsidR="00295C7C" w:rsidRDefault="00295C7C" w:rsidP="001A7A02">
      <w:pPr>
        <w:rPr>
          <w:bCs/>
        </w:rPr>
      </w:pPr>
      <w:r w:rsidRPr="00E55D8D">
        <w:rPr>
          <w:bCs/>
          <w:u w:val="single"/>
        </w:rPr>
        <w:t>Issues/Questions</w:t>
      </w:r>
      <w:r w:rsidRPr="00E55D8D">
        <w:rPr>
          <w:bCs/>
        </w:rPr>
        <w:t>:</w:t>
      </w:r>
    </w:p>
    <w:p w:rsidR="00295C7C" w:rsidRDefault="00295C7C" w:rsidP="001A7A02">
      <w:pPr>
        <w:pStyle w:val="ListParagraph"/>
        <w:numPr>
          <w:ilvl w:val="0"/>
          <w:numId w:val="3"/>
        </w:numPr>
        <w:spacing w:after="200"/>
        <w:ind w:left="360"/>
      </w:pPr>
      <w:r>
        <w:t xml:space="preserve">At what level does signing on to goals and outcomes occur (GITs vs. MB vs. PSC vs. EC) and what does “signing-on” mean? (adopt or endorse or concur (I can live with); accountability and to whom) What are new agreement options ranging from a formal long-term agreement (e.g. C2K) to a simple agreement on vision with </w:t>
      </w:r>
      <w:proofErr w:type="gramStart"/>
      <w:r>
        <w:t>an  option</w:t>
      </w:r>
      <w:proofErr w:type="gramEnd"/>
      <w:r>
        <w:t xml:space="preserve"> to select goals and outcomes a partner is willing to adopt ?</w:t>
      </w:r>
    </w:p>
    <w:p w:rsidR="00B84948" w:rsidRPr="00B84948" w:rsidRDefault="00B84948" w:rsidP="001A7A02">
      <w:pPr>
        <w:pStyle w:val="ListParagraph"/>
        <w:ind w:left="360"/>
        <w:rPr>
          <w:bCs/>
          <w:i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08"/>
      </w:tblGrid>
      <w:tr w:rsidR="00B84948" w:rsidRPr="00B816A2" w:rsidTr="001A7A02">
        <w:tc>
          <w:tcPr>
            <w:tcW w:w="9108" w:type="dxa"/>
          </w:tcPr>
          <w:p w:rsidR="00B84948" w:rsidRDefault="00B84948" w:rsidP="003A648B">
            <w:pPr>
              <w:rPr>
                <w:u w:val="single"/>
              </w:rPr>
            </w:pPr>
            <w:r w:rsidRPr="00B816A2">
              <w:rPr>
                <w:u w:val="single"/>
              </w:rPr>
              <w:t>Options for</w:t>
            </w:r>
            <w:r>
              <w:rPr>
                <w:u w:val="single"/>
              </w:rPr>
              <w:t xml:space="preserve"> goals approval:</w:t>
            </w:r>
          </w:p>
          <w:p w:rsidR="00B84948" w:rsidRPr="00B84948" w:rsidRDefault="00B84948" w:rsidP="00B8494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Considerations: </w:t>
            </w:r>
            <w:r w:rsidRPr="00B84948">
              <w:rPr>
                <w:i/>
                <w:sz w:val="18"/>
              </w:rPr>
              <w:t xml:space="preserve">Does a partner have to sign on to all goals/governance issues vs. partial sign-off (i.e., menu driven)? If a partner signs on to only some </w:t>
            </w:r>
            <w:proofErr w:type="gramStart"/>
            <w:r w:rsidRPr="00B84948">
              <w:rPr>
                <w:i/>
                <w:sz w:val="18"/>
              </w:rPr>
              <w:t>goals,</w:t>
            </w:r>
            <w:proofErr w:type="gramEnd"/>
            <w:r w:rsidRPr="00B84948">
              <w:rPr>
                <w:i/>
                <w:sz w:val="18"/>
              </w:rPr>
              <w:t xml:space="preserve"> how does it impact their role in the decision-making process?</w:t>
            </w:r>
          </w:p>
          <w:p w:rsidR="00C92298" w:rsidRDefault="00C92298" w:rsidP="00C92298">
            <w:pPr>
              <w:pStyle w:val="ListParagraph"/>
              <w:numPr>
                <w:ilvl w:val="0"/>
                <w:numId w:val="29"/>
              </w:numPr>
              <w:rPr>
                <w:i/>
                <w:sz w:val="18"/>
              </w:rPr>
            </w:pPr>
          </w:p>
          <w:p w:rsidR="00C92298" w:rsidRDefault="00C92298" w:rsidP="00C92298">
            <w:pPr>
              <w:pStyle w:val="ListParagraph"/>
            </w:pPr>
          </w:p>
          <w:p w:rsidR="00C92298" w:rsidRPr="00DF21A3" w:rsidRDefault="00C92298" w:rsidP="00C92298">
            <w:pPr>
              <w:pStyle w:val="ListParagraph"/>
              <w:numPr>
                <w:ilvl w:val="0"/>
                <w:numId w:val="29"/>
              </w:numPr>
            </w:pPr>
          </w:p>
          <w:p w:rsidR="00C92298" w:rsidRDefault="00C92298" w:rsidP="00C92298">
            <w:pPr>
              <w:pStyle w:val="ListParagraph"/>
            </w:pPr>
          </w:p>
          <w:p w:rsidR="00C92298" w:rsidRDefault="00C92298" w:rsidP="00C92298">
            <w:pPr>
              <w:pStyle w:val="ListParagraph"/>
              <w:numPr>
                <w:ilvl w:val="0"/>
                <w:numId w:val="29"/>
              </w:numPr>
            </w:pPr>
          </w:p>
          <w:p w:rsidR="00C92298" w:rsidRDefault="00C92298" w:rsidP="00C92298">
            <w:pPr>
              <w:pStyle w:val="ListParagraph"/>
            </w:pPr>
          </w:p>
          <w:p w:rsidR="00C92298" w:rsidRDefault="00C92298" w:rsidP="00C92298">
            <w:pPr>
              <w:pStyle w:val="ListParagraph"/>
            </w:pPr>
          </w:p>
          <w:p w:rsidR="00B84948" w:rsidRPr="002A5855" w:rsidRDefault="00B84948" w:rsidP="00C92298">
            <w:pPr>
              <w:pStyle w:val="ListParagraph"/>
              <w:rPr>
                <w:i/>
                <w:sz w:val="18"/>
              </w:rPr>
            </w:pPr>
          </w:p>
        </w:tc>
      </w:tr>
    </w:tbl>
    <w:p w:rsidR="00B84948" w:rsidRPr="002A5855" w:rsidRDefault="00B84948" w:rsidP="001A7A02">
      <w:pPr>
        <w:pStyle w:val="ListParagraph"/>
        <w:ind w:left="360"/>
        <w:rPr>
          <w:bCs/>
          <w:i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08"/>
      </w:tblGrid>
      <w:tr w:rsidR="00B84948" w:rsidRPr="00B816A2" w:rsidTr="001A7A02">
        <w:tc>
          <w:tcPr>
            <w:tcW w:w="9108" w:type="dxa"/>
          </w:tcPr>
          <w:p w:rsidR="00B84948" w:rsidRDefault="00B84948" w:rsidP="003A648B">
            <w:pPr>
              <w:rPr>
                <w:u w:val="single"/>
              </w:rPr>
            </w:pPr>
            <w:r w:rsidRPr="00B816A2">
              <w:rPr>
                <w:u w:val="single"/>
              </w:rPr>
              <w:t>Options for</w:t>
            </w:r>
            <w:r w:rsidR="002A5855">
              <w:rPr>
                <w:u w:val="single"/>
              </w:rPr>
              <w:t xml:space="preserve"> CBP participatory document</w:t>
            </w:r>
            <w:r>
              <w:rPr>
                <w:u w:val="single"/>
              </w:rPr>
              <w:t>:</w:t>
            </w:r>
          </w:p>
          <w:p w:rsidR="002A5855" w:rsidRPr="00DF21A3" w:rsidRDefault="00B84948" w:rsidP="003A648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Considerations: </w:t>
            </w:r>
            <w:r w:rsidR="002A5855">
              <w:rPr>
                <w:i/>
                <w:sz w:val="18"/>
              </w:rPr>
              <w:t>Agreement, MOU, etc.   Length of time (5</w:t>
            </w:r>
            <w:proofErr w:type="gramStart"/>
            <w:r w:rsidR="002A5855">
              <w:rPr>
                <w:i/>
                <w:sz w:val="18"/>
              </w:rPr>
              <w:t>,10</w:t>
            </w:r>
            <w:proofErr w:type="gramEnd"/>
            <w:r w:rsidR="002A5855">
              <w:rPr>
                <w:i/>
                <w:sz w:val="18"/>
              </w:rPr>
              <w:t xml:space="preserve"> yrs, 2025? etc.)?  F</w:t>
            </w:r>
            <w:r w:rsidR="002A5855" w:rsidRPr="002A5855">
              <w:rPr>
                <w:i/>
                <w:sz w:val="18"/>
              </w:rPr>
              <w:t>ormal long-term agreement to a simple agreement on vision</w:t>
            </w:r>
            <w:r w:rsidR="002A5855">
              <w:rPr>
                <w:i/>
                <w:sz w:val="18"/>
              </w:rPr>
              <w:t xml:space="preserve">? Separate document on goals that might be </w:t>
            </w:r>
            <w:proofErr w:type="gramStart"/>
            <w:r w:rsidR="002A5855">
              <w:rPr>
                <w:i/>
                <w:sz w:val="18"/>
              </w:rPr>
              <w:t>revised/updated</w:t>
            </w:r>
            <w:proofErr w:type="gramEnd"/>
            <w:r w:rsidR="002A5855">
              <w:rPr>
                <w:i/>
                <w:sz w:val="18"/>
              </w:rPr>
              <w:t xml:space="preserve"> based on adaptive management reviews? </w:t>
            </w:r>
          </w:p>
          <w:p w:rsidR="00C92298" w:rsidRDefault="00C92298" w:rsidP="00C92298">
            <w:pPr>
              <w:pStyle w:val="ListParagraph"/>
              <w:numPr>
                <w:ilvl w:val="0"/>
                <w:numId w:val="30"/>
              </w:numPr>
              <w:rPr>
                <w:i/>
                <w:sz w:val="18"/>
              </w:rPr>
            </w:pPr>
          </w:p>
          <w:p w:rsidR="00C92298" w:rsidRDefault="00C92298" w:rsidP="00C92298">
            <w:pPr>
              <w:pStyle w:val="ListParagraph"/>
            </w:pPr>
          </w:p>
          <w:p w:rsidR="00C92298" w:rsidRPr="00DF21A3" w:rsidRDefault="00C92298" w:rsidP="00C92298">
            <w:pPr>
              <w:pStyle w:val="ListParagraph"/>
              <w:numPr>
                <w:ilvl w:val="0"/>
                <w:numId w:val="30"/>
              </w:numPr>
            </w:pPr>
          </w:p>
          <w:p w:rsidR="00C92298" w:rsidRDefault="00C92298" w:rsidP="00C92298">
            <w:pPr>
              <w:pStyle w:val="ListParagraph"/>
            </w:pPr>
          </w:p>
          <w:p w:rsidR="00C92298" w:rsidRDefault="00C92298" w:rsidP="00C92298">
            <w:pPr>
              <w:pStyle w:val="ListParagraph"/>
              <w:numPr>
                <w:ilvl w:val="0"/>
                <w:numId w:val="30"/>
              </w:numPr>
            </w:pPr>
          </w:p>
          <w:p w:rsidR="00C92298" w:rsidRDefault="00C92298" w:rsidP="00C92298">
            <w:pPr>
              <w:pStyle w:val="ListParagraph"/>
            </w:pPr>
          </w:p>
          <w:p w:rsidR="00C92298" w:rsidRDefault="00C92298" w:rsidP="00C92298">
            <w:pPr>
              <w:pStyle w:val="ListParagraph"/>
            </w:pPr>
          </w:p>
          <w:p w:rsidR="00C92298" w:rsidRDefault="00C92298" w:rsidP="00C92298">
            <w:pPr>
              <w:pStyle w:val="ListParagraph"/>
            </w:pPr>
          </w:p>
          <w:p w:rsidR="002A5855" w:rsidRPr="00C92298" w:rsidRDefault="002A5855" w:rsidP="00C92298">
            <w:pPr>
              <w:pStyle w:val="ListParagraph"/>
            </w:pPr>
          </w:p>
          <w:p w:rsidR="00B84948" w:rsidRPr="00B816A2" w:rsidRDefault="00B84948" w:rsidP="003A648B">
            <w:pPr>
              <w:rPr>
                <w:u w:val="single"/>
              </w:rPr>
            </w:pPr>
          </w:p>
        </w:tc>
      </w:tr>
    </w:tbl>
    <w:p w:rsidR="00B84948" w:rsidRDefault="00B84948" w:rsidP="00B84948">
      <w:pPr>
        <w:ind w:left="360"/>
      </w:pPr>
    </w:p>
    <w:p w:rsidR="00295C7C" w:rsidRDefault="00295C7C" w:rsidP="00295C7C">
      <w:pPr>
        <w:ind w:left="360"/>
      </w:pPr>
    </w:p>
    <w:p w:rsidR="00295C7C" w:rsidRPr="00295C7C" w:rsidRDefault="00295C7C">
      <w:pPr>
        <w:rPr>
          <w:color w:val="FF0000"/>
        </w:rPr>
      </w:pPr>
    </w:p>
    <w:sectPr w:rsidR="00295C7C" w:rsidRPr="00295C7C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1FD"/>
    <w:multiLevelType w:val="hybridMultilevel"/>
    <w:tmpl w:val="2212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D60"/>
    <w:multiLevelType w:val="hybridMultilevel"/>
    <w:tmpl w:val="685C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C09"/>
    <w:multiLevelType w:val="hybridMultilevel"/>
    <w:tmpl w:val="8AF69158"/>
    <w:lvl w:ilvl="0" w:tplc="98BE6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B7C7E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A293B"/>
    <w:multiLevelType w:val="hybridMultilevel"/>
    <w:tmpl w:val="D070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532903"/>
    <w:multiLevelType w:val="hybridMultilevel"/>
    <w:tmpl w:val="122EDC14"/>
    <w:lvl w:ilvl="0" w:tplc="B36E0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65909E9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26159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96B76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67896"/>
    <w:multiLevelType w:val="hybridMultilevel"/>
    <w:tmpl w:val="EECA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52F65"/>
    <w:multiLevelType w:val="hybridMultilevel"/>
    <w:tmpl w:val="A07E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2B4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7473D"/>
    <w:multiLevelType w:val="hybridMultilevel"/>
    <w:tmpl w:val="C3BC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F5340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02545"/>
    <w:multiLevelType w:val="hybridMultilevel"/>
    <w:tmpl w:val="D450B5EA"/>
    <w:lvl w:ilvl="0" w:tplc="779AE0C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257AF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B4CA7"/>
    <w:multiLevelType w:val="hybridMultilevel"/>
    <w:tmpl w:val="E35A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807F6"/>
    <w:multiLevelType w:val="hybridMultilevel"/>
    <w:tmpl w:val="F2CE85C6"/>
    <w:lvl w:ilvl="0" w:tplc="19C63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23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E20F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28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4D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C2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01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42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1963F5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D07BF"/>
    <w:multiLevelType w:val="hybridMultilevel"/>
    <w:tmpl w:val="08D06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0727A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8546E"/>
    <w:multiLevelType w:val="hybridMultilevel"/>
    <w:tmpl w:val="B9B4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44DF2"/>
    <w:multiLevelType w:val="hybridMultilevel"/>
    <w:tmpl w:val="9BAEFBFA"/>
    <w:lvl w:ilvl="0" w:tplc="9A228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0A734B"/>
    <w:multiLevelType w:val="hybridMultilevel"/>
    <w:tmpl w:val="D232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82BD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242B42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i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D6FF0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712BF"/>
    <w:multiLevelType w:val="hybridMultilevel"/>
    <w:tmpl w:val="E35A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A17AA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450F3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54533"/>
    <w:multiLevelType w:val="hybridMultilevel"/>
    <w:tmpl w:val="E35A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32BCF"/>
    <w:multiLevelType w:val="hybridMultilevel"/>
    <w:tmpl w:val="A6AC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32DB5"/>
    <w:multiLevelType w:val="hybridMultilevel"/>
    <w:tmpl w:val="395AC4A0"/>
    <w:lvl w:ilvl="0" w:tplc="F992D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22"/>
  </w:num>
  <w:num w:numId="5">
    <w:abstractNumId w:val="5"/>
  </w:num>
  <w:num w:numId="6">
    <w:abstractNumId w:val="9"/>
  </w:num>
  <w:num w:numId="7">
    <w:abstractNumId w:val="4"/>
  </w:num>
  <w:num w:numId="8">
    <w:abstractNumId w:val="20"/>
  </w:num>
  <w:num w:numId="9">
    <w:abstractNumId w:val="15"/>
  </w:num>
  <w:num w:numId="10">
    <w:abstractNumId w:val="27"/>
  </w:num>
  <w:num w:numId="11">
    <w:abstractNumId w:val="6"/>
  </w:num>
  <w:num w:numId="12">
    <w:abstractNumId w:val="19"/>
  </w:num>
  <w:num w:numId="13">
    <w:abstractNumId w:val="17"/>
  </w:num>
  <w:num w:numId="14">
    <w:abstractNumId w:val="21"/>
  </w:num>
  <w:num w:numId="15">
    <w:abstractNumId w:val="13"/>
  </w:num>
  <w:num w:numId="16">
    <w:abstractNumId w:val="12"/>
  </w:num>
  <w:num w:numId="17">
    <w:abstractNumId w:val="18"/>
  </w:num>
  <w:num w:numId="18">
    <w:abstractNumId w:val="14"/>
  </w:num>
  <w:num w:numId="19">
    <w:abstractNumId w:val="1"/>
  </w:num>
  <w:num w:numId="20">
    <w:abstractNumId w:val="0"/>
  </w:num>
  <w:num w:numId="21">
    <w:abstractNumId w:val="24"/>
  </w:num>
  <w:num w:numId="22">
    <w:abstractNumId w:val="2"/>
  </w:num>
  <w:num w:numId="23">
    <w:abstractNumId w:val="29"/>
  </w:num>
  <w:num w:numId="24">
    <w:abstractNumId w:val="8"/>
  </w:num>
  <w:num w:numId="25">
    <w:abstractNumId w:val="25"/>
  </w:num>
  <w:num w:numId="26">
    <w:abstractNumId w:val="26"/>
  </w:num>
  <w:num w:numId="27">
    <w:abstractNumId w:val="28"/>
  </w:num>
  <w:num w:numId="28">
    <w:abstractNumId w:val="7"/>
  </w:num>
  <w:num w:numId="29">
    <w:abstractNumId w:val="23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97FA8"/>
    <w:rsid w:val="0000351A"/>
    <w:rsid w:val="00054F3E"/>
    <w:rsid w:val="000850A8"/>
    <w:rsid w:val="000A00B4"/>
    <w:rsid w:val="001166CD"/>
    <w:rsid w:val="001A7A02"/>
    <w:rsid w:val="002767E2"/>
    <w:rsid w:val="00295C7C"/>
    <w:rsid w:val="002A5855"/>
    <w:rsid w:val="003B621D"/>
    <w:rsid w:val="00497B1C"/>
    <w:rsid w:val="004D7EF3"/>
    <w:rsid w:val="00514454"/>
    <w:rsid w:val="00520CBE"/>
    <w:rsid w:val="00522454"/>
    <w:rsid w:val="00573DA3"/>
    <w:rsid w:val="00575EC6"/>
    <w:rsid w:val="00604C60"/>
    <w:rsid w:val="00627F4F"/>
    <w:rsid w:val="00702314"/>
    <w:rsid w:val="007567E0"/>
    <w:rsid w:val="00872831"/>
    <w:rsid w:val="0089524A"/>
    <w:rsid w:val="008E0A55"/>
    <w:rsid w:val="00997FA8"/>
    <w:rsid w:val="009E6454"/>
    <w:rsid w:val="00AC4BDF"/>
    <w:rsid w:val="00AF4BCB"/>
    <w:rsid w:val="00B816A2"/>
    <w:rsid w:val="00B84948"/>
    <w:rsid w:val="00C87505"/>
    <w:rsid w:val="00C92298"/>
    <w:rsid w:val="00DF21A3"/>
    <w:rsid w:val="00DF6EE4"/>
    <w:rsid w:val="00E02635"/>
    <w:rsid w:val="00E87734"/>
    <w:rsid w:val="00F2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A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3D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73DA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autoRedefine/>
    <w:uiPriority w:val="99"/>
    <w:qFormat/>
    <w:rsid w:val="00573DA3"/>
    <w:pPr>
      <w:spacing w:after="0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573DA3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73D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73D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DA3"/>
    <w:rPr>
      <w:i/>
      <w:iCs/>
    </w:rPr>
  </w:style>
  <w:style w:type="character" w:styleId="SubtleEmphasis">
    <w:name w:val="Subtle Emphasis"/>
    <w:aliases w:val="New Normal"/>
    <w:basedOn w:val="DefaultParagraphFont"/>
    <w:uiPriority w:val="19"/>
    <w:qFormat/>
    <w:rsid w:val="00573D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73DA3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95C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5EC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Tim Wilke</cp:lastModifiedBy>
  <cp:revision>6</cp:revision>
  <dcterms:created xsi:type="dcterms:W3CDTF">2013-02-05T19:52:00Z</dcterms:created>
  <dcterms:modified xsi:type="dcterms:W3CDTF">2013-02-07T20:12:00Z</dcterms:modified>
</cp:coreProperties>
</file>