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37" w:rsidRPr="004D6237" w:rsidRDefault="004D6237" w:rsidP="004D6237">
      <w:pPr>
        <w:pStyle w:val="Default"/>
        <w:jc w:val="center"/>
        <w:rPr>
          <w:sz w:val="22"/>
          <w:szCs w:val="22"/>
        </w:rPr>
      </w:pPr>
      <w:r>
        <w:rPr>
          <w:b/>
          <w:bCs/>
          <w:sz w:val="22"/>
          <w:szCs w:val="22"/>
        </w:rPr>
        <w:t>MILESTONE WORKGROUP</w:t>
      </w:r>
      <w:r w:rsidR="00CD770F">
        <w:rPr>
          <w:b/>
          <w:bCs/>
          <w:sz w:val="22"/>
          <w:szCs w:val="22"/>
        </w:rPr>
        <w:t xml:space="preserve"> </w:t>
      </w:r>
      <w:r w:rsidR="00CD770F">
        <w:rPr>
          <w:b/>
          <w:bCs/>
          <w:sz w:val="28"/>
          <w:szCs w:val="28"/>
        </w:rPr>
        <w:t>C</w:t>
      </w:r>
      <w:r w:rsidR="00CD770F">
        <w:rPr>
          <w:b/>
          <w:bCs/>
          <w:sz w:val="22"/>
          <w:szCs w:val="22"/>
        </w:rPr>
        <w:t xml:space="preserve">ONFERENCE </w:t>
      </w:r>
      <w:r w:rsidR="00CD770F">
        <w:rPr>
          <w:b/>
          <w:bCs/>
          <w:sz w:val="28"/>
          <w:szCs w:val="28"/>
        </w:rPr>
        <w:t>C</w:t>
      </w:r>
      <w:r w:rsidR="00CD770F">
        <w:rPr>
          <w:b/>
          <w:bCs/>
          <w:sz w:val="22"/>
          <w:szCs w:val="22"/>
        </w:rPr>
        <w:t>ALL</w:t>
      </w:r>
    </w:p>
    <w:p w:rsidR="004D6237" w:rsidRDefault="000F6FFA" w:rsidP="004622CD">
      <w:pPr>
        <w:pStyle w:val="Default"/>
        <w:jc w:val="center"/>
        <w:rPr>
          <w:b/>
          <w:bCs/>
          <w:sz w:val="22"/>
          <w:szCs w:val="22"/>
        </w:rPr>
      </w:pPr>
      <w:r>
        <w:rPr>
          <w:b/>
          <w:bCs/>
          <w:sz w:val="28"/>
          <w:szCs w:val="28"/>
        </w:rPr>
        <w:t>May 28</w:t>
      </w:r>
      <w:r w:rsidR="004D6237">
        <w:rPr>
          <w:b/>
          <w:bCs/>
          <w:sz w:val="28"/>
          <w:szCs w:val="28"/>
        </w:rPr>
        <w:t>, 201</w:t>
      </w:r>
      <w:r w:rsidR="00686909">
        <w:rPr>
          <w:b/>
          <w:bCs/>
          <w:sz w:val="28"/>
          <w:szCs w:val="28"/>
        </w:rPr>
        <w:t>3</w:t>
      </w:r>
      <w:r>
        <w:rPr>
          <w:b/>
          <w:bCs/>
          <w:sz w:val="28"/>
          <w:szCs w:val="28"/>
        </w:rPr>
        <w:t>,</w:t>
      </w:r>
      <w:r w:rsidR="00CD770F">
        <w:rPr>
          <w:b/>
          <w:bCs/>
          <w:sz w:val="28"/>
          <w:szCs w:val="28"/>
        </w:rPr>
        <w:t xml:space="preserve"> </w:t>
      </w:r>
      <w:r>
        <w:rPr>
          <w:b/>
          <w:bCs/>
          <w:sz w:val="28"/>
          <w:szCs w:val="28"/>
        </w:rPr>
        <w:t>3:00 - 4:0</w:t>
      </w:r>
      <w:r w:rsidR="00B06A51">
        <w:rPr>
          <w:b/>
          <w:bCs/>
          <w:sz w:val="28"/>
          <w:szCs w:val="28"/>
        </w:rPr>
        <w:t>0</w:t>
      </w:r>
      <w:r w:rsidR="00F85FA7">
        <w:rPr>
          <w:b/>
          <w:bCs/>
          <w:sz w:val="28"/>
          <w:szCs w:val="28"/>
        </w:rPr>
        <w:t xml:space="preserve"> </w:t>
      </w:r>
      <w:r>
        <w:rPr>
          <w:b/>
          <w:bCs/>
          <w:sz w:val="28"/>
          <w:szCs w:val="28"/>
        </w:rPr>
        <w:t>p</w:t>
      </w:r>
      <w:r w:rsidR="00CD770F">
        <w:rPr>
          <w:b/>
          <w:bCs/>
          <w:sz w:val="28"/>
          <w:szCs w:val="28"/>
        </w:rPr>
        <w:t>m</w:t>
      </w:r>
      <w:r w:rsidR="004D6237">
        <w:rPr>
          <w:b/>
          <w:bCs/>
          <w:sz w:val="28"/>
          <w:szCs w:val="28"/>
        </w:rPr>
        <w:t xml:space="preserve"> </w:t>
      </w:r>
    </w:p>
    <w:p w:rsidR="008E107D" w:rsidRDefault="004D6237" w:rsidP="004622CD">
      <w:pPr>
        <w:spacing w:after="0"/>
        <w:jc w:val="center"/>
        <w:rPr>
          <w:sz w:val="23"/>
          <w:szCs w:val="23"/>
        </w:rPr>
      </w:pPr>
      <w:r>
        <w:rPr>
          <w:b/>
          <w:bCs/>
          <w:sz w:val="23"/>
          <w:szCs w:val="23"/>
        </w:rPr>
        <w:t xml:space="preserve">Conference </w:t>
      </w:r>
      <w:r w:rsidR="00486AD1">
        <w:rPr>
          <w:b/>
          <w:bCs/>
          <w:sz w:val="23"/>
          <w:szCs w:val="23"/>
        </w:rPr>
        <w:t>Line</w:t>
      </w:r>
      <w:r>
        <w:rPr>
          <w:b/>
          <w:bCs/>
          <w:sz w:val="23"/>
          <w:szCs w:val="23"/>
        </w:rPr>
        <w:t xml:space="preserve">: </w:t>
      </w:r>
      <w:r w:rsidR="00486AD1">
        <w:rPr>
          <w:sz w:val="23"/>
          <w:szCs w:val="23"/>
        </w:rPr>
        <w:t>866-299-3188,</w:t>
      </w:r>
      <w:r w:rsidR="00486AD1" w:rsidRPr="00486AD1">
        <w:rPr>
          <w:b/>
          <w:sz w:val="23"/>
          <w:szCs w:val="23"/>
        </w:rPr>
        <w:t xml:space="preserve"> C</w:t>
      </w:r>
      <w:r w:rsidRPr="00486AD1">
        <w:rPr>
          <w:b/>
          <w:sz w:val="23"/>
          <w:szCs w:val="23"/>
        </w:rPr>
        <w:t>ode</w:t>
      </w:r>
      <w:r w:rsidR="00486AD1">
        <w:rPr>
          <w:sz w:val="23"/>
          <w:szCs w:val="23"/>
        </w:rPr>
        <w:t>:</w:t>
      </w:r>
      <w:r>
        <w:rPr>
          <w:sz w:val="23"/>
          <w:szCs w:val="23"/>
        </w:rPr>
        <w:t xml:space="preserve"> </w:t>
      </w:r>
      <w:r w:rsidR="000F6FFA">
        <w:rPr>
          <w:sz w:val="23"/>
          <w:szCs w:val="23"/>
        </w:rPr>
        <w:t>267-985-6222 (DC Line #2)</w:t>
      </w:r>
    </w:p>
    <w:p w:rsidR="00046E62" w:rsidRDefault="00486AD1" w:rsidP="004622CD">
      <w:pPr>
        <w:spacing w:after="0"/>
        <w:jc w:val="center"/>
      </w:pPr>
      <w:r w:rsidRPr="00486AD1">
        <w:rPr>
          <w:b/>
        </w:rPr>
        <w:t>AdobeConnect room</w:t>
      </w:r>
      <w:r>
        <w:t xml:space="preserve">: </w:t>
      </w:r>
      <w:hyperlink r:id="rId6" w:history="1">
        <w:r w:rsidR="00046E62" w:rsidRPr="00046E62">
          <w:rPr>
            <w:rStyle w:val="Hyperlink"/>
            <w:sz w:val="24"/>
            <w:szCs w:val="24"/>
          </w:rPr>
          <w:t>https://epa.connectsolutions.com/mwg/</w:t>
        </w:r>
      </w:hyperlink>
    </w:p>
    <w:p w:rsidR="00486AD1" w:rsidRDefault="00486AD1" w:rsidP="00CB0DC3">
      <w:pPr>
        <w:spacing w:after="0"/>
        <w:jc w:val="center"/>
      </w:pPr>
      <w:r w:rsidRPr="00486AD1">
        <w:rPr>
          <w:b/>
        </w:rPr>
        <w:t>CBPO On-Site Meeting Room</w:t>
      </w:r>
      <w:r>
        <w:t>: 305A</w:t>
      </w:r>
    </w:p>
    <w:p w:rsidR="00903F07" w:rsidRPr="00712176" w:rsidRDefault="00F02B29" w:rsidP="00712176">
      <w:pPr>
        <w:spacing w:after="0"/>
        <w:jc w:val="center"/>
        <w:rPr>
          <w:sz w:val="24"/>
          <w:szCs w:val="24"/>
        </w:rPr>
      </w:pPr>
      <w:r w:rsidRPr="00486AD1">
        <w:rPr>
          <w:b/>
        </w:rPr>
        <w:t>Calendar Entry:</w:t>
      </w:r>
      <w:r>
        <w:t xml:space="preserve"> </w:t>
      </w:r>
      <w:hyperlink r:id="rId7" w:history="1">
        <w:r w:rsidR="000F6FFA" w:rsidRPr="00930C98">
          <w:rPr>
            <w:rStyle w:val="Hyperlink"/>
          </w:rPr>
          <w:t>http://www.chesapeakebay.net/S=0/calendar/event/19536/</w:t>
        </w:r>
      </w:hyperlink>
      <w:r w:rsidR="000F6FFA">
        <w:t xml:space="preserve"> </w:t>
      </w:r>
    </w:p>
    <w:p w:rsidR="007D6343" w:rsidRDefault="007D6343" w:rsidP="00046E62">
      <w:pPr>
        <w:rPr>
          <w:b/>
          <w:bCs/>
          <w:sz w:val="28"/>
          <w:szCs w:val="28"/>
        </w:rPr>
      </w:pPr>
    </w:p>
    <w:p w:rsidR="00903F07" w:rsidRDefault="00903F07" w:rsidP="00046E62">
      <w:pPr>
        <w:rPr>
          <w:b/>
          <w:bCs/>
          <w:sz w:val="28"/>
          <w:szCs w:val="28"/>
        </w:rPr>
      </w:pPr>
      <w:r>
        <w:rPr>
          <w:b/>
          <w:bCs/>
          <w:sz w:val="28"/>
          <w:szCs w:val="28"/>
        </w:rPr>
        <w:t xml:space="preserve">PURPOSE: </w:t>
      </w:r>
      <w:r>
        <w:rPr>
          <w:bCs/>
          <w:sz w:val="24"/>
          <w:szCs w:val="24"/>
        </w:rPr>
        <w:t>A</w:t>
      </w:r>
      <w:r w:rsidRPr="00903F07">
        <w:rPr>
          <w:bCs/>
          <w:sz w:val="24"/>
          <w:szCs w:val="24"/>
        </w:rPr>
        <w:t xml:space="preserve">rrive at a decision related to 2014-2015 land use projections for recommendation to the </w:t>
      </w:r>
      <w:r w:rsidR="00712176">
        <w:rPr>
          <w:bCs/>
          <w:sz w:val="24"/>
          <w:szCs w:val="24"/>
        </w:rPr>
        <w:t>Water Quality Goal Implementation Team (</w:t>
      </w:r>
      <w:r w:rsidRPr="00903F07">
        <w:rPr>
          <w:bCs/>
          <w:sz w:val="24"/>
          <w:szCs w:val="24"/>
        </w:rPr>
        <w:t>WQGIT</w:t>
      </w:r>
      <w:r w:rsidR="00712176">
        <w:rPr>
          <w:bCs/>
          <w:sz w:val="24"/>
          <w:szCs w:val="24"/>
        </w:rPr>
        <w:t>)</w:t>
      </w:r>
      <w:r w:rsidRPr="00903F07">
        <w:rPr>
          <w:bCs/>
          <w:sz w:val="24"/>
          <w:szCs w:val="24"/>
        </w:rPr>
        <w:t xml:space="preserve"> at their</w:t>
      </w:r>
      <w:r w:rsidR="00426297">
        <w:rPr>
          <w:bCs/>
          <w:sz w:val="24"/>
          <w:szCs w:val="24"/>
        </w:rPr>
        <w:t xml:space="preserve"> next conference call (6/10</w:t>
      </w:r>
      <w:r w:rsidRPr="00903F07">
        <w:rPr>
          <w:bCs/>
          <w:sz w:val="24"/>
          <w:szCs w:val="24"/>
        </w:rPr>
        <w:t>/13).</w:t>
      </w:r>
    </w:p>
    <w:p w:rsidR="004D6237" w:rsidRDefault="00E71AEF" w:rsidP="00046E62">
      <w:r>
        <w:rPr>
          <w:b/>
          <w:bCs/>
          <w:sz w:val="28"/>
          <w:szCs w:val="28"/>
        </w:rPr>
        <w:t xml:space="preserve">DRAFT </w:t>
      </w:r>
      <w:r w:rsidR="004D6237">
        <w:rPr>
          <w:b/>
          <w:bCs/>
          <w:sz w:val="28"/>
          <w:szCs w:val="28"/>
        </w:rPr>
        <w:t>AGENDA</w:t>
      </w:r>
      <w:r w:rsidR="00903F07">
        <w:rPr>
          <w:b/>
          <w:bCs/>
          <w:sz w:val="28"/>
          <w:szCs w:val="28"/>
        </w:rPr>
        <w:t>:</w:t>
      </w:r>
    </w:p>
    <w:p w:rsidR="000E530C" w:rsidRDefault="004D6237" w:rsidP="004D6237">
      <w:pPr>
        <w:spacing w:after="0" w:line="240" w:lineRule="auto"/>
        <w:rPr>
          <w:b/>
          <w:sz w:val="23"/>
          <w:szCs w:val="23"/>
        </w:rPr>
      </w:pPr>
      <w:r w:rsidRPr="00DF5429">
        <w:rPr>
          <w:b/>
          <w:sz w:val="23"/>
          <w:szCs w:val="23"/>
        </w:rPr>
        <w:t xml:space="preserve">Welcome/Confirm Call Participants </w:t>
      </w:r>
    </w:p>
    <w:p w:rsidR="00102782" w:rsidRPr="005E7C8A" w:rsidRDefault="00102782" w:rsidP="001825B2">
      <w:pPr>
        <w:pStyle w:val="ListParagraph"/>
        <w:spacing w:after="0" w:line="240" w:lineRule="auto"/>
        <w:ind w:left="1080"/>
        <w:rPr>
          <w:sz w:val="23"/>
          <w:szCs w:val="23"/>
        </w:rPr>
      </w:pPr>
    </w:p>
    <w:p w:rsidR="001825B2" w:rsidRDefault="00426297" w:rsidP="001825B2">
      <w:pPr>
        <w:rPr>
          <w:b/>
          <w:sz w:val="24"/>
          <w:szCs w:val="24"/>
        </w:rPr>
      </w:pPr>
      <w:r>
        <w:rPr>
          <w:b/>
          <w:sz w:val="24"/>
          <w:szCs w:val="24"/>
        </w:rPr>
        <w:t>S</w:t>
      </w:r>
      <w:r w:rsidRPr="00426297">
        <w:rPr>
          <w:b/>
          <w:sz w:val="24"/>
          <w:szCs w:val="24"/>
        </w:rPr>
        <w:t xml:space="preserve">ynopsis </w:t>
      </w:r>
      <w:r>
        <w:rPr>
          <w:b/>
          <w:sz w:val="24"/>
          <w:szCs w:val="24"/>
        </w:rPr>
        <w:t xml:space="preserve">of </w:t>
      </w:r>
      <w:r w:rsidRPr="00426297">
        <w:rPr>
          <w:b/>
          <w:sz w:val="24"/>
          <w:szCs w:val="24"/>
        </w:rPr>
        <w:t>Ag Workgroup</w:t>
      </w:r>
      <w:r>
        <w:rPr>
          <w:b/>
          <w:sz w:val="24"/>
          <w:szCs w:val="24"/>
        </w:rPr>
        <w:t xml:space="preserve"> Proposal</w:t>
      </w:r>
      <w:r w:rsidRPr="00426297">
        <w:rPr>
          <w:b/>
          <w:sz w:val="24"/>
          <w:szCs w:val="24"/>
        </w:rPr>
        <w:t xml:space="preserve"> and </w:t>
      </w:r>
      <w:r>
        <w:rPr>
          <w:b/>
          <w:sz w:val="24"/>
          <w:szCs w:val="24"/>
        </w:rPr>
        <w:t>Its Impact on Recent Decisions of the MS Workgroup</w:t>
      </w:r>
    </w:p>
    <w:p w:rsidR="00903F07" w:rsidRDefault="00903F07" w:rsidP="001825B2">
      <w:pPr>
        <w:rPr>
          <w:b/>
          <w:sz w:val="24"/>
          <w:szCs w:val="24"/>
        </w:rPr>
      </w:pPr>
      <w:r>
        <w:rPr>
          <w:b/>
          <w:sz w:val="24"/>
          <w:szCs w:val="24"/>
        </w:rPr>
        <w:t>Decision on Recommendation(s) to WQGIT</w:t>
      </w:r>
    </w:p>
    <w:p w:rsidR="005506AF" w:rsidRDefault="005506AF" w:rsidP="00DF5429">
      <w:pPr>
        <w:rPr>
          <w:b/>
          <w:sz w:val="24"/>
          <w:szCs w:val="24"/>
        </w:rPr>
      </w:pPr>
      <w:r>
        <w:rPr>
          <w:b/>
          <w:sz w:val="24"/>
          <w:szCs w:val="24"/>
        </w:rPr>
        <w:t>Open Discussion of additional topics</w:t>
      </w:r>
    </w:p>
    <w:p w:rsidR="00903F07" w:rsidRDefault="005506AF" w:rsidP="005506AF">
      <w:pPr>
        <w:rPr>
          <w:b/>
          <w:sz w:val="24"/>
          <w:szCs w:val="24"/>
        </w:rPr>
      </w:pPr>
      <w:r>
        <w:rPr>
          <w:b/>
          <w:sz w:val="24"/>
          <w:szCs w:val="24"/>
        </w:rPr>
        <w:t xml:space="preserve">Summarize follow up actions </w:t>
      </w:r>
      <w:r w:rsidR="00040BD6">
        <w:rPr>
          <w:b/>
          <w:sz w:val="24"/>
          <w:szCs w:val="24"/>
        </w:rPr>
        <w:t xml:space="preserve"> </w:t>
      </w:r>
    </w:p>
    <w:p w:rsidR="00903F07" w:rsidRDefault="00903F07" w:rsidP="005506AF">
      <w:pPr>
        <w:rPr>
          <w:b/>
          <w:sz w:val="28"/>
          <w:szCs w:val="28"/>
        </w:rPr>
      </w:pPr>
      <w:r w:rsidRPr="00903F07">
        <w:rPr>
          <w:b/>
          <w:sz w:val="28"/>
          <w:szCs w:val="28"/>
        </w:rPr>
        <w:t>BACKGROUND</w:t>
      </w:r>
      <w:r>
        <w:rPr>
          <w:b/>
          <w:sz w:val="28"/>
          <w:szCs w:val="28"/>
        </w:rPr>
        <w:t>:</w:t>
      </w:r>
    </w:p>
    <w:p w:rsidR="00712176" w:rsidRDefault="00712176" w:rsidP="005506AF">
      <w:pPr>
        <w:rPr>
          <w:sz w:val="24"/>
          <w:szCs w:val="24"/>
        </w:rPr>
      </w:pPr>
      <w:r>
        <w:rPr>
          <w:sz w:val="24"/>
          <w:szCs w:val="24"/>
        </w:rPr>
        <w:t>Relevant Decisions/Actions from May 13, 2013 meeting of the WQGIT:</w:t>
      </w:r>
    </w:p>
    <w:p w:rsidR="00712176" w:rsidRPr="00712176" w:rsidRDefault="00712176" w:rsidP="00712176">
      <w:pPr>
        <w:ind w:left="720"/>
        <w:rPr>
          <w:sz w:val="24"/>
          <w:szCs w:val="24"/>
        </w:rPr>
      </w:pPr>
      <w:r w:rsidRPr="00712176">
        <w:rPr>
          <w:sz w:val="24"/>
          <w:szCs w:val="24"/>
        </w:rPr>
        <w:t>DECISION: WQGIT members decided to delay the 2015 land use projection deadline from July 15th to September 3rd in order to allow new</w:t>
      </w:r>
      <w:r>
        <w:rPr>
          <w:sz w:val="24"/>
          <w:szCs w:val="24"/>
        </w:rPr>
        <w:t xml:space="preserve"> datasets to be incorporated.  </w:t>
      </w:r>
    </w:p>
    <w:p w:rsidR="00712176" w:rsidRDefault="00712176" w:rsidP="00712176">
      <w:pPr>
        <w:ind w:left="720"/>
        <w:rPr>
          <w:sz w:val="24"/>
          <w:szCs w:val="24"/>
        </w:rPr>
      </w:pPr>
      <w:r w:rsidRPr="00712176">
        <w:rPr>
          <w:sz w:val="24"/>
          <w:szCs w:val="24"/>
        </w:rPr>
        <w:t>ACTION: The annual progress vs. milestones issue will be brought before the USWG, LUWG and WTWG prior to a final decision by the WQGIT.  The 2012 Ag census incorporation issue will also be addressed during this time.</w:t>
      </w:r>
    </w:p>
    <w:p w:rsidR="00903F07" w:rsidRDefault="00903F07" w:rsidP="005506AF">
      <w:pPr>
        <w:rPr>
          <w:sz w:val="24"/>
          <w:szCs w:val="24"/>
        </w:rPr>
      </w:pPr>
      <w:r>
        <w:rPr>
          <w:sz w:val="24"/>
          <w:szCs w:val="24"/>
        </w:rPr>
        <w:t>The Ag W</w:t>
      </w:r>
      <w:r w:rsidRPr="00903F07">
        <w:rPr>
          <w:sz w:val="24"/>
          <w:szCs w:val="24"/>
        </w:rPr>
        <w:t>orkgroup is proposing to update land use with 2012 Ag census data as this becomes available.  This could impact the recent decisions made by the Milestone workgroup on how to maintain a constant target for the 2014-15 milestone development and assessment.  There will be a milestone workgroup call scheduled for May in order to further discuss the impacts of t</w:t>
      </w:r>
      <w:r w:rsidR="00426297">
        <w:rPr>
          <w:sz w:val="24"/>
          <w:szCs w:val="24"/>
        </w:rPr>
        <w:t>he recommendations from the Ag W</w:t>
      </w:r>
      <w:r w:rsidRPr="00903F07">
        <w:rPr>
          <w:sz w:val="24"/>
          <w:szCs w:val="24"/>
        </w:rPr>
        <w:t xml:space="preserve">orkgroup.  The WQGIT is planning to make decisions about land use at their June 10th call.  </w:t>
      </w:r>
    </w:p>
    <w:p w:rsidR="00903F07" w:rsidRPr="00903F07" w:rsidRDefault="00903F07" w:rsidP="005506AF">
      <w:pPr>
        <w:rPr>
          <w:b/>
          <w:sz w:val="24"/>
          <w:szCs w:val="24"/>
        </w:rPr>
      </w:pPr>
    </w:p>
    <w:sectPr w:rsidR="00903F07" w:rsidRPr="00903F07" w:rsidSect="008E10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29F1"/>
    <w:multiLevelType w:val="hybridMultilevel"/>
    <w:tmpl w:val="65807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E3F51"/>
    <w:multiLevelType w:val="hybridMultilevel"/>
    <w:tmpl w:val="4EB4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D7CA1"/>
    <w:multiLevelType w:val="hybridMultilevel"/>
    <w:tmpl w:val="06CC2E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C1156"/>
    <w:multiLevelType w:val="hybridMultilevel"/>
    <w:tmpl w:val="9920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57342"/>
    <w:multiLevelType w:val="hybridMultilevel"/>
    <w:tmpl w:val="F4A0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A112B"/>
    <w:multiLevelType w:val="hybridMultilevel"/>
    <w:tmpl w:val="E7E6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30EA3"/>
    <w:multiLevelType w:val="hybridMultilevel"/>
    <w:tmpl w:val="74B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794BAA"/>
    <w:multiLevelType w:val="hybridMultilevel"/>
    <w:tmpl w:val="292A8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4D08C0"/>
    <w:multiLevelType w:val="hybridMultilevel"/>
    <w:tmpl w:val="D400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51E93"/>
    <w:multiLevelType w:val="hybridMultilevel"/>
    <w:tmpl w:val="6B8EA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A15FB2"/>
    <w:multiLevelType w:val="hybridMultilevel"/>
    <w:tmpl w:val="CC4E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A547F"/>
    <w:multiLevelType w:val="hybridMultilevel"/>
    <w:tmpl w:val="C64C0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47BB4"/>
    <w:multiLevelType w:val="hybridMultilevel"/>
    <w:tmpl w:val="D27A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220BBC"/>
    <w:multiLevelType w:val="hybridMultilevel"/>
    <w:tmpl w:val="F4D8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B151F"/>
    <w:multiLevelType w:val="hybridMultilevel"/>
    <w:tmpl w:val="D68EB834"/>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5">
    <w:nsid w:val="61C22D1F"/>
    <w:multiLevelType w:val="hybridMultilevel"/>
    <w:tmpl w:val="BE929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97FB3"/>
    <w:multiLevelType w:val="hybridMultilevel"/>
    <w:tmpl w:val="6FF2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1D4C67"/>
    <w:multiLevelType w:val="hybridMultilevel"/>
    <w:tmpl w:val="861C46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C11B98"/>
    <w:multiLevelType w:val="hybridMultilevel"/>
    <w:tmpl w:val="A56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7"/>
  </w:num>
  <w:num w:numId="4">
    <w:abstractNumId w:val="10"/>
  </w:num>
  <w:num w:numId="5">
    <w:abstractNumId w:val="6"/>
  </w:num>
  <w:num w:numId="6">
    <w:abstractNumId w:val="9"/>
  </w:num>
  <w:num w:numId="7">
    <w:abstractNumId w:val="18"/>
  </w:num>
  <w:num w:numId="8">
    <w:abstractNumId w:val="11"/>
  </w:num>
  <w:num w:numId="9">
    <w:abstractNumId w:val="13"/>
  </w:num>
  <w:num w:numId="10">
    <w:abstractNumId w:val="12"/>
  </w:num>
  <w:num w:numId="11">
    <w:abstractNumId w:val="1"/>
  </w:num>
  <w:num w:numId="12">
    <w:abstractNumId w:val="4"/>
  </w:num>
  <w:num w:numId="13">
    <w:abstractNumId w:val="5"/>
  </w:num>
  <w:num w:numId="14">
    <w:abstractNumId w:val="0"/>
  </w:num>
  <w:num w:numId="15">
    <w:abstractNumId w:val="2"/>
  </w:num>
  <w:num w:numId="16">
    <w:abstractNumId w:val="16"/>
  </w:num>
  <w:num w:numId="17">
    <w:abstractNumId w:val="8"/>
  </w:num>
  <w:num w:numId="18">
    <w:abstractNumId w:val="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D6237"/>
    <w:rsid w:val="00040BD6"/>
    <w:rsid w:val="00046E62"/>
    <w:rsid w:val="0007184F"/>
    <w:rsid w:val="000A72B8"/>
    <w:rsid w:val="000E530C"/>
    <w:rsid w:val="000F6FFA"/>
    <w:rsid w:val="001013DB"/>
    <w:rsid w:val="00102782"/>
    <w:rsid w:val="001201FF"/>
    <w:rsid w:val="001825B2"/>
    <w:rsid w:val="001947A8"/>
    <w:rsid w:val="00285EB7"/>
    <w:rsid w:val="00331627"/>
    <w:rsid w:val="00387DD9"/>
    <w:rsid w:val="003C4F77"/>
    <w:rsid w:val="00426297"/>
    <w:rsid w:val="0044054D"/>
    <w:rsid w:val="004622CD"/>
    <w:rsid w:val="00486AD1"/>
    <w:rsid w:val="004C03F3"/>
    <w:rsid w:val="004C43AE"/>
    <w:rsid w:val="004D6237"/>
    <w:rsid w:val="00512BF2"/>
    <w:rsid w:val="005506AF"/>
    <w:rsid w:val="005532EF"/>
    <w:rsid w:val="005C6BFA"/>
    <w:rsid w:val="005E7C8A"/>
    <w:rsid w:val="0060489B"/>
    <w:rsid w:val="00641664"/>
    <w:rsid w:val="00653E50"/>
    <w:rsid w:val="00665072"/>
    <w:rsid w:val="00686909"/>
    <w:rsid w:val="00712176"/>
    <w:rsid w:val="00775B5D"/>
    <w:rsid w:val="00777E7B"/>
    <w:rsid w:val="007C5BE0"/>
    <w:rsid w:val="007D6343"/>
    <w:rsid w:val="007E07C4"/>
    <w:rsid w:val="007E7256"/>
    <w:rsid w:val="00811CCD"/>
    <w:rsid w:val="00811D82"/>
    <w:rsid w:val="00825A77"/>
    <w:rsid w:val="0083408B"/>
    <w:rsid w:val="00841B4F"/>
    <w:rsid w:val="0084647E"/>
    <w:rsid w:val="00871A9C"/>
    <w:rsid w:val="008E107D"/>
    <w:rsid w:val="008E3FE1"/>
    <w:rsid w:val="00903F07"/>
    <w:rsid w:val="00920FB4"/>
    <w:rsid w:val="009832C6"/>
    <w:rsid w:val="009E4686"/>
    <w:rsid w:val="00A46C47"/>
    <w:rsid w:val="00AC7D8D"/>
    <w:rsid w:val="00AE4C92"/>
    <w:rsid w:val="00AF1D64"/>
    <w:rsid w:val="00B06A51"/>
    <w:rsid w:val="00B30BA6"/>
    <w:rsid w:val="00BA758A"/>
    <w:rsid w:val="00BE12CB"/>
    <w:rsid w:val="00C267DD"/>
    <w:rsid w:val="00C26A0C"/>
    <w:rsid w:val="00C61989"/>
    <w:rsid w:val="00CB0DC3"/>
    <w:rsid w:val="00CD770F"/>
    <w:rsid w:val="00D058E4"/>
    <w:rsid w:val="00DE5E0D"/>
    <w:rsid w:val="00DF1F77"/>
    <w:rsid w:val="00DF5429"/>
    <w:rsid w:val="00E4368A"/>
    <w:rsid w:val="00E6449E"/>
    <w:rsid w:val="00E71AEF"/>
    <w:rsid w:val="00F02B29"/>
    <w:rsid w:val="00F26AAE"/>
    <w:rsid w:val="00F446E8"/>
    <w:rsid w:val="00F61BB7"/>
    <w:rsid w:val="00F85FA7"/>
    <w:rsid w:val="00FB152C"/>
    <w:rsid w:val="00FC6C8F"/>
    <w:rsid w:val="00FE1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23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5429"/>
    <w:pPr>
      <w:ind w:left="720"/>
      <w:contextualSpacing/>
    </w:pPr>
  </w:style>
  <w:style w:type="character" w:styleId="Hyperlink">
    <w:name w:val="Hyperlink"/>
    <w:basedOn w:val="DefaultParagraphFont"/>
    <w:uiPriority w:val="99"/>
    <w:unhideWhenUsed/>
    <w:rsid w:val="005C6BFA"/>
    <w:rPr>
      <w:color w:val="0000FF" w:themeColor="hyperlink"/>
      <w:u w:val="single"/>
    </w:rPr>
  </w:style>
  <w:style w:type="paragraph" w:styleId="BalloonText">
    <w:name w:val="Balloon Text"/>
    <w:basedOn w:val="Normal"/>
    <w:link w:val="BalloonTextChar"/>
    <w:uiPriority w:val="99"/>
    <w:semiHidden/>
    <w:unhideWhenUsed/>
    <w:rsid w:val="0028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EB7"/>
    <w:rPr>
      <w:rFonts w:ascii="Tahoma" w:hAnsi="Tahoma" w:cs="Tahoma"/>
      <w:sz w:val="16"/>
      <w:szCs w:val="16"/>
    </w:rPr>
  </w:style>
  <w:style w:type="character" w:styleId="FollowedHyperlink">
    <w:name w:val="FollowedHyperlink"/>
    <w:basedOn w:val="DefaultParagraphFont"/>
    <w:uiPriority w:val="99"/>
    <w:semiHidden/>
    <w:unhideWhenUsed/>
    <w:rsid w:val="004405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054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esapeakebay.net/S=0/calendar/event/195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a.connectsolutions.com/mw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DD31D-CB46-4EBA-9F88-2D6CAC40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TREVENA</dc:creator>
  <cp:lastModifiedBy>nsylvest</cp:lastModifiedBy>
  <cp:revision>11</cp:revision>
  <cp:lastPrinted>2012-12-12T19:22:00Z</cp:lastPrinted>
  <dcterms:created xsi:type="dcterms:W3CDTF">2013-05-23T18:48:00Z</dcterms:created>
  <dcterms:modified xsi:type="dcterms:W3CDTF">2013-05-23T19:24:00Z</dcterms:modified>
</cp:coreProperties>
</file>