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sz w:val="24"/>
        </w:rPr>
        <w:id w:val="18306484"/>
        <w:docPartObj>
          <w:docPartGallery w:val="Cover Pages"/>
          <w:docPartUnique/>
        </w:docPartObj>
      </w:sdtPr>
      <w:sdtEndPr>
        <w:rPr>
          <w:rFonts w:eastAsiaTheme="minorHAnsi"/>
          <w:b/>
          <w:caps w:val="0"/>
          <w:sz w:val="28"/>
          <w:szCs w:val="28"/>
        </w:rPr>
      </w:sdtEndPr>
      <w:sdtContent>
        <w:tbl>
          <w:tblPr>
            <w:tblW w:w="5185" w:type="pct"/>
            <w:jc w:val="center"/>
            <w:tblLook w:val="04A0"/>
          </w:tblPr>
          <w:tblGrid>
            <w:gridCol w:w="9930"/>
          </w:tblGrid>
          <w:tr w:rsidR="00944DAC" w:rsidTr="003B5CE4">
            <w:trPr>
              <w:trHeight w:val="450"/>
              <w:jc w:val="center"/>
            </w:trPr>
            <w:tc>
              <w:tcPr>
                <w:tcW w:w="5000" w:type="pct"/>
              </w:tcPr>
              <w:p w:rsidR="00944DAC" w:rsidRPr="00DE4D37" w:rsidRDefault="00EB4E90" w:rsidP="00A425EA">
                <w:pPr>
                  <w:pStyle w:val="NoSpacing"/>
                  <w:jc w:val="center"/>
                  <w:rPr>
                    <w:rFonts w:ascii="Times New Roman" w:eastAsiaTheme="majorEastAsia" w:hAnsi="Times New Roman" w:cs="Times New Roman"/>
                    <w:caps/>
                  </w:rPr>
                </w:pPr>
                <w:r>
                  <w:rPr>
                    <w:rFonts w:ascii="Times New Roman" w:eastAsiaTheme="majorEastAsia" w:hAnsi="Times New Roman" w:cs="Times New Roman"/>
                    <w:b/>
                    <w:caps/>
                    <w:sz w:val="28"/>
                    <w:szCs w:val="28"/>
                  </w:rPr>
                  <w:t>February</w:t>
                </w:r>
                <w:r w:rsidR="00A11F8D">
                  <w:rPr>
                    <w:rFonts w:ascii="Times New Roman" w:eastAsiaTheme="majorEastAsia" w:hAnsi="Times New Roman" w:cs="Times New Roman"/>
                    <w:b/>
                    <w:caps/>
                    <w:sz w:val="28"/>
                    <w:szCs w:val="28"/>
                  </w:rPr>
                  <w:t xml:space="preserve"> 1</w:t>
                </w:r>
                <w:r w:rsidR="00A425EA">
                  <w:rPr>
                    <w:rFonts w:ascii="Times New Roman" w:eastAsiaTheme="majorEastAsia" w:hAnsi="Times New Roman" w:cs="Times New Roman"/>
                    <w:b/>
                    <w:caps/>
                    <w:sz w:val="28"/>
                    <w:szCs w:val="28"/>
                  </w:rPr>
                  <w:t>3</w:t>
                </w:r>
                <w:r>
                  <w:rPr>
                    <w:rFonts w:ascii="Times New Roman" w:eastAsiaTheme="majorEastAsia" w:hAnsi="Times New Roman" w:cs="Times New Roman"/>
                    <w:b/>
                    <w:caps/>
                    <w:sz w:val="28"/>
                    <w:szCs w:val="28"/>
                  </w:rPr>
                  <w:t>, 2014</w:t>
                </w:r>
                <w:r w:rsidR="00697D4E" w:rsidRPr="00DE4D37">
                  <w:rPr>
                    <w:rFonts w:ascii="Times New Roman" w:eastAsiaTheme="majorEastAsia" w:hAnsi="Times New Roman" w:cs="Times New Roman"/>
                    <w:b/>
                    <w:caps/>
                    <w:sz w:val="28"/>
                    <w:szCs w:val="28"/>
                  </w:rPr>
                  <w:t xml:space="preserve"> </w:t>
                </w:r>
                <w:r>
                  <w:rPr>
                    <w:rFonts w:ascii="Times New Roman" w:eastAsiaTheme="majorEastAsia" w:hAnsi="Times New Roman" w:cs="Times New Roman"/>
                    <w:b/>
                    <w:caps/>
                    <w:sz w:val="28"/>
                    <w:szCs w:val="28"/>
                  </w:rPr>
                  <w:t xml:space="preserve">REVISED </w:t>
                </w:r>
                <w:r w:rsidR="00697D4E" w:rsidRPr="00DE4D37">
                  <w:rPr>
                    <w:rFonts w:ascii="Times New Roman" w:eastAsiaTheme="majorEastAsia" w:hAnsi="Times New Roman" w:cs="Times New Roman"/>
                    <w:b/>
                    <w:caps/>
                    <w:sz w:val="28"/>
                    <w:szCs w:val="28"/>
                  </w:rPr>
                  <w:t>DRAFT-SUBJECT TO REVISION</w:t>
                </w:r>
              </w:p>
            </w:tc>
          </w:tr>
          <w:tr w:rsidR="00944DAC" w:rsidTr="00F332B5">
            <w:trPr>
              <w:trHeight w:val="362"/>
              <w:jc w:val="center"/>
            </w:trPr>
            <w:sdt>
              <w:sdtPr>
                <w:rPr>
                  <w:rFonts w:asciiTheme="majorHAnsi" w:eastAsiaTheme="majorEastAsia" w:hAnsiTheme="majorHAnsi" w:cs="Times New Roman"/>
                  <w:b/>
                  <w:sz w:val="48"/>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44DAC" w:rsidRPr="00A63024" w:rsidRDefault="004B72C5" w:rsidP="00D547B2">
                    <w:pPr>
                      <w:pStyle w:val="NoSpacing"/>
                      <w:jc w:val="center"/>
                      <w:rPr>
                        <w:rFonts w:asciiTheme="majorHAnsi" w:eastAsiaTheme="majorEastAsia" w:hAnsiTheme="majorHAnsi" w:cs="Times New Roman"/>
                        <w:b/>
                        <w:sz w:val="48"/>
                        <w:szCs w:val="80"/>
                      </w:rPr>
                    </w:pPr>
                    <w:r w:rsidRPr="00A63024">
                      <w:rPr>
                        <w:rFonts w:asciiTheme="majorHAnsi" w:eastAsiaTheme="majorEastAsia" w:hAnsiTheme="majorHAnsi" w:cs="Times New Roman"/>
                        <w:b/>
                        <w:sz w:val="48"/>
                        <w:szCs w:val="80"/>
                      </w:rPr>
                      <w:t xml:space="preserve">Strengthening </w:t>
                    </w:r>
                    <w:r w:rsidR="00741358" w:rsidRPr="00A63024">
                      <w:rPr>
                        <w:rFonts w:asciiTheme="majorHAnsi" w:eastAsiaTheme="majorEastAsia" w:hAnsiTheme="majorHAnsi" w:cs="Times New Roman"/>
                        <w:b/>
                        <w:sz w:val="48"/>
                        <w:szCs w:val="80"/>
                      </w:rPr>
                      <w:t xml:space="preserve">Verification of Best Management Practices </w:t>
                    </w:r>
                    <w:r w:rsidR="00976D00">
                      <w:rPr>
                        <w:rFonts w:asciiTheme="majorHAnsi" w:eastAsiaTheme="majorEastAsia" w:hAnsiTheme="majorHAnsi" w:cs="Times New Roman"/>
                        <w:b/>
                        <w:sz w:val="48"/>
                        <w:szCs w:val="80"/>
                      </w:rPr>
                      <w:t>Implemented</w:t>
                    </w:r>
                    <w:r w:rsidR="00741358" w:rsidRPr="00A63024">
                      <w:rPr>
                        <w:rFonts w:asciiTheme="majorHAnsi" w:eastAsiaTheme="majorEastAsia" w:hAnsiTheme="majorHAnsi" w:cs="Times New Roman"/>
                        <w:b/>
                        <w:sz w:val="48"/>
                        <w:szCs w:val="80"/>
                      </w:rPr>
                      <w:t xml:space="preserve"> in the Chesapeake Bay Watershed</w:t>
                    </w:r>
                    <w:r w:rsidR="00976D00">
                      <w:rPr>
                        <w:rFonts w:asciiTheme="majorHAnsi" w:eastAsiaTheme="majorEastAsia" w:hAnsiTheme="majorHAnsi" w:cs="Times New Roman"/>
                        <w:b/>
                        <w:sz w:val="48"/>
                        <w:szCs w:val="80"/>
                      </w:rPr>
                      <w:t>:                               A Basinwide Framework</w:t>
                    </w:r>
                  </w:p>
                </w:tc>
              </w:sdtContent>
            </w:sdt>
          </w:tr>
          <w:tr w:rsidR="00944DAC" w:rsidTr="00F332B5">
            <w:trPr>
              <w:trHeight w:val="181"/>
              <w:jc w:val="center"/>
            </w:trPr>
            <w:sdt>
              <w:sdtPr>
                <w:rPr>
                  <w:rFonts w:asciiTheme="majorHAnsi" w:eastAsiaTheme="majorEastAsia" w:hAnsiTheme="majorHAnsi" w:cstheme="majorBidi"/>
                  <w:sz w:val="36"/>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44DAC" w:rsidRPr="00741358" w:rsidRDefault="00F56AC6" w:rsidP="00D547B2">
                    <w:pPr>
                      <w:pStyle w:val="NoSpacing"/>
                      <w:jc w:val="center"/>
                      <w:rPr>
                        <w:rFonts w:asciiTheme="majorHAnsi" w:eastAsiaTheme="majorEastAsia" w:hAnsiTheme="majorHAnsi" w:cstheme="majorBidi"/>
                        <w:sz w:val="36"/>
                        <w:szCs w:val="44"/>
                      </w:rPr>
                    </w:pPr>
                    <w:r w:rsidRPr="00741358">
                      <w:rPr>
                        <w:rFonts w:asciiTheme="majorHAnsi" w:eastAsiaTheme="majorEastAsia" w:hAnsiTheme="majorHAnsi" w:cstheme="majorBidi"/>
                        <w:sz w:val="36"/>
                        <w:szCs w:val="44"/>
                      </w:rPr>
                      <w:t>Repo</w:t>
                    </w:r>
                    <w:r w:rsidR="004B72C5">
                      <w:rPr>
                        <w:rFonts w:asciiTheme="majorHAnsi" w:eastAsiaTheme="majorEastAsia" w:hAnsiTheme="majorHAnsi" w:cstheme="majorBidi"/>
                        <w:sz w:val="36"/>
                        <w:szCs w:val="44"/>
                      </w:rPr>
                      <w:t xml:space="preserve">rt and Documentation from the </w:t>
                    </w:r>
                    <w:r w:rsidR="00697D4E">
                      <w:rPr>
                        <w:rFonts w:asciiTheme="majorHAnsi" w:eastAsiaTheme="majorEastAsia" w:hAnsiTheme="majorHAnsi" w:cstheme="majorBidi"/>
                        <w:sz w:val="36"/>
                        <w:szCs w:val="44"/>
                      </w:rPr>
                      <w:t>Chesapeake Bay Program</w:t>
                    </w:r>
                    <w:r w:rsidR="00C348D7">
                      <w:rPr>
                        <w:rFonts w:asciiTheme="majorHAnsi" w:eastAsiaTheme="majorEastAsia" w:hAnsiTheme="majorHAnsi" w:cstheme="majorBidi"/>
                        <w:sz w:val="36"/>
                        <w:szCs w:val="44"/>
                      </w:rPr>
                      <w:t xml:space="preserve"> Partnership</w:t>
                    </w:r>
                    <w:r w:rsidR="00697D4E">
                      <w:rPr>
                        <w:rFonts w:asciiTheme="majorHAnsi" w:eastAsiaTheme="majorEastAsia" w:hAnsiTheme="majorHAnsi" w:cstheme="majorBidi"/>
                        <w:sz w:val="36"/>
                        <w:szCs w:val="44"/>
                      </w:rPr>
                      <w:t xml:space="preserve"> Water Quality Goal Implementation Team’s </w:t>
                    </w:r>
                    <w:r w:rsidR="00A95CDD">
                      <w:rPr>
                        <w:rFonts w:asciiTheme="majorHAnsi" w:eastAsiaTheme="majorEastAsia" w:hAnsiTheme="majorHAnsi" w:cstheme="majorBidi"/>
                        <w:sz w:val="36"/>
                        <w:szCs w:val="44"/>
                      </w:rPr>
                      <w:t xml:space="preserve">                              </w:t>
                    </w:r>
                    <w:r w:rsidR="000601E1">
                      <w:rPr>
                        <w:rFonts w:asciiTheme="majorHAnsi" w:eastAsiaTheme="majorEastAsia" w:hAnsiTheme="majorHAnsi" w:cstheme="majorBidi"/>
                        <w:sz w:val="36"/>
                        <w:szCs w:val="44"/>
                      </w:rPr>
                      <w:t xml:space="preserve">BMP Verification </w:t>
                    </w:r>
                    <w:r w:rsidRPr="00741358">
                      <w:rPr>
                        <w:rFonts w:asciiTheme="majorHAnsi" w:eastAsiaTheme="majorEastAsia" w:hAnsiTheme="majorHAnsi" w:cstheme="majorBidi"/>
                        <w:sz w:val="36"/>
                        <w:szCs w:val="44"/>
                      </w:rPr>
                      <w:t>Committee</w:t>
                    </w:r>
                  </w:p>
                </w:tc>
              </w:sdtContent>
            </w:sdt>
          </w:tr>
          <w:tr w:rsidR="00944DAC" w:rsidTr="00F332B5">
            <w:trPr>
              <w:trHeight w:val="90"/>
              <w:jc w:val="center"/>
            </w:trPr>
            <w:tc>
              <w:tcPr>
                <w:tcW w:w="5000" w:type="pct"/>
                <w:vAlign w:val="center"/>
              </w:tcPr>
              <w:p w:rsidR="00944DAC" w:rsidRDefault="00944DAC" w:rsidP="00D547B2">
                <w:pPr>
                  <w:pStyle w:val="NoSpacing"/>
                </w:pPr>
              </w:p>
            </w:tc>
          </w:tr>
        </w:tbl>
        <w:p w:rsidR="00944DAC" w:rsidRDefault="00F332B5" w:rsidP="00D547B2">
          <w:r w:rsidRPr="00F332B5">
            <w:rPr>
              <w:noProof/>
            </w:rPr>
            <w:drawing>
              <wp:inline distT="0" distB="0" distL="0" distR="0">
                <wp:extent cx="2834640" cy="2107095"/>
                <wp:effectExtent l="19050" t="0" r="3810" b="0"/>
                <wp:docPr id="2" name="Picture 1" descr="C:\Users\rbatiuk\Documents\CBP Files\BMPs\BMP Verification\NRCSMI01029.TIF_10.jpg"/>
                <wp:cNvGraphicFramePr/>
                <a:graphic xmlns:a="http://schemas.openxmlformats.org/drawingml/2006/main">
                  <a:graphicData uri="http://schemas.openxmlformats.org/drawingml/2006/picture">
                    <pic:pic xmlns:pic="http://schemas.openxmlformats.org/drawingml/2006/picture">
                      <pic:nvPicPr>
                        <pic:cNvPr id="4098" name="Picture 2" descr="C:\Users\rbatiuk\Documents\CBP Files\BMPs\BMP Verification\NRCSMI01029.TIF_10.jpg"/>
                        <pic:cNvPicPr>
                          <a:picLocks noChangeAspect="1" noChangeArrowheads="1"/>
                        </pic:cNvPicPr>
                      </pic:nvPicPr>
                      <pic:blipFill>
                        <a:blip r:embed="rId8" cstate="print"/>
                        <a:srcRect/>
                        <a:stretch>
                          <a:fillRect/>
                        </a:stretch>
                      </pic:blipFill>
                      <pic:spPr bwMode="auto">
                        <a:xfrm>
                          <a:off x="0" y="0"/>
                          <a:ext cx="2834640" cy="2107095"/>
                        </a:xfrm>
                        <a:prstGeom prst="rect">
                          <a:avLst/>
                        </a:prstGeom>
                        <a:noFill/>
                      </pic:spPr>
                    </pic:pic>
                  </a:graphicData>
                </a:graphic>
              </wp:inline>
            </w:drawing>
          </w:r>
          <w:r w:rsidR="007A5F77" w:rsidRPr="007A5F77">
            <w:rPr>
              <w:noProof/>
            </w:rPr>
            <w:drawing>
              <wp:inline distT="0" distB="0" distL="0" distR="0">
                <wp:extent cx="2834640" cy="2105246"/>
                <wp:effectExtent l="19050" t="0" r="3810" b="0"/>
                <wp:docPr id="7" name="Picture 2" descr="C:\Documents and Settings\Joe\My Documents\My Pictures\RainGarden.jpg"/>
                <wp:cNvGraphicFramePr/>
                <a:graphic xmlns:a="http://schemas.openxmlformats.org/drawingml/2006/main">
                  <a:graphicData uri="http://schemas.openxmlformats.org/drawingml/2006/picture">
                    <pic:pic xmlns:pic="http://schemas.openxmlformats.org/drawingml/2006/picture">
                      <pic:nvPicPr>
                        <pic:cNvPr id="3" name="Picture 4" descr="C:\Documents and Settings\Joe\My Documents\My Pictures\RainGarden.jpg"/>
                        <pic:cNvPicPr>
                          <a:picLocks noChangeAspect="1" noChangeArrowheads="1"/>
                        </pic:cNvPicPr>
                      </pic:nvPicPr>
                      <pic:blipFill>
                        <a:blip r:embed="rId9" cstate="print"/>
                        <a:srcRect l="2397" t="2532" r="3100" b="4304"/>
                        <a:stretch>
                          <a:fillRect/>
                        </a:stretch>
                      </pic:blipFill>
                      <pic:spPr bwMode="auto">
                        <a:xfrm>
                          <a:off x="0" y="0"/>
                          <a:ext cx="2834640" cy="2105246"/>
                        </a:xfrm>
                        <a:prstGeom prst="rect">
                          <a:avLst/>
                        </a:prstGeom>
                        <a:noFill/>
                        <a:ln w="9525">
                          <a:noFill/>
                          <a:miter lim="800000"/>
                          <a:headEnd/>
                          <a:tailEnd/>
                        </a:ln>
                      </pic:spPr>
                    </pic:pic>
                  </a:graphicData>
                </a:graphic>
              </wp:inline>
            </w:drawing>
          </w:r>
          <w:r w:rsidR="00D073A3">
            <w:br w:type="textWrapping" w:clear="all"/>
          </w:r>
          <w:r w:rsidRPr="00F332B5">
            <w:rPr>
              <w:noProof/>
            </w:rPr>
            <w:drawing>
              <wp:inline distT="0" distB="0" distL="0" distR="0">
                <wp:extent cx="2834640" cy="2107095"/>
                <wp:effectExtent l="19050" t="0" r="3810" b="0"/>
                <wp:docPr id="4" name="Picture 3"/>
                <wp:cNvGraphicFramePr/>
                <a:graphic xmlns:a="http://schemas.openxmlformats.org/drawingml/2006/main">
                  <a:graphicData uri="http://schemas.openxmlformats.org/drawingml/2006/picture">
                    <pic:pic xmlns:pic="http://schemas.openxmlformats.org/drawingml/2006/picture">
                      <pic:nvPicPr>
                        <pic:cNvPr id="6146" name="Picture 1"/>
                        <pic:cNvPicPr>
                          <a:picLocks noChangeAspect="1"/>
                        </pic:cNvPicPr>
                      </pic:nvPicPr>
                      <pic:blipFill>
                        <a:blip r:embed="rId10" cstate="print"/>
                        <a:srcRect/>
                        <a:stretch>
                          <a:fillRect/>
                        </a:stretch>
                      </pic:blipFill>
                      <pic:spPr bwMode="auto">
                        <a:xfrm>
                          <a:off x="0" y="0"/>
                          <a:ext cx="2834640" cy="2107095"/>
                        </a:xfrm>
                        <a:prstGeom prst="rect">
                          <a:avLst/>
                        </a:prstGeom>
                        <a:noFill/>
                        <a:ln w="9525">
                          <a:noFill/>
                          <a:miter lim="800000"/>
                          <a:headEnd/>
                          <a:tailEnd/>
                        </a:ln>
                      </pic:spPr>
                    </pic:pic>
                  </a:graphicData>
                </a:graphic>
              </wp:inline>
            </w:drawing>
          </w:r>
          <w:r w:rsidRPr="00F332B5">
            <w:rPr>
              <w:noProof/>
            </w:rPr>
            <w:drawing>
              <wp:inline distT="0" distB="0" distL="0" distR="0">
                <wp:extent cx="2834640" cy="2107096"/>
                <wp:effectExtent l="19050" t="0" r="3810" b="0"/>
                <wp:docPr id="5" name="Picture 4" descr="S:\nzhou\NZHOU\presentation\Pictures\BluePlains_bird_eye.jpg"/>
                <wp:cNvGraphicFramePr/>
                <a:graphic xmlns:a="http://schemas.openxmlformats.org/drawingml/2006/main">
                  <a:graphicData uri="http://schemas.openxmlformats.org/drawingml/2006/picture">
                    <pic:pic xmlns:pic="http://schemas.openxmlformats.org/drawingml/2006/picture">
                      <pic:nvPicPr>
                        <pic:cNvPr id="2" name="Picture 2" descr="S:\nzhou\NZHOU\presentation\Pictures\BluePlains_bird_eye.jpg"/>
                        <pic:cNvPicPr>
                          <a:picLocks noChangeAspect="1" noChangeArrowheads="1"/>
                        </pic:cNvPicPr>
                      </pic:nvPicPr>
                      <pic:blipFill>
                        <a:blip r:embed="rId11" cstate="print"/>
                        <a:srcRect/>
                        <a:stretch>
                          <a:fillRect/>
                        </a:stretch>
                      </pic:blipFill>
                      <pic:spPr bwMode="auto">
                        <a:xfrm>
                          <a:off x="0" y="0"/>
                          <a:ext cx="2834640" cy="2107096"/>
                        </a:xfrm>
                        <a:prstGeom prst="rect">
                          <a:avLst/>
                        </a:prstGeom>
                        <a:noFill/>
                      </pic:spPr>
                    </pic:pic>
                  </a:graphicData>
                </a:graphic>
              </wp:inline>
            </w:drawing>
          </w:r>
        </w:p>
        <w:p w:rsidR="00944DAC" w:rsidRPr="00910728" w:rsidRDefault="00C46153" w:rsidP="00D547B2">
          <w:pPr>
            <w:spacing w:after="0"/>
            <w:jc w:val="center"/>
          </w:pPr>
          <w:r>
            <w:rPr>
              <w:rFonts w:cs="Times New Roman"/>
              <w:b/>
              <w:noProof/>
              <w:sz w:val="28"/>
              <w:szCs w:val="28"/>
            </w:rPr>
            <w:drawing>
              <wp:inline distT="0" distB="0" distL="0" distR="0">
                <wp:extent cx="1176842" cy="914400"/>
                <wp:effectExtent l="19050" t="0" r="4258" b="0"/>
                <wp:docPr id="6" name="Picture 5" descr="cbplogoSRP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plogoSRPPERIODS.png"/>
                        <pic:cNvPicPr/>
                      </pic:nvPicPr>
                      <pic:blipFill>
                        <a:blip r:embed="rId12" cstate="print"/>
                        <a:stretch>
                          <a:fillRect/>
                        </a:stretch>
                      </pic:blipFill>
                      <pic:spPr>
                        <a:xfrm>
                          <a:off x="0" y="0"/>
                          <a:ext cx="1176842" cy="914400"/>
                        </a:xfrm>
                        <a:prstGeom prst="rect">
                          <a:avLst/>
                        </a:prstGeom>
                      </pic:spPr>
                    </pic:pic>
                  </a:graphicData>
                </a:graphic>
              </wp:inline>
            </w:drawing>
          </w:r>
        </w:p>
      </w:sdtContent>
    </w:sdt>
    <w:p w:rsidR="00697D4E" w:rsidRDefault="00697D4E" w:rsidP="00D547B2">
      <w:pPr>
        <w:jc w:val="center"/>
        <w:rPr>
          <w:rFonts w:cs="Times New Roman"/>
          <w:b/>
          <w:sz w:val="28"/>
          <w:szCs w:val="28"/>
        </w:rPr>
      </w:pPr>
      <w:r>
        <w:rPr>
          <w:rFonts w:cs="Times New Roman"/>
          <w:b/>
          <w:sz w:val="28"/>
          <w:szCs w:val="28"/>
        </w:rPr>
        <w:t>Chesapeake Bay Program Partnership</w:t>
      </w:r>
      <w:r>
        <w:rPr>
          <w:rFonts w:cs="Times New Roman"/>
          <w:b/>
          <w:sz w:val="28"/>
          <w:szCs w:val="28"/>
        </w:rPr>
        <w:br w:type="page"/>
      </w:r>
    </w:p>
    <w:p w:rsidR="006A6D76" w:rsidRDefault="006A6D76" w:rsidP="00D547B2"/>
    <w:p w:rsidR="00C760CD" w:rsidRDefault="00C760CD" w:rsidP="00D547B2">
      <w:pPr>
        <w:spacing w:after="0"/>
        <w:jc w:val="center"/>
        <w:rPr>
          <w:rFonts w:asciiTheme="majorHAnsi" w:eastAsiaTheme="majorEastAsia" w:hAnsiTheme="majorHAnsi" w:cstheme="majorBidi"/>
          <w:b/>
          <w:bCs/>
          <w:color w:val="000000" w:themeColor="text1"/>
          <w:sz w:val="44"/>
          <w:szCs w:val="44"/>
        </w:rPr>
      </w:pPr>
    </w:p>
    <w:p w:rsidR="00C760CD" w:rsidRDefault="00C760CD" w:rsidP="00D547B2">
      <w:pPr>
        <w:spacing w:after="0"/>
        <w:jc w:val="center"/>
        <w:rPr>
          <w:rFonts w:asciiTheme="majorHAnsi" w:eastAsiaTheme="majorEastAsia" w:hAnsiTheme="majorHAnsi" w:cstheme="majorBidi"/>
          <w:b/>
          <w:bCs/>
          <w:color w:val="000000" w:themeColor="text1"/>
          <w:sz w:val="44"/>
          <w:szCs w:val="44"/>
        </w:rPr>
      </w:pPr>
    </w:p>
    <w:p w:rsidR="00C348D7" w:rsidRPr="00AA3094" w:rsidRDefault="006A6D76" w:rsidP="00D547B2">
      <w:pPr>
        <w:spacing w:after="0"/>
        <w:jc w:val="center"/>
        <w:rPr>
          <w:rFonts w:asciiTheme="majorHAnsi" w:eastAsiaTheme="majorEastAsia" w:hAnsiTheme="majorHAnsi" w:cstheme="majorBidi"/>
          <w:b/>
          <w:bCs/>
          <w:color w:val="000000" w:themeColor="text1"/>
          <w:sz w:val="44"/>
          <w:szCs w:val="44"/>
        </w:rPr>
      </w:pPr>
      <w:r w:rsidRPr="00AA3094">
        <w:rPr>
          <w:rFonts w:asciiTheme="majorHAnsi" w:eastAsiaTheme="majorEastAsia" w:hAnsiTheme="majorHAnsi" w:cstheme="majorBidi"/>
          <w:b/>
          <w:bCs/>
          <w:color w:val="000000" w:themeColor="text1"/>
          <w:sz w:val="44"/>
          <w:szCs w:val="44"/>
        </w:rPr>
        <w:t xml:space="preserve">Strengthening Verification of Best </w:t>
      </w:r>
    </w:p>
    <w:p w:rsidR="00C348D7" w:rsidRPr="00AA3094" w:rsidRDefault="006A6D76" w:rsidP="00D547B2">
      <w:pPr>
        <w:spacing w:after="0"/>
        <w:jc w:val="center"/>
        <w:rPr>
          <w:rFonts w:asciiTheme="majorHAnsi" w:eastAsiaTheme="majorEastAsia" w:hAnsiTheme="majorHAnsi" w:cstheme="majorBidi"/>
          <w:b/>
          <w:bCs/>
          <w:color w:val="000000" w:themeColor="text1"/>
          <w:sz w:val="44"/>
          <w:szCs w:val="44"/>
        </w:rPr>
      </w:pPr>
      <w:r w:rsidRPr="00AA3094">
        <w:rPr>
          <w:rFonts w:asciiTheme="majorHAnsi" w:eastAsiaTheme="majorEastAsia" w:hAnsiTheme="majorHAnsi" w:cstheme="majorBidi"/>
          <w:b/>
          <w:bCs/>
          <w:color w:val="000000" w:themeColor="text1"/>
          <w:sz w:val="44"/>
          <w:szCs w:val="44"/>
        </w:rPr>
        <w:t xml:space="preserve">Management Practices </w:t>
      </w:r>
      <w:r w:rsidR="00976D00" w:rsidRPr="00AA3094">
        <w:rPr>
          <w:rFonts w:asciiTheme="majorHAnsi" w:eastAsiaTheme="majorEastAsia" w:hAnsiTheme="majorHAnsi" w:cstheme="majorBidi"/>
          <w:b/>
          <w:bCs/>
          <w:color w:val="000000" w:themeColor="text1"/>
          <w:sz w:val="44"/>
          <w:szCs w:val="44"/>
        </w:rPr>
        <w:t>Implemented</w:t>
      </w:r>
      <w:r w:rsidRPr="00AA3094">
        <w:rPr>
          <w:rFonts w:asciiTheme="majorHAnsi" w:eastAsiaTheme="majorEastAsia" w:hAnsiTheme="majorHAnsi" w:cstheme="majorBidi"/>
          <w:b/>
          <w:bCs/>
          <w:color w:val="000000" w:themeColor="text1"/>
          <w:sz w:val="44"/>
          <w:szCs w:val="44"/>
        </w:rPr>
        <w:t xml:space="preserve"> in the </w:t>
      </w:r>
    </w:p>
    <w:p w:rsidR="00976D00" w:rsidRPr="00AA3094" w:rsidRDefault="006A6D76" w:rsidP="00D547B2">
      <w:pPr>
        <w:spacing w:after="0"/>
        <w:jc w:val="center"/>
        <w:rPr>
          <w:rFonts w:asciiTheme="majorHAnsi" w:eastAsiaTheme="majorEastAsia" w:hAnsiTheme="majorHAnsi" w:cstheme="majorBidi"/>
          <w:b/>
          <w:bCs/>
          <w:color w:val="000000" w:themeColor="text1"/>
          <w:sz w:val="44"/>
          <w:szCs w:val="44"/>
        </w:rPr>
      </w:pPr>
      <w:r w:rsidRPr="00AA3094">
        <w:rPr>
          <w:rFonts w:asciiTheme="majorHAnsi" w:eastAsiaTheme="majorEastAsia" w:hAnsiTheme="majorHAnsi" w:cstheme="majorBidi"/>
          <w:b/>
          <w:bCs/>
          <w:color w:val="000000" w:themeColor="text1"/>
          <w:sz w:val="44"/>
          <w:szCs w:val="44"/>
        </w:rPr>
        <w:t>Chesapeake Bay Watershed</w:t>
      </w:r>
      <w:r w:rsidR="00976D00" w:rsidRPr="00AA3094">
        <w:rPr>
          <w:rFonts w:asciiTheme="majorHAnsi" w:eastAsiaTheme="majorEastAsia" w:hAnsiTheme="majorHAnsi" w:cstheme="majorBidi"/>
          <w:b/>
          <w:bCs/>
          <w:color w:val="000000" w:themeColor="text1"/>
          <w:sz w:val="44"/>
          <w:szCs w:val="44"/>
        </w:rPr>
        <w:t xml:space="preserve">: </w:t>
      </w:r>
    </w:p>
    <w:p w:rsidR="006A6D76" w:rsidRPr="00AA3094" w:rsidRDefault="00976D00" w:rsidP="00D547B2">
      <w:pPr>
        <w:spacing w:after="0"/>
        <w:jc w:val="center"/>
        <w:rPr>
          <w:rFonts w:eastAsiaTheme="majorEastAsia" w:cstheme="majorBidi"/>
          <w:b/>
          <w:bCs/>
          <w:color w:val="000000" w:themeColor="text1"/>
          <w:sz w:val="44"/>
          <w:szCs w:val="44"/>
        </w:rPr>
      </w:pPr>
      <w:r w:rsidRPr="00AA3094">
        <w:rPr>
          <w:rFonts w:asciiTheme="majorHAnsi" w:eastAsiaTheme="majorEastAsia" w:hAnsiTheme="majorHAnsi" w:cstheme="majorBidi"/>
          <w:b/>
          <w:bCs/>
          <w:color w:val="000000" w:themeColor="text1"/>
          <w:sz w:val="44"/>
          <w:szCs w:val="44"/>
        </w:rPr>
        <w:t>A Basinwide Framework</w:t>
      </w:r>
    </w:p>
    <w:p w:rsidR="00976D00" w:rsidRDefault="00976D00" w:rsidP="00D547B2">
      <w:pPr>
        <w:spacing w:after="0"/>
        <w:jc w:val="center"/>
        <w:rPr>
          <w:rFonts w:eastAsiaTheme="majorEastAsia" w:cstheme="majorBidi"/>
          <w:b/>
          <w:bCs/>
          <w:color w:val="000000" w:themeColor="text1"/>
          <w:sz w:val="32"/>
          <w:szCs w:val="28"/>
        </w:rPr>
      </w:pPr>
    </w:p>
    <w:p w:rsidR="00AA3094" w:rsidRDefault="006A6D76" w:rsidP="00D547B2">
      <w:pPr>
        <w:spacing w:after="0"/>
        <w:jc w:val="center"/>
        <w:rPr>
          <w:rFonts w:asciiTheme="majorHAnsi" w:eastAsiaTheme="majorEastAsia" w:hAnsiTheme="majorHAnsi" w:cstheme="majorBidi"/>
          <w:bCs/>
          <w:color w:val="000000" w:themeColor="text1"/>
          <w:sz w:val="36"/>
          <w:szCs w:val="36"/>
        </w:rPr>
      </w:pPr>
      <w:r w:rsidRPr="00AA3094">
        <w:rPr>
          <w:rFonts w:asciiTheme="majorHAnsi" w:eastAsiaTheme="majorEastAsia" w:hAnsiTheme="majorHAnsi" w:cstheme="majorBidi"/>
          <w:bCs/>
          <w:color w:val="000000" w:themeColor="text1"/>
          <w:sz w:val="36"/>
          <w:szCs w:val="36"/>
        </w:rPr>
        <w:t xml:space="preserve">Report and Documentation </w:t>
      </w:r>
    </w:p>
    <w:p w:rsidR="00AA3094" w:rsidRDefault="006A6D76" w:rsidP="00D547B2">
      <w:pPr>
        <w:spacing w:after="0"/>
        <w:jc w:val="center"/>
        <w:rPr>
          <w:rFonts w:asciiTheme="majorHAnsi" w:eastAsiaTheme="majorEastAsia" w:hAnsiTheme="majorHAnsi" w:cstheme="majorBidi"/>
          <w:bCs/>
          <w:color w:val="000000" w:themeColor="text1"/>
          <w:sz w:val="36"/>
          <w:szCs w:val="36"/>
        </w:rPr>
      </w:pPr>
      <w:r w:rsidRPr="00AA3094">
        <w:rPr>
          <w:rFonts w:asciiTheme="majorHAnsi" w:eastAsiaTheme="majorEastAsia" w:hAnsiTheme="majorHAnsi" w:cstheme="majorBidi"/>
          <w:bCs/>
          <w:color w:val="000000" w:themeColor="text1"/>
          <w:sz w:val="36"/>
          <w:szCs w:val="36"/>
        </w:rPr>
        <w:t xml:space="preserve">from the </w:t>
      </w:r>
    </w:p>
    <w:p w:rsidR="00AA3094" w:rsidRDefault="006A6D76" w:rsidP="00D547B2">
      <w:pPr>
        <w:spacing w:after="0"/>
        <w:jc w:val="center"/>
        <w:rPr>
          <w:rFonts w:asciiTheme="majorHAnsi" w:eastAsiaTheme="majorEastAsia" w:hAnsiTheme="majorHAnsi" w:cstheme="majorBidi"/>
          <w:bCs/>
          <w:color w:val="000000" w:themeColor="text1"/>
          <w:sz w:val="36"/>
          <w:szCs w:val="36"/>
        </w:rPr>
      </w:pPr>
      <w:r w:rsidRPr="00AA3094">
        <w:rPr>
          <w:rFonts w:asciiTheme="majorHAnsi" w:eastAsiaTheme="majorEastAsia" w:hAnsiTheme="majorHAnsi" w:cstheme="majorBidi"/>
          <w:bCs/>
          <w:color w:val="000000" w:themeColor="text1"/>
          <w:sz w:val="36"/>
          <w:szCs w:val="36"/>
        </w:rPr>
        <w:t xml:space="preserve">Chesapeake Bay Program </w:t>
      </w:r>
      <w:r w:rsidR="00C348D7" w:rsidRPr="00AA3094">
        <w:rPr>
          <w:rFonts w:asciiTheme="majorHAnsi" w:eastAsiaTheme="majorEastAsia" w:hAnsiTheme="majorHAnsi" w:cstheme="majorBidi"/>
          <w:bCs/>
          <w:color w:val="000000" w:themeColor="text1"/>
          <w:sz w:val="36"/>
          <w:szCs w:val="36"/>
        </w:rPr>
        <w:t xml:space="preserve">Partnership </w:t>
      </w:r>
    </w:p>
    <w:p w:rsidR="006A6D76" w:rsidRPr="00AA3094" w:rsidRDefault="006A6D76" w:rsidP="00D547B2">
      <w:pPr>
        <w:spacing w:after="0"/>
        <w:jc w:val="center"/>
        <w:rPr>
          <w:rFonts w:asciiTheme="majorHAnsi" w:eastAsiaTheme="majorEastAsia" w:hAnsiTheme="majorHAnsi" w:cstheme="majorBidi"/>
          <w:bCs/>
          <w:color w:val="000000" w:themeColor="text1"/>
          <w:sz w:val="36"/>
          <w:szCs w:val="36"/>
        </w:rPr>
      </w:pPr>
      <w:r w:rsidRPr="00AA3094">
        <w:rPr>
          <w:rFonts w:asciiTheme="majorHAnsi" w:eastAsiaTheme="majorEastAsia" w:hAnsiTheme="majorHAnsi" w:cstheme="majorBidi"/>
          <w:bCs/>
          <w:color w:val="000000" w:themeColor="text1"/>
          <w:sz w:val="36"/>
          <w:szCs w:val="36"/>
        </w:rPr>
        <w:t xml:space="preserve">Water Quality Goal Implementation Team’s </w:t>
      </w:r>
    </w:p>
    <w:p w:rsidR="006A6D76" w:rsidRPr="00AA3094" w:rsidRDefault="006A6D76" w:rsidP="00D547B2">
      <w:pPr>
        <w:jc w:val="center"/>
        <w:rPr>
          <w:rFonts w:asciiTheme="majorHAnsi" w:eastAsiaTheme="majorEastAsia" w:hAnsiTheme="majorHAnsi" w:cstheme="majorBidi"/>
          <w:bCs/>
          <w:color w:val="000000" w:themeColor="text1"/>
          <w:sz w:val="36"/>
          <w:szCs w:val="36"/>
        </w:rPr>
      </w:pPr>
      <w:r w:rsidRPr="00AA3094">
        <w:rPr>
          <w:rFonts w:asciiTheme="majorHAnsi" w:eastAsiaTheme="majorEastAsia" w:hAnsiTheme="majorHAnsi" w:cstheme="majorBidi"/>
          <w:bCs/>
          <w:color w:val="000000" w:themeColor="text1"/>
          <w:sz w:val="36"/>
          <w:szCs w:val="36"/>
        </w:rPr>
        <w:t>BMP Verification Committee</w:t>
      </w: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6A6D76" w:rsidP="00D547B2">
      <w:pPr>
        <w:rPr>
          <w:rFonts w:eastAsiaTheme="majorEastAsia" w:cstheme="majorBidi"/>
          <w:b/>
          <w:bCs/>
          <w:color w:val="000000" w:themeColor="text1"/>
          <w:sz w:val="28"/>
          <w:szCs w:val="28"/>
        </w:rPr>
      </w:pPr>
    </w:p>
    <w:p w:rsidR="006A6D76" w:rsidRDefault="00EB4E90" w:rsidP="00D547B2">
      <w:pPr>
        <w:jc w:val="center"/>
        <w:rPr>
          <w:rFonts w:eastAsiaTheme="majorEastAsia" w:cstheme="majorBidi"/>
          <w:b/>
          <w:bCs/>
          <w:color w:val="000000" w:themeColor="text1"/>
          <w:sz w:val="28"/>
          <w:szCs w:val="28"/>
        </w:rPr>
      </w:pPr>
      <w:r>
        <w:rPr>
          <w:rFonts w:eastAsiaTheme="majorEastAsia" w:cstheme="majorBidi"/>
          <w:b/>
          <w:bCs/>
          <w:color w:val="000000" w:themeColor="text1"/>
          <w:sz w:val="28"/>
          <w:szCs w:val="28"/>
        </w:rPr>
        <w:t>REVISE</w:t>
      </w:r>
      <w:r w:rsidR="00367B9F">
        <w:rPr>
          <w:rFonts w:eastAsiaTheme="majorEastAsia" w:cstheme="majorBidi"/>
          <w:b/>
          <w:bCs/>
          <w:color w:val="000000" w:themeColor="text1"/>
          <w:sz w:val="28"/>
          <w:szCs w:val="28"/>
        </w:rPr>
        <w:t>D</w:t>
      </w:r>
      <w:r>
        <w:rPr>
          <w:rFonts w:eastAsiaTheme="majorEastAsia" w:cstheme="majorBidi"/>
          <w:b/>
          <w:bCs/>
          <w:color w:val="000000" w:themeColor="text1"/>
          <w:sz w:val="28"/>
          <w:szCs w:val="28"/>
        </w:rPr>
        <w:t xml:space="preserve"> </w:t>
      </w:r>
      <w:r w:rsidR="006A6D76">
        <w:rPr>
          <w:rFonts w:eastAsiaTheme="majorEastAsia" w:cstheme="majorBidi"/>
          <w:b/>
          <w:bCs/>
          <w:color w:val="000000" w:themeColor="text1"/>
          <w:sz w:val="28"/>
          <w:szCs w:val="28"/>
        </w:rPr>
        <w:t>DRAFT – SUBJECT TO REVISION</w:t>
      </w:r>
    </w:p>
    <w:p w:rsidR="006A6D76" w:rsidRDefault="00E71C07" w:rsidP="00D547B2">
      <w:pPr>
        <w:jc w:val="center"/>
        <w:rPr>
          <w:rFonts w:eastAsiaTheme="majorEastAsia" w:cstheme="majorBidi"/>
          <w:b/>
          <w:bCs/>
          <w:color w:val="000000" w:themeColor="text1"/>
          <w:sz w:val="28"/>
          <w:szCs w:val="28"/>
        </w:rPr>
      </w:pPr>
      <w:r>
        <w:rPr>
          <w:rFonts w:eastAsiaTheme="majorEastAsia" w:cstheme="majorBidi"/>
          <w:b/>
          <w:bCs/>
          <w:color w:val="000000" w:themeColor="text1"/>
          <w:sz w:val="28"/>
          <w:szCs w:val="28"/>
        </w:rPr>
        <w:t xml:space="preserve">FEBRUARY </w:t>
      </w:r>
      <w:r w:rsidR="0067236E">
        <w:rPr>
          <w:rFonts w:eastAsiaTheme="majorEastAsia" w:cstheme="majorBidi"/>
          <w:b/>
          <w:bCs/>
          <w:color w:val="000000" w:themeColor="text1"/>
          <w:sz w:val="28"/>
          <w:szCs w:val="28"/>
        </w:rPr>
        <w:t>1</w:t>
      </w:r>
      <w:r w:rsidR="00A425EA">
        <w:rPr>
          <w:rFonts w:eastAsiaTheme="majorEastAsia" w:cstheme="majorBidi"/>
          <w:b/>
          <w:bCs/>
          <w:color w:val="000000" w:themeColor="text1"/>
          <w:sz w:val="28"/>
          <w:szCs w:val="28"/>
        </w:rPr>
        <w:t>3</w:t>
      </w:r>
      <w:r w:rsidR="0067236E">
        <w:rPr>
          <w:rFonts w:eastAsiaTheme="majorEastAsia" w:cstheme="majorBidi"/>
          <w:b/>
          <w:bCs/>
          <w:color w:val="000000" w:themeColor="text1"/>
          <w:sz w:val="28"/>
          <w:szCs w:val="28"/>
        </w:rPr>
        <w:t>,</w:t>
      </w:r>
      <w:r w:rsidR="00EB4E90">
        <w:rPr>
          <w:rFonts w:eastAsiaTheme="majorEastAsia" w:cstheme="majorBidi"/>
          <w:b/>
          <w:bCs/>
          <w:color w:val="000000" w:themeColor="text1"/>
          <w:sz w:val="28"/>
          <w:szCs w:val="28"/>
        </w:rPr>
        <w:t xml:space="preserve"> 2014</w:t>
      </w:r>
    </w:p>
    <w:p w:rsidR="00EB4E90" w:rsidRDefault="00EB4E90" w:rsidP="00D547B2">
      <w:pPr>
        <w:rPr>
          <w:rFonts w:asciiTheme="majorHAnsi" w:eastAsiaTheme="majorEastAsia" w:hAnsiTheme="majorHAnsi" w:cstheme="majorBidi"/>
          <w:b/>
          <w:bCs/>
          <w:color w:val="000000" w:themeColor="text1"/>
          <w:sz w:val="28"/>
          <w:szCs w:val="28"/>
          <w:u w:val="single"/>
        </w:rPr>
      </w:pPr>
      <w:r>
        <w:br w:type="page"/>
      </w:r>
    </w:p>
    <w:p w:rsidR="00276862" w:rsidRDefault="00276862" w:rsidP="00D547B2">
      <w:pPr>
        <w:pStyle w:val="Heading1"/>
        <w:sectPr w:rsidR="00276862" w:rsidSect="00434795">
          <w:headerReference w:type="default" r:id="rId13"/>
          <w:footerReference w:type="default" r:id="rId14"/>
          <w:footerReference w:type="first" r:id="rId15"/>
          <w:pgSz w:w="12240" w:h="15840"/>
          <w:pgMar w:top="1440" w:right="1440" w:bottom="1440" w:left="1440" w:header="720" w:footer="720" w:gutter="0"/>
          <w:cols w:space="720"/>
          <w:titlePg/>
          <w:docGrid w:linePitch="360"/>
        </w:sectPr>
      </w:pPr>
    </w:p>
    <w:p w:rsidR="00976D00" w:rsidRPr="00AA3094" w:rsidRDefault="00156DD0" w:rsidP="00D547B2">
      <w:pPr>
        <w:pStyle w:val="Heading1"/>
      </w:pPr>
      <w:bookmarkStart w:id="0" w:name="_Toc380043610"/>
      <w:r w:rsidRPr="00AA3094">
        <w:lastRenderedPageBreak/>
        <w:t>Executive Summary</w:t>
      </w:r>
      <w:bookmarkEnd w:id="0"/>
      <w:r w:rsidRPr="00AA3094">
        <w:t xml:space="preserve"> </w:t>
      </w:r>
    </w:p>
    <w:p w:rsidR="00156DD0" w:rsidRPr="00976D00" w:rsidRDefault="00E71C07" w:rsidP="00D547B2">
      <w:pPr>
        <w:rPr>
          <w:b/>
        </w:rPr>
      </w:pPr>
      <w:r>
        <w:t>[</w:t>
      </w:r>
      <w:r w:rsidR="0067236E" w:rsidRPr="005A671F">
        <w:rPr>
          <w:highlight w:val="yellow"/>
        </w:rPr>
        <w:t>Editor’s Note</w:t>
      </w:r>
      <w:r w:rsidR="0067236E">
        <w:t xml:space="preserve">: The Executive Summary will </w:t>
      </w:r>
      <w:r>
        <w:t xml:space="preserve">be written following the joint spring </w:t>
      </w:r>
      <w:r w:rsidR="0067236E">
        <w:t>20</w:t>
      </w:r>
      <w:r w:rsidR="005A671F">
        <w:t>1</w:t>
      </w:r>
      <w:r w:rsidR="0067236E">
        <w:t xml:space="preserve">4 </w:t>
      </w:r>
      <w:r w:rsidR="005A671F">
        <w:t xml:space="preserve">BMP Verification </w:t>
      </w:r>
      <w:r>
        <w:t>Committee/</w:t>
      </w:r>
      <w:r w:rsidR="005A671F">
        <w:t xml:space="preserve">BMP Verification Review </w:t>
      </w:r>
      <w:r>
        <w:t>Panel meeting.  The draft Executive Summary will be distributed for review and comment by both the Committee and the Panel.]</w:t>
      </w:r>
      <w:r w:rsidR="00156DD0" w:rsidRPr="00976D00">
        <w:br w:type="page"/>
      </w:r>
    </w:p>
    <w:sdt>
      <w:sdtPr>
        <w:rPr>
          <w:rFonts w:ascii="Times New Roman" w:eastAsiaTheme="minorHAnsi" w:hAnsi="Times New Roman" w:cstheme="minorBidi"/>
          <w:b w:val="0"/>
          <w:bCs w:val="0"/>
          <w:color w:val="auto"/>
          <w:sz w:val="24"/>
          <w:szCs w:val="22"/>
          <w:u w:val="none"/>
        </w:rPr>
        <w:id w:val="449769353"/>
        <w:docPartObj>
          <w:docPartGallery w:val="Table of Contents"/>
          <w:docPartUnique/>
        </w:docPartObj>
      </w:sdtPr>
      <w:sdtContent>
        <w:p w:rsidR="00F60973" w:rsidRDefault="00F60973" w:rsidP="00D547B2">
          <w:pPr>
            <w:pStyle w:val="TOCHeading"/>
            <w:spacing w:line="240" w:lineRule="auto"/>
          </w:pPr>
          <w:r w:rsidRPr="00F60973">
            <w:rPr>
              <w:rFonts w:ascii="Times New Roman" w:hAnsi="Times New Roman" w:cs="Times New Roman"/>
              <w:color w:val="000000" w:themeColor="text1"/>
            </w:rPr>
            <w:t>Contents</w:t>
          </w:r>
        </w:p>
        <w:p w:rsidR="00D07811" w:rsidRDefault="00C91F9C">
          <w:pPr>
            <w:pStyle w:val="TOC1"/>
            <w:tabs>
              <w:tab w:val="right" w:leader="dot" w:pos="9350"/>
            </w:tabs>
            <w:rPr>
              <w:rFonts w:asciiTheme="minorHAnsi" w:eastAsiaTheme="minorEastAsia" w:hAnsiTheme="minorHAnsi"/>
              <w:noProof/>
              <w:sz w:val="22"/>
            </w:rPr>
          </w:pPr>
          <w:r>
            <w:fldChar w:fldCharType="begin"/>
          </w:r>
          <w:r w:rsidR="00F60973">
            <w:instrText xml:space="preserve"> TOC \o "1-3" \h \z \u </w:instrText>
          </w:r>
          <w:r>
            <w:fldChar w:fldCharType="separate"/>
          </w:r>
          <w:hyperlink w:anchor="_Toc380043610" w:history="1">
            <w:r w:rsidR="00D07811" w:rsidRPr="001302D9">
              <w:rPr>
                <w:rStyle w:val="Hyperlink"/>
                <w:noProof/>
              </w:rPr>
              <w:t>Executive Summary</w:t>
            </w:r>
            <w:r w:rsidR="00D07811">
              <w:rPr>
                <w:noProof/>
                <w:webHidden/>
              </w:rPr>
              <w:tab/>
            </w:r>
            <w:r>
              <w:rPr>
                <w:noProof/>
                <w:webHidden/>
              </w:rPr>
              <w:fldChar w:fldCharType="begin"/>
            </w:r>
            <w:r w:rsidR="00D07811">
              <w:rPr>
                <w:noProof/>
                <w:webHidden/>
              </w:rPr>
              <w:instrText xml:space="preserve"> PAGEREF _Toc380043610 \h </w:instrText>
            </w:r>
            <w:r>
              <w:rPr>
                <w:noProof/>
                <w:webHidden/>
              </w:rPr>
            </w:r>
            <w:r>
              <w:rPr>
                <w:noProof/>
                <w:webHidden/>
              </w:rPr>
              <w:fldChar w:fldCharType="separate"/>
            </w:r>
            <w:r w:rsidR="00D07811">
              <w:rPr>
                <w:noProof/>
                <w:webHidden/>
              </w:rPr>
              <w:t>i</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11" w:history="1">
            <w:r w:rsidR="00D07811" w:rsidRPr="001302D9">
              <w:rPr>
                <w:rStyle w:val="Hyperlink"/>
                <w:noProof/>
              </w:rPr>
              <w:t>Foreword</w:t>
            </w:r>
            <w:r w:rsidR="00D07811">
              <w:rPr>
                <w:noProof/>
                <w:webHidden/>
              </w:rPr>
              <w:tab/>
            </w:r>
            <w:r>
              <w:rPr>
                <w:noProof/>
                <w:webHidden/>
              </w:rPr>
              <w:fldChar w:fldCharType="begin"/>
            </w:r>
            <w:r w:rsidR="00D07811">
              <w:rPr>
                <w:noProof/>
                <w:webHidden/>
              </w:rPr>
              <w:instrText xml:space="preserve"> PAGEREF _Toc380043611 \h </w:instrText>
            </w:r>
            <w:r>
              <w:rPr>
                <w:noProof/>
                <w:webHidden/>
              </w:rPr>
            </w:r>
            <w:r>
              <w:rPr>
                <w:noProof/>
                <w:webHidden/>
              </w:rPr>
              <w:fldChar w:fldCharType="separate"/>
            </w:r>
            <w:r w:rsidR="00D07811">
              <w:rPr>
                <w:noProof/>
                <w:webHidden/>
              </w:rPr>
              <w:t>1</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12" w:history="1">
            <w:r w:rsidR="00D07811" w:rsidRPr="001302D9">
              <w:rPr>
                <w:rStyle w:val="Hyperlink"/>
                <w:noProof/>
              </w:rPr>
              <w:t>Acknowledgements</w:t>
            </w:r>
            <w:r w:rsidR="00D07811">
              <w:rPr>
                <w:noProof/>
                <w:webHidden/>
              </w:rPr>
              <w:tab/>
            </w:r>
            <w:r>
              <w:rPr>
                <w:noProof/>
                <w:webHidden/>
              </w:rPr>
              <w:fldChar w:fldCharType="begin"/>
            </w:r>
            <w:r w:rsidR="00D07811">
              <w:rPr>
                <w:noProof/>
                <w:webHidden/>
              </w:rPr>
              <w:instrText xml:space="preserve"> PAGEREF _Toc380043612 \h </w:instrText>
            </w:r>
            <w:r>
              <w:rPr>
                <w:noProof/>
                <w:webHidden/>
              </w:rPr>
            </w:r>
            <w:r>
              <w:rPr>
                <w:noProof/>
                <w:webHidden/>
              </w:rPr>
              <w:fldChar w:fldCharType="separate"/>
            </w:r>
            <w:r w:rsidR="00D07811">
              <w:rPr>
                <w:noProof/>
                <w:webHidden/>
              </w:rPr>
              <w:t>2</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13" w:history="1">
            <w:r w:rsidR="00D07811" w:rsidRPr="001302D9">
              <w:rPr>
                <w:rStyle w:val="Hyperlink"/>
                <w:rFonts w:cs="Times New Roman"/>
                <w:noProof/>
              </w:rPr>
              <w:t>Section 1. Background</w:t>
            </w:r>
            <w:r w:rsidR="00D07811">
              <w:rPr>
                <w:noProof/>
                <w:webHidden/>
              </w:rPr>
              <w:tab/>
            </w:r>
            <w:r>
              <w:rPr>
                <w:noProof/>
                <w:webHidden/>
              </w:rPr>
              <w:fldChar w:fldCharType="begin"/>
            </w:r>
            <w:r w:rsidR="00D07811">
              <w:rPr>
                <w:noProof/>
                <w:webHidden/>
              </w:rPr>
              <w:instrText xml:space="preserve"> PAGEREF _Toc380043613 \h </w:instrText>
            </w:r>
            <w:r>
              <w:rPr>
                <w:noProof/>
                <w:webHidden/>
              </w:rPr>
            </w:r>
            <w:r>
              <w:rPr>
                <w:noProof/>
                <w:webHidden/>
              </w:rPr>
              <w:fldChar w:fldCharType="separate"/>
            </w:r>
            <w:r w:rsidR="00D07811">
              <w:rPr>
                <w:noProof/>
                <w:webHidden/>
              </w:rPr>
              <w:t>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14" w:history="1">
            <w:r w:rsidR="00D07811" w:rsidRPr="001302D9">
              <w:rPr>
                <w:rStyle w:val="Hyperlink"/>
                <w:noProof/>
              </w:rPr>
              <w:t>BMP Verification Definition</w:t>
            </w:r>
            <w:r w:rsidR="00D07811">
              <w:rPr>
                <w:noProof/>
                <w:webHidden/>
              </w:rPr>
              <w:tab/>
            </w:r>
            <w:r>
              <w:rPr>
                <w:noProof/>
                <w:webHidden/>
              </w:rPr>
              <w:fldChar w:fldCharType="begin"/>
            </w:r>
            <w:r w:rsidR="00D07811">
              <w:rPr>
                <w:noProof/>
                <w:webHidden/>
              </w:rPr>
              <w:instrText xml:space="preserve"> PAGEREF _Toc380043614 \h </w:instrText>
            </w:r>
            <w:r>
              <w:rPr>
                <w:noProof/>
                <w:webHidden/>
              </w:rPr>
            </w:r>
            <w:r>
              <w:rPr>
                <w:noProof/>
                <w:webHidden/>
              </w:rPr>
              <w:fldChar w:fldCharType="separate"/>
            </w:r>
            <w:r w:rsidR="00D07811">
              <w:rPr>
                <w:noProof/>
                <w:webHidden/>
              </w:rPr>
              <w:t>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15" w:history="1">
            <w:r w:rsidR="00D07811" w:rsidRPr="001302D9">
              <w:rPr>
                <w:rStyle w:val="Hyperlink"/>
                <w:noProof/>
              </w:rPr>
              <w:t>BMP Verification Framework</w:t>
            </w:r>
            <w:r w:rsidR="00D07811">
              <w:rPr>
                <w:noProof/>
                <w:webHidden/>
              </w:rPr>
              <w:tab/>
            </w:r>
            <w:r>
              <w:rPr>
                <w:noProof/>
                <w:webHidden/>
              </w:rPr>
              <w:fldChar w:fldCharType="begin"/>
            </w:r>
            <w:r w:rsidR="00D07811">
              <w:rPr>
                <w:noProof/>
                <w:webHidden/>
              </w:rPr>
              <w:instrText xml:space="preserve"> PAGEREF _Toc380043615 \h </w:instrText>
            </w:r>
            <w:r>
              <w:rPr>
                <w:noProof/>
                <w:webHidden/>
              </w:rPr>
            </w:r>
            <w:r>
              <w:rPr>
                <w:noProof/>
                <w:webHidden/>
              </w:rPr>
              <w:fldChar w:fldCharType="separate"/>
            </w:r>
            <w:r w:rsidR="00D07811">
              <w:rPr>
                <w:noProof/>
                <w:webHidden/>
              </w:rPr>
              <w:t>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16" w:history="1">
            <w:r w:rsidR="00D07811" w:rsidRPr="001302D9">
              <w:rPr>
                <w:rStyle w:val="Hyperlink"/>
                <w:noProof/>
              </w:rPr>
              <w:t>BMP Verification as a Life Cycle</w:t>
            </w:r>
            <w:r w:rsidR="00D07811">
              <w:rPr>
                <w:noProof/>
                <w:webHidden/>
              </w:rPr>
              <w:tab/>
            </w:r>
            <w:r>
              <w:rPr>
                <w:noProof/>
                <w:webHidden/>
              </w:rPr>
              <w:fldChar w:fldCharType="begin"/>
            </w:r>
            <w:r w:rsidR="00D07811">
              <w:rPr>
                <w:noProof/>
                <w:webHidden/>
              </w:rPr>
              <w:instrText xml:space="preserve"> PAGEREF _Toc380043616 \h </w:instrText>
            </w:r>
            <w:r>
              <w:rPr>
                <w:noProof/>
                <w:webHidden/>
              </w:rPr>
            </w:r>
            <w:r>
              <w:rPr>
                <w:noProof/>
                <w:webHidden/>
              </w:rPr>
              <w:fldChar w:fldCharType="separate"/>
            </w:r>
            <w:r w:rsidR="00D07811">
              <w:rPr>
                <w:noProof/>
                <w:webHidden/>
              </w:rPr>
              <w:t>6</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17" w:history="1">
            <w:r w:rsidR="00D07811" w:rsidRPr="001302D9">
              <w:rPr>
                <w:rStyle w:val="Hyperlink"/>
                <w:noProof/>
              </w:rPr>
              <w:t>Application of the Basinwide Framework</w:t>
            </w:r>
            <w:r w:rsidR="00D07811">
              <w:rPr>
                <w:noProof/>
                <w:webHidden/>
              </w:rPr>
              <w:tab/>
            </w:r>
            <w:r>
              <w:rPr>
                <w:noProof/>
                <w:webHidden/>
              </w:rPr>
              <w:fldChar w:fldCharType="begin"/>
            </w:r>
            <w:r w:rsidR="00D07811">
              <w:rPr>
                <w:noProof/>
                <w:webHidden/>
              </w:rPr>
              <w:instrText xml:space="preserve"> PAGEREF _Toc380043617 \h </w:instrText>
            </w:r>
            <w:r>
              <w:rPr>
                <w:noProof/>
                <w:webHidden/>
              </w:rPr>
            </w:r>
            <w:r>
              <w:rPr>
                <w:noProof/>
                <w:webHidden/>
              </w:rPr>
              <w:fldChar w:fldCharType="separate"/>
            </w:r>
            <w:r w:rsidR="00D07811">
              <w:rPr>
                <w:noProof/>
                <w:webHidden/>
              </w:rPr>
              <w:t>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18" w:history="1">
            <w:r w:rsidR="00D07811" w:rsidRPr="001302D9">
              <w:rPr>
                <w:rStyle w:val="Hyperlink"/>
                <w:noProof/>
              </w:rPr>
              <w:t>Calls for/Commitments to BMP Verification within the Chesapeake Bay Watershed</w:t>
            </w:r>
            <w:r w:rsidR="00D07811">
              <w:rPr>
                <w:noProof/>
                <w:webHidden/>
              </w:rPr>
              <w:tab/>
            </w:r>
            <w:r>
              <w:rPr>
                <w:noProof/>
                <w:webHidden/>
              </w:rPr>
              <w:fldChar w:fldCharType="begin"/>
            </w:r>
            <w:r w:rsidR="00D07811">
              <w:rPr>
                <w:noProof/>
                <w:webHidden/>
              </w:rPr>
              <w:instrText xml:space="preserve"> PAGEREF _Toc380043618 \h </w:instrText>
            </w:r>
            <w:r>
              <w:rPr>
                <w:noProof/>
                <w:webHidden/>
              </w:rPr>
            </w:r>
            <w:r>
              <w:rPr>
                <w:noProof/>
                <w:webHidden/>
              </w:rPr>
              <w:fldChar w:fldCharType="separate"/>
            </w:r>
            <w:r w:rsidR="00D07811">
              <w:rPr>
                <w:noProof/>
                <w:webHidden/>
              </w:rPr>
              <w:t>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19" w:history="1">
            <w:r w:rsidR="00D07811" w:rsidRPr="001302D9">
              <w:rPr>
                <w:rStyle w:val="Hyperlink"/>
                <w:noProof/>
              </w:rPr>
              <w:t>Executive Order 13508</w:t>
            </w:r>
            <w:r w:rsidR="00D07811">
              <w:rPr>
                <w:noProof/>
                <w:webHidden/>
              </w:rPr>
              <w:tab/>
            </w:r>
            <w:r>
              <w:rPr>
                <w:noProof/>
                <w:webHidden/>
              </w:rPr>
              <w:fldChar w:fldCharType="begin"/>
            </w:r>
            <w:r w:rsidR="00D07811">
              <w:rPr>
                <w:noProof/>
                <w:webHidden/>
              </w:rPr>
              <w:instrText xml:space="preserve"> PAGEREF _Toc380043619 \h </w:instrText>
            </w:r>
            <w:r>
              <w:rPr>
                <w:noProof/>
                <w:webHidden/>
              </w:rPr>
            </w:r>
            <w:r>
              <w:rPr>
                <w:noProof/>
                <w:webHidden/>
              </w:rPr>
              <w:fldChar w:fldCharType="separate"/>
            </w:r>
            <w:r w:rsidR="00D07811">
              <w:rPr>
                <w:noProof/>
                <w:webHidden/>
              </w:rPr>
              <w:t>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20" w:history="1">
            <w:r w:rsidR="00D07811" w:rsidRPr="001302D9">
              <w:rPr>
                <w:rStyle w:val="Hyperlink"/>
                <w:noProof/>
              </w:rPr>
              <w:t>National Academy of Sciences’ Chesapeake Bay Evaluation Committee</w:t>
            </w:r>
            <w:r w:rsidR="00D07811">
              <w:rPr>
                <w:noProof/>
                <w:webHidden/>
              </w:rPr>
              <w:tab/>
            </w:r>
            <w:r>
              <w:rPr>
                <w:noProof/>
                <w:webHidden/>
              </w:rPr>
              <w:fldChar w:fldCharType="begin"/>
            </w:r>
            <w:r w:rsidR="00D07811">
              <w:rPr>
                <w:noProof/>
                <w:webHidden/>
              </w:rPr>
              <w:instrText xml:space="preserve"> PAGEREF _Toc380043620 \h </w:instrText>
            </w:r>
            <w:r>
              <w:rPr>
                <w:noProof/>
                <w:webHidden/>
              </w:rPr>
            </w:r>
            <w:r>
              <w:rPr>
                <w:noProof/>
                <w:webHidden/>
              </w:rPr>
              <w:fldChar w:fldCharType="separate"/>
            </w:r>
            <w:r w:rsidR="00D07811">
              <w:rPr>
                <w:noProof/>
                <w:webHidden/>
              </w:rPr>
              <w:t>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21" w:history="1">
            <w:r w:rsidR="00D07811" w:rsidRPr="001302D9">
              <w:rPr>
                <w:rStyle w:val="Hyperlink"/>
                <w:noProof/>
              </w:rPr>
              <w:t>USDA NRCS 2011 CEAP Report</w:t>
            </w:r>
            <w:r w:rsidR="00D07811">
              <w:rPr>
                <w:noProof/>
                <w:webHidden/>
              </w:rPr>
              <w:tab/>
            </w:r>
            <w:r>
              <w:rPr>
                <w:noProof/>
                <w:webHidden/>
              </w:rPr>
              <w:fldChar w:fldCharType="begin"/>
            </w:r>
            <w:r w:rsidR="00D07811">
              <w:rPr>
                <w:noProof/>
                <w:webHidden/>
              </w:rPr>
              <w:instrText xml:space="preserve"> PAGEREF _Toc380043621 \h </w:instrText>
            </w:r>
            <w:r>
              <w:rPr>
                <w:noProof/>
                <w:webHidden/>
              </w:rPr>
            </w:r>
            <w:r>
              <w:rPr>
                <w:noProof/>
                <w:webHidden/>
              </w:rPr>
              <w:fldChar w:fldCharType="separate"/>
            </w:r>
            <w:r w:rsidR="00D07811">
              <w:rPr>
                <w:noProof/>
                <w:webHidden/>
              </w:rPr>
              <w:t>9</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22" w:history="1">
            <w:r w:rsidR="00D07811" w:rsidRPr="001302D9">
              <w:rPr>
                <w:rStyle w:val="Hyperlink"/>
                <w:noProof/>
              </w:rPr>
              <w:t>USDA/U.S. EPA Chesapeake Bay Conservation Data Collaboration</w:t>
            </w:r>
            <w:r w:rsidR="00D07811">
              <w:rPr>
                <w:noProof/>
                <w:webHidden/>
              </w:rPr>
              <w:tab/>
            </w:r>
            <w:r>
              <w:rPr>
                <w:noProof/>
                <w:webHidden/>
              </w:rPr>
              <w:fldChar w:fldCharType="begin"/>
            </w:r>
            <w:r w:rsidR="00D07811">
              <w:rPr>
                <w:noProof/>
                <w:webHidden/>
              </w:rPr>
              <w:instrText xml:space="preserve"> PAGEREF _Toc380043622 \h </w:instrText>
            </w:r>
            <w:r>
              <w:rPr>
                <w:noProof/>
                <w:webHidden/>
              </w:rPr>
            </w:r>
            <w:r>
              <w:rPr>
                <w:noProof/>
                <w:webHidden/>
              </w:rPr>
              <w:fldChar w:fldCharType="separate"/>
            </w:r>
            <w:r w:rsidR="00D07811">
              <w:rPr>
                <w:noProof/>
                <w:webHidden/>
              </w:rPr>
              <w:t>9</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23" w:history="1">
            <w:r w:rsidR="00D07811" w:rsidRPr="001302D9">
              <w:rPr>
                <w:rStyle w:val="Hyperlink"/>
                <w:noProof/>
              </w:rPr>
              <w:t>CBP Citizens Advisory Committee</w:t>
            </w:r>
            <w:r w:rsidR="00D07811">
              <w:rPr>
                <w:noProof/>
                <w:webHidden/>
              </w:rPr>
              <w:tab/>
            </w:r>
            <w:r>
              <w:rPr>
                <w:noProof/>
                <w:webHidden/>
              </w:rPr>
              <w:fldChar w:fldCharType="begin"/>
            </w:r>
            <w:r w:rsidR="00D07811">
              <w:rPr>
                <w:noProof/>
                <w:webHidden/>
              </w:rPr>
              <w:instrText xml:space="preserve"> PAGEREF _Toc380043623 \h </w:instrText>
            </w:r>
            <w:r>
              <w:rPr>
                <w:noProof/>
                <w:webHidden/>
              </w:rPr>
            </w:r>
            <w:r>
              <w:rPr>
                <w:noProof/>
                <w:webHidden/>
              </w:rPr>
              <w:fldChar w:fldCharType="separate"/>
            </w:r>
            <w:r w:rsidR="00D07811">
              <w:rPr>
                <w:noProof/>
                <w:webHidden/>
              </w:rPr>
              <w:t>9</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24" w:history="1">
            <w:r w:rsidR="00D07811" w:rsidRPr="001302D9">
              <w:rPr>
                <w:rStyle w:val="Hyperlink"/>
                <w:noProof/>
              </w:rPr>
              <w:t>Chesapeake Bay TMDL</w:t>
            </w:r>
            <w:r w:rsidR="00D07811">
              <w:rPr>
                <w:noProof/>
                <w:webHidden/>
              </w:rPr>
              <w:tab/>
            </w:r>
            <w:r>
              <w:rPr>
                <w:noProof/>
                <w:webHidden/>
              </w:rPr>
              <w:fldChar w:fldCharType="begin"/>
            </w:r>
            <w:r w:rsidR="00D07811">
              <w:rPr>
                <w:noProof/>
                <w:webHidden/>
              </w:rPr>
              <w:instrText xml:space="preserve"> PAGEREF _Toc380043624 \h </w:instrText>
            </w:r>
            <w:r>
              <w:rPr>
                <w:noProof/>
                <w:webHidden/>
              </w:rPr>
            </w:r>
            <w:r>
              <w:rPr>
                <w:noProof/>
                <w:webHidden/>
              </w:rPr>
              <w:fldChar w:fldCharType="separate"/>
            </w:r>
            <w:r w:rsidR="00D07811">
              <w:rPr>
                <w:noProof/>
                <w:webHidden/>
              </w:rPr>
              <w:t>10</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25" w:history="1">
            <w:r w:rsidR="00D07811" w:rsidRPr="001302D9">
              <w:rPr>
                <w:rStyle w:val="Hyperlink"/>
                <w:noProof/>
              </w:rPr>
              <w:t>Importance of BMP Verification to the Partnership</w:t>
            </w:r>
            <w:r w:rsidR="00D07811">
              <w:rPr>
                <w:noProof/>
                <w:webHidden/>
              </w:rPr>
              <w:tab/>
            </w:r>
            <w:r>
              <w:rPr>
                <w:noProof/>
                <w:webHidden/>
              </w:rPr>
              <w:fldChar w:fldCharType="begin"/>
            </w:r>
            <w:r w:rsidR="00D07811">
              <w:rPr>
                <w:noProof/>
                <w:webHidden/>
              </w:rPr>
              <w:instrText xml:space="preserve"> PAGEREF _Toc380043625 \h </w:instrText>
            </w:r>
            <w:r>
              <w:rPr>
                <w:noProof/>
                <w:webHidden/>
              </w:rPr>
            </w:r>
            <w:r>
              <w:rPr>
                <w:noProof/>
                <w:webHidden/>
              </w:rPr>
              <w:fldChar w:fldCharType="separate"/>
            </w:r>
            <w:r w:rsidR="00D07811">
              <w:rPr>
                <w:noProof/>
                <w:webHidden/>
              </w:rPr>
              <w:t>11</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26" w:history="1">
            <w:r w:rsidR="00D07811" w:rsidRPr="001302D9">
              <w:rPr>
                <w:rStyle w:val="Hyperlink"/>
                <w:rFonts w:cs="Times New Roman"/>
                <w:noProof/>
              </w:rPr>
              <w:t>Section 2. Building the Framework</w:t>
            </w:r>
            <w:r w:rsidR="00D07811">
              <w:rPr>
                <w:noProof/>
                <w:webHidden/>
              </w:rPr>
              <w:tab/>
            </w:r>
            <w:r>
              <w:rPr>
                <w:noProof/>
                <w:webHidden/>
              </w:rPr>
              <w:fldChar w:fldCharType="begin"/>
            </w:r>
            <w:r w:rsidR="00D07811">
              <w:rPr>
                <w:noProof/>
                <w:webHidden/>
              </w:rPr>
              <w:instrText xml:space="preserve"> PAGEREF _Toc380043626 \h </w:instrText>
            </w:r>
            <w:r>
              <w:rPr>
                <w:noProof/>
                <w:webHidden/>
              </w:rPr>
            </w:r>
            <w:r>
              <w:rPr>
                <w:noProof/>
                <w:webHidden/>
              </w:rPr>
              <w:fldChar w:fldCharType="separate"/>
            </w:r>
            <w:r w:rsidR="00D07811">
              <w:rPr>
                <w:noProof/>
                <w:webHidden/>
              </w:rPr>
              <w:t>13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27" w:history="1">
            <w:r w:rsidR="00D07811" w:rsidRPr="001302D9">
              <w:rPr>
                <w:rStyle w:val="Hyperlink"/>
                <w:noProof/>
              </w:rPr>
              <w:t>Jurisdictions’ Existing BMP Tracking, Verification and Reporting Programs</w:t>
            </w:r>
            <w:r w:rsidR="00D07811">
              <w:rPr>
                <w:noProof/>
                <w:webHidden/>
              </w:rPr>
              <w:tab/>
            </w:r>
            <w:r>
              <w:rPr>
                <w:noProof/>
                <w:webHidden/>
              </w:rPr>
              <w:fldChar w:fldCharType="begin"/>
            </w:r>
            <w:r w:rsidR="00D07811">
              <w:rPr>
                <w:noProof/>
                <w:webHidden/>
              </w:rPr>
              <w:instrText xml:space="preserve"> PAGEREF _Toc380043627 \h </w:instrText>
            </w:r>
            <w:r>
              <w:rPr>
                <w:noProof/>
                <w:webHidden/>
              </w:rPr>
            </w:r>
            <w:r>
              <w:rPr>
                <w:noProof/>
                <w:webHidden/>
              </w:rPr>
              <w:fldChar w:fldCharType="separate"/>
            </w:r>
            <w:r w:rsidR="00D07811">
              <w:rPr>
                <w:noProof/>
                <w:webHidden/>
              </w:rPr>
              <w:t>13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28" w:history="1">
            <w:r w:rsidR="00D07811" w:rsidRPr="001302D9">
              <w:rPr>
                <w:rStyle w:val="Hyperlink"/>
                <w:noProof/>
              </w:rPr>
              <w:t>USDA Agricultural Conservation Practice Verification</w:t>
            </w:r>
            <w:r w:rsidR="00D07811">
              <w:rPr>
                <w:noProof/>
                <w:webHidden/>
              </w:rPr>
              <w:tab/>
            </w:r>
            <w:r>
              <w:rPr>
                <w:noProof/>
                <w:webHidden/>
              </w:rPr>
              <w:fldChar w:fldCharType="begin"/>
            </w:r>
            <w:r w:rsidR="00D07811">
              <w:rPr>
                <w:noProof/>
                <w:webHidden/>
              </w:rPr>
              <w:instrText xml:space="preserve"> PAGEREF _Toc380043628 \h </w:instrText>
            </w:r>
            <w:r>
              <w:rPr>
                <w:noProof/>
                <w:webHidden/>
              </w:rPr>
            </w:r>
            <w:r>
              <w:rPr>
                <w:noProof/>
                <w:webHidden/>
              </w:rPr>
              <w:fldChar w:fldCharType="separate"/>
            </w:r>
            <w:r w:rsidR="00D07811">
              <w:rPr>
                <w:noProof/>
                <w:webHidden/>
              </w:rPr>
              <w:t>13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29" w:history="1">
            <w:r w:rsidR="00D07811" w:rsidRPr="001302D9">
              <w:rPr>
                <w:rStyle w:val="Hyperlink"/>
                <w:noProof/>
              </w:rPr>
              <w:t>The National Environmental Information Exchange Network</w:t>
            </w:r>
            <w:r w:rsidR="00D07811">
              <w:rPr>
                <w:noProof/>
                <w:webHidden/>
              </w:rPr>
              <w:tab/>
            </w:r>
            <w:r>
              <w:rPr>
                <w:noProof/>
                <w:webHidden/>
              </w:rPr>
              <w:fldChar w:fldCharType="begin"/>
            </w:r>
            <w:r w:rsidR="00D07811">
              <w:rPr>
                <w:noProof/>
                <w:webHidden/>
              </w:rPr>
              <w:instrText xml:space="preserve"> PAGEREF _Toc380043629 \h </w:instrText>
            </w:r>
            <w:r>
              <w:rPr>
                <w:noProof/>
                <w:webHidden/>
              </w:rPr>
            </w:r>
            <w:r>
              <w:rPr>
                <w:noProof/>
                <w:webHidden/>
              </w:rPr>
              <w:fldChar w:fldCharType="separate"/>
            </w:r>
            <w:r w:rsidR="00D07811">
              <w:rPr>
                <w:noProof/>
                <w:webHidden/>
              </w:rPr>
              <w:t>14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0" w:history="1">
            <w:r w:rsidR="00D07811" w:rsidRPr="001302D9">
              <w:rPr>
                <w:rStyle w:val="Hyperlink"/>
                <w:noProof/>
              </w:rPr>
              <w:t>National Association of Conservation Districts</w:t>
            </w:r>
            <w:r w:rsidR="00D07811">
              <w:rPr>
                <w:noProof/>
                <w:webHidden/>
              </w:rPr>
              <w:tab/>
            </w:r>
            <w:r>
              <w:rPr>
                <w:noProof/>
                <w:webHidden/>
              </w:rPr>
              <w:fldChar w:fldCharType="begin"/>
            </w:r>
            <w:r w:rsidR="00D07811">
              <w:rPr>
                <w:noProof/>
                <w:webHidden/>
              </w:rPr>
              <w:instrText xml:space="preserve"> PAGEREF _Toc380043630 \h </w:instrText>
            </w:r>
            <w:r>
              <w:rPr>
                <w:noProof/>
                <w:webHidden/>
              </w:rPr>
            </w:r>
            <w:r>
              <w:rPr>
                <w:noProof/>
                <w:webHidden/>
              </w:rPr>
              <w:fldChar w:fldCharType="separate"/>
            </w:r>
            <w:r w:rsidR="00D07811">
              <w:rPr>
                <w:noProof/>
                <w:webHidden/>
              </w:rPr>
              <w:t>15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1" w:history="1">
            <w:r w:rsidR="00D07811" w:rsidRPr="001302D9">
              <w:rPr>
                <w:rStyle w:val="Hyperlink"/>
                <w:noProof/>
              </w:rPr>
              <w:t>USGS 1619 Data Sharing Agreements with NRCS and FSA</w:t>
            </w:r>
            <w:r w:rsidR="00D07811">
              <w:rPr>
                <w:noProof/>
                <w:webHidden/>
              </w:rPr>
              <w:tab/>
            </w:r>
            <w:r>
              <w:rPr>
                <w:noProof/>
                <w:webHidden/>
              </w:rPr>
              <w:fldChar w:fldCharType="begin"/>
            </w:r>
            <w:r w:rsidR="00D07811">
              <w:rPr>
                <w:noProof/>
                <w:webHidden/>
              </w:rPr>
              <w:instrText xml:space="preserve"> PAGEREF _Toc380043631 \h </w:instrText>
            </w:r>
            <w:r>
              <w:rPr>
                <w:noProof/>
                <w:webHidden/>
              </w:rPr>
            </w:r>
            <w:r>
              <w:rPr>
                <w:noProof/>
                <w:webHidden/>
              </w:rPr>
              <w:fldChar w:fldCharType="separate"/>
            </w:r>
            <w:r w:rsidR="00D07811">
              <w:rPr>
                <w:noProof/>
                <w:webHidden/>
              </w:rPr>
              <w:t>15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2" w:history="1">
            <w:r w:rsidR="00D07811" w:rsidRPr="001302D9">
              <w:rPr>
                <w:rStyle w:val="Hyperlink"/>
                <w:noProof/>
              </w:rPr>
              <w:t>Maryland Non-cost Share Practice Tracking and Report Pilot Study</w:t>
            </w:r>
            <w:r w:rsidR="00D07811">
              <w:rPr>
                <w:noProof/>
                <w:webHidden/>
              </w:rPr>
              <w:tab/>
            </w:r>
            <w:r>
              <w:rPr>
                <w:noProof/>
                <w:webHidden/>
              </w:rPr>
              <w:fldChar w:fldCharType="begin"/>
            </w:r>
            <w:r w:rsidR="00D07811">
              <w:rPr>
                <w:noProof/>
                <w:webHidden/>
              </w:rPr>
              <w:instrText xml:space="preserve"> PAGEREF _Toc380043632 \h </w:instrText>
            </w:r>
            <w:r>
              <w:rPr>
                <w:noProof/>
                <w:webHidden/>
              </w:rPr>
            </w:r>
            <w:r>
              <w:rPr>
                <w:noProof/>
                <w:webHidden/>
              </w:rPr>
              <w:fldChar w:fldCharType="separate"/>
            </w:r>
            <w:r w:rsidR="00D07811">
              <w:rPr>
                <w:noProof/>
                <w:webHidden/>
              </w:rPr>
              <w:t>17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3" w:history="1">
            <w:r w:rsidR="00D07811" w:rsidRPr="001302D9">
              <w:rPr>
                <w:rStyle w:val="Hyperlink"/>
                <w:noProof/>
              </w:rPr>
              <w:t>Virginia Non-cost Share Practice Tracking and Report Pilot Study</w:t>
            </w:r>
            <w:r w:rsidR="00D07811">
              <w:rPr>
                <w:noProof/>
                <w:webHidden/>
              </w:rPr>
              <w:tab/>
            </w:r>
            <w:r>
              <w:rPr>
                <w:noProof/>
                <w:webHidden/>
              </w:rPr>
              <w:fldChar w:fldCharType="begin"/>
            </w:r>
            <w:r w:rsidR="00D07811">
              <w:rPr>
                <w:noProof/>
                <w:webHidden/>
              </w:rPr>
              <w:instrText xml:space="preserve"> PAGEREF _Toc380043633 \h </w:instrText>
            </w:r>
            <w:r>
              <w:rPr>
                <w:noProof/>
                <w:webHidden/>
              </w:rPr>
            </w:r>
            <w:r>
              <w:rPr>
                <w:noProof/>
                <w:webHidden/>
              </w:rPr>
              <w:fldChar w:fldCharType="separate"/>
            </w:r>
            <w:r w:rsidR="00D07811">
              <w:rPr>
                <w:noProof/>
                <w:webHidden/>
              </w:rPr>
              <w:t>17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4" w:history="1">
            <w:r w:rsidR="00D07811" w:rsidRPr="001302D9">
              <w:rPr>
                <w:rStyle w:val="Hyperlink"/>
                <w:noProof/>
              </w:rPr>
              <w:t>West Virginia Non-cost Share Practice Tracking and Report Pilot Study</w:t>
            </w:r>
            <w:r w:rsidR="00D07811">
              <w:rPr>
                <w:noProof/>
                <w:webHidden/>
              </w:rPr>
              <w:tab/>
            </w:r>
            <w:r>
              <w:rPr>
                <w:noProof/>
                <w:webHidden/>
              </w:rPr>
              <w:fldChar w:fldCharType="begin"/>
            </w:r>
            <w:r w:rsidR="00D07811">
              <w:rPr>
                <w:noProof/>
                <w:webHidden/>
              </w:rPr>
              <w:instrText xml:space="preserve"> PAGEREF _Toc380043634 \h </w:instrText>
            </w:r>
            <w:r>
              <w:rPr>
                <w:noProof/>
                <w:webHidden/>
              </w:rPr>
            </w:r>
            <w:r>
              <w:rPr>
                <w:noProof/>
                <w:webHidden/>
              </w:rPr>
              <w:fldChar w:fldCharType="separate"/>
            </w:r>
            <w:r w:rsidR="00D07811">
              <w:rPr>
                <w:noProof/>
                <w:webHidden/>
              </w:rPr>
              <w:t>17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5" w:history="1">
            <w:r w:rsidR="00D07811" w:rsidRPr="001302D9">
              <w:rPr>
                <w:rStyle w:val="Hyperlink"/>
                <w:noProof/>
              </w:rPr>
              <w:t>USDA Office of Environmental Markets</w:t>
            </w:r>
            <w:r w:rsidR="00D07811">
              <w:rPr>
                <w:noProof/>
                <w:webHidden/>
              </w:rPr>
              <w:tab/>
            </w:r>
            <w:r>
              <w:rPr>
                <w:noProof/>
                <w:webHidden/>
              </w:rPr>
              <w:fldChar w:fldCharType="begin"/>
            </w:r>
            <w:r w:rsidR="00D07811">
              <w:rPr>
                <w:noProof/>
                <w:webHidden/>
              </w:rPr>
              <w:instrText xml:space="preserve"> PAGEREF _Toc380043635 \h </w:instrText>
            </w:r>
            <w:r>
              <w:rPr>
                <w:noProof/>
                <w:webHidden/>
              </w:rPr>
            </w:r>
            <w:r>
              <w:rPr>
                <w:noProof/>
                <w:webHidden/>
              </w:rPr>
              <w:fldChar w:fldCharType="separate"/>
            </w:r>
            <w:r w:rsidR="00D07811">
              <w:rPr>
                <w:noProof/>
                <w:webHidden/>
              </w:rPr>
              <w:t>17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6" w:history="1">
            <w:r w:rsidR="00D07811" w:rsidRPr="001302D9">
              <w:rPr>
                <w:rStyle w:val="Hyperlink"/>
                <w:noProof/>
              </w:rPr>
              <w:t>Response to NAS Chesapeake Bay Evaluation Panel Report</w:t>
            </w:r>
            <w:r w:rsidR="00D07811">
              <w:rPr>
                <w:noProof/>
                <w:webHidden/>
              </w:rPr>
              <w:tab/>
            </w:r>
            <w:r>
              <w:rPr>
                <w:noProof/>
                <w:webHidden/>
              </w:rPr>
              <w:fldChar w:fldCharType="begin"/>
            </w:r>
            <w:r w:rsidR="00D07811">
              <w:rPr>
                <w:noProof/>
                <w:webHidden/>
              </w:rPr>
              <w:instrText xml:space="preserve"> PAGEREF _Toc380043636 \h </w:instrText>
            </w:r>
            <w:r>
              <w:rPr>
                <w:noProof/>
                <w:webHidden/>
              </w:rPr>
            </w:r>
            <w:r>
              <w:rPr>
                <w:noProof/>
                <w:webHidden/>
              </w:rPr>
              <w:fldChar w:fldCharType="separate"/>
            </w:r>
            <w:r w:rsidR="00D07811">
              <w:rPr>
                <w:noProof/>
                <w:webHidden/>
              </w:rPr>
              <w:t>18</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37" w:history="1">
            <w:r w:rsidR="00D07811" w:rsidRPr="001302D9">
              <w:rPr>
                <w:rStyle w:val="Hyperlink"/>
                <w:rFonts w:cs="Times New Roman"/>
                <w:noProof/>
              </w:rPr>
              <w:t>Section 3. Chesapeake Bay Basinwide BMP Verification Framework</w:t>
            </w:r>
            <w:r w:rsidR="00D07811">
              <w:rPr>
                <w:noProof/>
                <w:webHidden/>
              </w:rPr>
              <w:tab/>
            </w:r>
            <w:r>
              <w:rPr>
                <w:noProof/>
                <w:webHidden/>
              </w:rPr>
              <w:fldChar w:fldCharType="begin"/>
            </w:r>
            <w:r w:rsidR="00D07811">
              <w:rPr>
                <w:noProof/>
                <w:webHidden/>
              </w:rPr>
              <w:instrText xml:space="preserve"> PAGEREF _Toc380043637 \h </w:instrText>
            </w:r>
            <w:r>
              <w:rPr>
                <w:noProof/>
                <w:webHidden/>
              </w:rPr>
            </w:r>
            <w:r>
              <w:rPr>
                <w:noProof/>
                <w:webHidden/>
              </w:rPr>
              <w:fldChar w:fldCharType="separate"/>
            </w:r>
            <w:r w:rsidR="00D07811">
              <w:rPr>
                <w:noProof/>
                <w:webHidden/>
              </w:rPr>
              <w:t>19</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8" w:history="1">
            <w:r w:rsidR="00D07811" w:rsidRPr="001302D9">
              <w:rPr>
                <w:rStyle w:val="Hyperlink"/>
                <w:noProof/>
              </w:rPr>
              <w:t>BMP Verification Principles</w:t>
            </w:r>
            <w:r w:rsidR="00D07811">
              <w:rPr>
                <w:noProof/>
                <w:webHidden/>
              </w:rPr>
              <w:tab/>
            </w:r>
            <w:r>
              <w:rPr>
                <w:noProof/>
                <w:webHidden/>
              </w:rPr>
              <w:fldChar w:fldCharType="begin"/>
            </w:r>
            <w:r w:rsidR="00D07811">
              <w:rPr>
                <w:noProof/>
                <w:webHidden/>
              </w:rPr>
              <w:instrText xml:space="preserve"> PAGEREF _Toc380043638 \h </w:instrText>
            </w:r>
            <w:r>
              <w:rPr>
                <w:noProof/>
                <w:webHidden/>
              </w:rPr>
            </w:r>
            <w:r>
              <w:rPr>
                <w:noProof/>
                <w:webHidden/>
              </w:rPr>
              <w:fldChar w:fldCharType="separate"/>
            </w:r>
            <w:r w:rsidR="00D07811">
              <w:rPr>
                <w:noProof/>
                <w:webHidden/>
              </w:rPr>
              <w:t>19</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39" w:history="1">
            <w:r w:rsidR="00D07811" w:rsidRPr="001302D9">
              <w:rPr>
                <w:rStyle w:val="Hyperlink"/>
                <w:noProof/>
              </w:rPr>
              <w:t>BMP Verification Review Panel</w:t>
            </w:r>
            <w:r w:rsidR="00D07811">
              <w:rPr>
                <w:noProof/>
                <w:webHidden/>
              </w:rPr>
              <w:tab/>
            </w:r>
            <w:r>
              <w:rPr>
                <w:noProof/>
                <w:webHidden/>
              </w:rPr>
              <w:fldChar w:fldCharType="begin"/>
            </w:r>
            <w:r w:rsidR="00D07811">
              <w:rPr>
                <w:noProof/>
                <w:webHidden/>
              </w:rPr>
              <w:instrText xml:space="preserve"> PAGEREF _Toc380043639 \h </w:instrText>
            </w:r>
            <w:r>
              <w:rPr>
                <w:noProof/>
                <w:webHidden/>
              </w:rPr>
            </w:r>
            <w:r>
              <w:rPr>
                <w:noProof/>
                <w:webHidden/>
              </w:rPr>
              <w:fldChar w:fldCharType="separate"/>
            </w:r>
            <w:r w:rsidR="00D07811">
              <w:rPr>
                <w:noProof/>
                <w:webHidden/>
              </w:rPr>
              <w:t>19</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0" w:history="1">
            <w:r w:rsidR="00D07811" w:rsidRPr="001302D9">
              <w:rPr>
                <w:rStyle w:val="Hyperlink"/>
                <w:noProof/>
              </w:rPr>
              <w:t>Source Sector and Habitat Specific BMP Verification Guidance</w:t>
            </w:r>
            <w:r w:rsidR="00D07811">
              <w:rPr>
                <w:noProof/>
                <w:webHidden/>
              </w:rPr>
              <w:tab/>
            </w:r>
            <w:r>
              <w:rPr>
                <w:noProof/>
                <w:webHidden/>
              </w:rPr>
              <w:fldChar w:fldCharType="begin"/>
            </w:r>
            <w:r w:rsidR="00D07811">
              <w:rPr>
                <w:noProof/>
                <w:webHidden/>
              </w:rPr>
              <w:instrText xml:space="preserve"> PAGEREF _Toc380043640 \h </w:instrText>
            </w:r>
            <w:r>
              <w:rPr>
                <w:noProof/>
                <w:webHidden/>
              </w:rPr>
            </w:r>
            <w:r>
              <w:rPr>
                <w:noProof/>
                <w:webHidden/>
              </w:rPr>
              <w:fldChar w:fldCharType="separate"/>
            </w:r>
            <w:r w:rsidR="00D07811">
              <w:rPr>
                <w:noProof/>
                <w:webHidden/>
              </w:rPr>
              <w:t>19</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1" w:history="1">
            <w:r w:rsidR="00D07811" w:rsidRPr="001302D9">
              <w:rPr>
                <w:rStyle w:val="Hyperlink"/>
                <w:noProof/>
              </w:rPr>
              <w:t>Practice Life Spans</w:t>
            </w:r>
            <w:r w:rsidR="00D07811">
              <w:rPr>
                <w:noProof/>
                <w:webHidden/>
              </w:rPr>
              <w:tab/>
            </w:r>
            <w:r>
              <w:rPr>
                <w:noProof/>
                <w:webHidden/>
              </w:rPr>
              <w:fldChar w:fldCharType="begin"/>
            </w:r>
            <w:r w:rsidR="00D07811">
              <w:rPr>
                <w:noProof/>
                <w:webHidden/>
              </w:rPr>
              <w:instrText xml:space="preserve"> PAGEREF _Toc380043641 \h </w:instrText>
            </w:r>
            <w:r>
              <w:rPr>
                <w:noProof/>
                <w:webHidden/>
              </w:rPr>
            </w:r>
            <w:r>
              <w:rPr>
                <w:noProof/>
                <w:webHidden/>
              </w:rPr>
              <w:fldChar w:fldCharType="separate"/>
            </w:r>
            <w:r w:rsidR="00D07811">
              <w:rPr>
                <w:noProof/>
                <w:webHidden/>
              </w:rPr>
              <w:t>20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2" w:history="1">
            <w:r w:rsidR="00D07811" w:rsidRPr="001302D9">
              <w:rPr>
                <w:rStyle w:val="Hyperlink"/>
                <w:noProof/>
              </w:rPr>
              <w:t>Ensuring Full Access to Federal Cost-shared Agricultural Conservation Practice Data</w:t>
            </w:r>
            <w:r w:rsidR="00D07811">
              <w:rPr>
                <w:noProof/>
                <w:webHidden/>
              </w:rPr>
              <w:tab/>
            </w:r>
            <w:r>
              <w:rPr>
                <w:noProof/>
                <w:webHidden/>
              </w:rPr>
              <w:fldChar w:fldCharType="begin"/>
            </w:r>
            <w:r w:rsidR="00D07811">
              <w:rPr>
                <w:noProof/>
                <w:webHidden/>
              </w:rPr>
              <w:instrText xml:space="preserve"> PAGEREF _Toc380043642 \h </w:instrText>
            </w:r>
            <w:r>
              <w:rPr>
                <w:noProof/>
                <w:webHidden/>
              </w:rPr>
            </w:r>
            <w:r>
              <w:rPr>
                <w:noProof/>
                <w:webHidden/>
              </w:rPr>
              <w:fldChar w:fldCharType="separate"/>
            </w:r>
            <w:r w:rsidR="00D07811">
              <w:rPr>
                <w:noProof/>
                <w:webHidden/>
              </w:rPr>
              <w:t>20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3" w:history="1">
            <w:r w:rsidR="00D07811" w:rsidRPr="001302D9">
              <w:rPr>
                <w:rStyle w:val="Hyperlink"/>
                <w:noProof/>
              </w:rPr>
              <w:t>Enhance Data Collection and Reporting of Federally Cost Shared Practices</w:t>
            </w:r>
            <w:r w:rsidR="00D07811">
              <w:rPr>
                <w:noProof/>
                <w:webHidden/>
              </w:rPr>
              <w:tab/>
            </w:r>
            <w:r>
              <w:rPr>
                <w:noProof/>
                <w:webHidden/>
              </w:rPr>
              <w:fldChar w:fldCharType="begin"/>
            </w:r>
            <w:r w:rsidR="00D07811">
              <w:rPr>
                <w:noProof/>
                <w:webHidden/>
              </w:rPr>
              <w:instrText xml:space="preserve"> PAGEREF _Toc380043643 \h </w:instrText>
            </w:r>
            <w:r>
              <w:rPr>
                <w:noProof/>
                <w:webHidden/>
              </w:rPr>
            </w:r>
            <w:r>
              <w:rPr>
                <w:noProof/>
                <w:webHidden/>
              </w:rPr>
              <w:fldChar w:fldCharType="separate"/>
            </w:r>
            <w:r w:rsidR="00D07811">
              <w:rPr>
                <w:noProof/>
                <w:webHidden/>
              </w:rPr>
              <w:t>20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4" w:history="1">
            <w:r w:rsidR="00D07811" w:rsidRPr="001302D9">
              <w:rPr>
                <w:rStyle w:val="Hyperlink"/>
                <w:noProof/>
              </w:rPr>
              <w:t>Accounting for Non-cost Shared Practices</w:t>
            </w:r>
            <w:r w:rsidR="00D07811">
              <w:rPr>
                <w:noProof/>
                <w:webHidden/>
              </w:rPr>
              <w:tab/>
            </w:r>
            <w:r>
              <w:rPr>
                <w:noProof/>
                <w:webHidden/>
              </w:rPr>
              <w:fldChar w:fldCharType="begin"/>
            </w:r>
            <w:r w:rsidR="00D07811">
              <w:rPr>
                <w:noProof/>
                <w:webHidden/>
              </w:rPr>
              <w:instrText xml:space="preserve"> PAGEREF _Toc380043644 \h </w:instrText>
            </w:r>
            <w:r>
              <w:rPr>
                <w:noProof/>
                <w:webHidden/>
              </w:rPr>
            </w:r>
            <w:r>
              <w:rPr>
                <w:noProof/>
                <w:webHidden/>
              </w:rPr>
              <w:fldChar w:fldCharType="separate"/>
            </w:r>
            <w:r w:rsidR="00D07811">
              <w:rPr>
                <w:noProof/>
                <w:webHidden/>
              </w:rPr>
              <w:t>21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5" w:history="1">
            <w:r w:rsidR="00D07811" w:rsidRPr="001302D9">
              <w:rPr>
                <w:rStyle w:val="Hyperlink"/>
                <w:noProof/>
              </w:rPr>
              <w:t>Preventing Double Counting</w:t>
            </w:r>
            <w:r w:rsidR="00D07811">
              <w:rPr>
                <w:noProof/>
                <w:webHidden/>
              </w:rPr>
              <w:tab/>
            </w:r>
            <w:r>
              <w:rPr>
                <w:noProof/>
                <w:webHidden/>
              </w:rPr>
              <w:fldChar w:fldCharType="begin"/>
            </w:r>
            <w:r w:rsidR="00D07811">
              <w:rPr>
                <w:noProof/>
                <w:webHidden/>
              </w:rPr>
              <w:instrText xml:space="preserve"> PAGEREF _Toc380043645 \h </w:instrText>
            </w:r>
            <w:r>
              <w:rPr>
                <w:noProof/>
                <w:webHidden/>
              </w:rPr>
            </w:r>
            <w:r>
              <w:rPr>
                <w:noProof/>
                <w:webHidden/>
              </w:rPr>
              <w:fldChar w:fldCharType="separate"/>
            </w:r>
            <w:r w:rsidR="00D07811">
              <w:rPr>
                <w:noProof/>
                <w:webHidden/>
              </w:rPr>
              <w:t>21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6" w:history="1">
            <w:r w:rsidR="00D07811" w:rsidRPr="001302D9">
              <w:rPr>
                <w:rStyle w:val="Hyperlink"/>
                <w:noProof/>
              </w:rPr>
              <w:t>Clean-up of Historical BMP Data Bases</w:t>
            </w:r>
            <w:r w:rsidR="00D07811">
              <w:rPr>
                <w:noProof/>
                <w:webHidden/>
              </w:rPr>
              <w:tab/>
            </w:r>
            <w:r>
              <w:rPr>
                <w:noProof/>
                <w:webHidden/>
              </w:rPr>
              <w:fldChar w:fldCharType="begin"/>
            </w:r>
            <w:r w:rsidR="00D07811">
              <w:rPr>
                <w:noProof/>
                <w:webHidden/>
              </w:rPr>
              <w:instrText xml:space="preserve"> PAGEREF _Toc380043646 \h </w:instrText>
            </w:r>
            <w:r>
              <w:rPr>
                <w:noProof/>
                <w:webHidden/>
              </w:rPr>
            </w:r>
            <w:r>
              <w:rPr>
                <w:noProof/>
                <w:webHidden/>
              </w:rPr>
              <w:fldChar w:fldCharType="separate"/>
            </w:r>
            <w:r w:rsidR="00D07811">
              <w:rPr>
                <w:noProof/>
                <w:webHidden/>
              </w:rPr>
              <w:t>21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7" w:history="1">
            <w:r w:rsidR="00D07811" w:rsidRPr="001302D9">
              <w:rPr>
                <w:rStyle w:val="Hyperlink"/>
                <w:noProof/>
              </w:rPr>
              <w:t>Development and Documentation of Jurisdictional BMP Verification Programs</w:t>
            </w:r>
            <w:r w:rsidR="00D07811">
              <w:rPr>
                <w:noProof/>
                <w:webHidden/>
              </w:rPr>
              <w:tab/>
            </w:r>
            <w:r>
              <w:rPr>
                <w:noProof/>
                <w:webHidden/>
              </w:rPr>
              <w:fldChar w:fldCharType="begin"/>
            </w:r>
            <w:r w:rsidR="00D07811">
              <w:rPr>
                <w:noProof/>
                <w:webHidden/>
              </w:rPr>
              <w:instrText xml:space="preserve"> PAGEREF _Toc380043647 \h </w:instrText>
            </w:r>
            <w:r>
              <w:rPr>
                <w:noProof/>
                <w:webHidden/>
              </w:rPr>
            </w:r>
            <w:r>
              <w:rPr>
                <w:noProof/>
                <w:webHidden/>
              </w:rPr>
              <w:fldChar w:fldCharType="separate"/>
            </w:r>
            <w:r w:rsidR="00D07811">
              <w:rPr>
                <w:noProof/>
                <w:webHidden/>
              </w:rPr>
              <w:t>21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8" w:history="1">
            <w:r w:rsidR="00D07811" w:rsidRPr="001302D9">
              <w:rPr>
                <w:rStyle w:val="Hyperlink"/>
                <w:noProof/>
              </w:rPr>
              <w:t>Partnership Processes for Evaluation and Oversight</w:t>
            </w:r>
            <w:r w:rsidR="00D07811">
              <w:rPr>
                <w:noProof/>
                <w:webHidden/>
              </w:rPr>
              <w:tab/>
            </w:r>
            <w:r>
              <w:rPr>
                <w:noProof/>
                <w:webHidden/>
              </w:rPr>
              <w:fldChar w:fldCharType="begin"/>
            </w:r>
            <w:r w:rsidR="00D07811">
              <w:rPr>
                <w:noProof/>
                <w:webHidden/>
              </w:rPr>
              <w:instrText xml:space="preserve"> PAGEREF _Toc380043648 \h </w:instrText>
            </w:r>
            <w:r>
              <w:rPr>
                <w:noProof/>
                <w:webHidden/>
              </w:rPr>
            </w:r>
            <w:r>
              <w:rPr>
                <w:noProof/>
                <w:webHidden/>
              </w:rPr>
              <w:fldChar w:fldCharType="separate"/>
            </w:r>
            <w:r w:rsidR="00D07811">
              <w:rPr>
                <w:noProof/>
                <w:webHidden/>
              </w:rPr>
              <w:t>21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49" w:history="1">
            <w:r w:rsidR="00D07811" w:rsidRPr="001302D9">
              <w:rPr>
                <w:rStyle w:val="Hyperlink"/>
                <w:noProof/>
              </w:rPr>
              <w:t>Communication and Outreach Strategy</w:t>
            </w:r>
            <w:r w:rsidR="00D07811">
              <w:rPr>
                <w:noProof/>
                <w:webHidden/>
              </w:rPr>
              <w:tab/>
            </w:r>
            <w:r>
              <w:rPr>
                <w:noProof/>
                <w:webHidden/>
              </w:rPr>
              <w:fldChar w:fldCharType="begin"/>
            </w:r>
            <w:r w:rsidR="00D07811">
              <w:rPr>
                <w:noProof/>
                <w:webHidden/>
              </w:rPr>
              <w:instrText xml:space="preserve"> PAGEREF _Toc380043649 \h </w:instrText>
            </w:r>
            <w:r>
              <w:rPr>
                <w:noProof/>
                <w:webHidden/>
              </w:rPr>
            </w:r>
            <w:r>
              <w:rPr>
                <w:noProof/>
                <w:webHidden/>
              </w:rPr>
              <w:fldChar w:fldCharType="separate"/>
            </w:r>
            <w:r w:rsidR="00D07811">
              <w:rPr>
                <w:noProof/>
                <w:webHidden/>
              </w:rPr>
              <w:t>21</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50" w:history="1">
            <w:r w:rsidR="00D07811" w:rsidRPr="001302D9">
              <w:rPr>
                <w:rStyle w:val="Hyperlink"/>
                <w:rFonts w:cs="Times New Roman"/>
                <w:noProof/>
              </w:rPr>
              <w:t>Section 4. Partnership Process for Development of the Basinwide BMP Verification Framework</w:t>
            </w:r>
            <w:r w:rsidR="00D07811">
              <w:rPr>
                <w:noProof/>
                <w:webHidden/>
              </w:rPr>
              <w:tab/>
            </w:r>
            <w:r>
              <w:rPr>
                <w:noProof/>
                <w:webHidden/>
              </w:rPr>
              <w:fldChar w:fldCharType="begin"/>
            </w:r>
            <w:r w:rsidR="00D07811">
              <w:rPr>
                <w:noProof/>
                <w:webHidden/>
              </w:rPr>
              <w:instrText xml:space="preserve"> PAGEREF _Toc380043650 \h </w:instrText>
            </w:r>
            <w:r>
              <w:rPr>
                <w:noProof/>
                <w:webHidden/>
              </w:rPr>
            </w:r>
            <w:r>
              <w:rPr>
                <w:noProof/>
                <w:webHidden/>
              </w:rPr>
              <w:fldChar w:fldCharType="separate"/>
            </w:r>
            <w:r w:rsidR="00D07811">
              <w:rPr>
                <w:noProof/>
                <w:webHidden/>
              </w:rPr>
              <w:t>23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1" w:history="1">
            <w:r w:rsidR="00D07811" w:rsidRPr="001302D9">
              <w:rPr>
                <w:rStyle w:val="Hyperlink"/>
                <w:noProof/>
              </w:rPr>
              <w:t>Roles and Responsibilities within the Partnership</w:t>
            </w:r>
            <w:r w:rsidR="00D07811">
              <w:rPr>
                <w:noProof/>
                <w:webHidden/>
              </w:rPr>
              <w:tab/>
            </w:r>
            <w:r>
              <w:rPr>
                <w:noProof/>
                <w:webHidden/>
              </w:rPr>
              <w:fldChar w:fldCharType="begin"/>
            </w:r>
            <w:r w:rsidR="00D07811">
              <w:rPr>
                <w:noProof/>
                <w:webHidden/>
              </w:rPr>
              <w:instrText xml:space="preserve"> PAGEREF _Toc380043651 \h </w:instrText>
            </w:r>
            <w:r>
              <w:rPr>
                <w:noProof/>
                <w:webHidden/>
              </w:rPr>
            </w:r>
            <w:r>
              <w:rPr>
                <w:noProof/>
                <w:webHidden/>
              </w:rPr>
              <w:fldChar w:fldCharType="separate"/>
            </w:r>
            <w:r w:rsidR="00D07811">
              <w:rPr>
                <w:noProof/>
                <w:webHidden/>
              </w:rPr>
              <w:t>23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2" w:history="1">
            <w:r w:rsidR="00D07811" w:rsidRPr="001302D9">
              <w:rPr>
                <w:rStyle w:val="Hyperlink"/>
                <w:noProof/>
              </w:rPr>
              <w:t>Framework Development and Decision Making Sequence over Time</w:t>
            </w:r>
            <w:r w:rsidR="00D07811">
              <w:rPr>
                <w:noProof/>
                <w:webHidden/>
              </w:rPr>
              <w:tab/>
            </w:r>
            <w:r>
              <w:rPr>
                <w:noProof/>
                <w:webHidden/>
              </w:rPr>
              <w:fldChar w:fldCharType="begin"/>
            </w:r>
            <w:r w:rsidR="00D07811">
              <w:rPr>
                <w:noProof/>
                <w:webHidden/>
              </w:rPr>
              <w:instrText xml:space="preserve"> PAGEREF _Toc380043652 \h </w:instrText>
            </w:r>
            <w:r>
              <w:rPr>
                <w:noProof/>
                <w:webHidden/>
              </w:rPr>
            </w:r>
            <w:r>
              <w:rPr>
                <w:noProof/>
                <w:webHidden/>
              </w:rPr>
              <w:fldChar w:fldCharType="separate"/>
            </w:r>
            <w:r w:rsidR="00D07811">
              <w:rPr>
                <w:noProof/>
                <w:webHidden/>
              </w:rPr>
              <w:t>24</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53" w:history="1">
            <w:r w:rsidR="00D07811" w:rsidRPr="001302D9">
              <w:rPr>
                <w:rStyle w:val="Hyperlink"/>
                <w:rFonts w:cs="Times New Roman"/>
                <w:noProof/>
              </w:rPr>
              <w:t>Section 5. BMP Verification Principles</w:t>
            </w:r>
            <w:r w:rsidR="00D07811">
              <w:rPr>
                <w:noProof/>
                <w:webHidden/>
              </w:rPr>
              <w:tab/>
            </w:r>
            <w:r>
              <w:rPr>
                <w:noProof/>
                <w:webHidden/>
              </w:rPr>
              <w:fldChar w:fldCharType="begin"/>
            </w:r>
            <w:r w:rsidR="00D07811">
              <w:rPr>
                <w:noProof/>
                <w:webHidden/>
              </w:rPr>
              <w:instrText xml:space="preserve"> PAGEREF _Toc380043653 \h </w:instrText>
            </w:r>
            <w:r>
              <w:rPr>
                <w:noProof/>
                <w:webHidden/>
              </w:rPr>
            </w:r>
            <w:r>
              <w:rPr>
                <w:noProof/>
                <w:webHidden/>
              </w:rPr>
              <w:fldChar w:fldCharType="separate"/>
            </w:r>
            <w:r w:rsidR="00D07811">
              <w:rPr>
                <w:noProof/>
                <w:webHidden/>
              </w:rPr>
              <w:t>29</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54" w:history="1">
            <w:r w:rsidR="00D07811" w:rsidRPr="001302D9">
              <w:rPr>
                <w:rStyle w:val="Hyperlink"/>
                <w:rFonts w:cs="Times New Roman"/>
                <w:noProof/>
              </w:rPr>
              <w:t>Section 6. BMP Verification Review Panel</w:t>
            </w:r>
            <w:r w:rsidR="00D07811">
              <w:rPr>
                <w:noProof/>
                <w:webHidden/>
              </w:rPr>
              <w:tab/>
            </w:r>
            <w:r>
              <w:rPr>
                <w:noProof/>
                <w:webHidden/>
              </w:rPr>
              <w:fldChar w:fldCharType="begin"/>
            </w:r>
            <w:r w:rsidR="00D07811">
              <w:rPr>
                <w:noProof/>
                <w:webHidden/>
              </w:rPr>
              <w:instrText xml:space="preserve"> PAGEREF _Toc380043654 \h </w:instrText>
            </w:r>
            <w:r>
              <w:rPr>
                <w:noProof/>
                <w:webHidden/>
              </w:rPr>
            </w:r>
            <w:r>
              <w:rPr>
                <w:noProof/>
                <w:webHidden/>
              </w:rPr>
              <w:fldChar w:fldCharType="separate"/>
            </w:r>
            <w:r w:rsidR="00D07811">
              <w:rPr>
                <w:noProof/>
                <w:webHidden/>
              </w:rPr>
              <w:t>33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5" w:history="1">
            <w:r w:rsidR="00D07811" w:rsidRPr="001302D9">
              <w:rPr>
                <w:rStyle w:val="Hyperlink"/>
                <w:noProof/>
              </w:rPr>
              <w:t>Review Panel Charge</w:t>
            </w:r>
            <w:r w:rsidR="00D07811">
              <w:rPr>
                <w:noProof/>
                <w:webHidden/>
              </w:rPr>
              <w:tab/>
            </w:r>
            <w:r>
              <w:rPr>
                <w:noProof/>
                <w:webHidden/>
              </w:rPr>
              <w:fldChar w:fldCharType="begin"/>
            </w:r>
            <w:r w:rsidR="00D07811">
              <w:rPr>
                <w:noProof/>
                <w:webHidden/>
              </w:rPr>
              <w:instrText xml:space="preserve"> PAGEREF _Toc380043655 \h </w:instrText>
            </w:r>
            <w:r>
              <w:rPr>
                <w:noProof/>
                <w:webHidden/>
              </w:rPr>
            </w:r>
            <w:r>
              <w:rPr>
                <w:noProof/>
                <w:webHidden/>
              </w:rPr>
              <w:fldChar w:fldCharType="separate"/>
            </w:r>
            <w:r w:rsidR="00D07811">
              <w:rPr>
                <w:noProof/>
                <w:webHidden/>
              </w:rPr>
              <w:t>33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6" w:history="1">
            <w:r w:rsidR="00D07811" w:rsidRPr="001302D9">
              <w:rPr>
                <w:rStyle w:val="Hyperlink"/>
                <w:noProof/>
              </w:rPr>
              <w:t>Review Panel Membership</w:t>
            </w:r>
            <w:r w:rsidR="00D07811">
              <w:rPr>
                <w:noProof/>
                <w:webHidden/>
              </w:rPr>
              <w:tab/>
            </w:r>
            <w:r>
              <w:rPr>
                <w:noProof/>
                <w:webHidden/>
              </w:rPr>
              <w:fldChar w:fldCharType="begin"/>
            </w:r>
            <w:r w:rsidR="00D07811">
              <w:rPr>
                <w:noProof/>
                <w:webHidden/>
              </w:rPr>
              <w:instrText xml:space="preserve"> PAGEREF _Toc380043656 \h </w:instrText>
            </w:r>
            <w:r>
              <w:rPr>
                <w:noProof/>
                <w:webHidden/>
              </w:rPr>
            </w:r>
            <w:r>
              <w:rPr>
                <w:noProof/>
                <w:webHidden/>
              </w:rPr>
              <w:fldChar w:fldCharType="separate"/>
            </w:r>
            <w:r w:rsidR="00D07811">
              <w:rPr>
                <w:noProof/>
                <w:webHidden/>
              </w:rPr>
              <w:t>33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7" w:history="1">
            <w:r w:rsidR="00D07811" w:rsidRPr="001302D9">
              <w:rPr>
                <w:rStyle w:val="Hyperlink"/>
                <w:noProof/>
              </w:rPr>
              <w:t>Process for Review Panel Membership Selection</w:t>
            </w:r>
            <w:r w:rsidR="00D07811">
              <w:rPr>
                <w:noProof/>
                <w:webHidden/>
              </w:rPr>
              <w:tab/>
            </w:r>
            <w:r>
              <w:rPr>
                <w:noProof/>
                <w:webHidden/>
              </w:rPr>
              <w:fldChar w:fldCharType="begin"/>
            </w:r>
            <w:r w:rsidR="00D07811">
              <w:rPr>
                <w:noProof/>
                <w:webHidden/>
              </w:rPr>
              <w:instrText xml:space="preserve"> PAGEREF _Toc380043657 \h </w:instrText>
            </w:r>
            <w:r>
              <w:rPr>
                <w:noProof/>
                <w:webHidden/>
              </w:rPr>
            </w:r>
            <w:r>
              <w:rPr>
                <w:noProof/>
                <w:webHidden/>
              </w:rPr>
              <w:fldChar w:fldCharType="separate"/>
            </w:r>
            <w:r w:rsidR="00D07811">
              <w:rPr>
                <w:noProof/>
                <w:webHidden/>
              </w:rPr>
              <w:t>34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8" w:history="1">
            <w:r w:rsidR="00D07811" w:rsidRPr="001302D9">
              <w:rPr>
                <w:rStyle w:val="Hyperlink"/>
                <w:noProof/>
              </w:rPr>
              <w:t>Panel Role in Development of the Verification Framework</w:t>
            </w:r>
            <w:r w:rsidR="00D07811">
              <w:rPr>
                <w:noProof/>
                <w:webHidden/>
              </w:rPr>
              <w:tab/>
            </w:r>
            <w:r>
              <w:rPr>
                <w:noProof/>
                <w:webHidden/>
              </w:rPr>
              <w:fldChar w:fldCharType="begin"/>
            </w:r>
            <w:r w:rsidR="00D07811">
              <w:rPr>
                <w:noProof/>
                <w:webHidden/>
              </w:rPr>
              <w:instrText xml:space="preserve"> PAGEREF _Toc380043658 \h </w:instrText>
            </w:r>
            <w:r>
              <w:rPr>
                <w:noProof/>
                <w:webHidden/>
              </w:rPr>
            </w:r>
            <w:r>
              <w:rPr>
                <w:noProof/>
                <w:webHidden/>
              </w:rPr>
              <w:fldChar w:fldCharType="separate"/>
            </w:r>
            <w:r w:rsidR="00D07811">
              <w:rPr>
                <w:noProof/>
                <w:webHidden/>
              </w:rPr>
              <w:t>35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59" w:history="1">
            <w:r w:rsidR="00D07811" w:rsidRPr="001302D9">
              <w:rPr>
                <w:rStyle w:val="Hyperlink"/>
                <w:noProof/>
              </w:rPr>
              <w:t>Panel’s Findings and Recommendations</w:t>
            </w:r>
            <w:r w:rsidR="00D07811">
              <w:rPr>
                <w:noProof/>
                <w:webHidden/>
              </w:rPr>
              <w:tab/>
            </w:r>
            <w:r>
              <w:rPr>
                <w:noProof/>
                <w:webHidden/>
              </w:rPr>
              <w:fldChar w:fldCharType="begin"/>
            </w:r>
            <w:r w:rsidR="00D07811">
              <w:rPr>
                <w:noProof/>
                <w:webHidden/>
              </w:rPr>
              <w:instrText xml:space="preserve"> PAGEREF _Toc380043659 \h </w:instrText>
            </w:r>
            <w:r>
              <w:rPr>
                <w:noProof/>
                <w:webHidden/>
              </w:rPr>
            </w:r>
            <w:r>
              <w:rPr>
                <w:noProof/>
                <w:webHidden/>
              </w:rPr>
              <w:fldChar w:fldCharType="separate"/>
            </w:r>
            <w:r w:rsidR="00D07811">
              <w:rPr>
                <w:noProof/>
                <w:webHidden/>
              </w:rPr>
              <w:t>35</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60" w:history="1">
            <w:r w:rsidR="00D07811" w:rsidRPr="001302D9">
              <w:rPr>
                <w:rStyle w:val="Hyperlink"/>
                <w:rFonts w:cs="Times New Roman"/>
                <w:noProof/>
              </w:rPr>
              <w:t>Section 7. Source Sector/Habitat Specific BMP Verification Guidance</w:t>
            </w:r>
            <w:r w:rsidR="00D07811">
              <w:rPr>
                <w:noProof/>
                <w:webHidden/>
              </w:rPr>
              <w:tab/>
            </w:r>
            <w:r>
              <w:rPr>
                <w:noProof/>
                <w:webHidden/>
              </w:rPr>
              <w:fldChar w:fldCharType="begin"/>
            </w:r>
            <w:r w:rsidR="00D07811">
              <w:rPr>
                <w:noProof/>
                <w:webHidden/>
              </w:rPr>
              <w:instrText xml:space="preserve"> PAGEREF _Toc380043660 \h </w:instrText>
            </w:r>
            <w:r>
              <w:rPr>
                <w:noProof/>
                <w:webHidden/>
              </w:rPr>
            </w:r>
            <w:r>
              <w:rPr>
                <w:noProof/>
                <w:webHidden/>
              </w:rPr>
              <w:fldChar w:fldCharType="separate"/>
            </w:r>
            <w:r w:rsidR="00D07811">
              <w:rPr>
                <w:noProof/>
                <w:webHidden/>
              </w:rPr>
              <w:t>36</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61" w:history="1">
            <w:r w:rsidR="00D07811" w:rsidRPr="001302D9">
              <w:rPr>
                <w:rStyle w:val="Hyperlink"/>
                <w:rFonts w:cs="Times New Roman"/>
                <w:noProof/>
              </w:rPr>
              <w:t>Role of the Workgroups’ Guidance within the Larger Framework</w:t>
            </w:r>
            <w:r w:rsidR="00D07811">
              <w:rPr>
                <w:noProof/>
                <w:webHidden/>
              </w:rPr>
              <w:tab/>
            </w:r>
            <w:r>
              <w:rPr>
                <w:noProof/>
                <w:webHidden/>
              </w:rPr>
              <w:fldChar w:fldCharType="begin"/>
            </w:r>
            <w:r w:rsidR="00D07811">
              <w:rPr>
                <w:noProof/>
                <w:webHidden/>
              </w:rPr>
              <w:instrText xml:space="preserve"> PAGEREF _Toc380043661 \h </w:instrText>
            </w:r>
            <w:r>
              <w:rPr>
                <w:noProof/>
                <w:webHidden/>
              </w:rPr>
            </w:r>
            <w:r>
              <w:rPr>
                <w:noProof/>
                <w:webHidden/>
              </w:rPr>
              <w:fldChar w:fldCharType="separate"/>
            </w:r>
            <w:r w:rsidR="00D07811">
              <w:rPr>
                <w:noProof/>
                <w:webHidden/>
              </w:rPr>
              <w:t>36</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62" w:history="1">
            <w:r w:rsidR="00D07811" w:rsidRPr="001302D9">
              <w:rPr>
                <w:rStyle w:val="Hyperlink"/>
                <w:noProof/>
              </w:rPr>
              <w:t>Verification Guidance Development and Review Process</w:t>
            </w:r>
            <w:r w:rsidR="00D07811">
              <w:rPr>
                <w:noProof/>
                <w:webHidden/>
              </w:rPr>
              <w:tab/>
            </w:r>
            <w:r>
              <w:rPr>
                <w:noProof/>
                <w:webHidden/>
              </w:rPr>
              <w:fldChar w:fldCharType="begin"/>
            </w:r>
            <w:r w:rsidR="00D07811">
              <w:rPr>
                <w:noProof/>
                <w:webHidden/>
              </w:rPr>
              <w:instrText xml:space="preserve"> PAGEREF _Toc380043662 \h </w:instrText>
            </w:r>
            <w:r>
              <w:rPr>
                <w:noProof/>
                <w:webHidden/>
              </w:rPr>
            </w:r>
            <w:r>
              <w:rPr>
                <w:noProof/>
                <w:webHidden/>
              </w:rPr>
              <w:fldChar w:fldCharType="separate"/>
            </w:r>
            <w:r w:rsidR="00D07811">
              <w:rPr>
                <w:noProof/>
                <w:webHidden/>
              </w:rPr>
              <w:t>36</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63" w:history="1">
            <w:r w:rsidR="00D07811" w:rsidRPr="001302D9">
              <w:rPr>
                <w:rStyle w:val="Hyperlink"/>
                <w:noProof/>
              </w:rPr>
              <w:t>Achieving Internal Consistency Across the Workgroups’ Guidance</w:t>
            </w:r>
            <w:r w:rsidR="00D07811">
              <w:rPr>
                <w:noProof/>
                <w:webHidden/>
              </w:rPr>
              <w:tab/>
            </w:r>
            <w:r>
              <w:rPr>
                <w:noProof/>
                <w:webHidden/>
              </w:rPr>
              <w:fldChar w:fldCharType="begin"/>
            </w:r>
            <w:r w:rsidR="00D07811">
              <w:rPr>
                <w:noProof/>
                <w:webHidden/>
              </w:rPr>
              <w:instrText xml:space="preserve"> PAGEREF _Toc380043663 \h </w:instrText>
            </w:r>
            <w:r>
              <w:rPr>
                <w:noProof/>
                <w:webHidden/>
              </w:rPr>
            </w:r>
            <w:r>
              <w:rPr>
                <w:noProof/>
                <w:webHidden/>
              </w:rPr>
              <w:fldChar w:fldCharType="separate"/>
            </w:r>
            <w:r w:rsidR="00D07811">
              <w:rPr>
                <w:noProof/>
                <w:webHidden/>
              </w:rPr>
              <w:t>37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64" w:history="1">
            <w:r w:rsidR="00D07811" w:rsidRPr="001302D9">
              <w:rPr>
                <w:rStyle w:val="Hyperlink"/>
                <w:noProof/>
              </w:rPr>
              <w:t>Ensuring Equity Across Sectors/ Habitats</w:t>
            </w:r>
            <w:r w:rsidR="00D07811">
              <w:rPr>
                <w:noProof/>
                <w:webHidden/>
              </w:rPr>
              <w:tab/>
            </w:r>
            <w:r>
              <w:rPr>
                <w:noProof/>
                <w:webHidden/>
              </w:rPr>
              <w:fldChar w:fldCharType="begin"/>
            </w:r>
            <w:r w:rsidR="00D07811">
              <w:rPr>
                <w:noProof/>
                <w:webHidden/>
              </w:rPr>
              <w:instrText xml:space="preserve"> PAGEREF _Toc380043664 \h </w:instrText>
            </w:r>
            <w:r>
              <w:rPr>
                <w:noProof/>
                <w:webHidden/>
              </w:rPr>
            </w:r>
            <w:r>
              <w:rPr>
                <w:noProof/>
                <w:webHidden/>
              </w:rPr>
              <w:fldChar w:fldCharType="separate"/>
            </w:r>
            <w:r w:rsidR="00D07811">
              <w:rPr>
                <w:noProof/>
                <w:webHidden/>
              </w:rPr>
              <w:t>37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65" w:history="1">
            <w:r w:rsidR="00D07811" w:rsidRPr="001302D9">
              <w:rPr>
                <w:rStyle w:val="Hyperlink"/>
                <w:rFonts w:cs="Times New Roman"/>
                <w:noProof/>
              </w:rPr>
              <w:t xml:space="preserve">Application of the Panel’s </w:t>
            </w:r>
            <w:r w:rsidR="00D07811" w:rsidRPr="001302D9">
              <w:rPr>
                <w:rStyle w:val="Hyperlink"/>
                <w:noProof/>
              </w:rPr>
              <w:t>Verification Program Design Matrix</w:t>
            </w:r>
            <w:r w:rsidR="00D07811">
              <w:rPr>
                <w:noProof/>
                <w:webHidden/>
              </w:rPr>
              <w:tab/>
            </w:r>
            <w:r>
              <w:rPr>
                <w:noProof/>
                <w:webHidden/>
              </w:rPr>
              <w:fldChar w:fldCharType="begin"/>
            </w:r>
            <w:r w:rsidR="00D07811">
              <w:rPr>
                <w:noProof/>
                <w:webHidden/>
              </w:rPr>
              <w:instrText xml:space="preserve"> PAGEREF _Toc380043665 \h </w:instrText>
            </w:r>
            <w:r>
              <w:rPr>
                <w:noProof/>
                <w:webHidden/>
              </w:rPr>
            </w:r>
            <w:r>
              <w:rPr>
                <w:noProof/>
                <w:webHidden/>
              </w:rPr>
              <w:fldChar w:fldCharType="separate"/>
            </w:r>
            <w:r w:rsidR="00D07811">
              <w:rPr>
                <w:noProof/>
                <w:webHidden/>
              </w:rPr>
              <w:t>37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66" w:history="1">
            <w:r w:rsidR="00D07811" w:rsidRPr="001302D9">
              <w:rPr>
                <w:rStyle w:val="Hyperlink"/>
                <w:noProof/>
              </w:rPr>
              <w:t>Use of the Panel’s 14 Verification Program Development Steps</w:t>
            </w:r>
            <w:r w:rsidR="00D07811">
              <w:rPr>
                <w:noProof/>
                <w:webHidden/>
              </w:rPr>
              <w:tab/>
            </w:r>
            <w:r>
              <w:rPr>
                <w:noProof/>
                <w:webHidden/>
              </w:rPr>
              <w:fldChar w:fldCharType="begin"/>
            </w:r>
            <w:r w:rsidR="00D07811">
              <w:rPr>
                <w:noProof/>
                <w:webHidden/>
              </w:rPr>
              <w:instrText xml:space="preserve"> PAGEREF _Toc380043666 \h </w:instrText>
            </w:r>
            <w:r>
              <w:rPr>
                <w:noProof/>
                <w:webHidden/>
              </w:rPr>
            </w:r>
            <w:r>
              <w:rPr>
                <w:noProof/>
                <w:webHidden/>
              </w:rPr>
              <w:fldChar w:fldCharType="separate"/>
            </w:r>
            <w:r w:rsidR="00D07811">
              <w:rPr>
                <w:noProof/>
                <w:webHidden/>
              </w:rPr>
              <w:t>38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67" w:history="1">
            <w:r w:rsidR="00D07811" w:rsidRPr="001302D9">
              <w:rPr>
                <w:rStyle w:val="Hyperlink"/>
                <w:noProof/>
              </w:rPr>
              <w:t>State Verification Protocol Components Checklist</w:t>
            </w:r>
            <w:r w:rsidR="00D07811">
              <w:rPr>
                <w:noProof/>
                <w:webHidden/>
              </w:rPr>
              <w:tab/>
            </w:r>
            <w:r>
              <w:rPr>
                <w:noProof/>
                <w:webHidden/>
              </w:rPr>
              <w:fldChar w:fldCharType="begin"/>
            </w:r>
            <w:r w:rsidR="00D07811">
              <w:rPr>
                <w:noProof/>
                <w:webHidden/>
              </w:rPr>
              <w:instrText xml:space="preserve"> PAGEREF _Toc380043667 \h </w:instrText>
            </w:r>
            <w:r>
              <w:rPr>
                <w:noProof/>
                <w:webHidden/>
              </w:rPr>
            </w:r>
            <w:r>
              <w:rPr>
                <w:noProof/>
                <w:webHidden/>
              </w:rPr>
              <w:fldChar w:fldCharType="separate"/>
            </w:r>
            <w:r w:rsidR="00D07811">
              <w:rPr>
                <w:noProof/>
                <w:webHidden/>
              </w:rPr>
              <w:t>38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68" w:history="1">
            <w:r w:rsidR="00D07811" w:rsidRPr="001302D9">
              <w:rPr>
                <w:rStyle w:val="Hyperlink"/>
                <w:noProof/>
              </w:rPr>
              <w:t>Practices Which Cross Source Sector/Habitat Boundaries</w:t>
            </w:r>
            <w:r w:rsidR="00D07811">
              <w:rPr>
                <w:noProof/>
                <w:webHidden/>
              </w:rPr>
              <w:tab/>
            </w:r>
            <w:r>
              <w:rPr>
                <w:noProof/>
                <w:webHidden/>
              </w:rPr>
              <w:fldChar w:fldCharType="begin"/>
            </w:r>
            <w:r w:rsidR="00D07811">
              <w:rPr>
                <w:noProof/>
                <w:webHidden/>
              </w:rPr>
              <w:instrText xml:space="preserve"> PAGEREF _Toc380043668 \h </w:instrText>
            </w:r>
            <w:r>
              <w:rPr>
                <w:noProof/>
                <w:webHidden/>
              </w:rPr>
            </w:r>
            <w:r>
              <w:rPr>
                <w:noProof/>
                <w:webHidden/>
              </w:rPr>
              <w:fldChar w:fldCharType="separate"/>
            </w:r>
            <w:r w:rsidR="00D07811">
              <w:rPr>
                <w:noProof/>
                <w:webHidden/>
              </w:rPr>
              <w:t>38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69" w:history="1">
            <w:r w:rsidR="00D07811" w:rsidRPr="001302D9">
              <w:rPr>
                <w:rStyle w:val="Hyperlink"/>
                <w:noProof/>
              </w:rPr>
              <w:t>Verification of Management Plan-based Practices</w:t>
            </w:r>
            <w:r w:rsidR="00D07811">
              <w:rPr>
                <w:noProof/>
                <w:webHidden/>
              </w:rPr>
              <w:tab/>
            </w:r>
            <w:r>
              <w:rPr>
                <w:noProof/>
                <w:webHidden/>
              </w:rPr>
              <w:fldChar w:fldCharType="begin"/>
            </w:r>
            <w:r w:rsidR="00D07811">
              <w:rPr>
                <w:noProof/>
                <w:webHidden/>
              </w:rPr>
              <w:instrText xml:space="preserve"> PAGEREF _Toc380043669 \h </w:instrText>
            </w:r>
            <w:r>
              <w:rPr>
                <w:noProof/>
                <w:webHidden/>
              </w:rPr>
            </w:r>
            <w:r>
              <w:rPr>
                <w:noProof/>
                <w:webHidden/>
              </w:rPr>
              <w:fldChar w:fldCharType="separate"/>
            </w:r>
            <w:r w:rsidR="00D07811">
              <w:rPr>
                <w:noProof/>
                <w:webHidden/>
              </w:rPr>
              <w:t>38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0" w:history="1">
            <w:r w:rsidR="00D07811" w:rsidRPr="001302D9">
              <w:rPr>
                <w:rStyle w:val="Hyperlink"/>
                <w:noProof/>
              </w:rPr>
              <w:t>Types of BMP Implementation</w:t>
            </w:r>
            <w:r w:rsidR="00D07811">
              <w:rPr>
                <w:noProof/>
                <w:webHidden/>
              </w:rPr>
              <w:tab/>
            </w:r>
            <w:r>
              <w:rPr>
                <w:noProof/>
                <w:webHidden/>
              </w:rPr>
              <w:fldChar w:fldCharType="begin"/>
            </w:r>
            <w:r w:rsidR="00D07811">
              <w:rPr>
                <w:noProof/>
                <w:webHidden/>
              </w:rPr>
              <w:instrText xml:space="preserve"> PAGEREF _Toc380043670 \h </w:instrText>
            </w:r>
            <w:r>
              <w:rPr>
                <w:noProof/>
                <w:webHidden/>
              </w:rPr>
            </w:r>
            <w:r>
              <w:rPr>
                <w:noProof/>
                <w:webHidden/>
              </w:rPr>
              <w:fldChar w:fldCharType="separate"/>
            </w:r>
            <w:r w:rsidR="00D07811">
              <w:rPr>
                <w:noProof/>
                <w:webHidden/>
              </w:rPr>
              <w:t>38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1" w:history="1">
            <w:r w:rsidR="00D07811" w:rsidRPr="001302D9">
              <w:rPr>
                <w:rStyle w:val="Hyperlink"/>
                <w:noProof/>
              </w:rPr>
              <w:t>Key Phases for Verification</w:t>
            </w:r>
            <w:r w:rsidR="00D07811">
              <w:rPr>
                <w:noProof/>
                <w:webHidden/>
              </w:rPr>
              <w:tab/>
            </w:r>
            <w:r>
              <w:rPr>
                <w:noProof/>
                <w:webHidden/>
              </w:rPr>
              <w:fldChar w:fldCharType="begin"/>
            </w:r>
            <w:r w:rsidR="00D07811">
              <w:rPr>
                <w:noProof/>
                <w:webHidden/>
              </w:rPr>
              <w:instrText xml:space="preserve"> PAGEREF _Toc380043671 \h </w:instrText>
            </w:r>
            <w:r>
              <w:rPr>
                <w:noProof/>
                <w:webHidden/>
              </w:rPr>
            </w:r>
            <w:r>
              <w:rPr>
                <w:noProof/>
                <w:webHidden/>
              </w:rPr>
              <w:fldChar w:fldCharType="separate"/>
            </w:r>
            <w:r w:rsidR="00D07811">
              <w:rPr>
                <w:noProof/>
                <w:webHidden/>
              </w:rPr>
              <w:t>39</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2" w:history="1">
            <w:r w:rsidR="00D07811" w:rsidRPr="001302D9">
              <w:rPr>
                <w:rStyle w:val="Hyperlink"/>
                <w:noProof/>
              </w:rPr>
              <w:t>Recognizing Diversity of Choices in Conducting Verification</w:t>
            </w:r>
            <w:r w:rsidR="00D07811">
              <w:rPr>
                <w:noProof/>
                <w:webHidden/>
              </w:rPr>
              <w:tab/>
            </w:r>
            <w:r>
              <w:rPr>
                <w:noProof/>
                <w:webHidden/>
              </w:rPr>
              <w:fldChar w:fldCharType="begin"/>
            </w:r>
            <w:r w:rsidR="00D07811">
              <w:rPr>
                <w:noProof/>
                <w:webHidden/>
              </w:rPr>
              <w:instrText xml:space="preserve"> PAGEREF _Toc380043672 \h </w:instrText>
            </w:r>
            <w:r>
              <w:rPr>
                <w:noProof/>
                <w:webHidden/>
              </w:rPr>
            </w:r>
            <w:r>
              <w:rPr>
                <w:noProof/>
                <w:webHidden/>
              </w:rPr>
              <w:fldChar w:fldCharType="separate"/>
            </w:r>
            <w:r w:rsidR="00D07811">
              <w:rPr>
                <w:noProof/>
                <w:webHidden/>
              </w:rPr>
              <w:t>39</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73" w:history="1">
            <w:r w:rsidR="00D07811" w:rsidRPr="001302D9">
              <w:rPr>
                <w:rStyle w:val="Hyperlink"/>
                <w:noProof/>
              </w:rPr>
              <w:t>Agriculture Verification Guidance</w:t>
            </w:r>
            <w:r w:rsidR="00D07811">
              <w:rPr>
                <w:noProof/>
                <w:webHidden/>
              </w:rPr>
              <w:tab/>
            </w:r>
            <w:r>
              <w:rPr>
                <w:noProof/>
                <w:webHidden/>
              </w:rPr>
              <w:fldChar w:fldCharType="begin"/>
            </w:r>
            <w:r w:rsidR="00D07811">
              <w:rPr>
                <w:noProof/>
                <w:webHidden/>
              </w:rPr>
              <w:instrText xml:space="preserve"> PAGEREF _Toc380043673 \h </w:instrText>
            </w:r>
            <w:r>
              <w:rPr>
                <w:noProof/>
                <w:webHidden/>
              </w:rPr>
            </w:r>
            <w:r>
              <w:rPr>
                <w:noProof/>
                <w:webHidden/>
              </w:rPr>
              <w:fldChar w:fldCharType="separate"/>
            </w:r>
            <w:r w:rsidR="00D07811">
              <w:rPr>
                <w:noProof/>
                <w:webHidden/>
              </w:rPr>
              <w:t>40</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4" w:history="1">
            <w:r w:rsidR="00D07811" w:rsidRPr="001302D9">
              <w:rPr>
                <w:rStyle w:val="Hyperlink"/>
                <w:noProof/>
              </w:rPr>
              <w:t>Defining Agricultural BMPs</w:t>
            </w:r>
            <w:r w:rsidR="00D07811">
              <w:rPr>
                <w:noProof/>
                <w:webHidden/>
              </w:rPr>
              <w:tab/>
            </w:r>
            <w:r>
              <w:rPr>
                <w:noProof/>
                <w:webHidden/>
              </w:rPr>
              <w:fldChar w:fldCharType="begin"/>
            </w:r>
            <w:r w:rsidR="00D07811">
              <w:rPr>
                <w:noProof/>
                <w:webHidden/>
              </w:rPr>
              <w:instrText xml:space="preserve"> PAGEREF _Toc380043674 \h </w:instrText>
            </w:r>
            <w:r>
              <w:rPr>
                <w:noProof/>
                <w:webHidden/>
              </w:rPr>
            </w:r>
            <w:r>
              <w:rPr>
                <w:noProof/>
                <w:webHidden/>
              </w:rPr>
              <w:fldChar w:fldCharType="separate"/>
            </w:r>
            <w:r w:rsidR="00D07811">
              <w:rPr>
                <w:noProof/>
                <w:webHidden/>
              </w:rPr>
              <w:t>40</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5" w:history="1">
            <w:r w:rsidR="00D07811" w:rsidRPr="001302D9">
              <w:rPr>
                <w:rStyle w:val="Hyperlink"/>
                <w:noProof/>
              </w:rPr>
              <w:t>Defining Sources and Oversight of Agricultural BMPs</w:t>
            </w:r>
            <w:r w:rsidR="00D07811">
              <w:rPr>
                <w:noProof/>
                <w:webHidden/>
              </w:rPr>
              <w:tab/>
            </w:r>
            <w:r>
              <w:rPr>
                <w:noProof/>
                <w:webHidden/>
              </w:rPr>
              <w:fldChar w:fldCharType="begin"/>
            </w:r>
            <w:r w:rsidR="00D07811">
              <w:rPr>
                <w:noProof/>
                <w:webHidden/>
              </w:rPr>
              <w:instrText xml:space="preserve"> PAGEREF _Toc380043675 \h </w:instrText>
            </w:r>
            <w:r>
              <w:rPr>
                <w:noProof/>
                <w:webHidden/>
              </w:rPr>
            </w:r>
            <w:r>
              <w:rPr>
                <w:noProof/>
                <w:webHidden/>
              </w:rPr>
              <w:fldChar w:fldCharType="separate"/>
            </w:r>
            <w:r w:rsidR="00D07811">
              <w:rPr>
                <w:noProof/>
                <w:webHidden/>
              </w:rPr>
              <w:t>41</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6" w:history="1">
            <w:r w:rsidR="00D07811" w:rsidRPr="001302D9">
              <w:rPr>
                <w:rStyle w:val="Hyperlink"/>
                <w:noProof/>
              </w:rPr>
              <w:t>Use of the Agricultural Verification Matrix and Supporting Documentation</w:t>
            </w:r>
            <w:r w:rsidR="00D07811">
              <w:rPr>
                <w:noProof/>
                <w:webHidden/>
              </w:rPr>
              <w:tab/>
            </w:r>
            <w:r>
              <w:rPr>
                <w:noProof/>
                <w:webHidden/>
              </w:rPr>
              <w:fldChar w:fldCharType="begin"/>
            </w:r>
            <w:r w:rsidR="00D07811">
              <w:rPr>
                <w:noProof/>
                <w:webHidden/>
              </w:rPr>
              <w:instrText xml:space="preserve"> PAGEREF _Toc380043676 \h </w:instrText>
            </w:r>
            <w:r>
              <w:rPr>
                <w:noProof/>
                <w:webHidden/>
              </w:rPr>
            </w:r>
            <w:r>
              <w:rPr>
                <w:noProof/>
                <w:webHidden/>
              </w:rPr>
              <w:fldChar w:fldCharType="separate"/>
            </w:r>
            <w:r w:rsidR="00D07811">
              <w:rPr>
                <w:noProof/>
                <w:webHidden/>
              </w:rPr>
              <w:t>42</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77" w:history="1">
            <w:r w:rsidR="00D07811" w:rsidRPr="001302D9">
              <w:rPr>
                <w:rStyle w:val="Hyperlink"/>
                <w:noProof/>
              </w:rPr>
              <w:t>Forestry Verification Guidance</w:t>
            </w:r>
            <w:r w:rsidR="00D07811">
              <w:rPr>
                <w:noProof/>
                <w:webHidden/>
              </w:rPr>
              <w:tab/>
            </w:r>
            <w:r>
              <w:rPr>
                <w:noProof/>
                <w:webHidden/>
              </w:rPr>
              <w:fldChar w:fldCharType="begin"/>
            </w:r>
            <w:r w:rsidR="00D07811">
              <w:rPr>
                <w:noProof/>
                <w:webHidden/>
              </w:rPr>
              <w:instrText xml:space="preserve"> PAGEREF _Toc380043677 \h </w:instrText>
            </w:r>
            <w:r>
              <w:rPr>
                <w:noProof/>
                <w:webHidden/>
              </w:rPr>
            </w:r>
            <w:r>
              <w:rPr>
                <w:noProof/>
                <w:webHidden/>
              </w:rPr>
              <w:fldChar w:fldCharType="separate"/>
            </w:r>
            <w:r w:rsidR="00D07811">
              <w:rPr>
                <w:noProof/>
                <w:webHidden/>
              </w:rPr>
              <w:t>43</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8" w:history="1">
            <w:r w:rsidR="00D07811" w:rsidRPr="001302D9">
              <w:rPr>
                <w:rStyle w:val="Hyperlink"/>
                <w:noProof/>
              </w:rPr>
              <w:t>Expanded Tree Canopy</w:t>
            </w:r>
            <w:r w:rsidR="00D07811">
              <w:rPr>
                <w:noProof/>
                <w:webHidden/>
              </w:rPr>
              <w:tab/>
            </w:r>
            <w:r>
              <w:rPr>
                <w:noProof/>
                <w:webHidden/>
              </w:rPr>
              <w:fldChar w:fldCharType="begin"/>
            </w:r>
            <w:r w:rsidR="00D07811">
              <w:rPr>
                <w:noProof/>
                <w:webHidden/>
              </w:rPr>
              <w:instrText xml:space="preserve"> PAGEREF _Toc380043678 \h </w:instrText>
            </w:r>
            <w:r>
              <w:rPr>
                <w:noProof/>
                <w:webHidden/>
              </w:rPr>
            </w:r>
            <w:r>
              <w:rPr>
                <w:noProof/>
                <w:webHidden/>
              </w:rPr>
              <w:fldChar w:fldCharType="separate"/>
            </w:r>
            <w:r w:rsidR="00D07811">
              <w:rPr>
                <w:noProof/>
                <w:webHidden/>
              </w:rPr>
              <w:t>43</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79" w:history="1">
            <w:r w:rsidR="00D07811" w:rsidRPr="001302D9">
              <w:rPr>
                <w:rStyle w:val="Hyperlink"/>
                <w:noProof/>
              </w:rPr>
              <w:t>Urban Riparian Forest Buffers</w:t>
            </w:r>
            <w:r w:rsidR="00D07811">
              <w:rPr>
                <w:noProof/>
                <w:webHidden/>
              </w:rPr>
              <w:tab/>
            </w:r>
            <w:r>
              <w:rPr>
                <w:noProof/>
                <w:webHidden/>
              </w:rPr>
              <w:fldChar w:fldCharType="begin"/>
            </w:r>
            <w:r w:rsidR="00D07811">
              <w:rPr>
                <w:noProof/>
                <w:webHidden/>
              </w:rPr>
              <w:instrText xml:space="preserve"> PAGEREF _Toc380043679 \h </w:instrText>
            </w:r>
            <w:r>
              <w:rPr>
                <w:noProof/>
                <w:webHidden/>
              </w:rPr>
            </w:r>
            <w:r>
              <w:rPr>
                <w:noProof/>
                <w:webHidden/>
              </w:rPr>
              <w:fldChar w:fldCharType="separate"/>
            </w:r>
            <w:r w:rsidR="00D07811">
              <w:rPr>
                <w:noProof/>
                <w:webHidden/>
              </w:rPr>
              <w:t>44</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0" w:history="1">
            <w:r w:rsidR="00D07811" w:rsidRPr="001302D9">
              <w:rPr>
                <w:rStyle w:val="Hyperlink"/>
                <w:noProof/>
              </w:rPr>
              <w:t>Agricultural Riparian Forest Buffers</w:t>
            </w:r>
            <w:r w:rsidR="00D07811">
              <w:rPr>
                <w:noProof/>
                <w:webHidden/>
              </w:rPr>
              <w:tab/>
            </w:r>
            <w:r>
              <w:rPr>
                <w:noProof/>
                <w:webHidden/>
              </w:rPr>
              <w:fldChar w:fldCharType="begin"/>
            </w:r>
            <w:r w:rsidR="00D07811">
              <w:rPr>
                <w:noProof/>
                <w:webHidden/>
              </w:rPr>
              <w:instrText xml:space="preserve"> PAGEREF _Toc380043680 \h </w:instrText>
            </w:r>
            <w:r>
              <w:rPr>
                <w:noProof/>
                <w:webHidden/>
              </w:rPr>
            </w:r>
            <w:r>
              <w:rPr>
                <w:noProof/>
                <w:webHidden/>
              </w:rPr>
              <w:fldChar w:fldCharType="separate"/>
            </w:r>
            <w:r w:rsidR="00D07811">
              <w:rPr>
                <w:noProof/>
                <w:webHidden/>
              </w:rPr>
              <w:t>45</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1" w:history="1">
            <w:r w:rsidR="00D07811" w:rsidRPr="001302D9">
              <w:rPr>
                <w:rStyle w:val="Hyperlink"/>
                <w:noProof/>
              </w:rPr>
              <w:t>Agricultural Tree Planting</w:t>
            </w:r>
            <w:r w:rsidR="00D07811">
              <w:rPr>
                <w:noProof/>
                <w:webHidden/>
              </w:rPr>
              <w:tab/>
            </w:r>
            <w:r>
              <w:rPr>
                <w:noProof/>
                <w:webHidden/>
              </w:rPr>
              <w:fldChar w:fldCharType="begin"/>
            </w:r>
            <w:r w:rsidR="00D07811">
              <w:rPr>
                <w:noProof/>
                <w:webHidden/>
              </w:rPr>
              <w:instrText xml:space="preserve"> PAGEREF _Toc380043681 \h </w:instrText>
            </w:r>
            <w:r>
              <w:rPr>
                <w:noProof/>
                <w:webHidden/>
              </w:rPr>
            </w:r>
            <w:r>
              <w:rPr>
                <w:noProof/>
                <w:webHidden/>
              </w:rPr>
              <w:fldChar w:fldCharType="separate"/>
            </w:r>
            <w:r w:rsidR="00D07811">
              <w:rPr>
                <w:noProof/>
                <w:webHidden/>
              </w:rPr>
              <w:t>46</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2" w:history="1">
            <w:r w:rsidR="00D07811" w:rsidRPr="001302D9">
              <w:rPr>
                <w:rStyle w:val="Hyperlink"/>
                <w:noProof/>
              </w:rPr>
              <w:t>Forest Harvesting</w:t>
            </w:r>
            <w:r w:rsidR="00D07811">
              <w:rPr>
                <w:noProof/>
                <w:webHidden/>
              </w:rPr>
              <w:tab/>
            </w:r>
            <w:r>
              <w:rPr>
                <w:noProof/>
                <w:webHidden/>
              </w:rPr>
              <w:fldChar w:fldCharType="begin"/>
            </w:r>
            <w:r w:rsidR="00D07811">
              <w:rPr>
                <w:noProof/>
                <w:webHidden/>
              </w:rPr>
              <w:instrText xml:space="preserve"> PAGEREF _Toc380043682 \h </w:instrText>
            </w:r>
            <w:r>
              <w:rPr>
                <w:noProof/>
                <w:webHidden/>
              </w:rPr>
            </w:r>
            <w:r>
              <w:rPr>
                <w:noProof/>
                <w:webHidden/>
              </w:rPr>
              <w:fldChar w:fldCharType="separate"/>
            </w:r>
            <w:r w:rsidR="00D07811">
              <w:rPr>
                <w:noProof/>
                <w:webHidden/>
              </w:rPr>
              <w:t>46</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83" w:history="1">
            <w:r w:rsidR="00D07811" w:rsidRPr="001302D9">
              <w:rPr>
                <w:rStyle w:val="Hyperlink"/>
                <w:noProof/>
              </w:rPr>
              <w:t>Urban Stormwater Verification Guidance</w:t>
            </w:r>
            <w:r w:rsidR="00D07811">
              <w:rPr>
                <w:noProof/>
                <w:webHidden/>
              </w:rPr>
              <w:tab/>
            </w:r>
            <w:r>
              <w:rPr>
                <w:noProof/>
                <w:webHidden/>
              </w:rPr>
              <w:fldChar w:fldCharType="begin"/>
            </w:r>
            <w:r w:rsidR="00D07811">
              <w:rPr>
                <w:noProof/>
                <w:webHidden/>
              </w:rPr>
              <w:instrText xml:space="preserve"> PAGEREF _Toc380043683 \h </w:instrText>
            </w:r>
            <w:r>
              <w:rPr>
                <w:noProof/>
                <w:webHidden/>
              </w:rPr>
            </w:r>
            <w:r>
              <w:rPr>
                <w:noProof/>
                <w:webHidden/>
              </w:rPr>
              <w:fldChar w:fldCharType="separate"/>
            </w:r>
            <w:r w:rsidR="00D07811">
              <w:rPr>
                <w:noProof/>
                <w:webHidden/>
              </w:rPr>
              <w:t>47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4" w:history="1">
            <w:r w:rsidR="00D07811" w:rsidRPr="001302D9">
              <w:rPr>
                <w:rStyle w:val="Hyperlink"/>
                <w:noProof/>
              </w:rPr>
              <w:t>Guidance for Verifying Regulated BMPs</w:t>
            </w:r>
            <w:r w:rsidR="00D07811">
              <w:rPr>
                <w:noProof/>
                <w:webHidden/>
              </w:rPr>
              <w:tab/>
            </w:r>
            <w:r>
              <w:rPr>
                <w:noProof/>
                <w:webHidden/>
              </w:rPr>
              <w:fldChar w:fldCharType="begin"/>
            </w:r>
            <w:r w:rsidR="00D07811">
              <w:rPr>
                <w:noProof/>
                <w:webHidden/>
              </w:rPr>
              <w:instrText xml:space="preserve"> PAGEREF _Toc380043684 \h </w:instrText>
            </w:r>
            <w:r>
              <w:rPr>
                <w:noProof/>
                <w:webHidden/>
              </w:rPr>
            </w:r>
            <w:r>
              <w:rPr>
                <w:noProof/>
                <w:webHidden/>
              </w:rPr>
              <w:fldChar w:fldCharType="separate"/>
            </w:r>
            <w:r w:rsidR="00D07811">
              <w:rPr>
                <w:noProof/>
                <w:webHidden/>
              </w:rPr>
              <w:t>48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5" w:history="1">
            <w:r w:rsidR="00D07811" w:rsidRPr="001302D9">
              <w:rPr>
                <w:rStyle w:val="Hyperlink"/>
                <w:noProof/>
              </w:rPr>
              <w:t>Protocol for Verification of Semi-Regulated BMPs</w:t>
            </w:r>
            <w:r w:rsidR="00D07811">
              <w:rPr>
                <w:noProof/>
                <w:webHidden/>
              </w:rPr>
              <w:tab/>
            </w:r>
            <w:r>
              <w:rPr>
                <w:noProof/>
                <w:webHidden/>
              </w:rPr>
              <w:fldChar w:fldCharType="begin"/>
            </w:r>
            <w:r w:rsidR="00D07811">
              <w:rPr>
                <w:noProof/>
                <w:webHidden/>
              </w:rPr>
              <w:instrText xml:space="preserve"> PAGEREF _Toc380043685 \h </w:instrText>
            </w:r>
            <w:r>
              <w:rPr>
                <w:noProof/>
                <w:webHidden/>
              </w:rPr>
            </w:r>
            <w:r>
              <w:rPr>
                <w:noProof/>
                <w:webHidden/>
              </w:rPr>
              <w:fldChar w:fldCharType="separate"/>
            </w:r>
            <w:r w:rsidR="00D07811">
              <w:rPr>
                <w:noProof/>
                <w:webHidden/>
              </w:rPr>
              <w:t>49</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6" w:history="1">
            <w:r w:rsidR="00D07811" w:rsidRPr="001302D9">
              <w:rPr>
                <w:rStyle w:val="Hyperlink"/>
                <w:noProof/>
              </w:rPr>
              <w:t>Guidance for Verifying Non-Regulatory BMPs</w:t>
            </w:r>
            <w:r w:rsidR="00D07811">
              <w:rPr>
                <w:noProof/>
                <w:webHidden/>
              </w:rPr>
              <w:tab/>
            </w:r>
            <w:r>
              <w:rPr>
                <w:noProof/>
                <w:webHidden/>
              </w:rPr>
              <w:fldChar w:fldCharType="begin"/>
            </w:r>
            <w:r w:rsidR="00D07811">
              <w:rPr>
                <w:noProof/>
                <w:webHidden/>
              </w:rPr>
              <w:instrText xml:space="preserve"> PAGEREF _Toc380043686 \h </w:instrText>
            </w:r>
            <w:r>
              <w:rPr>
                <w:noProof/>
                <w:webHidden/>
              </w:rPr>
            </w:r>
            <w:r>
              <w:rPr>
                <w:noProof/>
                <w:webHidden/>
              </w:rPr>
              <w:fldChar w:fldCharType="separate"/>
            </w:r>
            <w:r w:rsidR="00D07811">
              <w:rPr>
                <w:noProof/>
                <w:webHidden/>
              </w:rPr>
              <w:t>50</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7" w:history="1">
            <w:r w:rsidR="00D07811" w:rsidRPr="001302D9">
              <w:rPr>
                <w:rStyle w:val="Hyperlink"/>
                <w:noProof/>
              </w:rPr>
              <w:t>Protocol for Verifying Legacy BMPs</w:t>
            </w:r>
            <w:r w:rsidR="00D07811">
              <w:rPr>
                <w:noProof/>
                <w:webHidden/>
              </w:rPr>
              <w:tab/>
            </w:r>
            <w:r>
              <w:rPr>
                <w:noProof/>
                <w:webHidden/>
              </w:rPr>
              <w:fldChar w:fldCharType="begin"/>
            </w:r>
            <w:r w:rsidR="00D07811">
              <w:rPr>
                <w:noProof/>
                <w:webHidden/>
              </w:rPr>
              <w:instrText xml:space="preserve"> PAGEREF _Toc380043687 \h </w:instrText>
            </w:r>
            <w:r>
              <w:rPr>
                <w:noProof/>
                <w:webHidden/>
              </w:rPr>
            </w:r>
            <w:r>
              <w:rPr>
                <w:noProof/>
                <w:webHidden/>
              </w:rPr>
              <w:fldChar w:fldCharType="separate"/>
            </w:r>
            <w:r w:rsidR="00D07811">
              <w:rPr>
                <w:noProof/>
                <w:webHidden/>
              </w:rPr>
              <w:t>51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88" w:history="1">
            <w:r w:rsidR="00D07811" w:rsidRPr="001302D9">
              <w:rPr>
                <w:rStyle w:val="Hyperlink"/>
                <w:noProof/>
              </w:rPr>
              <w:t>Wastewater Verification Guidance</w:t>
            </w:r>
            <w:r w:rsidR="00D07811">
              <w:rPr>
                <w:noProof/>
                <w:webHidden/>
              </w:rPr>
              <w:tab/>
            </w:r>
            <w:r>
              <w:rPr>
                <w:noProof/>
                <w:webHidden/>
              </w:rPr>
              <w:fldChar w:fldCharType="begin"/>
            </w:r>
            <w:r w:rsidR="00D07811">
              <w:rPr>
                <w:noProof/>
                <w:webHidden/>
              </w:rPr>
              <w:instrText xml:space="preserve"> PAGEREF _Toc380043688 \h </w:instrText>
            </w:r>
            <w:r>
              <w:rPr>
                <w:noProof/>
                <w:webHidden/>
              </w:rPr>
            </w:r>
            <w:r>
              <w:rPr>
                <w:noProof/>
                <w:webHidden/>
              </w:rPr>
              <w:fldChar w:fldCharType="separate"/>
            </w:r>
            <w:r w:rsidR="00D07811">
              <w:rPr>
                <w:noProof/>
                <w:webHidden/>
              </w:rPr>
              <w:t>51</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89" w:history="1">
            <w:r w:rsidR="00D07811" w:rsidRPr="001302D9">
              <w:rPr>
                <w:rStyle w:val="Hyperlink"/>
                <w:noProof/>
              </w:rPr>
              <w:t>Verification for Wastewater Treatment Facilities</w:t>
            </w:r>
            <w:r w:rsidR="00D07811">
              <w:rPr>
                <w:noProof/>
                <w:webHidden/>
              </w:rPr>
              <w:tab/>
            </w:r>
            <w:r>
              <w:rPr>
                <w:noProof/>
                <w:webHidden/>
              </w:rPr>
              <w:fldChar w:fldCharType="begin"/>
            </w:r>
            <w:r w:rsidR="00D07811">
              <w:rPr>
                <w:noProof/>
                <w:webHidden/>
              </w:rPr>
              <w:instrText xml:space="preserve"> PAGEREF _Toc380043689 \h </w:instrText>
            </w:r>
            <w:r>
              <w:rPr>
                <w:noProof/>
                <w:webHidden/>
              </w:rPr>
            </w:r>
            <w:r>
              <w:rPr>
                <w:noProof/>
                <w:webHidden/>
              </w:rPr>
              <w:fldChar w:fldCharType="separate"/>
            </w:r>
            <w:r w:rsidR="00D07811">
              <w:rPr>
                <w:noProof/>
                <w:webHidden/>
              </w:rPr>
              <w:t>52</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0" w:history="1">
            <w:r w:rsidR="00D07811" w:rsidRPr="001302D9">
              <w:rPr>
                <w:rStyle w:val="Hyperlink"/>
                <w:noProof/>
              </w:rPr>
              <w:t>Verification for Combined Sewer Overflows (CSOs)</w:t>
            </w:r>
            <w:r w:rsidR="00D07811">
              <w:rPr>
                <w:noProof/>
                <w:webHidden/>
              </w:rPr>
              <w:tab/>
            </w:r>
            <w:r>
              <w:rPr>
                <w:noProof/>
                <w:webHidden/>
              </w:rPr>
              <w:fldChar w:fldCharType="begin"/>
            </w:r>
            <w:r w:rsidR="00D07811">
              <w:rPr>
                <w:noProof/>
                <w:webHidden/>
              </w:rPr>
              <w:instrText xml:space="preserve"> PAGEREF _Toc380043690 \h </w:instrText>
            </w:r>
            <w:r>
              <w:rPr>
                <w:noProof/>
                <w:webHidden/>
              </w:rPr>
            </w:r>
            <w:r>
              <w:rPr>
                <w:noProof/>
                <w:webHidden/>
              </w:rPr>
              <w:fldChar w:fldCharType="separate"/>
            </w:r>
            <w:r w:rsidR="00D07811">
              <w:rPr>
                <w:noProof/>
                <w:webHidden/>
              </w:rPr>
              <w:t>53</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1" w:history="1">
            <w:r w:rsidR="00D07811" w:rsidRPr="001302D9">
              <w:rPr>
                <w:rStyle w:val="Hyperlink"/>
                <w:noProof/>
              </w:rPr>
              <w:t>Verification for advanced on-site treatment systems</w:t>
            </w:r>
            <w:r w:rsidR="00D07811">
              <w:rPr>
                <w:noProof/>
                <w:webHidden/>
              </w:rPr>
              <w:tab/>
            </w:r>
            <w:r>
              <w:rPr>
                <w:noProof/>
                <w:webHidden/>
              </w:rPr>
              <w:fldChar w:fldCharType="begin"/>
            </w:r>
            <w:r w:rsidR="00D07811">
              <w:rPr>
                <w:noProof/>
                <w:webHidden/>
              </w:rPr>
              <w:instrText xml:space="preserve"> PAGEREF _Toc380043691 \h </w:instrText>
            </w:r>
            <w:r>
              <w:rPr>
                <w:noProof/>
                <w:webHidden/>
              </w:rPr>
            </w:r>
            <w:r>
              <w:rPr>
                <w:noProof/>
                <w:webHidden/>
              </w:rPr>
              <w:fldChar w:fldCharType="separate"/>
            </w:r>
            <w:r w:rsidR="00D07811">
              <w:rPr>
                <w:noProof/>
                <w:webHidden/>
              </w:rPr>
              <w:t>53</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2" w:history="1">
            <w:r w:rsidR="00D07811" w:rsidRPr="001302D9">
              <w:rPr>
                <w:rStyle w:val="Hyperlink"/>
                <w:rFonts w:eastAsia="Times New Roman"/>
                <w:noProof/>
              </w:rPr>
              <w:t>Verification of Septic Pumping BMP</w:t>
            </w:r>
            <w:r w:rsidR="00D07811">
              <w:rPr>
                <w:noProof/>
                <w:webHidden/>
              </w:rPr>
              <w:tab/>
            </w:r>
            <w:r>
              <w:rPr>
                <w:noProof/>
                <w:webHidden/>
              </w:rPr>
              <w:fldChar w:fldCharType="begin"/>
            </w:r>
            <w:r w:rsidR="00D07811">
              <w:rPr>
                <w:noProof/>
                <w:webHidden/>
              </w:rPr>
              <w:instrText xml:space="preserve"> PAGEREF _Toc380043692 \h </w:instrText>
            </w:r>
            <w:r>
              <w:rPr>
                <w:noProof/>
                <w:webHidden/>
              </w:rPr>
            </w:r>
            <w:r>
              <w:rPr>
                <w:noProof/>
                <w:webHidden/>
              </w:rPr>
              <w:fldChar w:fldCharType="separate"/>
            </w:r>
            <w:r w:rsidR="00D07811">
              <w:rPr>
                <w:noProof/>
                <w:webHidden/>
              </w:rPr>
              <w:t>55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93" w:history="1">
            <w:r w:rsidR="00D07811" w:rsidRPr="001302D9">
              <w:rPr>
                <w:rStyle w:val="Hyperlink"/>
                <w:noProof/>
              </w:rPr>
              <w:t>Wetlands Verification Guidance</w:t>
            </w:r>
            <w:r w:rsidR="00D07811">
              <w:rPr>
                <w:noProof/>
                <w:webHidden/>
              </w:rPr>
              <w:tab/>
            </w:r>
            <w:r>
              <w:rPr>
                <w:noProof/>
                <w:webHidden/>
              </w:rPr>
              <w:fldChar w:fldCharType="begin"/>
            </w:r>
            <w:r w:rsidR="00D07811">
              <w:rPr>
                <w:noProof/>
                <w:webHidden/>
              </w:rPr>
              <w:instrText xml:space="preserve"> PAGEREF _Toc380043693 \h </w:instrText>
            </w:r>
            <w:r>
              <w:rPr>
                <w:noProof/>
                <w:webHidden/>
              </w:rPr>
            </w:r>
            <w:r>
              <w:rPr>
                <w:noProof/>
                <w:webHidden/>
              </w:rPr>
              <w:fldChar w:fldCharType="separate"/>
            </w:r>
            <w:r w:rsidR="00D07811">
              <w:rPr>
                <w:noProof/>
                <w:webHidden/>
              </w:rPr>
              <w:t>57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4" w:history="1">
            <w:r w:rsidR="00D07811" w:rsidRPr="001302D9">
              <w:rPr>
                <w:rStyle w:val="Hyperlink"/>
                <w:noProof/>
              </w:rPr>
              <w:t>Cost-share incentive programs</w:t>
            </w:r>
            <w:r w:rsidR="00D07811">
              <w:rPr>
                <w:noProof/>
                <w:webHidden/>
              </w:rPr>
              <w:tab/>
            </w:r>
            <w:r>
              <w:rPr>
                <w:noProof/>
                <w:webHidden/>
              </w:rPr>
              <w:fldChar w:fldCharType="begin"/>
            </w:r>
            <w:r w:rsidR="00D07811">
              <w:rPr>
                <w:noProof/>
                <w:webHidden/>
              </w:rPr>
              <w:instrText xml:space="preserve"> PAGEREF _Toc380043694 \h </w:instrText>
            </w:r>
            <w:r>
              <w:rPr>
                <w:noProof/>
                <w:webHidden/>
              </w:rPr>
            </w:r>
            <w:r>
              <w:rPr>
                <w:noProof/>
                <w:webHidden/>
              </w:rPr>
              <w:fldChar w:fldCharType="separate"/>
            </w:r>
            <w:r w:rsidR="00D07811">
              <w:rPr>
                <w:noProof/>
                <w:webHidden/>
              </w:rPr>
              <w:t>57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5" w:history="1">
            <w:r w:rsidR="00D07811" w:rsidRPr="001302D9">
              <w:rPr>
                <w:rStyle w:val="Hyperlink"/>
                <w:noProof/>
              </w:rPr>
              <w:t>Regulatory offset and mitigation requirements</w:t>
            </w:r>
            <w:r w:rsidR="00D07811">
              <w:rPr>
                <w:noProof/>
                <w:webHidden/>
              </w:rPr>
              <w:tab/>
            </w:r>
            <w:r>
              <w:rPr>
                <w:noProof/>
                <w:webHidden/>
              </w:rPr>
              <w:fldChar w:fldCharType="begin"/>
            </w:r>
            <w:r w:rsidR="00D07811">
              <w:rPr>
                <w:noProof/>
                <w:webHidden/>
              </w:rPr>
              <w:instrText xml:space="preserve"> PAGEREF _Toc380043695 \h </w:instrText>
            </w:r>
            <w:r>
              <w:rPr>
                <w:noProof/>
                <w:webHidden/>
              </w:rPr>
            </w:r>
            <w:r>
              <w:rPr>
                <w:noProof/>
                <w:webHidden/>
              </w:rPr>
              <w:fldChar w:fldCharType="separate"/>
            </w:r>
            <w:r w:rsidR="00D07811">
              <w:rPr>
                <w:noProof/>
                <w:webHidden/>
              </w:rPr>
              <w:t>57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696" w:history="1">
            <w:r w:rsidR="00D07811" w:rsidRPr="001302D9">
              <w:rPr>
                <w:rStyle w:val="Hyperlink"/>
                <w:noProof/>
              </w:rPr>
              <w:t>Stream Restoration Verification Guidance</w:t>
            </w:r>
            <w:r w:rsidR="00D07811">
              <w:rPr>
                <w:noProof/>
                <w:webHidden/>
              </w:rPr>
              <w:tab/>
            </w:r>
            <w:r>
              <w:rPr>
                <w:noProof/>
                <w:webHidden/>
              </w:rPr>
              <w:fldChar w:fldCharType="begin"/>
            </w:r>
            <w:r w:rsidR="00D07811">
              <w:rPr>
                <w:noProof/>
                <w:webHidden/>
              </w:rPr>
              <w:instrText xml:space="preserve"> PAGEREF _Toc380043696 \h </w:instrText>
            </w:r>
            <w:r>
              <w:rPr>
                <w:noProof/>
                <w:webHidden/>
              </w:rPr>
            </w:r>
            <w:r>
              <w:rPr>
                <w:noProof/>
                <w:webHidden/>
              </w:rPr>
              <w:fldChar w:fldCharType="separate"/>
            </w:r>
            <w:r w:rsidR="00D07811">
              <w:rPr>
                <w:noProof/>
                <w:webHidden/>
              </w:rPr>
              <w:t>58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7" w:history="1">
            <w:r w:rsidR="00D07811" w:rsidRPr="001302D9">
              <w:rPr>
                <w:rStyle w:val="Hyperlink"/>
                <w:noProof/>
              </w:rPr>
              <w:t>Defining Stream Restoration Projects</w:t>
            </w:r>
            <w:r w:rsidR="00D07811">
              <w:rPr>
                <w:noProof/>
                <w:webHidden/>
              </w:rPr>
              <w:tab/>
            </w:r>
            <w:r>
              <w:rPr>
                <w:noProof/>
                <w:webHidden/>
              </w:rPr>
              <w:fldChar w:fldCharType="begin"/>
            </w:r>
            <w:r w:rsidR="00D07811">
              <w:rPr>
                <w:noProof/>
                <w:webHidden/>
              </w:rPr>
              <w:instrText xml:space="preserve"> PAGEREF _Toc380043697 \h </w:instrText>
            </w:r>
            <w:r>
              <w:rPr>
                <w:noProof/>
                <w:webHidden/>
              </w:rPr>
            </w:r>
            <w:r>
              <w:rPr>
                <w:noProof/>
                <w:webHidden/>
              </w:rPr>
              <w:fldChar w:fldCharType="separate"/>
            </w:r>
            <w:r w:rsidR="00D07811">
              <w:rPr>
                <w:noProof/>
                <w:webHidden/>
              </w:rPr>
              <w:t>58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698" w:history="1">
            <w:r w:rsidR="00D07811" w:rsidRPr="001302D9">
              <w:rPr>
                <w:rStyle w:val="Hyperlink"/>
                <w:noProof/>
              </w:rPr>
              <w:t>Guidance for verifying stream restoration projects</w:t>
            </w:r>
            <w:r w:rsidR="00D07811">
              <w:rPr>
                <w:noProof/>
                <w:webHidden/>
              </w:rPr>
              <w:tab/>
            </w:r>
            <w:r>
              <w:rPr>
                <w:noProof/>
                <w:webHidden/>
              </w:rPr>
              <w:fldChar w:fldCharType="begin"/>
            </w:r>
            <w:r w:rsidR="00D07811">
              <w:rPr>
                <w:noProof/>
                <w:webHidden/>
              </w:rPr>
              <w:instrText xml:space="preserve"> PAGEREF _Toc380043698 \h </w:instrText>
            </w:r>
            <w:r>
              <w:rPr>
                <w:noProof/>
                <w:webHidden/>
              </w:rPr>
            </w:r>
            <w:r>
              <w:rPr>
                <w:noProof/>
                <w:webHidden/>
              </w:rPr>
              <w:fldChar w:fldCharType="separate"/>
            </w:r>
            <w:r w:rsidR="00D07811">
              <w:rPr>
                <w:noProof/>
                <w:webHidden/>
              </w:rPr>
              <w:t>58</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699" w:history="1">
            <w:r w:rsidR="00D07811" w:rsidRPr="001302D9">
              <w:rPr>
                <w:rStyle w:val="Hyperlink"/>
                <w:rFonts w:cs="Times New Roman"/>
                <w:noProof/>
              </w:rPr>
              <w:t>Section 8. Practice Life Spans</w:t>
            </w:r>
            <w:r w:rsidR="00D07811">
              <w:rPr>
                <w:noProof/>
                <w:webHidden/>
              </w:rPr>
              <w:tab/>
            </w:r>
            <w:r>
              <w:rPr>
                <w:noProof/>
                <w:webHidden/>
              </w:rPr>
              <w:fldChar w:fldCharType="begin"/>
            </w:r>
            <w:r w:rsidR="00D07811">
              <w:rPr>
                <w:noProof/>
                <w:webHidden/>
              </w:rPr>
              <w:instrText xml:space="preserve"> PAGEREF _Toc380043699 \h </w:instrText>
            </w:r>
            <w:r>
              <w:rPr>
                <w:noProof/>
                <w:webHidden/>
              </w:rPr>
            </w:r>
            <w:r>
              <w:rPr>
                <w:noProof/>
                <w:webHidden/>
              </w:rPr>
              <w:fldChar w:fldCharType="separate"/>
            </w:r>
            <w:r w:rsidR="00D07811">
              <w:rPr>
                <w:noProof/>
                <w:webHidden/>
              </w:rPr>
              <w:t>61</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00" w:history="1">
            <w:r w:rsidR="00D07811" w:rsidRPr="001302D9">
              <w:rPr>
                <w:rStyle w:val="Hyperlink"/>
                <w:rFonts w:cs="Times New Roman"/>
                <w:noProof/>
              </w:rPr>
              <w:t>Section 9. Ensuring Full Access to Federal Conservation Practice Data</w:t>
            </w:r>
            <w:r w:rsidR="00D07811">
              <w:rPr>
                <w:noProof/>
                <w:webHidden/>
              </w:rPr>
              <w:tab/>
            </w:r>
            <w:r>
              <w:rPr>
                <w:noProof/>
                <w:webHidden/>
              </w:rPr>
              <w:fldChar w:fldCharType="begin"/>
            </w:r>
            <w:r w:rsidR="00D07811">
              <w:rPr>
                <w:noProof/>
                <w:webHidden/>
              </w:rPr>
              <w:instrText xml:space="preserve"> PAGEREF _Toc380043700 \h </w:instrText>
            </w:r>
            <w:r>
              <w:rPr>
                <w:noProof/>
                <w:webHidden/>
              </w:rPr>
            </w:r>
            <w:r>
              <w:rPr>
                <w:noProof/>
                <w:webHidden/>
              </w:rPr>
              <w:fldChar w:fldCharType="separate"/>
            </w:r>
            <w:r w:rsidR="00D07811">
              <w:rPr>
                <w:noProof/>
                <w:webHidden/>
              </w:rPr>
              <w:t>62</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01" w:history="1">
            <w:r w:rsidR="00D07811" w:rsidRPr="001302D9">
              <w:rPr>
                <w:rStyle w:val="Hyperlink"/>
                <w:rFonts w:eastAsia="Times New Roman"/>
                <w:noProof/>
              </w:rPr>
              <w:t>1619 Conservation Cooperator Agreements</w:t>
            </w:r>
            <w:r w:rsidR="00D07811">
              <w:rPr>
                <w:noProof/>
                <w:webHidden/>
              </w:rPr>
              <w:tab/>
            </w:r>
            <w:r>
              <w:rPr>
                <w:noProof/>
                <w:webHidden/>
              </w:rPr>
              <w:fldChar w:fldCharType="begin"/>
            </w:r>
            <w:r w:rsidR="00D07811">
              <w:rPr>
                <w:noProof/>
                <w:webHidden/>
              </w:rPr>
              <w:instrText xml:space="preserve"> PAGEREF _Toc380043701 \h </w:instrText>
            </w:r>
            <w:r>
              <w:rPr>
                <w:noProof/>
                <w:webHidden/>
              </w:rPr>
            </w:r>
            <w:r>
              <w:rPr>
                <w:noProof/>
                <w:webHidden/>
              </w:rPr>
              <w:fldChar w:fldCharType="separate"/>
            </w:r>
            <w:r w:rsidR="00D07811">
              <w:rPr>
                <w:noProof/>
                <w:webHidden/>
              </w:rPr>
              <w:t>62</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02" w:history="1">
            <w:r w:rsidR="00D07811" w:rsidRPr="001302D9">
              <w:rPr>
                <w:rStyle w:val="Hyperlink"/>
                <w:rFonts w:eastAsia="Times New Roman"/>
                <w:noProof/>
              </w:rPr>
              <w:t>Chesapeake Bay States and Conservation Cooperator Agreements</w:t>
            </w:r>
            <w:r w:rsidR="00D07811">
              <w:rPr>
                <w:noProof/>
                <w:webHidden/>
              </w:rPr>
              <w:tab/>
            </w:r>
            <w:r>
              <w:rPr>
                <w:noProof/>
                <w:webHidden/>
              </w:rPr>
              <w:fldChar w:fldCharType="begin"/>
            </w:r>
            <w:r w:rsidR="00D07811">
              <w:rPr>
                <w:noProof/>
                <w:webHidden/>
              </w:rPr>
              <w:instrText xml:space="preserve"> PAGEREF _Toc380043702 \h </w:instrText>
            </w:r>
            <w:r>
              <w:rPr>
                <w:noProof/>
                <w:webHidden/>
              </w:rPr>
            </w:r>
            <w:r>
              <w:rPr>
                <w:noProof/>
                <w:webHidden/>
              </w:rPr>
              <w:fldChar w:fldCharType="separate"/>
            </w:r>
            <w:r w:rsidR="00D07811">
              <w:rPr>
                <w:noProof/>
                <w:webHidden/>
              </w:rPr>
              <w:t>63</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3" w:history="1">
            <w:r w:rsidR="00D07811" w:rsidRPr="001302D9">
              <w:rPr>
                <w:rStyle w:val="Hyperlink"/>
                <w:rFonts w:cs="Times New Roman"/>
                <w:noProof/>
              </w:rPr>
              <w:t>Delaware</w:t>
            </w:r>
            <w:r w:rsidR="00D07811">
              <w:rPr>
                <w:noProof/>
                <w:webHidden/>
              </w:rPr>
              <w:tab/>
            </w:r>
            <w:r>
              <w:rPr>
                <w:noProof/>
                <w:webHidden/>
              </w:rPr>
              <w:fldChar w:fldCharType="begin"/>
            </w:r>
            <w:r w:rsidR="00D07811">
              <w:rPr>
                <w:noProof/>
                <w:webHidden/>
              </w:rPr>
              <w:instrText xml:space="preserve"> PAGEREF _Toc380043703 \h </w:instrText>
            </w:r>
            <w:r>
              <w:rPr>
                <w:noProof/>
                <w:webHidden/>
              </w:rPr>
            </w:r>
            <w:r>
              <w:rPr>
                <w:noProof/>
                <w:webHidden/>
              </w:rPr>
              <w:fldChar w:fldCharType="separate"/>
            </w:r>
            <w:r w:rsidR="00D07811">
              <w:rPr>
                <w:noProof/>
                <w:webHidden/>
              </w:rPr>
              <w:t>65</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4" w:history="1">
            <w:r w:rsidR="00D07811" w:rsidRPr="001302D9">
              <w:rPr>
                <w:rStyle w:val="Hyperlink"/>
                <w:rFonts w:eastAsia="Times New Roman"/>
                <w:noProof/>
              </w:rPr>
              <w:t>Maryland</w:t>
            </w:r>
            <w:r w:rsidR="00D07811">
              <w:rPr>
                <w:noProof/>
                <w:webHidden/>
              </w:rPr>
              <w:tab/>
            </w:r>
            <w:r>
              <w:rPr>
                <w:noProof/>
                <w:webHidden/>
              </w:rPr>
              <w:fldChar w:fldCharType="begin"/>
            </w:r>
            <w:r w:rsidR="00D07811">
              <w:rPr>
                <w:noProof/>
                <w:webHidden/>
              </w:rPr>
              <w:instrText xml:space="preserve"> PAGEREF _Toc380043704 \h </w:instrText>
            </w:r>
            <w:r>
              <w:rPr>
                <w:noProof/>
                <w:webHidden/>
              </w:rPr>
            </w:r>
            <w:r>
              <w:rPr>
                <w:noProof/>
                <w:webHidden/>
              </w:rPr>
              <w:fldChar w:fldCharType="separate"/>
            </w:r>
            <w:r w:rsidR="00D07811">
              <w:rPr>
                <w:noProof/>
                <w:webHidden/>
              </w:rPr>
              <w:t>65</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5" w:history="1">
            <w:r w:rsidR="00D07811" w:rsidRPr="001302D9">
              <w:rPr>
                <w:rStyle w:val="Hyperlink"/>
                <w:rFonts w:eastAsia="Times New Roman"/>
                <w:noProof/>
              </w:rPr>
              <w:t>New York</w:t>
            </w:r>
            <w:r w:rsidR="00D07811">
              <w:rPr>
                <w:noProof/>
                <w:webHidden/>
              </w:rPr>
              <w:tab/>
            </w:r>
            <w:r>
              <w:rPr>
                <w:noProof/>
                <w:webHidden/>
              </w:rPr>
              <w:fldChar w:fldCharType="begin"/>
            </w:r>
            <w:r w:rsidR="00D07811">
              <w:rPr>
                <w:noProof/>
                <w:webHidden/>
              </w:rPr>
              <w:instrText xml:space="preserve"> PAGEREF _Toc380043705 \h </w:instrText>
            </w:r>
            <w:r>
              <w:rPr>
                <w:noProof/>
                <w:webHidden/>
              </w:rPr>
            </w:r>
            <w:r>
              <w:rPr>
                <w:noProof/>
                <w:webHidden/>
              </w:rPr>
              <w:fldChar w:fldCharType="separate"/>
            </w:r>
            <w:r w:rsidR="00D07811">
              <w:rPr>
                <w:noProof/>
                <w:webHidden/>
              </w:rPr>
              <w:t>66</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6" w:history="1">
            <w:r w:rsidR="00D07811" w:rsidRPr="001302D9">
              <w:rPr>
                <w:rStyle w:val="Hyperlink"/>
                <w:rFonts w:eastAsia="Univers 57 Condensed"/>
                <w:noProof/>
              </w:rPr>
              <w:t>Pennsylvania</w:t>
            </w:r>
            <w:r w:rsidR="00D07811">
              <w:rPr>
                <w:noProof/>
                <w:webHidden/>
              </w:rPr>
              <w:tab/>
            </w:r>
            <w:r>
              <w:rPr>
                <w:noProof/>
                <w:webHidden/>
              </w:rPr>
              <w:fldChar w:fldCharType="begin"/>
            </w:r>
            <w:r w:rsidR="00D07811">
              <w:rPr>
                <w:noProof/>
                <w:webHidden/>
              </w:rPr>
              <w:instrText xml:space="preserve"> PAGEREF _Toc380043706 \h </w:instrText>
            </w:r>
            <w:r>
              <w:rPr>
                <w:noProof/>
                <w:webHidden/>
              </w:rPr>
            </w:r>
            <w:r>
              <w:rPr>
                <w:noProof/>
                <w:webHidden/>
              </w:rPr>
              <w:fldChar w:fldCharType="separate"/>
            </w:r>
            <w:r w:rsidR="00D07811">
              <w:rPr>
                <w:noProof/>
                <w:webHidden/>
              </w:rPr>
              <w:t>66</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7" w:history="1">
            <w:r w:rsidR="00D07811" w:rsidRPr="001302D9">
              <w:rPr>
                <w:rStyle w:val="Hyperlink"/>
                <w:noProof/>
              </w:rPr>
              <w:t>Virginia</w:t>
            </w:r>
            <w:r w:rsidR="00D07811">
              <w:rPr>
                <w:noProof/>
                <w:webHidden/>
              </w:rPr>
              <w:tab/>
            </w:r>
            <w:r>
              <w:rPr>
                <w:noProof/>
                <w:webHidden/>
              </w:rPr>
              <w:fldChar w:fldCharType="begin"/>
            </w:r>
            <w:r w:rsidR="00D07811">
              <w:rPr>
                <w:noProof/>
                <w:webHidden/>
              </w:rPr>
              <w:instrText xml:space="preserve"> PAGEREF _Toc380043707 \h </w:instrText>
            </w:r>
            <w:r>
              <w:rPr>
                <w:noProof/>
                <w:webHidden/>
              </w:rPr>
            </w:r>
            <w:r>
              <w:rPr>
                <w:noProof/>
                <w:webHidden/>
              </w:rPr>
              <w:fldChar w:fldCharType="separate"/>
            </w:r>
            <w:r w:rsidR="00D07811">
              <w:rPr>
                <w:noProof/>
                <w:webHidden/>
              </w:rPr>
              <w:t>67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8" w:history="1">
            <w:r w:rsidR="00D07811" w:rsidRPr="001302D9">
              <w:rPr>
                <w:rStyle w:val="Hyperlink"/>
                <w:rFonts w:eastAsia="Univers 57 Condensed"/>
                <w:noProof/>
                <w:spacing w:val="-9"/>
              </w:rPr>
              <w:t>W</w:t>
            </w:r>
            <w:r w:rsidR="00D07811" w:rsidRPr="001302D9">
              <w:rPr>
                <w:rStyle w:val="Hyperlink"/>
                <w:rFonts w:eastAsia="Univers 57 Condensed"/>
                <w:noProof/>
              </w:rPr>
              <w:t>est</w:t>
            </w:r>
            <w:r w:rsidR="00D07811" w:rsidRPr="001302D9">
              <w:rPr>
                <w:rStyle w:val="Hyperlink"/>
                <w:rFonts w:eastAsia="Univers 57 Condensed"/>
                <w:noProof/>
                <w:spacing w:val="-3"/>
              </w:rPr>
              <w:t xml:space="preserve"> </w:t>
            </w:r>
            <w:r w:rsidR="00D07811" w:rsidRPr="001302D9">
              <w:rPr>
                <w:rStyle w:val="Hyperlink"/>
                <w:rFonts w:eastAsia="Univers 57 Condensed"/>
                <w:noProof/>
                <w:spacing w:val="-6"/>
              </w:rPr>
              <w:t>V</w:t>
            </w:r>
            <w:r w:rsidR="00D07811" w:rsidRPr="001302D9">
              <w:rPr>
                <w:rStyle w:val="Hyperlink"/>
                <w:rFonts w:eastAsia="Univers 57 Condensed"/>
                <w:noProof/>
              </w:rPr>
              <w:t>irginia</w:t>
            </w:r>
            <w:r w:rsidR="00D07811">
              <w:rPr>
                <w:noProof/>
                <w:webHidden/>
              </w:rPr>
              <w:tab/>
            </w:r>
            <w:r>
              <w:rPr>
                <w:noProof/>
                <w:webHidden/>
              </w:rPr>
              <w:fldChar w:fldCharType="begin"/>
            </w:r>
            <w:r w:rsidR="00D07811">
              <w:rPr>
                <w:noProof/>
                <w:webHidden/>
              </w:rPr>
              <w:instrText xml:space="preserve"> PAGEREF _Toc380043708 \h </w:instrText>
            </w:r>
            <w:r>
              <w:rPr>
                <w:noProof/>
                <w:webHidden/>
              </w:rPr>
            </w:r>
            <w:r>
              <w:rPr>
                <w:noProof/>
                <w:webHidden/>
              </w:rPr>
              <w:fldChar w:fldCharType="separate"/>
            </w:r>
            <w:r w:rsidR="00D07811">
              <w:rPr>
                <w:noProof/>
                <w:webHidden/>
              </w:rPr>
              <w:t>68</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09" w:history="1">
            <w:r w:rsidR="00D07811" w:rsidRPr="001302D9">
              <w:rPr>
                <w:rStyle w:val="Hyperlink"/>
                <w:rFonts w:eastAsia="Times New Roman"/>
                <w:noProof/>
              </w:rPr>
              <w:t>All Chesapeake Bay Watershed States</w:t>
            </w:r>
            <w:r w:rsidR="00D07811">
              <w:rPr>
                <w:noProof/>
                <w:webHidden/>
              </w:rPr>
              <w:tab/>
            </w:r>
            <w:r>
              <w:rPr>
                <w:noProof/>
                <w:webHidden/>
              </w:rPr>
              <w:fldChar w:fldCharType="begin"/>
            </w:r>
            <w:r w:rsidR="00D07811">
              <w:rPr>
                <w:noProof/>
                <w:webHidden/>
              </w:rPr>
              <w:instrText xml:space="preserve"> PAGEREF _Toc380043709 \h </w:instrText>
            </w:r>
            <w:r>
              <w:rPr>
                <w:noProof/>
                <w:webHidden/>
              </w:rPr>
            </w:r>
            <w:r>
              <w:rPr>
                <w:noProof/>
                <w:webHidden/>
              </w:rPr>
              <w:fldChar w:fldCharType="separate"/>
            </w:r>
            <w:r w:rsidR="00D07811">
              <w:rPr>
                <w:noProof/>
                <w:webHidden/>
              </w:rPr>
              <w:t>68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0" w:history="1">
            <w:r w:rsidR="00D07811" w:rsidRPr="001302D9">
              <w:rPr>
                <w:rStyle w:val="Hyperlink"/>
                <w:rFonts w:eastAsia="Univers 67 Condensed"/>
                <w:noProof/>
              </w:rPr>
              <w:t>Establishing</w:t>
            </w:r>
            <w:r w:rsidR="00D07811" w:rsidRPr="001302D9">
              <w:rPr>
                <w:rStyle w:val="Hyperlink"/>
                <w:rFonts w:eastAsia="Univers 67 Condensed"/>
                <w:noProof/>
                <w:spacing w:val="-3"/>
              </w:rPr>
              <w:t xml:space="preserve"> N</w:t>
            </w:r>
            <w:r w:rsidR="00D07811" w:rsidRPr="001302D9">
              <w:rPr>
                <w:rStyle w:val="Hyperlink"/>
                <w:rFonts w:eastAsia="Univers 67 Condensed"/>
                <w:noProof/>
              </w:rPr>
              <w:t>ew</w:t>
            </w:r>
            <w:r w:rsidR="00D07811" w:rsidRPr="001302D9">
              <w:rPr>
                <w:rStyle w:val="Hyperlink"/>
                <w:rFonts w:eastAsia="Univers 67 Condensed"/>
                <w:noProof/>
                <w:spacing w:val="-3"/>
              </w:rPr>
              <w:t xml:space="preserve"> </w:t>
            </w:r>
            <w:r w:rsidR="00D07811" w:rsidRPr="001302D9">
              <w:rPr>
                <w:rStyle w:val="Hyperlink"/>
                <w:rFonts w:eastAsia="Univers 67 Condensed"/>
                <w:noProof/>
              </w:rPr>
              <w:t>1619</w:t>
            </w:r>
            <w:r w:rsidR="00D07811" w:rsidRPr="001302D9">
              <w:rPr>
                <w:rStyle w:val="Hyperlink"/>
                <w:rFonts w:eastAsia="Univers 67 Condensed"/>
                <w:noProof/>
                <w:spacing w:val="-3"/>
              </w:rPr>
              <w:t xml:space="preserve"> </w:t>
            </w:r>
            <w:r w:rsidR="00D07811" w:rsidRPr="001302D9">
              <w:rPr>
                <w:rStyle w:val="Hyperlink"/>
                <w:rFonts w:eastAsia="Univers 67 Condensed"/>
                <w:noProof/>
              </w:rPr>
              <w:t>Conservation</w:t>
            </w:r>
            <w:r w:rsidR="00D07811" w:rsidRPr="001302D9">
              <w:rPr>
                <w:rStyle w:val="Hyperlink"/>
                <w:rFonts w:eastAsia="Univers 67 Condensed"/>
                <w:noProof/>
                <w:spacing w:val="-3"/>
              </w:rPr>
              <w:t xml:space="preserve"> </w:t>
            </w:r>
            <w:r w:rsidR="00D07811" w:rsidRPr="001302D9">
              <w:rPr>
                <w:rStyle w:val="Hyperlink"/>
                <w:rFonts w:eastAsia="Univers 67 Condensed"/>
                <w:noProof/>
              </w:rPr>
              <w:t>Cooperator</w:t>
            </w:r>
            <w:r w:rsidR="00D07811" w:rsidRPr="001302D9">
              <w:rPr>
                <w:rStyle w:val="Hyperlink"/>
                <w:rFonts w:eastAsia="Univers 67 Condensed"/>
                <w:noProof/>
                <w:spacing w:val="-3"/>
              </w:rPr>
              <w:t xml:space="preserve"> </w:t>
            </w:r>
            <w:r w:rsidR="00D07811" w:rsidRPr="001302D9">
              <w:rPr>
                <w:rStyle w:val="Hyperlink"/>
                <w:rFonts w:eastAsia="Univers 67 Condensed"/>
                <w:noProof/>
              </w:rPr>
              <w:t>Agreements</w:t>
            </w:r>
            <w:r w:rsidR="00D07811">
              <w:rPr>
                <w:noProof/>
                <w:webHidden/>
              </w:rPr>
              <w:tab/>
            </w:r>
            <w:r>
              <w:rPr>
                <w:noProof/>
                <w:webHidden/>
              </w:rPr>
              <w:fldChar w:fldCharType="begin"/>
            </w:r>
            <w:r w:rsidR="00D07811">
              <w:rPr>
                <w:noProof/>
                <w:webHidden/>
              </w:rPr>
              <w:instrText xml:space="preserve"> PAGEREF _Toc380043710 \h </w:instrText>
            </w:r>
            <w:r>
              <w:rPr>
                <w:noProof/>
                <w:webHidden/>
              </w:rPr>
            </w:r>
            <w:r>
              <w:rPr>
                <w:noProof/>
                <w:webHidden/>
              </w:rPr>
              <w:fldChar w:fldCharType="separate"/>
            </w:r>
            <w:r w:rsidR="00D07811">
              <w:rPr>
                <w:noProof/>
                <w:webHidden/>
              </w:rPr>
              <w:t>68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1" w:history="1">
            <w:r w:rsidR="00D07811" w:rsidRPr="001302D9">
              <w:rPr>
                <w:rStyle w:val="Hyperlink"/>
                <w:noProof/>
              </w:rPr>
              <w:t>Accounting for and Crediting Conservation Technical Assistance Data</w:t>
            </w:r>
            <w:r w:rsidR="00D07811">
              <w:rPr>
                <w:noProof/>
                <w:webHidden/>
              </w:rPr>
              <w:tab/>
            </w:r>
            <w:r>
              <w:rPr>
                <w:noProof/>
                <w:webHidden/>
              </w:rPr>
              <w:fldChar w:fldCharType="begin"/>
            </w:r>
            <w:r w:rsidR="00D07811">
              <w:rPr>
                <w:noProof/>
                <w:webHidden/>
              </w:rPr>
              <w:instrText xml:space="preserve"> PAGEREF _Toc380043711 \h </w:instrText>
            </w:r>
            <w:r>
              <w:rPr>
                <w:noProof/>
                <w:webHidden/>
              </w:rPr>
            </w:r>
            <w:r>
              <w:rPr>
                <w:noProof/>
                <w:webHidden/>
              </w:rPr>
              <w:fldChar w:fldCharType="separate"/>
            </w:r>
            <w:r w:rsidR="00D07811">
              <w:rPr>
                <w:noProof/>
                <w:webHidden/>
              </w:rPr>
              <w:t>70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2" w:history="1">
            <w:r w:rsidR="00D07811" w:rsidRPr="001302D9">
              <w:rPr>
                <w:rStyle w:val="Hyperlink"/>
                <w:noProof/>
              </w:rPr>
              <w:t>Jurisdictional Access to Chesapeake Bay CEAP Data</w:t>
            </w:r>
            <w:r w:rsidR="00D07811">
              <w:rPr>
                <w:noProof/>
                <w:webHidden/>
              </w:rPr>
              <w:tab/>
            </w:r>
            <w:r>
              <w:rPr>
                <w:noProof/>
                <w:webHidden/>
              </w:rPr>
              <w:fldChar w:fldCharType="begin"/>
            </w:r>
            <w:r w:rsidR="00D07811">
              <w:rPr>
                <w:noProof/>
                <w:webHidden/>
              </w:rPr>
              <w:instrText xml:space="preserve"> PAGEREF _Toc380043712 \h </w:instrText>
            </w:r>
            <w:r>
              <w:rPr>
                <w:noProof/>
                <w:webHidden/>
              </w:rPr>
            </w:r>
            <w:r>
              <w:rPr>
                <w:noProof/>
                <w:webHidden/>
              </w:rPr>
              <w:fldChar w:fldCharType="separate"/>
            </w:r>
            <w:r w:rsidR="00D07811">
              <w:rPr>
                <w:noProof/>
                <w:webHidden/>
              </w:rPr>
              <w:t>70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3" w:history="1">
            <w:r w:rsidR="00D07811" w:rsidRPr="001302D9">
              <w:rPr>
                <w:rStyle w:val="Hyperlink"/>
                <w:noProof/>
              </w:rPr>
              <w:t>Recommendations for Ensuring Full Access to Federal Conservation Practice Data</w:t>
            </w:r>
            <w:r w:rsidR="00D07811">
              <w:rPr>
                <w:noProof/>
                <w:webHidden/>
              </w:rPr>
              <w:tab/>
            </w:r>
            <w:r>
              <w:rPr>
                <w:noProof/>
                <w:webHidden/>
              </w:rPr>
              <w:fldChar w:fldCharType="begin"/>
            </w:r>
            <w:r w:rsidR="00D07811">
              <w:rPr>
                <w:noProof/>
                <w:webHidden/>
              </w:rPr>
              <w:instrText xml:space="preserve"> PAGEREF _Toc380043713 \h </w:instrText>
            </w:r>
            <w:r>
              <w:rPr>
                <w:noProof/>
                <w:webHidden/>
              </w:rPr>
            </w:r>
            <w:r>
              <w:rPr>
                <w:noProof/>
                <w:webHidden/>
              </w:rPr>
              <w:fldChar w:fldCharType="separate"/>
            </w:r>
            <w:r w:rsidR="00D07811">
              <w:rPr>
                <w:noProof/>
                <w:webHidden/>
              </w:rPr>
              <w:t>70</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14" w:history="1">
            <w:r w:rsidR="00D07811" w:rsidRPr="001302D9">
              <w:rPr>
                <w:rStyle w:val="Hyperlink"/>
                <w:rFonts w:cs="Times New Roman"/>
                <w:noProof/>
              </w:rPr>
              <w:t>Section 10. Enhance Collection and Reporting of Cost Shared Practices</w:t>
            </w:r>
            <w:r w:rsidR="00D07811">
              <w:rPr>
                <w:noProof/>
                <w:webHidden/>
              </w:rPr>
              <w:tab/>
            </w:r>
            <w:r>
              <w:rPr>
                <w:noProof/>
                <w:webHidden/>
              </w:rPr>
              <w:fldChar w:fldCharType="begin"/>
            </w:r>
            <w:r w:rsidR="00D07811">
              <w:rPr>
                <w:noProof/>
                <w:webHidden/>
              </w:rPr>
              <w:instrText xml:space="preserve"> PAGEREF _Toc380043714 \h </w:instrText>
            </w:r>
            <w:r>
              <w:rPr>
                <w:noProof/>
                <w:webHidden/>
              </w:rPr>
            </w:r>
            <w:r>
              <w:rPr>
                <w:noProof/>
                <w:webHidden/>
              </w:rPr>
              <w:fldChar w:fldCharType="separate"/>
            </w:r>
            <w:r w:rsidR="00D07811">
              <w:rPr>
                <w:noProof/>
                <w:webHidden/>
              </w:rPr>
              <w:t>73</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5" w:history="1">
            <w:r w:rsidR="00D07811" w:rsidRPr="001302D9">
              <w:rPr>
                <w:rStyle w:val="Hyperlink"/>
                <w:rFonts w:eastAsia="Univers 57 Condensed"/>
                <w:noProof/>
              </w:rPr>
              <w:t>Land</w:t>
            </w:r>
            <w:r w:rsidR="00D07811" w:rsidRPr="001302D9">
              <w:rPr>
                <w:rStyle w:val="Hyperlink"/>
                <w:rFonts w:eastAsia="Univers 57 Condensed"/>
                <w:noProof/>
                <w:spacing w:val="-3"/>
              </w:rPr>
              <w:t xml:space="preserve"> </w:t>
            </w:r>
            <w:r w:rsidR="00D07811" w:rsidRPr="001302D9">
              <w:rPr>
                <w:rStyle w:val="Hyperlink"/>
                <w:rFonts w:eastAsia="Univers 57 Condensed"/>
                <w:noProof/>
              </w:rPr>
              <w:t>Use</w:t>
            </w:r>
            <w:r w:rsidR="00D07811" w:rsidRPr="001302D9">
              <w:rPr>
                <w:rStyle w:val="Hyperlink"/>
                <w:rFonts w:eastAsia="Univers 57 Condensed"/>
                <w:noProof/>
                <w:spacing w:val="-3"/>
              </w:rPr>
              <w:t xml:space="preserve"> </w:t>
            </w:r>
            <w:r w:rsidR="00D07811" w:rsidRPr="001302D9">
              <w:rPr>
                <w:rStyle w:val="Hyperlink"/>
                <w:rFonts w:eastAsia="Univers 57 Condensed"/>
                <w:noProof/>
              </w:rPr>
              <w:t>and</w:t>
            </w:r>
            <w:r w:rsidR="00D07811" w:rsidRPr="001302D9">
              <w:rPr>
                <w:rStyle w:val="Hyperlink"/>
                <w:rFonts w:eastAsia="Univers 57 Condensed"/>
                <w:noProof/>
                <w:spacing w:val="-3"/>
              </w:rPr>
              <w:t xml:space="preserve"> </w:t>
            </w:r>
            <w:r w:rsidR="00D07811" w:rsidRPr="001302D9">
              <w:rPr>
                <w:rStyle w:val="Hyperlink"/>
                <w:rFonts w:eastAsia="Univers 57 Condensed"/>
                <w:noProof/>
              </w:rPr>
              <w:t>Livestock</w:t>
            </w:r>
            <w:r w:rsidR="00D07811" w:rsidRPr="001302D9">
              <w:rPr>
                <w:rStyle w:val="Hyperlink"/>
                <w:rFonts w:eastAsia="Univers 57 Condensed"/>
                <w:noProof/>
                <w:spacing w:val="-3"/>
              </w:rPr>
              <w:t xml:space="preserve"> </w:t>
            </w:r>
            <w:r w:rsidR="00D07811" w:rsidRPr="001302D9">
              <w:rPr>
                <w:rStyle w:val="Hyperlink"/>
                <w:rFonts w:eastAsia="Univers 57 Condensed"/>
                <w:noProof/>
              </w:rPr>
              <w:t>Animal</w:t>
            </w:r>
            <w:r w:rsidR="00D07811" w:rsidRPr="001302D9">
              <w:rPr>
                <w:rStyle w:val="Hyperlink"/>
                <w:rFonts w:eastAsia="Univers 57 Condensed"/>
                <w:noProof/>
                <w:spacing w:val="-3"/>
              </w:rPr>
              <w:t xml:space="preserve"> </w:t>
            </w:r>
            <w:r w:rsidR="00D07811" w:rsidRPr="001302D9">
              <w:rPr>
                <w:rStyle w:val="Hyperlink"/>
                <w:rFonts w:eastAsia="Univers 57 Condensed"/>
                <w:noProof/>
                <w:spacing w:val="-21"/>
              </w:rPr>
              <w:t>T</w:t>
            </w:r>
            <w:r w:rsidR="00D07811" w:rsidRPr="001302D9">
              <w:rPr>
                <w:rStyle w:val="Hyperlink"/>
                <w:rFonts w:eastAsia="Univers 57 Condensed"/>
                <w:noProof/>
              </w:rPr>
              <w:t>ype</w:t>
            </w:r>
            <w:r w:rsidR="00D07811">
              <w:rPr>
                <w:noProof/>
                <w:webHidden/>
              </w:rPr>
              <w:tab/>
            </w:r>
            <w:r>
              <w:rPr>
                <w:noProof/>
                <w:webHidden/>
              </w:rPr>
              <w:fldChar w:fldCharType="begin"/>
            </w:r>
            <w:r w:rsidR="00D07811">
              <w:rPr>
                <w:noProof/>
                <w:webHidden/>
              </w:rPr>
              <w:instrText xml:space="preserve"> PAGEREF _Toc380043715 \h </w:instrText>
            </w:r>
            <w:r>
              <w:rPr>
                <w:noProof/>
                <w:webHidden/>
              </w:rPr>
            </w:r>
            <w:r>
              <w:rPr>
                <w:noProof/>
                <w:webHidden/>
              </w:rPr>
              <w:fldChar w:fldCharType="separate"/>
            </w:r>
            <w:r w:rsidR="00D07811">
              <w:rPr>
                <w:noProof/>
                <w:webHidden/>
              </w:rPr>
              <w:t>74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6" w:history="1">
            <w:r w:rsidR="00D07811" w:rsidRPr="001302D9">
              <w:rPr>
                <w:rStyle w:val="Hyperlink"/>
                <w:rFonts w:eastAsia="Univers 57 Condensed"/>
                <w:noProof/>
              </w:rPr>
              <w:t>Cover</w:t>
            </w:r>
            <w:r w:rsidR="00D07811" w:rsidRPr="001302D9">
              <w:rPr>
                <w:rStyle w:val="Hyperlink"/>
                <w:rFonts w:eastAsia="Univers 57 Condensed"/>
                <w:noProof/>
                <w:spacing w:val="-3"/>
              </w:rPr>
              <w:t xml:space="preserve"> </w:t>
            </w:r>
            <w:r w:rsidR="00D07811" w:rsidRPr="001302D9">
              <w:rPr>
                <w:rStyle w:val="Hyperlink"/>
                <w:rFonts w:eastAsia="Univers 57 Condensed"/>
                <w:noProof/>
              </w:rPr>
              <w:t>Crops</w:t>
            </w:r>
            <w:r w:rsidR="00D07811">
              <w:rPr>
                <w:noProof/>
                <w:webHidden/>
              </w:rPr>
              <w:tab/>
            </w:r>
            <w:r>
              <w:rPr>
                <w:noProof/>
                <w:webHidden/>
              </w:rPr>
              <w:fldChar w:fldCharType="begin"/>
            </w:r>
            <w:r w:rsidR="00D07811">
              <w:rPr>
                <w:noProof/>
                <w:webHidden/>
              </w:rPr>
              <w:instrText xml:space="preserve"> PAGEREF _Toc380043716 \h </w:instrText>
            </w:r>
            <w:r>
              <w:rPr>
                <w:noProof/>
                <w:webHidden/>
              </w:rPr>
            </w:r>
            <w:r>
              <w:rPr>
                <w:noProof/>
                <w:webHidden/>
              </w:rPr>
              <w:fldChar w:fldCharType="separate"/>
            </w:r>
            <w:r w:rsidR="00D07811">
              <w:rPr>
                <w:noProof/>
                <w:webHidden/>
              </w:rPr>
              <w:t>75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7" w:history="1">
            <w:r w:rsidR="00D07811" w:rsidRPr="001302D9">
              <w:rPr>
                <w:rStyle w:val="Hyperlink"/>
                <w:rFonts w:eastAsia="Univers 57 Condensed"/>
                <w:noProof/>
              </w:rPr>
              <w:t>Fencing</w:t>
            </w:r>
            <w:r w:rsidR="00D07811">
              <w:rPr>
                <w:noProof/>
                <w:webHidden/>
              </w:rPr>
              <w:tab/>
            </w:r>
            <w:r>
              <w:rPr>
                <w:noProof/>
                <w:webHidden/>
              </w:rPr>
              <w:fldChar w:fldCharType="begin"/>
            </w:r>
            <w:r w:rsidR="00D07811">
              <w:rPr>
                <w:noProof/>
                <w:webHidden/>
              </w:rPr>
              <w:instrText xml:space="preserve"> PAGEREF _Toc380043717 \h </w:instrText>
            </w:r>
            <w:r>
              <w:rPr>
                <w:noProof/>
                <w:webHidden/>
              </w:rPr>
            </w:r>
            <w:r>
              <w:rPr>
                <w:noProof/>
                <w:webHidden/>
              </w:rPr>
              <w:fldChar w:fldCharType="separate"/>
            </w:r>
            <w:r w:rsidR="00D07811">
              <w:rPr>
                <w:noProof/>
                <w:webHidden/>
              </w:rPr>
              <w:t>75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8" w:history="1">
            <w:r w:rsidR="00D07811" w:rsidRPr="001302D9">
              <w:rPr>
                <w:rStyle w:val="Hyperlink"/>
                <w:rFonts w:eastAsia="Univers 57 Condensed"/>
                <w:noProof/>
              </w:rPr>
              <w:t>Nutrient</w:t>
            </w:r>
            <w:r w:rsidR="00D07811" w:rsidRPr="001302D9">
              <w:rPr>
                <w:rStyle w:val="Hyperlink"/>
                <w:rFonts w:eastAsia="Univers 57 Condensed"/>
                <w:noProof/>
                <w:spacing w:val="-3"/>
              </w:rPr>
              <w:t xml:space="preserve"> </w:t>
            </w:r>
            <w:r w:rsidR="00D07811" w:rsidRPr="001302D9">
              <w:rPr>
                <w:rStyle w:val="Hyperlink"/>
                <w:rFonts w:eastAsia="Univers 57 Condensed"/>
                <w:noProof/>
              </w:rPr>
              <w:t>Management</w:t>
            </w:r>
            <w:r w:rsidR="00D07811">
              <w:rPr>
                <w:noProof/>
                <w:webHidden/>
              </w:rPr>
              <w:tab/>
            </w:r>
            <w:r>
              <w:rPr>
                <w:noProof/>
                <w:webHidden/>
              </w:rPr>
              <w:fldChar w:fldCharType="begin"/>
            </w:r>
            <w:r w:rsidR="00D07811">
              <w:rPr>
                <w:noProof/>
                <w:webHidden/>
              </w:rPr>
              <w:instrText xml:space="preserve"> PAGEREF _Toc380043718 \h </w:instrText>
            </w:r>
            <w:r>
              <w:rPr>
                <w:noProof/>
                <w:webHidden/>
              </w:rPr>
            </w:r>
            <w:r>
              <w:rPr>
                <w:noProof/>
                <w:webHidden/>
              </w:rPr>
              <w:fldChar w:fldCharType="separate"/>
            </w:r>
            <w:r w:rsidR="00D07811">
              <w:rPr>
                <w:noProof/>
                <w:webHidden/>
              </w:rPr>
              <w:t>76</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19" w:history="1">
            <w:r w:rsidR="00D07811" w:rsidRPr="001302D9">
              <w:rPr>
                <w:rStyle w:val="Hyperlink"/>
                <w:rFonts w:eastAsia="Univers 57 Condensed"/>
                <w:noProof/>
              </w:rPr>
              <w:t>Feed</w:t>
            </w:r>
            <w:r w:rsidR="00D07811" w:rsidRPr="001302D9">
              <w:rPr>
                <w:rStyle w:val="Hyperlink"/>
                <w:rFonts w:eastAsia="Univers 57 Condensed"/>
                <w:noProof/>
                <w:spacing w:val="-3"/>
              </w:rPr>
              <w:t xml:space="preserve"> </w:t>
            </w:r>
            <w:r w:rsidR="00D07811" w:rsidRPr="001302D9">
              <w:rPr>
                <w:rStyle w:val="Hyperlink"/>
                <w:rFonts w:eastAsia="Univers 57 Condensed"/>
                <w:noProof/>
              </w:rPr>
              <w:t>Management</w:t>
            </w:r>
            <w:r w:rsidR="00D07811">
              <w:rPr>
                <w:noProof/>
                <w:webHidden/>
              </w:rPr>
              <w:tab/>
            </w:r>
            <w:r>
              <w:rPr>
                <w:noProof/>
                <w:webHidden/>
              </w:rPr>
              <w:fldChar w:fldCharType="begin"/>
            </w:r>
            <w:r w:rsidR="00D07811">
              <w:rPr>
                <w:noProof/>
                <w:webHidden/>
              </w:rPr>
              <w:instrText xml:space="preserve"> PAGEREF _Toc380043719 \h </w:instrText>
            </w:r>
            <w:r>
              <w:rPr>
                <w:noProof/>
                <w:webHidden/>
              </w:rPr>
            </w:r>
            <w:r>
              <w:rPr>
                <w:noProof/>
                <w:webHidden/>
              </w:rPr>
              <w:fldChar w:fldCharType="separate"/>
            </w:r>
            <w:r w:rsidR="00D07811">
              <w:rPr>
                <w:noProof/>
                <w:webHidden/>
              </w:rPr>
              <w:t>77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20" w:history="1">
            <w:r w:rsidR="00D07811" w:rsidRPr="001302D9">
              <w:rPr>
                <w:rStyle w:val="Hyperlink"/>
                <w:rFonts w:eastAsia="Univers 57 Condensed"/>
                <w:noProof/>
              </w:rPr>
              <w:t>Forestry</w:t>
            </w:r>
            <w:r w:rsidR="00D07811" w:rsidRPr="001302D9">
              <w:rPr>
                <w:rStyle w:val="Hyperlink"/>
                <w:rFonts w:eastAsia="Univers 57 Condensed"/>
                <w:noProof/>
                <w:spacing w:val="-3"/>
              </w:rPr>
              <w:t xml:space="preserve"> </w:t>
            </w:r>
            <w:r w:rsidR="00D07811" w:rsidRPr="001302D9">
              <w:rPr>
                <w:rStyle w:val="Hyperlink"/>
                <w:rFonts w:eastAsia="Univers 57 Condensed"/>
                <w:noProof/>
              </w:rPr>
              <w:t>Practices</w:t>
            </w:r>
            <w:r w:rsidR="00D07811">
              <w:rPr>
                <w:noProof/>
                <w:webHidden/>
              </w:rPr>
              <w:tab/>
            </w:r>
            <w:r>
              <w:rPr>
                <w:noProof/>
                <w:webHidden/>
              </w:rPr>
              <w:fldChar w:fldCharType="begin"/>
            </w:r>
            <w:r w:rsidR="00D07811">
              <w:rPr>
                <w:noProof/>
                <w:webHidden/>
              </w:rPr>
              <w:instrText xml:space="preserve"> PAGEREF _Toc380043720 \h </w:instrText>
            </w:r>
            <w:r>
              <w:rPr>
                <w:noProof/>
                <w:webHidden/>
              </w:rPr>
            </w:r>
            <w:r>
              <w:rPr>
                <w:noProof/>
                <w:webHidden/>
              </w:rPr>
              <w:fldChar w:fldCharType="separate"/>
            </w:r>
            <w:r w:rsidR="00D07811">
              <w:rPr>
                <w:noProof/>
                <w:webHidden/>
              </w:rPr>
              <w:t>77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21" w:history="1">
            <w:r w:rsidR="00D07811" w:rsidRPr="001302D9">
              <w:rPr>
                <w:rStyle w:val="Hyperlink"/>
                <w:rFonts w:eastAsia="Univers 57 Condensed"/>
                <w:noProof/>
                <w:spacing w:val="-9"/>
              </w:rPr>
              <w:t>W</w:t>
            </w:r>
            <w:r w:rsidR="00D07811" w:rsidRPr="001302D9">
              <w:rPr>
                <w:rStyle w:val="Hyperlink"/>
                <w:rFonts w:eastAsia="Univers 57 Condensed"/>
                <w:noProof/>
              </w:rPr>
              <w:t>etlands</w:t>
            </w:r>
            <w:r w:rsidR="00D07811">
              <w:rPr>
                <w:noProof/>
                <w:webHidden/>
              </w:rPr>
              <w:tab/>
            </w:r>
            <w:r>
              <w:rPr>
                <w:noProof/>
                <w:webHidden/>
              </w:rPr>
              <w:fldChar w:fldCharType="begin"/>
            </w:r>
            <w:r w:rsidR="00D07811">
              <w:rPr>
                <w:noProof/>
                <w:webHidden/>
              </w:rPr>
              <w:instrText xml:space="preserve"> PAGEREF _Toc380043721 \h </w:instrText>
            </w:r>
            <w:r>
              <w:rPr>
                <w:noProof/>
                <w:webHidden/>
              </w:rPr>
            </w:r>
            <w:r>
              <w:rPr>
                <w:noProof/>
                <w:webHidden/>
              </w:rPr>
              <w:fldChar w:fldCharType="separate"/>
            </w:r>
            <w:r w:rsidR="00D07811">
              <w:rPr>
                <w:noProof/>
                <w:webHidden/>
              </w:rPr>
              <w:t>77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22" w:history="1">
            <w:r w:rsidR="00D07811" w:rsidRPr="001302D9">
              <w:rPr>
                <w:rStyle w:val="Hyperlink"/>
                <w:rFonts w:eastAsia="Univers 57 Condensed"/>
                <w:noProof/>
                <w:spacing w:val="-17"/>
              </w:rPr>
              <w:t>T</w:t>
            </w:r>
            <w:r w:rsidR="00D07811" w:rsidRPr="001302D9">
              <w:rPr>
                <w:rStyle w:val="Hyperlink"/>
                <w:rFonts w:eastAsia="Univers 57 Condensed"/>
                <w:noProof/>
              </w:rPr>
              <w:t>illage</w:t>
            </w:r>
            <w:r w:rsidR="00D07811">
              <w:rPr>
                <w:noProof/>
                <w:webHidden/>
              </w:rPr>
              <w:tab/>
            </w:r>
            <w:r>
              <w:rPr>
                <w:noProof/>
                <w:webHidden/>
              </w:rPr>
              <w:fldChar w:fldCharType="begin"/>
            </w:r>
            <w:r w:rsidR="00D07811">
              <w:rPr>
                <w:noProof/>
                <w:webHidden/>
              </w:rPr>
              <w:instrText xml:space="preserve"> PAGEREF _Toc380043722 \h </w:instrText>
            </w:r>
            <w:r>
              <w:rPr>
                <w:noProof/>
                <w:webHidden/>
              </w:rPr>
            </w:r>
            <w:r>
              <w:rPr>
                <w:noProof/>
                <w:webHidden/>
              </w:rPr>
              <w:fldChar w:fldCharType="separate"/>
            </w:r>
            <w:r w:rsidR="00D07811">
              <w:rPr>
                <w:noProof/>
                <w:webHidden/>
              </w:rPr>
              <w:t>78</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23" w:history="1">
            <w:r w:rsidR="00D07811" w:rsidRPr="001302D9">
              <w:rPr>
                <w:rStyle w:val="Hyperlink"/>
                <w:rFonts w:cs="Times New Roman"/>
                <w:noProof/>
              </w:rPr>
              <w:t>Section 11. Accounting for Non-cost Shared Practices</w:t>
            </w:r>
            <w:r w:rsidR="00D07811">
              <w:rPr>
                <w:noProof/>
                <w:webHidden/>
              </w:rPr>
              <w:tab/>
            </w:r>
            <w:r>
              <w:rPr>
                <w:noProof/>
                <w:webHidden/>
              </w:rPr>
              <w:fldChar w:fldCharType="begin"/>
            </w:r>
            <w:r w:rsidR="00D07811">
              <w:rPr>
                <w:noProof/>
                <w:webHidden/>
              </w:rPr>
              <w:instrText xml:space="preserve"> PAGEREF _Toc380043723 \h </w:instrText>
            </w:r>
            <w:r>
              <w:rPr>
                <w:noProof/>
                <w:webHidden/>
              </w:rPr>
            </w:r>
            <w:r>
              <w:rPr>
                <w:noProof/>
                <w:webHidden/>
              </w:rPr>
              <w:fldChar w:fldCharType="separate"/>
            </w:r>
            <w:r w:rsidR="00D07811">
              <w:rPr>
                <w:noProof/>
                <w:webHidden/>
              </w:rPr>
              <w:t>79</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24" w:history="1">
            <w:r w:rsidR="00D07811" w:rsidRPr="001302D9">
              <w:rPr>
                <w:rStyle w:val="Hyperlink"/>
                <w:rFonts w:cs="Times New Roman"/>
                <w:noProof/>
              </w:rPr>
              <w:t>Section 12. Preventing Double Counting</w:t>
            </w:r>
            <w:r w:rsidR="00D07811">
              <w:rPr>
                <w:noProof/>
                <w:webHidden/>
              </w:rPr>
              <w:tab/>
            </w:r>
            <w:r>
              <w:rPr>
                <w:noProof/>
                <w:webHidden/>
              </w:rPr>
              <w:fldChar w:fldCharType="begin"/>
            </w:r>
            <w:r w:rsidR="00D07811">
              <w:rPr>
                <w:noProof/>
                <w:webHidden/>
              </w:rPr>
              <w:instrText xml:space="preserve"> PAGEREF _Toc380043724 \h </w:instrText>
            </w:r>
            <w:r>
              <w:rPr>
                <w:noProof/>
                <w:webHidden/>
              </w:rPr>
            </w:r>
            <w:r>
              <w:rPr>
                <w:noProof/>
                <w:webHidden/>
              </w:rPr>
              <w:fldChar w:fldCharType="separate"/>
            </w:r>
            <w:r w:rsidR="00D07811">
              <w:rPr>
                <w:noProof/>
                <w:webHidden/>
              </w:rPr>
              <w:t>80</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25" w:history="1">
            <w:r w:rsidR="00D07811" w:rsidRPr="001302D9">
              <w:rPr>
                <w:rStyle w:val="Hyperlink"/>
                <w:rFonts w:cs="Times New Roman"/>
                <w:noProof/>
              </w:rPr>
              <w:t>Section 13. Historical Data Clean-up</w:t>
            </w:r>
            <w:r w:rsidR="00D07811">
              <w:rPr>
                <w:noProof/>
                <w:webHidden/>
              </w:rPr>
              <w:tab/>
            </w:r>
            <w:r>
              <w:rPr>
                <w:noProof/>
                <w:webHidden/>
              </w:rPr>
              <w:fldChar w:fldCharType="begin"/>
            </w:r>
            <w:r w:rsidR="00D07811">
              <w:rPr>
                <w:noProof/>
                <w:webHidden/>
              </w:rPr>
              <w:instrText xml:space="preserve"> PAGEREF _Toc380043725 \h </w:instrText>
            </w:r>
            <w:r>
              <w:rPr>
                <w:noProof/>
                <w:webHidden/>
              </w:rPr>
            </w:r>
            <w:r>
              <w:rPr>
                <w:noProof/>
                <w:webHidden/>
              </w:rPr>
              <w:fldChar w:fldCharType="separate"/>
            </w:r>
            <w:r w:rsidR="00D07811">
              <w:rPr>
                <w:noProof/>
                <w:webHidden/>
              </w:rPr>
              <w:t>82</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26" w:history="1">
            <w:r w:rsidR="00D07811" w:rsidRPr="001302D9">
              <w:rPr>
                <w:rStyle w:val="Hyperlink"/>
                <w:rFonts w:cs="Times New Roman"/>
                <w:noProof/>
              </w:rPr>
              <w:t>Section 14. Development and Documentation of the Jurisdictional BMP Verification Programs</w:t>
            </w:r>
            <w:r w:rsidR="00D07811">
              <w:rPr>
                <w:noProof/>
                <w:webHidden/>
              </w:rPr>
              <w:tab/>
            </w:r>
            <w:r>
              <w:rPr>
                <w:noProof/>
                <w:webHidden/>
              </w:rPr>
              <w:fldChar w:fldCharType="begin"/>
            </w:r>
            <w:r w:rsidR="00D07811">
              <w:rPr>
                <w:noProof/>
                <w:webHidden/>
              </w:rPr>
              <w:instrText xml:space="preserve"> PAGEREF _Toc380043726 \h </w:instrText>
            </w:r>
            <w:r>
              <w:rPr>
                <w:noProof/>
                <w:webHidden/>
              </w:rPr>
            </w:r>
            <w:r>
              <w:rPr>
                <w:noProof/>
                <w:webHidden/>
              </w:rPr>
              <w:fldChar w:fldCharType="separate"/>
            </w:r>
            <w:r w:rsidR="00D07811">
              <w:rPr>
                <w:noProof/>
                <w:webHidden/>
              </w:rPr>
              <w:t>84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27" w:history="1">
            <w:r w:rsidR="00D07811" w:rsidRPr="001302D9">
              <w:rPr>
                <w:rStyle w:val="Hyperlink"/>
                <w:noProof/>
              </w:rPr>
              <w:t>Developing the Jurisdictions’ BMP Verification Protocols and Programs</w:t>
            </w:r>
            <w:r w:rsidR="00D07811">
              <w:rPr>
                <w:noProof/>
                <w:webHidden/>
              </w:rPr>
              <w:tab/>
            </w:r>
            <w:r>
              <w:rPr>
                <w:noProof/>
                <w:webHidden/>
              </w:rPr>
              <w:fldChar w:fldCharType="begin"/>
            </w:r>
            <w:r w:rsidR="00D07811">
              <w:rPr>
                <w:noProof/>
                <w:webHidden/>
              </w:rPr>
              <w:instrText xml:space="preserve"> PAGEREF _Toc380043727 \h </w:instrText>
            </w:r>
            <w:r>
              <w:rPr>
                <w:noProof/>
                <w:webHidden/>
              </w:rPr>
            </w:r>
            <w:r>
              <w:rPr>
                <w:noProof/>
                <w:webHidden/>
              </w:rPr>
              <w:fldChar w:fldCharType="separate"/>
            </w:r>
            <w:r w:rsidR="00D07811">
              <w:rPr>
                <w:noProof/>
                <w:webHidden/>
              </w:rPr>
              <w:t>84</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28" w:history="1">
            <w:r w:rsidR="00D07811" w:rsidRPr="001302D9">
              <w:rPr>
                <w:rStyle w:val="Hyperlink"/>
                <w:noProof/>
              </w:rPr>
              <w:t>The Panel’s Design Matrix, Decision Steps, and Checklist</w:t>
            </w:r>
            <w:r w:rsidR="00D07811">
              <w:rPr>
                <w:noProof/>
                <w:webHidden/>
              </w:rPr>
              <w:tab/>
            </w:r>
            <w:r>
              <w:rPr>
                <w:noProof/>
                <w:webHidden/>
              </w:rPr>
              <w:fldChar w:fldCharType="begin"/>
            </w:r>
            <w:r w:rsidR="00D07811">
              <w:rPr>
                <w:noProof/>
                <w:webHidden/>
              </w:rPr>
              <w:instrText xml:space="preserve"> PAGEREF _Toc380043728 \h </w:instrText>
            </w:r>
            <w:r>
              <w:rPr>
                <w:noProof/>
                <w:webHidden/>
              </w:rPr>
            </w:r>
            <w:r>
              <w:rPr>
                <w:noProof/>
                <w:webHidden/>
              </w:rPr>
              <w:fldChar w:fldCharType="separate"/>
            </w:r>
            <w:r w:rsidR="00D07811">
              <w:rPr>
                <w:noProof/>
                <w:webHidden/>
              </w:rPr>
              <w:t>84</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29" w:history="1">
            <w:r w:rsidR="00D07811" w:rsidRPr="001302D9">
              <w:rPr>
                <w:rStyle w:val="Hyperlink"/>
                <w:noProof/>
              </w:rPr>
              <w:t>Panel’s Recommendations to the Jurisdictions</w:t>
            </w:r>
            <w:r w:rsidR="00D07811">
              <w:rPr>
                <w:noProof/>
                <w:webHidden/>
              </w:rPr>
              <w:tab/>
            </w:r>
            <w:r>
              <w:rPr>
                <w:noProof/>
                <w:webHidden/>
              </w:rPr>
              <w:fldChar w:fldCharType="begin"/>
            </w:r>
            <w:r w:rsidR="00D07811">
              <w:rPr>
                <w:noProof/>
                <w:webHidden/>
              </w:rPr>
              <w:instrText xml:space="preserve"> PAGEREF _Toc380043729 \h </w:instrText>
            </w:r>
            <w:r>
              <w:rPr>
                <w:noProof/>
                <w:webHidden/>
              </w:rPr>
            </w:r>
            <w:r>
              <w:rPr>
                <w:noProof/>
                <w:webHidden/>
              </w:rPr>
              <w:fldChar w:fldCharType="separate"/>
            </w:r>
            <w:r w:rsidR="00D07811">
              <w:rPr>
                <w:noProof/>
                <w:webHidden/>
              </w:rPr>
              <w:t>93</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30" w:history="1">
            <w:r w:rsidR="00D07811" w:rsidRPr="001302D9">
              <w:rPr>
                <w:rStyle w:val="Hyperlink"/>
                <w:noProof/>
              </w:rPr>
              <w:t>Panel’s Overall Recommendations to the Jurisdictions</w:t>
            </w:r>
            <w:r w:rsidR="00D07811">
              <w:rPr>
                <w:noProof/>
                <w:webHidden/>
              </w:rPr>
              <w:tab/>
            </w:r>
            <w:r>
              <w:rPr>
                <w:noProof/>
                <w:webHidden/>
              </w:rPr>
              <w:fldChar w:fldCharType="begin"/>
            </w:r>
            <w:r w:rsidR="00D07811">
              <w:rPr>
                <w:noProof/>
                <w:webHidden/>
              </w:rPr>
              <w:instrText xml:space="preserve"> PAGEREF _Toc380043730 \h </w:instrText>
            </w:r>
            <w:r>
              <w:rPr>
                <w:noProof/>
                <w:webHidden/>
              </w:rPr>
            </w:r>
            <w:r>
              <w:rPr>
                <w:noProof/>
                <w:webHidden/>
              </w:rPr>
              <w:fldChar w:fldCharType="separate"/>
            </w:r>
            <w:r w:rsidR="00D07811">
              <w:rPr>
                <w:noProof/>
                <w:webHidden/>
              </w:rPr>
              <w:t>95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31" w:history="1">
            <w:r w:rsidR="00D07811" w:rsidRPr="001302D9">
              <w:rPr>
                <w:rStyle w:val="Hyperlink"/>
                <w:noProof/>
              </w:rPr>
              <w:t>Verification Program Documentation Expectations</w:t>
            </w:r>
            <w:r w:rsidR="00D07811">
              <w:rPr>
                <w:noProof/>
                <w:webHidden/>
              </w:rPr>
              <w:tab/>
            </w:r>
            <w:r>
              <w:rPr>
                <w:noProof/>
                <w:webHidden/>
              </w:rPr>
              <w:fldChar w:fldCharType="begin"/>
            </w:r>
            <w:r w:rsidR="00D07811">
              <w:rPr>
                <w:noProof/>
                <w:webHidden/>
              </w:rPr>
              <w:instrText xml:space="preserve"> PAGEREF _Toc380043731 \h </w:instrText>
            </w:r>
            <w:r>
              <w:rPr>
                <w:noProof/>
                <w:webHidden/>
              </w:rPr>
            </w:r>
            <w:r>
              <w:rPr>
                <w:noProof/>
                <w:webHidden/>
              </w:rPr>
              <w:fldChar w:fldCharType="separate"/>
            </w:r>
            <w:r w:rsidR="00D07811">
              <w:rPr>
                <w:noProof/>
                <w:webHidden/>
              </w:rPr>
              <w:t>95</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32" w:history="1">
            <w:r w:rsidR="00D07811" w:rsidRPr="001302D9">
              <w:rPr>
                <w:rStyle w:val="Hyperlink"/>
                <w:noProof/>
              </w:rPr>
              <w:t>BMP Verification Principles</w:t>
            </w:r>
            <w:r w:rsidR="00D07811">
              <w:rPr>
                <w:noProof/>
                <w:webHidden/>
              </w:rPr>
              <w:tab/>
            </w:r>
            <w:r>
              <w:rPr>
                <w:noProof/>
                <w:webHidden/>
              </w:rPr>
              <w:fldChar w:fldCharType="begin"/>
            </w:r>
            <w:r w:rsidR="00D07811">
              <w:rPr>
                <w:noProof/>
                <w:webHidden/>
              </w:rPr>
              <w:instrText xml:space="preserve"> PAGEREF _Toc380043732 \h </w:instrText>
            </w:r>
            <w:r>
              <w:rPr>
                <w:noProof/>
                <w:webHidden/>
              </w:rPr>
            </w:r>
            <w:r>
              <w:rPr>
                <w:noProof/>
                <w:webHidden/>
              </w:rPr>
              <w:fldChar w:fldCharType="separate"/>
            </w:r>
            <w:r w:rsidR="00D07811">
              <w:rPr>
                <w:noProof/>
                <w:webHidden/>
              </w:rPr>
              <w:t>95</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33" w:history="1">
            <w:r w:rsidR="00D07811" w:rsidRPr="001302D9">
              <w:rPr>
                <w:rStyle w:val="Hyperlink"/>
                <w:noProof/>
              </w:rPr>
              <w:t>Source Sectors and Habitats</w:t>
            </w:r>
            <w:r w:rsidR="00D07811">
              <w:rPr>
                <w:noProof/>
                <w:webHidden/>
              </w:rPr>
              <w:tab/>
            </w:r>
            <w:r>
              <w:rPr>
                <w:noProof/>
                <w:webHidden/>
              </w:rPr>
              <w:fldChar w:fldCharType="begin"/>
            </w:r>
            <w:r w:rsidR="00D07811">
              <w:rPr>
                <w:noProof/>
                <w:webHidden/>
              </w:rPr>
              <w:instrText xml:space="preserve"> PAGEREF _Toc380043733 \h </w:instrText>
            </w:r>
            <w:r>
              <w:rPr>
                <w:noProof/>
                <w:webHidden/>
              </w:rPr>
            </w:r>
            <w:r>
              <w:rPr>
                <w:noProof/>
                <w:webHidden/>
              </w:rPr>
              <w:fldChar w:fldCharType="separate"/>
            </w:r>
            <w:r w:rsidR="00D07811">
              <w:rPr>
                <w:noProof/>
                <w:webHidden/>
              </w:rPr>
              <w:t>95</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34" w:history="1">
            <w:r w:rsidR="00D07811" w:rsidRPr="001302D9">
              <w:rPr>
                <w:rStyle w:val="Hyperlink"/>
                <w:noProof/>
              </w:rPr>
              <w:t>Access to Federal Cost Share Practices</w:t>
            </w:r>
            <w:r w:rsidR="00D07811">
              <w:rPr>
                <w:noProof/>
                <w:webHidden/>
              </w:rPr>
              <w:tab/>
            </w:r>
            <w:r>
              <w:rPr>
                <w:noProof/>
                <w:webHidden/>
              </w:rPr>
              <w:fldChar w:fldCharType="begin"/>
            </w:r>
            <w:r w:rsidR="00D07811">
              <w:rPr>
                <w:noProof/>
                <w:webHidden/>
              </w:rPr>
              <w:instrText xml:space="preserve"> PAGEREF _Toc380043734 \h </w:instrText>
            </w:r>
            <w:r>
              <w:rPr>
                <w:noProof/>
                <w:webHidden/>
              </w:rPr>
            </w:r>
            <w:r>
              <w:rPr>
                <w:noProof/>
                <w:webHidden/>
              </w:rPr>
              <w:fldChar w:fldCharType="separate"/>
            </w:r>
            <w:r w:rsidR="00D07811">
              <w:rPr>
                <w:noProof/>
                <w:webHidden/>
              </w:rPr>
              <w:t>96</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35" w:history="1">
            <w:r w:rsidR="00D07811" w:rsidRPr="001302D9">
              <w:rPr>
                <w:rStyle w:val="Hyperlink"/>
                <w:noProof/>
              </w:rPr>
              <w:t>Preventing Double Counting</w:t>
            </w:r>
            <w:r w:rsidR="00D07811">
              <w:rPr>
                <w:noProof/>
                <w:webHidden/>
              </w:rPr>
              <w:tab/>
            </w:r>
            <w:r>
              <w:rPr>
                <w:noProof/>
                <w:webHidden/>
              </w:rPr>
              <w:fldChar w:fldCharType="begin"/>
            </w:r>
            <w:r w:rsidR="00D07811">
              <w:rPr>
                <w:noProof/>
                <w:webHidden/>
              </w:rPr>
              <w:instrText xml:space="preserve"> PAGEREF _Toc380043735 \h </w:instrText>
            </w:r>
            <w:r>
              <w:rPr>
                <w:noProof/>
                <w:webHidden/>
              </w:rPr>
            </w:r>
            <w:r>
              <w:rPr>
                <w:noProof/>
                <w:webHidden/>
              </w:rPr>
              <w:fldChar w:fldCharType="separate"/>
            </w:r>
            <w:r w:rsidR="00D07811">
              <w:rPr>
                <w:noProof/>
                <w:webHidden/>
              </w:rPr>
              <w:t>97</w:t>
            </w:r>
            <w:r>
              <w:rPr>
                <w:noProof/>
                <w:webHidden/>
              </w:rPr>
              <w:fldChar w:fldCharType="end"/>
            </w:r>
          </w:hyperlink>
        </w:p>
        <w:p w:rsidR="00D07811" w:rsidRDefault="00C91F9C">
          <w:pPr>
            <w:pStyle w:val="TOC3"/>
            <w:tabs>
              <w:tab w:val="right" w:leader="dot" w:pos="9350"/>
            </w:tabs>
            <w:rPr>
              <w:rFonts w:asciiTheme="minorHAnsi" w:eastAsiaTheme="minorEastAsia" w:hAnsiTheme="minorHAnsi"/>
              <w:noProof/>
              <w:sz w:val="22"/>
            </w:rPr>
          </w:pPr>
          <w:hyperlink w:anchor="_Toc380043736" w:history="1">
            <w:r w:rsidR="00D07811" w:rsidRPr="001302D9">
              <w:rPr>
                <w:rStyle w:val="Hyperlink"/>
                <w:noProof/>
              </w:rPr>
              <w:t>Historical BMP Database Clean-up</w:t>
            </w:r>
            <w:r w:rsidR="00D07811">
              <w:rPr>
                <w:noProof/>
                <w:webHidden/>
              </w:rPr>
              <w:tab/>
            </w:r>
            <w:r>
              <w:rPr>
                <w:noProof/>
                <w:webHidden/>
              </w:rPr>
              <w:fldChar w:fldCharType="begin"/>
            </w:r>
            <w:r w:rsidR="00D07811">
              <w:rPr>
                <w:noProof/>
                <w:webHidden/>
              </w:rPr>
              <w:instrText xml:space="preserve"> PAGEREF _Toc380043736 \h </w:instrText>
            </w:r>
            <w:r>
              <w:rPr>
                <w:noProof/>
                <w:webHidden/>
              </w:rPr>
            </w:r>
            <w:r>
              <w:rPr>
                <w:noProof/>
                <w:webHidden/>
              </w:rPr>
              <w:fldChar w:fldCharType="separate"/>
            </w:r>
            <w:r w:rsidR="00D07811">
              <w:rPr>
                <w:noProof/>
                <w:webHidden/>
              </w:rPr>
              <w:t>97</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37" w:history="1">
            <w:r w:rsidR="00D07811" w:rsidRPr="001302D9">
              <w:rPr>
                <w:rStyle w:val="Hyperlink"/>
                <w:noProof/>
              </w:rPr>
              <w:t>CBPO Verification and Data Validation Documentation</w:t>
            </w:r>
            <w:r w:rsidR="00D07811">
              <w:rPr>
                <w:noProof/>
                <w:webHidden/>
              </w:rPr>
              <w:tab/>
            </w:r>
            <w:r>
              <w:rPr>
                <w:noProof/>
                <w:webHidden/>
              </w:rPr>
              <w:fldChar w:fldCharType="begin"/>
            </w:r>
            <w:r w:rsidR="00D07811">
              <w:rPr>
                <w:noProof/>
                <w:webHidden/>
              </w:rPr>
              <w:instrText xml:space="preserve"> PAGEREF _Toc380043737 \h </w:instrText>
            </w:r>
            <w:r>
              <w:rPr>
                <w:noProof/>
                <w:webHidden/>
              </w:rPr>
            </w:r>
            <w:r>
              <w:rPr>
                <w:noProof/>
                <w:webHidden/>
              </w:rPr>
              <w:fldChar w:fldCharType="separate"/>
            </w:r>
            <w:r w:rsidR="00D07811">
              <w:rPr>
                <w:noProof/>
                <w:webHidden/>
              </w:rPr>
              <w:t>97</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38" w:history="1">
            <w:r w:rsidR="00D07811" w:rsidRPr="001302D9">
              <w:rPr>
                <w:rStyle w:val="Hyperlink"/>
                <w:noProof/>
              </w:rPr>
              <w:t>Section 15. Partnership Processes for Evaluation and Oversight</w:t>
            </w:r>
            <w:r w:rsidR="00D07811">
              <w:rPr>
                <w:noProof/>
                <w:webHidden/>
              </w:rPr>
              <w:tab/>
            </w:r>
            <w:r>
              <w:rPr>
                <w:noProof/>
                <w:webHidden/>
              </w:rPr>
              <w:fldChar w:fldCharType="begin"/>
            </w:r>
            <w:r w:rsidR="00D07811">
              <w:rPr>
                <w:noProof/>
                <w:webHidden/>
              </w:rPr>
              <w:instrText xml:space="preserve"> PAGEREF _Toc380043738 \h </w:instrText>
            </w:r>
            <w:r>
              <w:rPr>
                <w:noProof/>
                <w:webHidden/>
              </w:rPr>
            </w:r>
            <w:r>
              <w:rPr>
                <w:noProof/>
                <w:webHidden/>
              </w:rPr>
              <w:fldChar w:fldCharType="separate"/>
            </w:r>
            <w:r w:rsidR="00D07811">
              <w:rPr>
                <w:noProof/>
                <w:webHidden/>
              </w:rPr>
              <w:t>98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39" w:history="1">
            <w:r w:rsidR="00D07811" w:rsidRPr="001302D9">
              <w:rPr>
                <w:rStyle w:val="Hyperlink"/>
                <w:noProof/>
              </w:rPr>
              <w:t>Ongoing Decision-Making Roles within the CBP Partnership</w:t>
            </w:r>
            <w:r w:rsidR="00D07811">
              <w:rPr>
                <w:noProof/>
                <w:webHidden/>
              </w:rPr>
              <w:tab/>
            </w:r>
            <w:r>
              <w:rPr>
                <w:noProof/>
                <w:webHidden/>
              </w:rPr>
              <w:fldChar w:fldCharType="begin"/>
            </w:r>
            <w:r w:rsidR="00D07811">
              <w:rPr>
                <w:noProof/>
                <w:webHidden/>
              </w:rPr>
              <w:instrText xml:space="preserve"> PAGEREF _Toc380043739 \h </w:instrText>
            </w:r>
            <w:r>
              <w:rPr>
                <w:noProof/>
                <w:webHidden/>
              </w:rPr>
            </w:r>
            <w:r>
              <w:rPr>
                <w:noProof/>
                <w:webHidden/>
              </w:rPr>
              <w:fldChar w:fldCharType="separate"/>
            </w:r>
            <w:r w:rsidR="00D07811">
              <w:rPr>
                <w:noProof/>
                <w:webHidden/>
              </w:rPr>
              <w:t>98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0" w:history="1">
            <w:r w:rsidR="00D07811" w:rsidRPr="001302D9">
              <w:rPr>
                <w:rStyle w:val="Hyperlink"/>
                <w:noProof/>
              </w:rPr>
              <w:t>Evaluation and Oversight Procedures and Processes</w:t>
            </w:r>
            <w:r w:rsidR="00D07811">
              <w:rPr>
                <w:noProof/>
                <w:webHidden/>
              </w:rPr>
              <w:tab/>
            </w:r>
            <w:r>
              <w:rPr>
                <w:noProof/>
                <w:webHidden/>
              </w:rPr>
              <w:fldChar w:fldCharType="begin"/>
            </w:r>
            <w:r w:rsidR="00D07811">
              <w:rPr>
                <w:noProof/>
                <w:webHidden/>
              </w:rPr>
              <w:instrText xml:space="preserve"> PAGEREF _Toc380043740 \h </w:instrText>
            </w:r>
            <w:r>
              <w:rPr>
                <w:noProof/>
                <w:webHidden/>
              </w:rPr>
            </w:r>
            <w:r>
              <w:rPr>
                <w:noProof/>
                <w:webHidden/>
              </w:rPr>
              <w:fldChar w:fldCharType="separate"/>
            </w:r>
            <w:r w:rsidR="00D07811">
              <w:rPr>
                <w:noProof/>
                <w:webHidden/>
              </w:rPr>
              <w:t>100</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41" w:history="1">
            <w:r w:rsidR="00D07811" w:rsidRPr="001302D9">
              <w:rPr>
                <w:rStyle w:val="Hyperlink"/>
                <w:rFonts w:cs="Times New Roman"/>
                <w:noProof/>
              </w:rPr>
              <w:t>Section 16. Communications and Outreach</w:t>
            </w:r>
            <w:r w:rsidR="00D07811">
              <w:rPr>
                <w:noProof/>
                <w:webHidden/>
              </w:rPr>
              <w:tab/>
            </w:r>
            <w:r>
              <w:rPr>
                <w:noProof/>
                <w:webHidden/>
              </w:rPr>
              <w:fldChar w:fldCharType="begin"/>
            </w:r>
            <w:r w:rsidR="00D07811">
              <w:rPr>
                <w:noProof/>
                <w:webHidden/>
              </w:rPr>
              <w:instrText xml:space="preserve"> PAGEREF _Toc380043741 \h </w:instrText>
            </w:r>
            <w:r>
              <w:rPr>
                <w:noProof/>
                <w:webHidden/>
              </w:rPr>
            </w:r>
            <w:r>
              <w:rPr>
                <w:noProof/>
                <w:webHidden/>
              </w:rPr>
              <w:fldChar w:fldCharType="separate"/>
            </w:r>
            <w:r w:rsidR="00D07811">
              <w:rPr>
                <w:noProof/>
                <w:webHidden/>
              </w:rPr>
              <w:t>102</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2" w:history="1">
            <w:r w:rsidR="00D07811" w:rsidRPr="001302D9">
              <w:rPr>
                <w:rStyle w:val="Hyperlink"/>
                <w:noProof/>
              </w:rPr>
              <w:t>Communication Strategy Goals</w:t>
            </w:r>
            <w:r w:rsidR="00D07811">
              <w:rPr>
                <w:noProof/>
                <w:webHidden/>
              </w:rPr>
              <w:tab/>
            </w:r>
            <w:r>
              <w:rPr>
                <w:noProof/>
                <w:webHidden/>
              </w:rPr>
              <w:fldChar w:fldCharType="begin"/>
            </w:r>
            <w:r w:rsidR="00D07811">
              <w:rPr>
                <w:noProof/>
                <w:webHidden/>
              </w:rPr>
              <w:instrText xml:space="preserve"> PAGEREF _Toc380043742 \h </w:instrText>
            </w:r>
            <w:r>
              <w:rPr>
                <w:noProof/>
                <w:webHidden/>
              </w:rPr>
            </w:r>
            <w:r>
              <w:rPr>
                <w:noProof/>
                <w:webHidden/>
              </w:rPr>
              <w:fldChar w:fldCharType="separate"/>
            </w:r>
            <w:r w:rsidR="00D07811">
              <w:rPr>
                <w:noProof/>
                <w:webHidden/>
              </w:rPr>
              <w:t>102</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3" w:history="1">
            <w:r w:rsidR="00D07811" w:rsidRPr="001302D9">
              <w:rPr>
                <w:rStyle w:val="Hyperlink"/>
                <w:noProof/>
              </w:rPr>
              <w:t>Audiences</w:t>
            </w:r>
            <w:r w:rsidR="00D07811">
              <w:rPr>
                <w:noProof/>
                <w:webHidden/>
              </w:rPr>
              <w:tab/>
            </w:r>
            <w:r>
              <w:rPr>
                <w:noProof/>
                <w:webHidden/>
              </w:rPr>
              <w:fldChar w:fldCharType="begin"/>
            </w:r>
            <w:r w:rsidR="00D07811">
              <w:rPr>
                <w:noProof/>
                <w:webHidden/>
              </w:rPr>
              <w:instrText xml:space="preserve"> PAGEREF _Toc380043743 \h </w:instrText>
            </w:r>
            <w:r>
              <w:rPr>
                <w:noProof/>
                <w:webHidden/>
              </w:rPr>
            </w:r>
            <w:r>
              <w:rPr>
                <w:noProof/>
                <w:webHidden/>
              </w:rPr>
              <w:fldChar w:fldCharType="separate"/>
            </w:r>
            <w:r w:rsidR="00D07811">
              <w:rPr>
                <w:noProof/>
                <w:webHidden/>
              </w:rPr>
              <w:t>103</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44" w:history="1">
            <w:r w:rsidR="00D07811" w:rsidRPr="001302D9">
              <w:rPr>
                <w:rStyle w:val="Hyperlink"/>
                <w:noProof/>
              </w:rPr>
              <w:t>Section 17. Basinwide BMP Verification Framework Implementation</w:t>
            </w:r>
            <w:r w:rsidR="00D07811">
              <w:rPr>
                <w:noProof/>
                <w:webHidden/>
              </w:rPr>
              <w:tab/>
            </w:r>
            <w:r>
              <w:rPr>
                <w:noProof/>
                <w:webHidden/>
              </w:rPr>
              <w:fldChar w:fldCharType="begin"/>
            </w:r>
            <w:r w:rsidR="00D07811">
              <w:rPr>
                <w:noProof/>
                <w:webHidden/>
              </w:rPr>
              <w:instrText xml:space="preserve"> PAGEREF _Toc380043744 \h </w:instrText>
            </w:r>
            <w:r>
              <w:rPr>
                <w:noProof/>
                <w:webHidden/>
              </w:rPr>
            </w:r>
            <w:r>
              <w:rPr>
                <w:noProof/>
                <w:webHidden/>
              </w:rPr>
              <w:fldChar w:fldCharType="separate"/>
            </w:r>
            <w:r w:rsidR="00D07811">
              <w:rPr>
                <w:noProof/>
                <w:webHidden/>
              </w:rPr>
              <w:t>104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5" w:history="1">
            <w:r w:rsidR="00D07811" w:rsidRPr="001302D9">
              <w:rPr>
                <w:rStyle w:val="Hyperlink"/>
                <w:noProof/>
              </w:rPr>
              <w:t>BMP Verification Principles</w:t>
            </w:r>
            <w:r w:rsidR="00D07811">
              <w:rPr>
                <w:noProof/>
                <w:webHidden/>
              </w:rPr>
              <w:tab/>
            </w:r>
            <w:r>
              <w:rPr>
                <w:noProof/>
                <w:webHidden/>
              </w:rPr>
              <w:fldChar w:fldCharType="begin"/>
            </w:r>
            <w:r w:rsidR="00D07811">
              <w:rPr>
                <w:noProof/>
                <w:webHidden/>
              </w:rPr>
              <w:instrText xml:space="preserve"> PAGEREF _Toc380043745 \h </w:instrText>
            </w:r>
            <w:r>
              <w:rPr>
                <w:noProof/>
                <w:webHidden/>
              </w:rPr>
            </w:r>
            <w:r>
              <w:rPr>
                <w:noProof/>
                <w:webHidden/>
              </w:rPr>
              <w:fldChar w:fldCharType="separate"/>
            </w:r>
            <w:r w:rsidR="00D07811">
              <w:rPr>
                <w:noProof/>
                <w:webHidden/>
              </w:rPr>
              <w:t>104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6" w:history="1">
            <w:r w:rsidR="00D07811" w:rsidRPr="001302D9">
              <w:rPr>
                <w:rStyle w:val="Hyperlink"/>
                <w:noProof/>
              </w:rPr>
              <w:t>BMP Verification Protocols</w:t>
            </w:r>
            <w:r w:rsidR="00D07811">
              <w:rPr>
                <w:noProof/>
                <w:webHidden/>
              </w:rPr>
              <w:tab/>
            </w:r>
            <w:r>
              <w:rPr>
                <w:noProof/>
                <w:webHidden/>
              </w:rPr>
              <w:fldChar w:fldCharType="begin"/>
            </w:r>
            <w:r w:rsidR="00D07811">
              <w:rPr>
                <w:noProof/>
                <w:webHidden/>
              </w:rPr>
              <w:instrText xml:space="preserve"> PAGEREF _Toc380043746 \h </w:instrText>
            </w:r>
            <w:r>
              <w:rPr>
                <w:noProof/>
                <w:webHidden/>
              </w:rPr>
            </w:r>
            <w:r>
              <w:rPr>
                <w:noProof/>
                <w:webHidden/>
              </w:rPr>
              <w:fldChar w:fldCharType="separate"/>
            </w:r>
            <w:r w:rsidR="00D07811">
              <w:rPr>
                <w:noProof/>
                <w:webHidden/>
              </w:rPr>
              <w:t>104</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7" w:history="1">
            <w:r w:rsidR="00D07811" w:rsidRPr="001302D9">
              <w:rPr>
                <w:rStyle w:val="Hyperlink"/>
                <w:noProof/>
              </w:rPr>
              <w:t>BMP Data Transparency, Privacy, and Public Access</w:t>
            </w:r>
            <w:r w:rsidR="00D07811">
              <w:rPr>
                <w:noProof/>
                <w:webHidden/>
              </w:rPr>
              <w:tab/>
            </w:r>
            <w:r>
              <w:rPr>
                <w:noProof/>
                <w:webHidden/>
              </w:rPr>
              <w:fldChar w:fldCharType="begin"/>
            </w:r>
            <w:r w:rsidR="00D07811">
              <w:rPr>
                <w:noProof/>
                <w:webHidden/>
              </w:rPr>
              <w:instrText xml:space="preserve"> PAGEREF _Toc380043747 \h </w:instrText>
            </w:r>
            <w:r>
              <w:rPr>
                <w:noProof/>
                <w:webHidden/>
              </w:rPr>
            </w:r>
            <w:r>
              <w:rPr>
                <w:noProof/>
                <w:webHidden/>
              </w:rPr>
              <w:fldChar w:fldCharType="separate"/>
            </w:r>
            <w:r w:rsidR="00D07811">
              <w:rPr>
                <w:noProof/>
                <w:webHidden/>
              </w:rPr>
              <w:t>105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8" w:history="1">
            <w:r w:rsidR="00D07811" w:rsidRPr="001302D9">
              <w:rPr>
                <w:rStyle w:val="Hyperlink"/>
                <w:noProof/>
              </w:rPr>
              <w:t>Ensuring Jurisdictions Full Access to Federal Conservation Practice Data</w:t>
            </w:r>
            <w:r w:rsidR="00D07811">
              <w:rPr>
                <w:noProof/>
                <w:webHidden/>
              </w:rPr>
              <w:tab/>
            </w:r>
            <w:r>
              <w:rPr>
                <w:noProof/>
                <w:webHidden/>
              </w:rPr>
              <w:fldChar w:fldCharType="begin"/>
            </w:r>
            <w:r w:rsidR="00D07811">
              <w:rPr>
                <w:noProof/>
                <w:webHidden/>
              </w:rPr>
              <w:instrText xml:space="preserve"> PAGEREF _Toc380043748 \h </w:instrText>
            </w:r>
            <w:r>
              <w:rPr>
                <w:noProof/>
                <w:webHidden/>
              </w:rPr>
            </w:r>
            <w:r>
              <w:rPr>
                <w:noProof/>
                <w:webHidden/>
              </w:rPr>
              <w:fldChar w:fldCharType="separate"/>
            </w:r>
            <w:r w:rsidR="00D07811">
              <w:rPr>
                <w:noProof/>
                <w:webHidden/>
              </w:rPr>
              <w:t>105</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49" w:history="1">
            <w:r w:rsidR="00D07811" w:rsidRPr="001302D9">
              <w:rPr>
                <w:rStyle w:val="Hyperlink"/>
                <w:noProof/>
              </w:rPr>
              <w:t>Preventing Double Counting</w:t>
            </w:r>
            <w:r w:rsidR="00D07811">
              <w:rPr>
                <w:noProof/>
                <w:webHidden/>
              </w:rPr>
              <w:tab/>
            </w:r>
            <w:r>
              <w:rPr>
                <w:noProof/>
                <w:webHidden/>
              </w:rPr>
              <w:fldChar w:fldCharType="begin"/>
            </w:r>
            <w:r w:rsidR="00D07811">
              <w:rPr>
                <w:noProof/>
                <w:webHidden/>
              </w:rPr>
              <w:instrText xml:space="preserve"> PAGEREF _Toc380043749 \h </w:instrText>
            </w:r>
            <w:r>
              <w:rPr>
                <w:noProof/>
                <w:webHidden/>
              </w:rPr>
            </w:r>
            <w:r>
              <w:rPr>
                <w:noProof/>
                <w:webHidden/>
              </w:rPr>
              <w:fldChar w:fldCharType="separate"/>
            </w:r>
            <w:r w:rsidR="00D07811">
              <w:rPr>
                <w:noProof/>
                <w:webHidden/>
              </w:rPr>
              <w:t>108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0" w:history="1">
            <w:r w:rsidR="00D07811" w:rsidRPr="001302D9">
              <w:rPr>
                <w:rStyle w:val="Hyperlink"/>
                <w:noProof/>
              </w:rPr>
              <w:t>Clean-up of Historical BMP Data Bases</w:t>
            </w:r>
            <w:r w:rsidR="00D07811">
              <w:rPr>
                <w:noProof/>
                <w:webHidden/>
              </w:rPr>
              <w:tab/>
            </w:r>
            <w:r>
              <w:rPr>
                <w:noProof/>
                <w:webHidden/>
              </w:rPr>
              <w:fldChar w:fldCharType="begin"/>
            </w:r>
            <w:r w:rsidR="00D07811">
              <w:rPr>
                <w:noProof/>
                <w:webHidden/>
              </w:rPr>
              <w:instrText xml:space="preserve"> PAGEREF _Toc380043750 \h </w:instrText>
            </w:r>
            <w:r>
              <w:rPr>
                <w:noProof/>
                <w:webHidden/>
              </w:rPr>
            </w:r>
            <w:r>
              <w:rPr>
                <w:noProof/>
                <w:webHidden/>
              </w:rPr>
              <w:fldChar w:fldCharType="separate"/>
            </w:r>
            <w:r w:rsidR="00D07811">
              <w:rPr>
                <w:noProof/>
                <w:webHidden/>
              </w:rPr>
              <w:t>108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1" w:history="1">
            <w:r w:rsidR="00D07811" w:rsidRPr="001302D9">
              <w:rPr>
                <w:rStyle w:val="Hyperlink"/>
                <w:noProof/>
              </w:rPr>
              <w:t>Jurisdictional BMP Verification Documentation</w:t>
            </w:r>
            <w:r w:rsidR="00D07811">
              <w:rPr>
                <w:noProof/>
                <w:webHidden/>
              </w:rPr>
              <w:tab/>
            </w:r>
            <w:r>
              <w:rPr>
                <w:noProof/>
                <w:webHidden/>
              </w:rPr>
              <w:fldChar w:fldCharType="begin"/>
            </w:r>
            <w:r w:rsidR="00D07811">
              <w:rPr>
                <w:noProof/>
                <w:webHidden/>
              </w:rPr>
              <w:instrText xml:space="preserve"> PAGEREF _Toc380043751 \h </w:instrText>
            </w:r>
            <w:r>
              <w:rPr>
                <w:noProof/>
                <w:webHidden/>
              </w:rPr>
            </w:r>
            <w:r>
              <w:rPr>
                <w:noProof/>
                <w:webHidden/>
              </w:rPr>
              <w:fldChar w:fldCharType="separate"/>
            </w:r>
            <w:r w:rsidR="00D07811">
              <w:rPr>
                <w:noProof/>
                <w:webHidden/>
              </w:rPr>
              <w:t>108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2" w:history="1">
            <w:r w:rsidR="00D07811" w:rsidRPr="001302D9">
              <w:rPr>
                <w:rStyle w:val="Hyperlink"/>
                <w:noProof/>
              </w:rPr>
              <w:t>Prioritizing and Target BMP Verification</w:t>
            </w:r>
            <w:r w:rsidR="00D07811">
              <w:rPr>
                <w:noProof/>
                <w:webHidden/>
              </w:rPr>
              <w:tab/>
            </w:r>
            <w:r>
              <w:rPr>
                <w:noProof/>
                <w:webHidden/>
              </w:rPr>
              <w:fldChar w:fldCharType="begin"/>
            </w:r>
            <w:r w:rsidR="00D07811">
              <w:rPr>
                <w:noProof/>
                <w:webHidden/>
              </w:rPr>
              <w:instrText xml:space="preserve"> PAGEREF _Toc380043752 \h </w:instrText>
            </w:r>
            <w:r>
              <w:rPr>
                <w:noProof/>
                <w:webHidden/>
              </w:rPr>
            </w:r>
            <w:r>
              <w:rPr>
                <w:noProof/>
                <w:webHidden/>
              </w:rPr>
              <w:fldChar w:fldCharType="separate"/>
            </w:r>
            <w:r w:rsidR="00D07811">
              <w:rPr>
                <w:noProof/>
                <w:webHidden/>
              </w:rPr>
              <w:t>108</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3" w:history="1">
            <w:r w:rsidR="00D07811" w:rsidRPr="001302D9">
              <w:rPr>
                <w:rStyle w:val="Hyperlink"/>
                <w:noProof/>
              </w:rPr>
              <w:t>Annual Progress Reporting</w:t>
            </w:r>
            <w:r w:rsidR="00D07811">
              <w:rPr>
                <w:noProof/>
                <w:webHidden/>
              </w:rPr>
              <w:tab/>
            </w:r>
            <w:r>
              <w:rPr>
                <w:noProof/>
                <w:webHidden/>
              </w:rPr>
              <w:fldChar w:fldCharType="begin"/>
            </w:r>
            <w:r w:rsidR="00D07811">
              <w:rPr>
                <w:noProof/>
                <w:webHidden/>
              </w:rPr>
              <w:instrText xml:space="preserve"> PAGEREF _Toc380043753 \h </w:instrText>
            </w:r>
            <w:r>
              <w:rPr>
                <w:noProof/>
                <w:webHidden/>
              </w:rPr>
            </w:r>
            <w:r>
              <w:rPr>
                <w:noProof/>
                <w:webHidden/>
              </w:rPr>
              <w:fldChar w:fldCharType="separate"/>
            </w:r>
            <w:r w:rsidR="00D07811">
              <w:rPr>
                <w:noProof/>
                <w:webHidden/>
              </w:rPr>
              <w:t>109</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4" w:history="1">
            <w:r w:rsidR="00D07811" w:rsidRPr="001302D9">
              <w:rPr>
                <w:rStyle w:val="Hyperlink"/>
                <w:noProof/>
              </w:rPr>
              <w:t>Partnership Processes for Evaluation and Oversight</w:t>
            </w:r>
            <w:r w:rsidR="00D07811">
              <w:rPr>
                <w:noProof/>
                <w:webHidden/>
              </w:rPr>
              <w:tab/>
            </w:r>
            <w:r>
              <w:rPr>
                <w:noProof/>
                <w:webHidden/>
              </w:rPr>
              <w:fldChar w:fldCharType="begin"/>
            </w:r>
            <w:r w:rsidR="00D07811">
              <w:rPr>
                <w:noProof/>
                <w:webHidden/>
              </w:rPr>
              <w:instrText xml:space="preserve"> PAGEREF _Toc380043754 \h </w:instrText>
            </w:r>
            <w:r>
              <w:rPr>
                <w:noProof/>
                <w:webHidden/>
              </w:rPr>
            </w:r>
            <w:r>
              <w:rPr>
                <w:noProof/>
                <w:webHidden/>
              </w:rPr>
              <w:fldChar w:fldCharType="separate"/>
            </w:r>
            <w:r w:rsidR="00D07811">
              <w:rPr>
                <w:noProof/>
                <w:webHidden/>
              </w:rPr>
              <w:t>110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5" w:history="1">
            <w:r w:rsidR="00D07811" w:rsidRPr="001302D9">
              <w:rPr>
                <w:rStyle w:val="Hyperlink"/>
                <w:noProof/>
              </w:rPr>
              <w:t>BMP Verification Framework Implementation Timeline</w:t>
            </w:r>
            <w:r w:rsidR="00D07811">
              <w:rPr>
                <w:noProof/>
                <w:webHidden/>
              </w:rPr>
              <w:tab/>
            </w:r>
            <w:r>
              <w:rPr>
                <w:noProof/>
                <w:webHidden/>
              </w:rPr>
              <w:fldChar w:fldCharType="begin"/>
            </w:r>
            <w:r w:rsidR="00D07811">
              <w:rPr>
                <w:noProof/>
                <w:webHidden/>
              </w:rPr>
              <w:instrText xml:space="preserve"> PAGEREF _Toc380043755 \h </w:instrText>
            </w:r>
            <w:r>
              <w:rPr>
                <w:noProof/>
                <w:webHidden/>
              </w:rPr>
            </w:r>
            <w:r>
              <w:rPr>
                <w:noProof/>
                <w:webHidden/>
              </w:rPr>
              <w:fldChar w:fldCharType="separate"/>
            </w:r>
            <w:r w:rsidR="00D07811">
              <w:rPr>
                <w:noProof/>
                <w:webHidden/>
              </w:rPr>
              <w:t>110</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6" w:history="1">
            <w:r w:rsidR="00D07811" w:rsidRPr="001302D9">
              <w:rPr>
                <w:rStyle w:val="Hyperlink"/>
                <w:noProof/>
              </w:rPr>
              <w:t>Verification Program Development and Implementation Funding</w:t>
            </w:r>
            <w:r w:rsidR="00D07811">
              <w:rPr>
                <w:noProof/>
                <w:webHidden/>
              </w:rPr>
              <w:tab/>
            </w:r>
            <w:r>
              <w:rPr>
                <w:noProof/>
                <w:webHidden/>
              </w:rPr>
              <w:fldChar w:fldCharType="begin"/>
            </w:r>
            <w:r w:rsidR="00D07811">
              <w:rPr>
                <w:noProof/>
                <w:webHidden/>
              </w:rPr>
              <w:instrText xml:space="preserve"> PAGEREF _Toc380043756 \h </w:instrText>
            </w:r>
            <w:r>
              <w:rPr>
                <w:noProof/>
                <w:webHidden/>
              </w:rPr>
            </w:r>
            <w:r>
              <w:rPr>
                <w:noProof/>
                <w:webHidden/>
              </w:rPr>
              <w:fldChar w:fldCharType="separate"/>
            </w:r>
            <w:r w:rsidR="00D07811">
              <w:rPr>
                <w:noProof/>
                <w:webHidden/>
              </w:rPr>
              <w:t>111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7" w:history="1">
            <w:r w:rsidR="00D07811" w:rsidRPr="001302D9">
              <w:rPr>
                <w:rStyle w:val="Hyperlink"/>
                <w:noProof/>
              </w:rPr>
              <w:t>BMP Performance Evaluation</w:t>
            </w:r>
            <w:r w:rsidR="00D07811">
              <w:rPr>
                <w:noProof/>
                <w:webHidden/>
              </w:rPr>
              <w:tab/>
            </w:r>
            <w:r>
              <w:rPr>
                <w:noProof/>
                <w:webHidden/>
              </w:rPr>
              <w:fldChar w:fldCharType="begin"/>
            </w:r>
            <w:r w:rsidR="00D07811">
              <w:rPr>
                <w:noProof/>
                <w:webHidden/>
              </w:rPr>
              <w:instrText xml:space="preserve"> PAGEREF _Toc380043757 \h </w:instrText>
            </w:r>
            <w:r>
              <w:rPr>
                <w:noProof/>
                <w:webHidden/>
              </w:rPr>
            </w:r>
            <w:r>
              <w:rPr>
                <w:noProof/>
                <w:webHidden/>
              </w:rPr>
              <w:fldChar w:fldCharType="separate"/>
            </w:r>
            <w:r w:rsidR="00D07811">
              <w:rPr>
                <w:noProof/>
                <w:webHidden/>
              </w:rPr>
              <w:t>111</w:t>
            </w:r>
            <w:r>
              <w:rPr>
                <w:noProof/>
                <w:webHidden/>
              </w:rPr>
              <w:fldChar w:fldCharType="end"/>
            </w:r>
          </w:hyperlink>
        </w:p>
        <w:p w:rsidR="00D07811" w:rsidRDefault="00C91F9C">
          <w:pPr>
            <w:pStyle w:val="TOC2"/>
            <w:tabs>
              <w:tab w:val="right" w:leader="dot" w:pos="9350"/>
            </w:tabs>
            <w:rPr>
              <w:rFonts w:asciiTheme="minorHAnsi" w:eastAsiaTheme="minorEastAsia" w:hAnsiTheme="minorHAnsi"/>
              <w:noProof/>
              <w:sz w:val="22"/>
            </w:rPr>
          </w:pPr>
          <w:hyperlink w:anchor="_Toc380043758" w:history="1">
            <w:r w:rsidR="00D07811" w:rsidRPr="001302D9">
              <w:rPr>
                <w:rStyle w:val="Hyperlink"/>
                <w:noProof/>
              </w:rPr>
              <w:t>Looking Towards the Future</w:t>
            </w:r>
            <w:r w:rsidR="00D07811">
              <w:rPr>
                <w:noProof/>
                <w:webHidden/>
              </w:rPr>
              <w:tab/>
            </w:r>
            <w:r>
              <w:rPr>
                <w:noProof/>
                <w:webHidden/>
              </w:rPr>
              <w:fldChar w:fldCharType="begin"/>
            </w:r>
            <w:r w:rsidR="00D07811">
              <w:rPr>
                <w:noProof/>
                <w:webHidden/>
              </w:rPr>
              <w:instrText xml:space="preserve"> PAGEREF _Toc380043758 \h </w:instrText>
            </w:r>
            <w:r>
              <w:rPr>
                <w:noProof/>
                <w:webHidden/>
              </w:rPr>
            </w:r>
            <w:r>
              <w:rPr>
                <w:noProof/>
                <w:webHidden/>
              </w:rPr>
              <w:fldChar w:fldCharType="separate"/>
            </w:r>
            <w:r w:rsidR="00D07811">
              <w:rPr>
                <w:noProof/>
                <w:webHidden/>
              </w:rPr>
              <w:t>112</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59" w:history="1">
            <w:r w:rsidR="00D07811" w:rsidRPr="001302D9">
              <w:rPr>
                <w:rStyle w:val="Hyperlink"/>
                <w:rFonts w:cs="Times New Roman"/>
                <w:noProof/>
              </w:rPr>
              <w:t>Section 18. References</w:t>
            </w:r>
            <w:r w:rsidR="00D07811">
              <w:rPr>
                <w:noProof/>
                <w:webHidden/>
              </w:rPr>
              <w:tab/>
            </w:r>
            <w:r>
              <w:rPr>
                <w:noProof/>
                <w:webHidden/>
              </w:rPr>
              <w:fldChar w:fldCharType="begin"/>
            </w:r>
            <w:r w:rsidR="00D07811">
              <w:rPr>
                <w:noProof/>
                <w:webHidden/>
              </w:rPr>
              <w:instrText xml:space="preserve"> PAGEREF _Toc380043759 \h </w:instrText>
            </w:r>
            <w:r>
              <w:rPr>
                <w:noProof/>
                <w:webHidden/>
              </w:rPr>
            </w:r>
            <w:r>
              <w:rPr>
                <w:noProof/>
                <w:webHidden/>
              </w:rPr>
              <w:fldChar w:fldCharType="separate"/>
            </w:r>
            <w:r w:rsidR="00D07811">
              <w:rPr>
                <w:noProof/>
                <w:webHidden/>
              </w:rPr>
              <w:t>113</w:t>
            </w:r>
            <w:r>
              <w:rPr>
                <w:noProof/>
                <w:webHidden/>
              </w:rPr>
              <w:fldChar w:fldCharType="end"/>
            </w:r>
          </w:hyperlink>
        </w:p>
        <w:p w:rsidR="00D07811" w:rsidRDefault="00C91F9C">
          <w:pPr>
            <w:pStyle w:val="TOC1"/>
            <w:tabs>
              <w:tab w:val="right" w:leader="dot" w:pos="9350"/>
            </w:tabs>
            <w:rPr>
              <w:rFonts w:asciiTheme="minorHAnsi" w:eastAsiaTheme="minorEastAsia" w:hAnsiTheme="minorHAnsi"/>
              <w:noProof/>
              <w:sz w:val="22"/>
            </w:rPr>
          </w:pPr>
          <w:hyperlink w:anchor="_Toc380043760" w:history="1">
            <w:r w:rsidR="00D07811" w:rsidRPr="001302D9">
              <w:rPr>
                <w:rStyle w:val="Hyperlink"/>
                <w:rFonts w:cs="Times New Roman"/>
                <w:noProof/>
              </w:rPr>
              <w:t>Section 19. Abbreviations</w:t>
            </w:r>
            <w:r w:rsidR="00D07811">
              <w:rPr>
                <w:noProof/>
                <w:webHidden/>
              </w:rPr>
              <w:tab/>
            </w:r>
            <w:r>
              <w:rPr>
                <w:noProof/>
                <w:webHidden/>
              </w:rPr>
              <w:fldChar w:fldCharType="begin"/>
            </w:r>
            <w:r w:rsidR="00D07811">
              <w:rPr>
                <w:noProof/>
                <w:webHidden/>
              </w:rPr>
              <w:instrText xml:space="preserve"> PAGEREF _Toc380043760 \h </w:instrText>
            </w:r>
            <w:r>
              <w:rPr>
                <w:noProof/>
                <w:webHidden/>
              </w:rPr>
            </w:r>
            <w:r>
              <w:rPr>
                <w:noProof/>
                <w:webHidden/>
              </w:rPr>
              <w:fldChar w:fldCharType="separate"/>
            </w:r>
            <w:r w:rsidR="00D07811">
              <w:rPr>
                <w:noProof/>
                <w:webHidden/>
              </w:rPr>
              <w:t>115</w:t>
            </w:r>
            <w:r>
              <w:rPr>
                <w:noProof/>
                <w:webHidden/>
              </w:rPr>
              <w:fldChar w:fldCharType="end"/>
            </w:r>
          </w:hyperlink>
        </w:p>
        <w:p w:rsidR="0028403F" w:rsidRDefault="00C91F9C" w:rsidP="00D547B2">
          <w:r>
            <w:fldChar w:fldCharType="end"/>
          </w:r>
        </w:p>
      </w:sdtContent>
    </w:sdt>
    <w:p w:rsidR="00976D00" w:rsidRPr="0028403F" w:rsidRDefault="00976D00" w:rsidP="00D547B2">
      <w:r w:rsidRPr="00976D00">
        <w:rPr>
          <w:b/>
        </w:rPr>
        <w:t>Appendices</w:t>
      </w:r>
    </w:p>
    <w:p w:rsidR="003B5CE4" w:rsidRDefault="003B5CE4" w:rsidP="00D547B2">
      <w:pPr>
        <w:spacing w:after="0"/>
      </w:pPr>
      <w:r>
        <w:t>Appendix A</w:t>
      </w:r>
      <w:r>
        <w:tab/>
        <w:t xml:space="preserve">List of Chesapeake Bay Program </w:t>
      </w:r>
      <w:r w:rsidR="00EB4E90">
        <w:t>Partnership Committees</w:t>
      </w:r>
    </w:p>
    <w:p w:rsidR="003B5CE4" w:rsidRDefault="003B5CE4" w:rsidP="00D547B2">
      <w:pPr>
        <w:spacing w:after="0"/>
      </w:pPr>
      <w:r>
        <w:t>Appendix B</w:t>
      </w:r>
      <w:r>
        <w:tab/>
      </w:r>
      <w:r w:rsidR="00E71C07">
        <w:t xml:space="preserve">Chesapeake Bay Protection and Restoration </w:t>
      </w:r>
      <w:r>
        <w:t>Executive Order 13508</w:t>
      </w:r>
    </w:p>
    <w:p w:rsidR="003B5CE4" w:rsidRDefault="003B5CE4" w:rsidP="00D547B2">
      <w:pPr>
        <w:spacing w:after="0"/>
      </w:pPr>
      <w:r>
        <w:t>Appendix C</w:t>
      </w:r>
      <w:r>
        <w:tab/>
        <w:t>NRC (2011) Report Chapter on BMP Tracking and Accountability</w:t>
      </w:r>
    </w:p>
    <w:p w:rsidR="003B5CE4" w:rsidRDefault="003B5CE4" w:rsidP="00D547B2">
      <w:pPr>
        <w:spacing w:after="0"/>
        <w:ind w:left="1440" w:hanging="1440"/>
      </w:pPr>
      <w:r>
        <w:t>Appendix D</w:t>
      </w:r>
      <w:r>
        <w:tab/>
        <w:t xml:space="preserve">Citizen’s Advisory Committee </w:t>
      </w:r>
      <w:r w:rsidR="00E71C07">
        <w:t>BMP Verification Related Correspondence</w:t>
      </w:r>
    </w:p>
    <w:p w:rsidR="003B5CE4" w:rsidRDefault="003B5CE4" w:rsidP="00D547B2">
      <w:pPr>
        <w:spacing w:after="0"/>
      </w:pPr>
      <w:r>
        <w:t xml:space="preserve">Appendix </w:t>
      </w:r>
      <w:r w:rsidR="00E71C07">
        <w:t>E</w:t>
      </w:r>
      <w:r>
        <w:tab/>
      </w:r>
      <w:r w:rsidR="00E71C07">
        <w:t xml:space="preserve">Chesapeake Bay Program Partnership’s </w:t>
      </w:r>
      <w:r>
        <w:t>NEIEN Description</w:t>
      </w:r>
    </w:p>
    <w:p w:rsidR="00E71C07" w:rsidRDefault="00E71C07" w:rsidP="00D547B2">
      <w:pPr>
        <w:spacing w:after="0"/>
        <w:ind w:left="1440" w:hanging="1440"/>
      </w:pPr>
      <w:r>
        <w:t>Appendix F</w:t>
      </w:r>
      <w:r>
        <w:tab/>
        <w:t>USDA Chesapeake Bay Environmental Market Team Environmental Credits Registry Paper</w:t>
      </w:r>
    </w:p>
    <w:p w:rsidR="00E71C07" w:rsidRDefault="00E71C07" w:rsidP="00D547B2">
      <w:pPr>
        <w:spacing w:after="0"/>
        <w:ind w:left="1440" w:hanging="1440"/>
      </w:pPr>
      <w:r>
        <w:t>Appendix G</w:t>
      </w:r>
      <w:r>
        <w:tab/>
        <w:t>USDA Chesapeake Bay Environmental Market Team Environmental Credits Verification Paper</w:t>
      </w:r>
    </w:p>
    <w:p w:rsidR="003B5CE4" w:rsidRDefault="003B5CE4" w:rsidP="00D547B2">
      <w:pPr>
        <w:spacing w:after="0"/>
      </w:pPr>
      <w:r>
        <w:t xml:space="preserve">Appendix </w:t>
      </w:r>
      <w:r w:rsidR="00E71C07">
        <w:t>H</w:t>
      </w:r>
      <w:r>
        <w:tab/>
      </w:r>
      <w:r w:rsidR="00E71C07">
        <w:t xml:space="preserve">Chesapeake Bay Program Partnership’s </w:t>
      </w:r>
      <w:r>
        <w:t>BMP Verification Principles</w:t>
      </w:r>
    </w:p>
    <w:p w:rsidR="003B5CE4" w:rsidRDefault="003B5CE4" w:rsidP="00D547B2">
      <w:pPr>
        <w:spacing w:after="0"/>
      </w:pPr>
      <w:r>
        <w:t xml:space="preserve">Appendix </w:t>
      </w:r>
      <w:r w:rsidR="00E71C07">
        <w:t>I</w:t>
      </w:r>
      <w:r>
        <w:tab/>
      </w:r>
      <w:r w:rsidR="00E71C07">
        <w:t xml:space="preserve">CBP Partnership’s </w:t>
      </w:r>
      <w:r>
        <w:t>BMP Verification Review Panel Members</w:t>
      </w:r>
    </w:p>
    <w:p w:rsidR="003B5CE4" w:rsidRDefault="003B5CE4" w:rsidP="00D547B2">
      <w:pPr>
        <w:spacing w:after="0"/>
      </w:pPr>
      <w:r>
        <w:t xml:space="preserve">Appendix </w:t>
      </w:r>
      <w:r w:rsidR="00E71C07">
        <w:t>J</w:t>
      </w:r>
      <w:r>
        <w:tab/>
      </w:r>
      <w:r w:rsidR="00E71C07">
        <w:t xml:space="preserve">CBP Partnership’s </w:t>
      </w:r>
      <w:r>
        <w:t>BMP Verification Review Panel Charge</w:t>
      </w:r>
    </w:p>
    <w:p w:rsidR="003B5CE4" w:rsidRDefault="003B5CE4" w:rsidP="00D547B2">
      <w:pPr>
        <w:spacing w:after="0"/>
      </w:pPr>
      <w:r>
        <w:t xml:space="preserve">Appendix </w:t>
      </w:r>
      <w:r w:rsidR="00E71C07">
        <w:t>K</w:t>
      </w:r>
      <w:r>
        <w:tab/>
      </w:r>
      <w:r w:rsidR="00E71C07">
        <w:t xml:space="preserve">Six Technical Workgroups’ </w:t>
      </w:r>
      <w:r>
        <w:t xml:space="preserve">BMP Verification </w:t>
      </w:r>
      <w:r w:rsidR="00E71C07">
        <w:t>Guidance</w:t>
      </w:r>
    </w:p>
    <w:p w:rsidR="003B5CE4" w:rsidRDefault="003B5CE4" w:rsidP="00D547B2">
      <w:pPr>
        <w:spacing w:after="0"/>
      </w:pPr>
      <w:r>
        <w:t xml:space="preserve">Appendix </w:t>
      </w:r>
      <w:r w:rsidR="00E71C07">
        <w:t>L</w:t>
      </w:r>
      <w:r>
        <w:tab/>
        <w:t>Record of CBP Committee and Workgroup Meetings on BMP Verification</w:t>
      </w:r>
    </w:p>
    <w:p w:rsidR="003B5CE4" w:rsidRDefault="001310BC" w:rsidP="00D547B2">
      <w:pPr>
        <w:spacing w:after="0"/>
        <w:ind w:left="1440" w:hanging="1440"/>
      </w:pPr>
      <w:r>
        <w:t>Appendix M</w:t>
      </w:r>
      <w:r w:rsidR="003B5CE4">
        <w:tab/>
      </w:r>
      <w:r>
        <w:t>CBP Partnership’s BMP Verification Review Panel’s November 2013 Guidance and Recommendations</w:t>
      </w:r>
    </w:p>
    <w:p w:rsidR="001310BC" w:rsidRDefault="001310BC" w:rsidP="00D547B2">
      <w:pPr>
        <w:spacing w:after="0"/>
      </w:pPr>
      <w:r>
        <w:t>Appendix N</w:t>
      </w:r>
      <w:r>
        <w:tab/>
        <w:t xml:space="preserve">Transparency Subgroup’s Draft Recommended Transparency Principle </w:t>
      </w:r>
    </w:p>
    <w:p w:rsidR="00EB4E90" w:rsidRPr="001310BC" w:rsidRDefault="003B5CE4" w:rsidP="00D547B2">
      <w:pPr>
        <w:spacing w:after="0"/>
        <w:ind w:left="1440" w:right="29" w:hanging="1440"/>
        <w:rPr>
          <w:rFonts w:eastAsia="Univers 67 Condensed" w:cs="Times New Roman"/>
          <w:szCs w:val="24"/>
        </w:rPr>
      </w:pPr>
      <w:r>
        <w:t xml:space="preserve">Appendix </w:t>
      </w:r>
      <w:r w:rsidR="001310BC">
        <w:t>O</w:t>
      </w:r>
      <w:r>
        <w:tab/>
      </w:r>
      <w:r w:rsidR="00EB4E90" w:rsidRPr="00EB4E90">
        <w:rPr>
          <w:rFonts w:eastAsia="Univers 67 Condensed" w:cs="Times New Roman"/>
          <w:bCs/>
          <w:color w:val="231F20"/>
          <w:spacing w:val="-4"/>
          <w:szCs w:val="24"/>
        </w:rPr>
        <w:t>I</w:t>
      </w:r>
      <w:r w:rsidR="00EB4E90" w:rsidRPr="00EB4E90">
        <w:rPr>
          <w:rFonts w:eastAsia="Univers 67 Condensed" w:cs="Times New Roman"/>
          <w:bCs/>
          <w:color w:val="231F20"/>
          <w:spacing w:val="4"/>
          <w:szCs w:val="24"/>
        </w:rPr>
        <w:t>n</w:t>
      </w:r>
      <w:r w:rsidR="00EB4E90" w:rsidRPr="00EB4E90">
        <w:rPr>
          <w:rFonts w:eastAsia="Univers 67 Condensed" w:cs="Times New Roman"/>
          <w:bCs/>
          <w:color w:val="231F20"/>
          <w:szCs w:val="24"/>
        </w:rPr>
        <w:t>t</w:t>
      </w:r>
      <w:r w:rsidR="00EB4E90" w:rsidRPr="00EB4E90">
        <w:rPr>
          <w:rFonts w:eastAsia="Univers 67 Condensed" w:cs="Times New Roman"/>
          <w:bCs/>
          <w:color w:val="231F20"/>
          <w:spacing w:val="-4"/>
          <w:szCs w:val="24"/>
        </w:rPr>
        <w:t>eg</w:t>
      </w:r>
      <w:r w:rsidR="00EB4E90" w:rsidRPr="00EB4E90">
        <w:rPr>
          <w:rFonts w:eastAsia="Univers 67 Condensed" w:cs="Times New Roman"/>
          <w:bCs/>
          <w:color w:val="231F20"/>
          <w:spacing w:val="1"/>
          <w:szCs w:val="24"/>
        </w:rPr>
        <w:t>ra</w:t>
      </w:r>
      <w:r w:rsidR="00EB4E90" w:rsidRPr="00EB4E90">
        <w:rPr>
          <w:rFonts w:eastAsia="Univers 67 Condensed" w:cs="Times New Roman"/>
          <w:bCs/>
          <w:color w:val="231F20"/>
          <w:spacing w:val="-1"/>
          <w:szCs w:val="24"/>
        </w:rPr>
        <w:t>t</w:t>
      </w:r>
      <w:r w:rsidR="00EB4E90" w:rsidRPr="00EB4E90">
        <w:rPr>
          <w:rFonts w:eastAsia="Univers 67 Condensed" w:cs="Times New Roman"/>
          <w:bCs/>
          <w:color w:val="231F20"/>
          <w:spacing w:val="-7"/>
          <w:szCs w:val="24"/>
        </w:rPr>
        <w:t>i</w:t>
      </w:r>
      <w:r w:rsidR="00EB4E90" w:rsidRPr="00EB4E90">
        <w:rPr>
          <w:rFonts w:eastAsia="Univers 67 Condensed" w:cs="Times New Roman"/>
          <w:bCs/>
          <w:color w:val="231F20"/>
          <w:spacing w:val="-4"/>
          <w:szCs w:val="24"/>
        </w:rPr>
        <w:t>n</w:t>
      </w:r>
      <w:r w:rsidR="00EB4E90" w:rsidRPr="00EB4E90">
        <w:rPr>
          <w:rFonts w:eastAsia="Univers 67 Condensed" w:cs="Times New Roman"/>
          <w:bCs/>
          <w:color w:val="231F20"/>
          <w:szCs w:val="24"/>
        </w:rPr>
        <w:t>g</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4"/>
          <w:szCs w:val="24"/>
        </w:rPr>
        <w:t>F</w:t>
      </w:r>
      <w:r w:rsidR="00EB4E90" w:rsidRPr="00EB4E90">
        <w:rPr>
          <w:rFonts w:eastAsia="Univers 67 Condensed" w:cs="Times New Roman"/>
          <w:bCs/>
          <w:color w:val="231F20"/>
          <w:spacing w:val="-4"/>
          <w:szCs w:val="24"/>
        </w:rPr>
        <w:t>ede</w:t>
      </w:r>
      <w:r w:rsidR="00EB4E90" w:rsidRPr="00EB4E90">
        <w:rPr>
          <w:rFonts w:eastAsia="Univers 67 Condensed" w:cs="Times New Roman"/>
          <w:bCs/>
          <w:color w:val="231F20"/>
          <w:spacing w:val="1"/>
          <w:szCs w:val="24"/>
        </w:rPr>
        <w:t>r</w:t>
      </w:r>
      <w:r w:rsidR="00EB4E90" w:rsidRPr="00EB4E90">
        <w:rPr>
          <w:rFonts w:eastAsia="Univers 67 Condensed" w:cs="Times New Roman"/>
          <w:bCs/>
          <w:color w:val="231F20"/>
          <w:spacing w:val="-7"/>
          <w:szCs w:val="24"/>
        </w:rPr>
        <w:t>a</w:t>
      </w:r>
      <w:r w:rsidR="00EB4E90" w:rsidRPr="00EB4E90">
        <w:rPr>
          <w:rFonts w:eastAsia="Univers 67 Condensed" w:cs="Times New Roman"/>
          <w:bCs/>
          <w:color w:val="231F20"/>
          <w:szCs w:val="24"/>
        </w:rPr>
        <w:t>l</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5"/>
          <w:szCs w:val="24"/>
        </w:rPr>
        <w:t>a</w:t>
      </w:r>
      <w:r w:rsidR="00EB4E90" w:rsidRPr="00EB4E90">
        <w:rPr>
          <w:rFonts w:eastAsia="Univers 67 Condensed" w:cs="Times New Roman"/>
          <w:bCs/>
          <w:color w:val="231F20"/>
          <w:spacing w:val="-4"/>
          <w:szCs w:val="24"/>
        </w:rPr>
        <w:t>n</w:t>
      </w:r>
      <w:r w:rsidR="00EB4E90" w:rsidRPr="00EB4E90">
        <w:rPr>
          <w:rFonts w:eastAsia="Univers 67 Condensed" w:cs="Times New Roman"/>
          <w:bCs/>
          <w:color w:val="231F20"/>
          <w:szCs w:val="24"/>
        </w:rPr>
        <w:t>d</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5"/>
          <w:szCs w:val="24"/>
        </w:rPr>
        <w:t>S</w:t>
      </w:r>
      <w:r w:rsidR="00EB4E90" w:rsidRPr="00EB4E90">
        <w:rPr>
          <w:rFonts w:eastAsia="Univers 67 Condensed" w:cs="Times New Roman"/>
          <w:bCs/>
          <w:color w:val="231F20"/>
          <w:spacing w:val="3"/>
          <w:szCs w:val="24"/>
        </w:rPr>
        <w:t>t</w:t>
      </w:r>
      <w:r w:rsidR="00EB4E90" w:rsidRPr="00EB4E90">
        <w:rPr>
          <w:rFonts w:eastAsia="Univers 67 Condensed" w:cs="Times New Roman"/>
          <w:bCs/>
          <w:color w:val="231F20"/>
          <w:spacing w:val="1"/>
          <w:szCs w:val="24"/>
        </w:rPr>
        <w:t>a</w:t>
      </w:r>
      <w:r w:rsidR="00EB4E90" w:rsidRPr="00EB4E90">
        <w:rPr>
          <w:rFonts w:eastAsia="Univers 67 Condensed" w:cs="Times New Roman"/>
          <w:bCs/>
          <w:color w:val="231F20"/>
          <w:szCs w:val="24"/>
        </w:rPr>
        <w:t>te</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5"/>
          <w:szCs w:val="24"/>
        </w:rPr>
        <w:t>D</w:t>
      </w:r>
      <w:r w:rsidR="00EB4E90" w:rsidRPr="00EB4E90">
        <w:rPr>
          <w:rFonts w:eastAsia="Univers 67 Condensed" w:cs="Times New Roman"/>
          <w:bCs/>
          <w:color w:val="231F20"/>
          <w:spacing w:val="1"/>
          <w:szCs w:val="24"/>
        </w:rPr>
        <w:t>a</w:t>
      </w:r>
      <w:r w:rsidR="00EB4E90" w:rsidRPr="00EB4E90">
        <w:rPr>
          <w:rFonts w:eastAsia="Univers 67 Condensed" w:cs="Times New Roman"/>
          <w:bCs/>
          <w:color w:val="231F20"/>
          <w:spacing w:val="3"/>
          <w:szCs w:val="24"/>
        </w:rPr>
        <w:t>t</w:t>
      </w:r>
      <w:r w:rsidR="00EB4E90" w:rsidRPr="00EB4E90">
        <w:rPr>
          <w:rFonts w:eastAsia="Univers 67 Condensed" w:cs="Times New Roman"/>
          <w:bCs/>
          <w:color w:val="231F20"/>
          <w:szCs w:val="24"/>
        </w:rPr>
        <w:t>a</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3"/>
          <w:szCs w:val="24"/>
        </w:rPr>
        <w:t>R</w:t>
      </w:r>
      <w:r w:rsidR="00EB4E90" w:rsidRPr="00EB4E90">
        <w:rPr>
          <w:rFonts w:eastAsia="Univers 67 Condensed" w:cs="Times New Roman"/>
          <w:bCs/>
          <w:color w:val="231F20"/>
          <w:spacing w:val="-4"/>
          <w:szCs w:val="24"/>
        </w:rPr>
        <w:t>eco</w:t>
      </w:r>
      <w:r w:rsidR="00EB4E90" w:rsidRPr="00EB4E90">
        <w:rPr>
          <w:rFonts w:eastAsia="Univers 67 Condensed" w:cs="Times New Roman"/>
          <w:bCs/>
          <w:color w:val="231F20"/>
          <w:spacing w:val="2"/>
          <w:szCs w:val="24"/>
        </w:rPr>
        <w:t>r</w:t>
      </w:r>
      <w:r w:rsidR="00EB4E90" w:rsidRPr="00EB4E90">
        <w:rPr>
          <w:rFonts w:eastAsia="Univers 67 Condensed" w:cs="Times New Roman"/>
          <w:bCs/>
          <w:color w:val="231F20"/>
          <w:spacing w:val="-2"/>
          <w:szCs w:val="24"/>
        </w:rPr>
        <w:t>d</w:t>
      </w:r>
      <w:r w:rsidR="00EB4E90" w:rsidRPr="00EB4E90">
        <w:rPr>
          <w:rFonts w:eastAsia="Univers 67 Condensed" w:cs="Times New Roman"/>
          <w:bCs/>
          <w:color w:val="231F20"/>
          <w:szCs w:val="24"/>
        </w:rPr>
        <w:t>s</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zCs w:val="24"/>
        </w:rPr>
        <w:t>to</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3"/>
          <w:szCs w:val="24"/>
        </w:rPr>
        <w:t>R</w:t>
      </w:r>
      <w:r w:rsidR="00EB4E90" w:rsidRPr="00EB4E90">
        <w:rPr>
          <w:rFonts w:eastAsia="Univers 67 Condensed" w:cs="Times New Roman"/>
          <w:bCs/>
          <w:color w:val="231F20"/>
          <w:spacing w:val="-4"/>
          <w:szCs w:val="24"/>
        </w:rPr>
        <w:t>epo</w:t>
      </w:r>
      <w:r w:rsidR="00EB4E90" w:rsidRPr="00EB4E90">
        <w:rPr>
          <w:rFonts w:eastAsia="Univers 67 Condensed" w:cs="Times New Roman"/>
          <w:bCs/>
          <w:color w:val="231F20"/>
          <w:spacing w:val="14"/>
          <w:szCs w:val="24"/>
        </w:rPr>
        <w:t>r</w:t>
      </w:r>
      <w:r w:rsidR="00EB4E90" w:rsidRPr="00EB4E90">
        <w:rPr>
          <w:rFonts w:eastAsia="Univers 67 Condensed" w:cs="Times New Roman"/>
          <w:bCs/>
          <w:color w:val="231F20"/>
          <w:szCs w:val="24"/>
        </w:rPr>
        <w:t>t P</w:t>
      </w:r>
      <w:r w:rsidR="00EB4E90" w:rsidRPr="00EB4E90">
        <w:rPr>
          <w:rFonts w:eastAsia="Univers 67 Condensed" w:cs="Times New Roman"/>
          <w:bCs/>
          <w:color w:val="231F20"/>
          <w:spacing w:val="1"/>
          <w:szCs w:val="24"/>
        </w:rPr>
        <w:t>r</w:t>
      </w:r>
      <w:r w:rsidR="00EB4E90" w:rsidRPr="00EB4E90">
        <w:rPr>
          <w:rFonts w:eastAsia="Univers 67 Condensed" w:cs="Times New Roman"/>
          <w:bCs/>
          <w:color w:val="231F20"/>
          <w:spacing w:val="-4"/>
          <w:szCs w:val="24"/>
        </w:rPr>
        <w:t>og</w:t>
      </w:r>
      <w:r w:rsidR="00EB4E90" w:rsidRPr="00EB4E90">
        <w:rPr>
          <w:rFonts w:eastAsia="Univers 67 Condensed" w:cs="Times New Roman"/>
          <w:bCs/>
          <w:color w:val="231F20"/>
          <w:spacing w:val="1"/>
          <w:szCs w:val="24"/>
        </w:rPr>
        <w:t>r</w:t>
      </w:r>
      <w:r w:rsidR="00EB4E90" w:rsidRPr="00EB4E90">
        <w:rPr>
          <w:rFonts w:eastAsia="Univers 67 Condensed" w:cs="Times New Roman"/>
          <w:bCs/>
          <w:color w:val="231F20"/>
          <w:spacing w:val="-1"/>
          <w:szCs w:val="24"/>
        </w:rPr>
        <w:t>e</w:t>
      </w:r>
      <w:r w:rsidR="00EB4E90" w:rsidRPr="00EB4E90">
        <w:rPr>
          <w:rFonts w:eastAsia="Univers 67 Condensed" w:cs="Times New Roman"/>
          <w:bCs/>
          <w:color w:val="231F20"/>
          <w:spacing w:val="3"/>
          <w:szCs w:val="24"/>
        </w:rPr>
        <w:t>s</w:t>
      </w:r>
      <w:r w:rsidR="00EB4E90" w:rsidRPr="00EB4E90">
        <w:rPr>
          <w:rFonts w:eastAsia="Univers 67 Condensed" w:cs="Times New Roman"/>
          <w:bCs/>
          <w:color w:val="231F20"/>
          <w:szCs w:val="24"/>
        </w:rPr>
        <w:t>s</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7"/>
          <w:szCs w:val="24"/>
        </w:rPr>
        <w:t>i</w:t>
      </w:r>
      <w:r w:rsidR="00EB4E90" w:rsidRPr="00EB4E90">
        <w:rPr>
          <w:rFonts w:eastAsia="Univers 67 Condensed" w:cs="Times New Roman"/>
          <w:bCs/>
          <w:color w:val="231F20"/>
          <w:szCs w:val="24"/>
        </w:rPr>
        <w:t>n</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4"/>
          <w:szCs w:val="24"/>
        </w:rPr>
        <w:t>E</w:t>
      </w:r>
      <w:r w:rsidR="00EB4E90" w:rsidRPr="00EB4E90">
        <w:rPr>
          <w:rFonts w:eastAsia="Univers 67 Condensed" w:cs="Times New Roman"/>
          <w:bCs/>
          <w:color w:val="231F20"/>
          <w:spacing w:val="6"/>
          <w:szCs w:val="24"/>
        </w:rPr>
        <w:t>s</w:t>
      </w:r>
      <w:r w:rsidR="00EB4E90" w:rsidRPr="00EB4E90">
        <w:rPr>
          <w:rFonts w:eastAsia="Univers 67 Condensed" w:cs="Times New Roman"/>
          <w:bCs/>
          <w:color w:val="231F20"/>
          <w:spacing w:val="3"/>
          <w:szCs w:val="24"/>
        </w:rPr>
        <w:t>t</w:t>
      </w:r>
      <w:r w:rsidR="00EB4E90" w:rsidRPr="00EB4E90">
        <w:rPr>
          <w:rFonts w:eastAsia="Univers 67 Condensed" w:cs="Times New Roman"/>
          <w:bCs/>
          <w:color w:val="231F20"/>
          <w:spacing w:val="-5"/>
          <w:szCs w:val="24"/>
        </w:rPr>
        <w:t>a</w:t>
      </w:r>
      <w:r w:rsidR="00EB4E90" w:rsidRPr="00EB4E90">
        <w:rPr>
          <w:rFonts w:eastAsia="Univers 67 Condensed" w:cs="Times New Roman"/>
          <w:bCs/>
          <w:color w:val="231F20"/>
          <w:spacing w:val="-7"/>
          <w:szCs w:val="24"/>
        </w:rPr>
        <w:t>b</w:t>
      </w:r>
      <w:r w:rsidR="00EB4E90" w:rsidRPr="00EB4E90">
        <w:rPr>
          <w:rFonts w:eastAsia="Univers 67 Condensed" w:cs="Times New Roman"/>
          <w:bCs/>
          <w:color w:val="231F20"/>
          <w:spacing w:val="-10"/>
          <w:szCs w:val="24"/>
        </w:rPr>
        <w:t>l</w:t>
      </w:r>
      <w:r w:rsidR="00EB4E90" w:rsidRPr="00EB4E90">
        <w:rPr>
          <w:rFonts w:eastAsia="Univers 67 Condensed" w:cs="Times New Roman"/>
          <w:bCs/>
          <w:color w:val="231F20"/>
          <w:spacing w:val="-5"/>
          <w:szCs w:val="24"/>
        </w:rPr>
        <w:t>i</w:t>
      </w:r>
      <w:r w:rsidR="00EB4E90" w:rsidRPr="00EB4E90">
        <w:rPr>
          <w:rFonts w:eastAsia="Univers 67 Condensed" w:cs="Times New Roman"/>
          <w:bCs/>
          <w:color w:val="231F20"/>
          <w:spacing w:val="-3"/>
          <w:szCs w:val="24"/>
        </w:rPr>
        <w:t>s</w:t>
      </w:r>
      <w:r w:rsidR="00EB4E90" w:rsidRPr="00EB4E90">
        <w:rPr>
          <w:rFonts w:eastAsia="Univers 67 Condensed" w:cs="Times New Roman"/>
          <w:bCs/>
          <w:color w:val="231F20"/>
          <w:spacing w:val="-6"/>
          <w:szCs w:val="24"/>
        </w:rPr>
        <w:t>h</w:t>
      </w:r>
      <w:r w:rsidR="00EB4E90" w:rsidRPr="00EB4E90">
        <w:rPr>
          <w:rFonts w:eastAsia="Univers 67 Condensed" w:cs="Times New Roman"/>
          <w:bCs/>
          <w:color w:val="231F20"/>
          <w:spacing w:val="-7"/>
          <w:szCs w:val="24"/>
        </w:rPr>
        <w:t>i</w:t>
      </w:r>
      <w:r w:rsidR="00EB4E90" w:rsidRPr="00EB4E90">
        <w:rPr>
          <w:rFonts w:eastAsia="Univers 67 Condensed" w:cs="Times New Roman"/>
          <w:bCs/>
          <w:color w:val="231F20"/>
          <w:spacing w:val="-4"/>
          <w:szCs w:val="24"/>
        </w:rPr>
        <w:t>n</w:t>
      </w:r>
      <w:r w:rsidR="00EB4E90" w:rsidRPr="00EB4E90">
        <w:rPr>
          <w:rFonts w:eastAsia="Univers 67 Condensed" w:cs="Times New Roman"/>
          <w:bCs/>
          <w:color w:val="231F20"/>
          <w:szCs w:val="24"/>
        </w:rPr>
        <w:t>g</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zCs w:val="24"/>
        </w:rPr>
        <w:t>A</w:t>
      </w:r>
      <w:r w:rsidR="00EB4E90" w:rsidRPr="00EB4E90">
        <w:rPr>
          <w:rFonts w:eastAsia="Univers 67 Condensed" w:cs="Times New Roman"/>
          <w:bCs/>
          <w:color w:val="231F20"/>
          <w:spacing w:val="-4"/>
          <w:szCs w:val="24"/>
        </w:rPr>
        <w:t>g</w:t>
      </w:r>
      <w:r w:rsidR="00EB4E90" w:rsidRPr="00EB4E90">
        <w:rPr>
          <w:rFonts w:eastAsia="Univers 67 Condensed" w:cs="Times New Roman"/>
          <w:bCs/>
          <w:color w:val="231F20"/>
          <w:spacing w:val="-2"/>
          <w:szCs w:val="24"/>
        </w:rPr>
        <w:t>r</w:t>
      </w:r>
      <w:r w:rsidR="00EB4E90" w:rsidRPr="00EB4E90">
        <w:rPr>
          <w:rFonts w:eastAsia="Univers 67 Condensed" w:cs="Times New Roman"/>
          <w:bCs/>
          <w:color w:val="231F20"/>
          <w:spacing w:val="-7"/>
          <w:szCs w:val="24"/>
        </w:rPr>
        <w:t>i</w:t>
      </w:r>
      <w:r w:rsidR="00EB4E90" w:rsidRPr="00EB4E90">
        <w:rPr>
          <w:rFonts w:eastAsia="Univers 67 Condensed" w:cs="Times New Roman"/>
          <w:bCs/>
          <w:color w:val="231F20"/>
          <w:spacing w:val="-6"/>
          <w:szCs w:val="24"/>
        </w:rPr>
        <w:t>cu</w:t>
      </w:r>
      <w:r w:rsidR="00EB4E90" w:rsidRPr="00EB4E90">
        <w:rPr>
          <w:rFonts w:eastAsia="Univers 67 Condensed" w:cs="Times New Roman"/>
          <w:bCs/>
          <w:color w:val="231F20"/>
          <w:szCs w:val="24"/>
        </w:rPr>
        <w:t>l</w:t>
      </w:r>
      <w:r w:rsidR="00EB4E90" w:rsidRPr="00EB4E90">
        <w:rPr>
          <w:rFonts w:eastAsia="Univers 67 Condensed" w:cs="Times New Roman"/>
          <w:bCs/>
          <w:color w:val="231F20"/>
          <w:spacing w:val="1"/>
          <w:szCs w:val="24"/>
        </w:rPr>
        <w:t>t</w:t>
      </w:r>
      <w:r w:rsidR="00EB4E90" w:rsidRPr="00EB4E90">
        <w:rPr>
          <w:rFonts w:eastAsia="Univers 67 Condensed" w:cs="Times New Roman"/>
          <w:bCs/>
          <w:color w:val="231F20"/>
          <w:spacing w:val="-3"/>
          <w:szCs w:val="24"/>
        </w:rPr>
        <w:t>u</w:t>
      </w:r>
      <w:r w:rsidR="00EB4E90" w:rsidRPr="00EB4E90">
        <w:rPr>
          <w:rFonts w:eastAsia="Univers 67 Condensed" w:cs="Times New Roman"/>
          <w:bCs/>
          <w:color w:val="231F20"/>
          <w:spacing w:val="1"/>
          <w:szCs w:val="24"/>
        </w:rPr>
        <w:t>r</w:t>
      </w:r>
      <w:r w:rsidR="00EB4E90" w:rsidRPr="00EB4E90">
        <w:rPr>
          <w:rFonts w:eastAsia="Univers 67 Condensed" w:cs="Times New Roman"/>
          <w:bCs/>
          <w:color w:val="231F20"/>
          <w:spacing w:val="-7"/>
          <w:szCs w:val="24"/>
        </w:rPr>
        <w:t>a</w:t>
      </w:r>
      <w:r w:rsidR="00EB4E90" w:rsidRPr="00EB4E90">
        <w:rPr>
          <w:rFonts w:eastAsia="Univers 67 Condensed" w:cs="Times New Roman"/>
          <w:bCs/>
          <w:color w:val="231F20"/>
          <w:szCs w:val="24"/>
        </w:rPr>
        <w:t>l</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1"/>
          <w:szCs w:val="24"/>
        </w:rPr>
        <w:t>C</w:t>
      </w:r>
      <w:r w:rsidR="00EB4E90" w:rsidRPr="00EB4E90">
        <w:rPr>
          <w:rFonts w:eastAsia="Univers 67 Condensed" w:cs="Times New Roman"/>
          <w:bCs/>
          <w:color w:val="231F20"/>
          <w:spacing w:val="-4"/>
          <w:szCs w:val="24"/>
        </w:rPr>
        <w:t>o</w:t>
      </w:r>
      <w:r w:rsidR="00EB4E90" w:rsidRPr="00EB4E90">
        <w:rPr>
          <w:rFonts w:eastAsia="Univers 67 Condensed" w:cs="Times New Roman"/>
          <w:bCs/>
          <w:color w:val="231F20"/>
          <w:spacing w:val="-2"/>
          <w:szCs w:val="24"/>
        </w:rPr>
        <w:t>n</w:t>
      </w:r>
      <w:r w:rsidR="00EB4E90" w:rsidRPr="00EB4E90">
        <w:rPr>
          <w:rFonts w:eastAsia="Univers 67 Condensed" w:cs="Times New Roman"/>
          <w:bCs/>
          <w:color w:val="231F20"/>
          <w:spacing w:val="-1"/>
          <w:szCs w:val="24"/>
        </w:rPr>
        <w:t>s</w:t>
      </w:r>
      <w:r w:rsidR="00EB4E90" w:rsidRPr="00EB4E90">
        <w:rPr>
          <w:rFonts w:eastAsia="Univers 67 Condensed" w:cs="Times New Roman"/>
          <w:bCs/>
          <w:color w:val="231F20"/>
          <w:spacing w:val="-4"/>
          <w:szCs w:val="24"/>
        </w:rPr>
        <w:t>e</w:t>
      </w:r>
      <w:r w:rsidR="00EB4E90" w:rsidRPr="00EB4E90">
        <w:rPr>
          <w:rFonts w:eastAsia="Univers 67 Condensed" w:cs="Times New Roman"/>
          <w:bCs/>
          <w:color w:val="231F20"/>
          <w:spacing w:val="12"/>
          <w:szCs w:val="24"/>
        </w:rPr>
        <w:t>r</w:t>
      </w:r>
      <w:r w:rsidR="00EB4E90" w:rsidRPr="00EB4E90">
        <w:rPr>
          <w:rFonts w:eastAsia="Univers 67 Condensed" w:cs="Times New Roman"/>
          <w:bCs/>
          <w:color w:val="231F20"/>
          <w:spacing w:val="-4"/>
          <w:szCs w:val="24"/>
        </w:rPr>
        <w:t>v</w:t>
      </w:r>
      <w:r w:rsidR="00EB4E90" w:rsidRPr="00EB4E90">
        <w:rPr>
          <w:rFonts w:eastAsia="Univers 67 Condensed" w:cs="Times New Roman"/>
          <w:bCs/>
          <w:color w:val="231F20"/>
          <w:spacing w:val="1"/>
          <w:szCs w:val="24"/>
        </w:rPr>
        <w:t>a</w:t>
      </w:r>
      <w:r w:rsidR="00EB4E90" w:rsidRPr="00EB4E90">
        <w:rPr>
          <w:rFonts w:eastAsia="Univers 67 Condensed" w:cs="Times New Roman"/>
          <w:bCs/>
          <w:color w:val="231F20"/>
          <w:spacing w:val="-1"/>
          <w:szCs w:val="24"/>
        </w:rPr>
        <w:t>t</w:t>
      </w:r>
      <w:r w:rsidR="00EB4E90" w:rsidRPr="00EB4E90">
        <w:rPr>
          <w:rFonts w:eastAsia="Univers 67 Condensed" w:cs="Times New Roman"/>
          <w:bCs/>
          <w:color w:val="231F20"/>
          <w:spacing w:val="-7"/>
          <w:szCs w:val="24"/>
        </w:rPr>
        <w:t>i</w:t>
      </w:r>
      <w:r w:rsidR="00EB4E90" w:rsidRPr="00EB4E90">
        <w:rPr>
          <w:rFonts w:eastAsia="Univers 67 Condensed" w:cs="Times New Roman"/>
          <w:bCs/>
          <w:color w:val="231F20"/>
          <w:spacing w:val="-4"/>
          <w:szCs w:val="24"/>
        </w:rPr>
        <w:t>o</w:t>
      </w:r>
      <w:r w:rsidR="00EB4E90" w:rsidRPr="00EB4E90">
        <w:rPr>
          <w:rFonts w:eastAsia="Univers 67 Condensed" w:cs="Times New Roman"/>
          <w:bCs/>
          <w:color w:val="231F20"/>
          <w:szCs w:val="24"/>
        </w:rPr>
        <w:t>n P</w:t>
      </w:r>
      <w:r w:rsidR="00EB4E90" w:rsidRPr="00EB4E90">
        <w:rPr>
          <w:rFonts w:eastAsia="Univers 67 Condensed" w:cs="Times New Roman"/>
          <w:bCs/>
          <w:color w:val="231F20"/>
          <w:spacing w:val="1"/>
          <w:szCs w:val="24"/>
        </w:rPr>
        <w:t>r</w:t>
      </w:r>
      <w:r w:rsidR="00EB4E90" w:rsidRPr="00EB4E90">
        <w:rPr>
          <w:rFonts w:eastAsia="Univers 67 Condensed" w:cs="Times New Roman"/>
          <w:bCs/>
          <w:color w:val="231F20"/>
          <w:spacing w:val="-6"/>
          <w:szCs w:val="24"/>
        </w:rPr>
        <w:t>a</w:t>
      </w:r>
      <w:r w:rsidR="00EB4E90" w:rsidRPr="00EB4E90">
        <w:rPr>
          <w:rFonts w:eastAsia="Univers 67 Condensed" w:cs="Times New Roman"/>
          <w:bCs/>
          <w:color w:val="231F20"/>
          <w:spacing w:val="3"/>
          <w:szCs w:val="24"/>
        </w:rPr>
        <w:t>c</w:t>
      </w:r>
      <w:r w:rsidR="00EB4E90" w:rsidRPr="00EB4E90">
        <w:rPr>
          <w:rFonts w:eastAsia="Univers 67 Condensed" w:cs="Times New Roman"/>
          <w:bCs/>
          <w:color w:val="231F20"/>
          <w:spacing w:val="-1"/>
          <w:szCs w:val="24"/>
        </w:rPr>
        <w:t>t</w:t>
      </w:r>
      <w:r w:rsidR="00EB4E90" w:rsidRPr="00EB4E90">
        <w:rPr>
          <w:rFonts w:eastAsia="Univers 67 Condensed" w:cs="Times New Roman"/>
          <w:bCs/>
          <w:color w:val="231F20"/>
          <w:spacing w:val="-7"/>
          <w:szCs w:val="24"/>
        </w:rPr>
        <w:t>i</w:t>
      </w:r>
      <w:r w:rsidR="00EB4E90" w:rsidRPr="00EB4E90">
        <w:rPr>
          <w:rFonts w:eastAsia="Univers 67 Condensed" w:cs="Times New Roman"/>
          <w:bCs/>
          <w:color w:val="231F20"/>
          <w:spacing w:val="-4"/>
          <w:szCs w:val="24"/>
        </w:rPr>
        <w:t>c</w:t>
      </w:r>
      <w:r w:rsidR="00EB4E90" w:rsidRPr="00EB4E90">
        <w:rPr>
          <w:rFonts w:eastAsia="Univers 67 Condensed" w:cs="Times New Roman"/>
          <w:bCs/>
          <w:color w:val="231F20"/>
          <w:spacing w:val="-1"/>
          <w:szCs w:val="24"/>
        </w:rPr>
        <w:t>e</w:t>
      </w:r>
      <w:r w:rsidR="00EB4E90" w:rsidRPr="00EB4E90">
        <w:rPr>
          <w:rFonts w:eastAsia="Univers 67 Condensed" w:cs="Times New Roman"/>
          <w:bCs/>
          <w:color w:val="231F20"/>
          <w:szCs w:val="24"/>
        </w:rPr>
        <w:t>s</w:t>
      </w:r>
      <w:r w:rsidR="00EB4E90" w:rsidRPr="00EB4E90">
        <w:rPr>
          <w:rFonts w:eastAsia="Univers 67 Condensed" w:cs="Times New Roman"/>
          <w:bCs/>
          <w:color w:val="231F20"/>
          <w:spacing w:val="-4"/>
          <w:szCs w:val="24"/>
        </w:rPr>
        <w:t xml:space="preserve"> o</w:t>
      </w:r>
      <w:r w:rsidR="00EB4E90" w:rsidRPr="00EB4E90">
        <w:rPr>
          <w:rFonts w:eastAsia="Univers 67 Condensed" w:cs="Times New Roman"/>
          <w:bCs/>
          <w:color w:val="231F20"/>
          <w:szCs w:val="24"/>
        </w:rPr>
        <w:t>n</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1"/>
          <w:szCs w:val="24"/>
        </w:rPr>
        <w:t>C</w:t>
      </w:r>
      <w:r w:rsidR="00EB4E90" w:rsidRPr="00EB4E90">
        <w:rPr>
          <w:rFonts w:eastAsia="Univers 67 Condensed" w:cs="Times New Roman"/>
          <w:bCs/>
          <w:color w:val="231F20"/>
          <w:spacing w:val="-4"/>
          <w:szCs w:val="24"/>
        </w:rPr>
        <w:t>h</w:t>
      </w:r>
      <w:r w:rsidR="00EB4E90" w:rsidRPr="00EB4E90">
        <w:rPr>
          <w:rFonts w:eastAsia="Univers 67 Condensed" w:cs="Times New Roman"/>
          <w:bCs/>
          <w:color w:val="231F20"/>
          <w:spacing w:val="-1"/>
          <w:szCs w:val="24"/>
        </w:rPr>
        <w:t>e</w:t>
      </w:r>
      <w:r w:rsidR="00EB4E90" w:rsidRPr="00EB4E90">
        <w:rPr>
          <w:rFonts w:eastAsia="Univers 67 Condensed" w:cs="Times New Roman"/>
          <w:bCs/>
          <w:color w:val="231F20"/>
          <w:szCs w:val="24"/>
        </w:rPr>
        <w:t>s</w:t>
      </w:r>
      <w:r w:rsidR="00EB4E90" w:rsidRPr="00EB4E90">
        <w:rPr>
          <w:rFonts w:eastAsia="Univers 67 Condensed" w:cs="Times New Roman"/>
          <w:bCs/>
          <w:color w:val="231F20"/>
          <w:spacing w:val="-5"/>
          <w:szCs w:val="24"/>
        </w:rPr>
        <w:t>a</w:t>
      </w:r>
      <w:r w:rsidR="00EB4E90" w:rsidRPr="00EB4E90">
        <w:rPr>
          <w:rFonts w:eastAsia="Univers 67 Condensed" w:cs="Times New Roman"/>
          <w:bCs/>
          <w:color w:val="231F20"/>
          <w:spacing w:val="-4"/>
          <w:szCs w:val="24"/>
        </w:rPr>
        <w:t>pea</w:t>
      </w:r>
      <w:r w:rsidR="00EB4E90" w:rsidRPr="00EB4E90">
        <w:rPr>
          <w:rFonts w:eastAsia="Univers 67 Condensed" w:cs="Times New Roman"/>
          <w:bCs/>
          <w:color w:val="231F20"/>
          <w:spacing w:val="-11"/>
          <w:szCs w:val="24"/>
        </w:rPr>
        <w:t>k</w:t>
      </w:r>
      <w:r w:rsidR="00EB4E90" w:rsidRPr="00EB4E90">
        <w:rPr>
          <w:rFonts w:eastAsia="Univers 67 Condensed" w:cs="Times New Roman"/>
          <w:bCs/>
          <w:color w:val="231F20"/>
          <w:szCs w:val="24"/>
        </w:rPr>
        <w:t>e</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3"/>
          <w:szCs w:val="24"/>
        </w:rPr>
        <w:t>B</w:t>
      </w:r>
      <w:r w:rsidR="00EB4E90" w:rsidRPr="00EB4E90">
        <w:rPr>
          <w:rFonts w:eastAsia="Univers 67 Condensed" w:cs="Times New Roman"/>
          <w:bCs/>
          <w:color w:val="231F20"/>
          <w:spacing w:val="-6"/>
          <w:szCs w:val="24"/>
        </w:rPr>
        <w:t>a</w:t>
      </w:r>
      <w:r w:rsidR="00EB4E90" w:rsidRPr="00EB4E90">
        <w:rPr>
          <w:rFonts w:eastAsia="Univers 67 Condensed" w:cs="Times New Roman"/>
          <w:bCs/>
          <w:color w:val="231F20"/>
          <w:szCs w:val="24"/>
        </w:rPr>
        <w:t>y</w:t>
      </w:r>
      <w:r w:rsidR="00EB4E90" w:rsidRPr="00EB4E90">
        <w:rPr>
          <w:rFonts w:eastAsia="Univers 67 Condensed" w:cs="Times New Roman"/>
          <w:bCs/>
          <w:color w:val="231F20"/>
          <w:spacing w:val="-4"/>
          <w:szCs w:val="24"/>
        </w:rPr>
        <w:t xml:space="preserve"> </w:t>
      </w:r>
      <w:r w:rsidR="00EB4E90" w:rsidRPr="00EB4E90">
        <w:rPr>
          <w:rFonts w:eastAsia="Univers 67 Condensed" w:cs="Times New Roman"/>
          <w:bCs/>
          <w:color w:val="231F20"/>
          <w:spacing w:val="3"/>
          <w:szCs w:val="24"/>
        </w:rPr>
        <w:t>F</w:t>
      </w:r>
      <w:r w:rsidR="00EB4E90" w:rsidRPr="00EB4E90">
        <w:rPr>
          <w:rFonts w:eastAsia="Univers 67 Condensed" w:cs="Times New Roman"/>
          <w:bCs/>
          <w:color w:val="231F20"/>
          <w:spacing w:val="-5"/>
          <w:szCs w:val="24"/>
        </w:rPr>
        <w:t>a</w:t>
      </w:r>
      <w:r w:rsidR="00EB4E90" w:rsidRPr="00EB4E90">
        <w:rPr>
          <w:rFonts w:eastAsia="Univers 67 Condensed" w:cs="Times New Roman"/>
          <w:bCs/>
          <w:color w:val="231F20"/>
          <w:spacing w:val="4"/>
          <w:szCs w:val="24"/>
        </w:rPr>
        <w:t>r</w:t>
      </w:r>
      <w:r w:rsidR="00EB4E90" w:rsidRPr="00EB4E90">
        <w:rPr>
          <w:rFonts w:eastAsia="Univers 67 Condensed" w:cs="Times New Roman"/>
          <w:bCs/>
          <w:color w:val="231F20"/>
          <w:spacing w:val="1"/>
          <w:szCs w:val="24"/>
        </w:rPr>
        <w:t>m</w:t>
      </w:r>
      <w:r w:rsidR="00EB4E90" w:rsidRPr="00EB4E90">
        <w:rPr>
          <w:rFonts w:eastAsia="Univers 67 Condensed" w:cs="Times New Roman"/>
          <w:bCs/>
          <w:color w:val="231F20"/>
          <w:szCs w:val="24"/>
        </w:rPr>
        <w:t>s</w:t>
      </w:r>
    </w:p>
    <w:p w:rsidR="00EB4E90" w:rsidRPr="003F7BB2" w:rsidRDefault="00EB4E90" w:rsidP="00D547B2">
      <w:pPr>
        <w:spacing w:after="0"/>
      </w:pPr>
      <w:r w:rsidRPr="003F7BB2">
        <w:t xml:space="preserve">Appendix </w:t>
      </w:r>
      <w:r w:rsidR="002E250B" w:rsidRPr="003F7BB2">
        <w:t>P</w:t>
      </w:r>
      <w:r w:rsidRPr="003F7BB2">
        <w:tab/>
        <w:t>CBP STAC BMP Verification Subgroup Report</w:t>
      </w:r>
    </w:p>
    <w:p w:rsidR="00EB4E90" w:rsidRPr="003F7BB2" w:rsidRDefault="002E250B" w:rsidP="00D547B2">
      <w:pPr>
        <w:spacing w:after="0"/>
        <w:ind w:left="1440" w:hanging="1440"/>
      </w:pPr>
      <w:r w:rsidRPr="003F7BB2">
        <w:lastRenderedPageBreak/>
        <w:t>Appendix Q</w:t>
      </w:r>
      <w:r w:rsidR="00EB4E90" w:rsidRPr="003F7BB2">
        <w:tab/>
        <w:t>CBP Verification Committee Chair April 2013 Letter to CBP Agricultural Workgroup Chair</w:t>
      </w:r>
    </w:p>
    <w:p w:rsidR="00EB4E90" w:rsidRDefault="002E250B" w:rsidP="005A671F">
      <w:pPr>
        <w:spacing w:after="0"/>
        <w:ind w:left="1440" w:hanging="1440"/>
      </w:pPr>
      <w:r w:rsidRPr="005A671F">
        <w:t>Appendix R</w:t>
      </w:r>
      <w:r w:rsidR="00EB4E90" w:rsidRPr="005A671F">
        <w:tab/>
      </w:r>
      <w:r w:rsidR="005A671F" w:rsidRPr="00445C60">
        <w:rPr>
          <w:rFonts w:cs="Times New Roman"/>
        </w:rPr>
        <w:t>Relative Load Reductions Analysis of Source Sectors and BMPs in the Jurisdictions’ Phase II Watershed Implementation Plans</w:t>
      </w:r>
    </w:p>
    <w:p w:rsidR="000601E1" w:rsidRPr="000337C0" w:rsidRDefault="000601E1" w:rsidP="00D547B2">
      <w:pPr>
        <w:spacing w:after="0"/>
      </w:pPr>
      <w:r>
        <w:br w:type="page"/>
      </w:r>
    </w:p>
    <w:p w:rsidR="0075348E" w:rsidRDefault="0075348E" w:rsidP="00D547B2">
      <w:pPr>
        <w:pStyle w:val="Heading1"/>
        <w:spacing w:before="0" w:after="0"/>
        <w:sectPr w:rsidR="0075348E" w:rsidSect="0075348E">
          <w:footerReference w:type="default" r:id="rId16"/>
          <w:type w:val="continuous"/>
          <w:pgSz w:w="12240" w:h="15840"/>
          <w:pgMar w:top="1440" w:right="1440" w:bottom="1440" w:left="1440" w:header="720" w:footer="720" w:gutter="0"/>
          <w:pgNumType w:fmt="lowerRoman" w:start="1"/>
          <w:cols w:space="720"/>
          <w:docGrid w:linePitch="360"/>
        </w:sectPr>
      </w:pPr>
    </w:p>
    <w:p w:rsidR="00AA3094" w:rsidRPr="00AA3094" w:rsidRDefault="00156DD0" w:rsidP="00D547B2">
      <w:pPr>
        <w:pStyle w:val="Heading1"/>
        <w:spacing w:before="0" w:after="0"/>
      </w:pPr>
      <w:bookmarkStart w:id="1" w:name="_Toc380043611"/>
      <w:r w:rsidRPr="00156DD0">
        <w:lastRenderedPageBreak/>
        <w:t>Forewor</w:t>
      </w:r>
      <w:r w:rsidR="000601E1">
        <w:t>d</w:t>
      </w:r>
      <w:bookmarkEnd w:id="1"/>
      <w:r w:rsidR="00AA3094">
        <w:br/>
      </w:r>
    </w:p>
    <w:p w:rsidR="000601E1" w:rsidRPr="005A671F" w:rsidRDefault="000601E1" w:rsidP="00D547B2">
      <w:pPr>
        <w:autoSpaceDE w:val="0"/>
        <w:autoSpaceDN w:val="0"/>
        <w:adjustRightInd w:val="0"/>
        <w:spacing w:after="0"/>
        <w:rPr>
          <w:szCs w:val="24"/>
        </w:rPr>
      </w:pPr>
      <w:r w:rsidRPr="005A671F">
        <w:rPr>
          <w:szCs w:val="24"/>
        </w:rPr>
        <w:t xml:space="preserve">The Chesapeake Bay Program Partnership must be fully responsive to calls by the </w:t>
      </w:r>
      <w:r w:rsidR="00C45024" w:rsidRPr="005A671F">
        <w:rPr>
          <w:szCs w:val="24"/>
        </w:rPr>
        <w:t xml:space="preserve">Partnership’s </w:t>
      </w:r>
      <w:r w:rsidRPr="005A671F">
        <w:rPr>
          <w:szCs w:val="24"/>
        </w:rPr>
        <w:t xml:space="preserve">Citizens Advisory Committee, the National Academy of Sciences, the President’s Executive Order, and others to make improvements in the transparency and scientific rigor of our efforts to verify the implementation of nutrient and sediment pollutant reducing technologies, treatment techniques, and practices.  </w:t>
      </w:r>
      <w:r w:rsidR="00976D00" w:rsidRPr="005A671F">
        <w:rPr>
          <w:szCs w:val="24"/>
        </w:rPr>
        <w:t>V</w:t>
      </w:r>
      <w:r w:rsidRPr="005A671F">
        <w:rPr>
          <w:szCs w:val="24"/>
        </w:rPr>
        <w:t>erification</w:t>
      </w:r>
      <w:r w:rsidR="00976D00" w:rsidRPr="005A671F">
        <w:rPr>
          <w:szCs w:val="24"/>
        </w:rPr>
        <w:t xml:space="preserve"> of these best management practices or BMPs</w:t>
      </w:r>
      <w:r w:rsidRPr="005A671F">
        <w:rPr>
          <w:szCs w:val="24"/>
        </w:rPr>
        <w:t xml:space="preserve"> is fundamental to ensuring increased public confidence in </w:t>
      </w:r>
      <w:r w:rsidR="00976D00" w:rsidRPr="005A671F">
        <w:rPr>
          <w:szCs w:val="24"/>
        </w:rPr>
        <w:t>the Partnership’s</w:t>
      </w:r>
      <w:r w:rsidRPr="005A671F">
        <w:rPr>
          <w:szCs w:val="24"/>
        </w:rPr>
        <w:t xml:space="preserve"> accounting for implementation under the 2-year milestones</w:t>
      </w:r>
      <w:r w:rsidR="00976D00" w:rsidRPr="005A671F">
        <w:rPr>
          <w:szCs w:val="24"/>
        </w:rPr>
        <w:t>.  E</w:t>
      </w:r>
      <w:r w:rsidRPr="005A671F">
        <w:rPr>
          <w:szCs w:val="24"/>
        </w:rPr>
        <w:t>stimated load reductions using the Partnership’s models and other decision support tools</w:t>
      </w:r>
      <w:r w:rsidR="00976D00" w:rsidRPr="005A671F">
        <w:rPr>
          <w:szCs w:val="24"/>
        </w:rPr>
        <w:t>, used in shared decision-making</w:t>
      </w:r>
      <w:r w:rsidR="00CA3647" w:rsidRPr="005A671F">
        <w:rPr>
          <w:szCs w:val="24"/>
        </w:rPr>
        <w:t xml:space="preserve"> as a common currency for defining implementation progress</w:t>
      </w:r>
      <w:r w:rsidR="00976D00" w:rsidRPr="005A671F">
        <w:rPr>
          <w:szCs w:val="24"/>
        </w:rPr>
        <w:t>, depend on accurate reporting of BMPs</w:t>
      </w:r>
      <w:r w:rsidRPr="005A671F">
        <w:rPr>
          <w:szCs w:val="24"/>
        </w:rPr>
        <w:t xml:space="preserve">.  </w:t>
      </w:r>
      <w:r w:rsidR="00615DD7" w:rsidRPr="005A671F">
        <w:rPr>
          <w:szCs w:val="24"/>
        </w:rPr>
        <w:t>The Partners</w:t>
      </w:r>
      <w:r w:rsidRPr="005A671F">
        <w:rPr>
          <w:szCs w:val="24"/>
        </w:rPr>
        <w:t xml:space="preserve"> must have </w:t>
      </w:r>
      <w:r w:rsidR="00615DD7" w:rsidRPr="005A671F">
        <w:rPr>
          <w:szCs w:val="24"/>
        </w:rPr>
        <w:t>confidence</w:t>
      </w:r>
      <w:r w:rsidRPr="005A671F">
        <w:rPr>
          <w:szCs w:val="24"/>
        </w:rPr>
        <w:t xml:space="preserve"> that these reported practices are actually being implemented</w:t>
      </w:r>
      <w:r w:rsidR="00CA3647" w:rsidRPr="005A671F">
        <w:rPr>
          <w:szCs w:val="24"/>
        </w:rPr>
        <w:t>, are functioning,</w:t>
      </w:r>
      <w:r w:rsidRPr="005A671F">
        <w:rPr>
          <w:szCs w:val="24"/>
        </w:rPr>
        <w:t xml:space="preserve"> and </w:t>
      </w:r>
      <w:r w:rsidR="00CA3647" w:rsidRPr="005A671F">
        <w:rPr>
          <w:szCs w:val="24"/>
        </w:rPr>
        <w:t xml:space="preserve">are </w:t>
      </w:r>
      <w:r w:rsidRPr="005A671F">
        <w:rPr>
          <w:szCs w:val="24"/>
        </w:rPr>
        <w:t xml:space="preserve">reducing pollutant loads as </w:t>
      </w:r>
      <w:r w:rsidR="00615DD7" w:rsidRPr="005A671F">
        <w:rPr>
          <w:szCs w:val="24"/>
        </w:rPr>
        <w:t>they will</w:t>
      </w:r>
      <w:r w:rsidRPr="005A671F">
        <w:rPr>
          <w:szCs w:val="24"/>
        </w:rPr>
        <w:t xml:space="preserve"> </w:t>
      </w:r>
      <w:r w:rsidR="00615DD7" w:rsidRPr="005A671F">
        <w:rPr>
          <w:szCs w:val="24"/>
        </w:rPr>
        <w:t xml:space="preserve">be </w:t>
      </w:r>
      <w:r w:rsidRPr="005A671F">
        <w:rPr>
          <w:szCs w:val="24"/>
        </w:rPr>
        <w:t>use</w:t>
      </w:r>
      <w:r w:rsidR="00615DD7" w:rsidRPr="005A671F">
        <w:rPr>
          <w:szCs w:val="24"/>
        </w:rPr>
        <w:t>d</w:t>
      </w:r>
      <w:r w:rsidRPr="005A671F">
        <w:rPr>
          <w:szCs w:val="24"/>
        </w:rPr>
        <w:t xml:space="preserve"> in explaining the observed water quality trends.</w:t>
      </w:r>
      <w:r w:rsidR="00C45024" w:rsidRPr="005A671F">
        <w:rPr>
          <w:szCs w:val="24"/>
        </w:rPr>
        <w:t xml:space="preserve"> Municipalities and conservation districts need to fully understand what practices have been implemented and that they are functioning as designed so that they can make better local decisions on investment of their resources for benef</w:t>
      </w:r>
      <w:r w:rsidR="00CA3647" w:rsidRPr="005A671F">
        <w:rPr>
          <w:szCs w:val="24"/>
        </w:rPr>
        <w:t>its to local streams and rivers as well as Chesapeake Bay.</w:t>
      </w:r>
    </w:p>
    <w:p w:rsidR="000601E1" w:rsidRPr="005A671F" w:rsidRDefault="000601E1" w:rsidP="00D547B2">
      <w:pPr>
        <w:autoSpaceDE w:val="0"/>
        <w:autoSpaceDN w:val="0"/>
        <w:adjustRightInd w:val="0"/>
        <w:spacing w:after="0"/>
        <w:rPr>
          <w:szCs w:val="24"/>
        </w:rPr>
      </w:pPr>
    </w:p>
    <w:p w:rsidR="000601E1" w:rsidRPr="005A671F" w:rsidRDefault="000601E1" w:rsidP="00D547B2">
      <w:pPr>
        <w:spacing w:after="0"/>
        <w:rPr>
          <w:szCs w:val="24"/>
        </w:rPr>
      </w:pPr>
      <w:r w:rsidRPr="005A671F">
        <w:rPr>
          <w:szCs w:val="24"/>
        </w:rPr>
        <w:t>The Partnership and the public at large</w:t>
      </w:r>
      <w:r w:rsidR="0083667B" w:rsidRPr="005A671F">
        <w:rPr>
          <w:szCs w:val="24"/>
        </w:rPr>
        <w:t xml:space="preserve"> </w:t>
      </w:r>
      <w:r w:rsidRPr="005A671F">
        <w:rPr>
          <w:szCs w:val="24"/>
        </w:rPr>
        <w:t xml:space="preserve">must have confidence in scientific rigor and transparency of the </w:t>
      </w:r>
      <w:r w:rsidR="00C45024" w:rsidRPr="005A671F">
        <w:rPr>
          <w:szCs w:val="24"/>
        </w:rPr>
        <w:t>Chesapeake Bay TMDL and watershed implementation plan</w:t>
      </w:r>
      <w:r w:rsidR="00CA3647" w:rsidRPr="005A671F">
        <w:rPr>
          <w:szCs w:val="24"/>
        </w:rPr>
        <w:t>s</w:t>
      </w:r>
      <w:r w:rsidR="00C45024" w:rsidRPr="005A671F">
        <w:rPr>
          <w:szCs w:val="24"/>
        </w:rPr>
        <w:t xml:space="preserve"> </w:t>
      </w:r>
      <w:r w:rsidRPr="005A671F">
        <w:rPr>
          <w:szCs w:val="24"/>
        </w:rPr>
        <w:t xml:space="preserve">accountability system.  Therefore, we must build this rigor and transparency for verification up through the Partnership and out through our many </w:t>
      </w:r>
      <w:r w:rsidR="0083667B" w:rsidRPr="005A671F">
        <w:rPr>
          <w:szCs w:val="24"/>
        </w:rPr>
        <w:t xml:space="preserve">local </w:t>
      </w:r>
      <w:r w:rsidRPr="005A671F">
        <w:rPr>
          <w:szCs w:val="24"/>
        </w:rPr>
        <w:t>partners w</w:t>
      </w:r>
      <w:r w:rsidR="00CA3647" w:rsidRPr="005A671F">
        <w:rPr>
          <w:szCs w:val="24"/>
        </w:rPr>
        <w:t>ho have</w:t>
      </w:r>
      <w:r w:rsidRPr="005A671F">
        <w:rPr>
          <w:szCs w:val="24"/>
        </w:rPr>
        <w:t xml:space="preserve"> </w:t>
      </w:r>
      <w:r w:rsidR="0083667B" w:rsidRPr="005A671F">
        <w:rPr>
          <w:szCs w:val="24"/>
        </w:rPr>
        <w:t xml:space="preserve">pollutant load reduction </w:t>
      </w:r>
      <w:r w:rsidRPr="005A671F">
        <w:rPr>
          <w:szCs w:val="24"/>
        </w:rPr>
        <w:t>implementation responsibilities.</w:t>
      </w:r>
    </w:p>
    <w:p w:rsidR="000601E1" w:rsidRPr="005A671F" w:rsidRDefault="000601E1" w:rsidP="00D547B2">
      <w:pPr>
        <w:autoSpaceDE w:val="0"/>
        <w:autoSpaceDN w:val="0"/>
        <w:adjustRightInd w:val="0"/>
        <w:spacing w:after="0"/>
        <w:ind w:right="266"/>
        <w:rPr>
          <w:szCs w:val="24"/>
        </w:rPr>
      </w:pPr>
    </w:p>
    <w:p w:rsidR="000601E1" w:rsidRPr="005A671F" w:rsidRDefault="000601E1" w:rsidP="00D547B2">
      <w:pPr>
        <w:autoSpaceDE w:val="0"/>
        <w:autoSpaceDN w:val="0"/>
        <w:adjustRightInd w:val="0"/>
        <w:spacing w:after="0"/>
        <w:ind w:right="259"/>
        <w:rPr>
          <w:szCs w:val="24"/>
        </w:rPr>
      </w:pPr>
      <w:r w:rsidRPr="005A671F">
        <w:rPr>
          <w:szCs w:val="24"/>
        </w:rPr>
        <w:t xml:space="preserve">The five BMP Verification Principles </w:t>
      </w:r>
      <w:r w:rsidR="00615DD7" w:rsidRPr="005A671F">
        <w:rPr>
          <w:szCs w:val="24"/>
        </w:rPr>
        <w:t xml:space="preserve">adopted by the Partnership </w:t>
      </w:r>
      <w:r w:rsidRPr="005A671F">
        <w:rPr>
          <w:szCs w:val="24"/>
        </w:rPr>
        <w:t xml:space="preserve">recognize the need for changes and enhancements and the opportunity to build from existing </w:t>
      </w:r>
      <w:r w:rsidR="00CA3647" w:rsidRPr="005A671F">
        <w:rPr>
          <w:szCs w:val="24"/>
        </w:rPr>
        <w:t xml:space="preserve">local, state, and federal </w:t>
      </w:r>
      <w:r w:rsidRPr="005A671F">
        <w:rPr>
          <w:szCs w:val="24"/>
        </w:rPr>
        <w:t xml:space="preserve">jurisdictional tracking and reporting programs.  There are </w:t>
      </w:r>
      <w:r w:rsidR="00CA3647" w:rsidRPr="005A671F">
        <w:rPr>
          <w:szCs w:val="24"/>
        </w:rPr>
        <w:t xml:space="preserve">local, </w:t>
      </w:r>
      <w:r w:rsidRPr="005A671F">
        <w:rPr>
          <w:szCs w:val="24"/>
        </w:rPr>
        <w:t>state</w:t>
      </w:r>
      <w:r w:rsidR="00CA3647" w:rsidRPr="005A671F">
        <w:rPr>
          <w:szCs w:val="24"/>
        </w:rPr>
        <w:t>,</w:t>
      </w:r>
      <w:r w:rsidRPr="005A671F">
        <w:rPr>
          <w:szCs w:val="24"/>
        </w:rPr>
        <w:t xml:space="preserve"> and federal programs with strong verification programs in place and working effectively in carrying out the principles.  However, </w:t>
      </w:r>
      <w:r w:rsidR="00615DD7" w:rsidRPr="005A671F">
        <w:rPr>
          <w:szCs w:val="24"/>
        </w:rPr>
        <w:t xml:space="preserve">the Partnership </w:t>
      </w:r>
      <w:r w:rsidRPr="005A671F">
        <w:rPr>
          <w:szCs w:val="24"/>
        </w:rPr>
        <w:t>recognize</w:t>
      </w:r>
      <w:r w:rsidR="00615DD7" w:rsidRPr="005A671F">
        <w:rPr>
          <w:szCs w:val="24"/>
        </w:rPr>
        <w:t>s</w:t>
      </w:r>
      <w:r w:rsidRPr="005A671F">
        <w:rPr>
          <w:szCs w:val="24"/>
        </w:rPr>
        <w:t xml:space="preserve"> none of our seven jurisdictions’ existing BMP tracking, verification</w:t>
      </w:r>
      <w:r w:rsidR="00CA3647" w:rsidRPr="005A671F">
        <w:rPr>
          <w:szCs w:val="24"/>
        </w:rPr>
        <w:t>,</w:t>
      </w:r>
      <w:r w:rsidRPr="005A671F">
        <w:rPr>
          <w:szCs w:val="24"/>
        </w:rPr>
        <w:t xml:space="preserve"> and reporting programs, across </w:t>
      </w:r>
      <w:r w:rsidRPr="005A671F">
        <w:rPr>
          <w:i/>
          <w:szCs w:val="24"/>
        </w:rPr>
        <w:t>all</w:t>
      </w:r>
      <w:r w:rsidRPr="005A671F">
        <w:rPr>
          <w:szCs w:val="24"/>
        </w:rPr>
        <w:t xml:space="preserve"> sectors and habitats, fully achieves all five principles.  The National Academy of Science’s in-depth evaluation of the Partnership’s existing practice accountability systems made that very clear.</w:t>
      </w:r>
      <w:r w:rsidR="0083667B" w:rsidRPr="005A671F">
        <w:rPr>
          <w:szCs w:val="24"/>
        </w:rPr>
        <w:t xml:space="preserve"> T</w:t>
      </w:r>
      <w:r w:rsidRPr="005A671F">
        <w:rPr>
          <w:szCs w:val="24"/>
        </w:rPr>
        <w:t xml:space="preserve">he task before us is to ensure that each jurisdiction’s comprehensive verification program, across all </w:t>
      </w:r>
      <w:r w:rsidR="00CA3647" w:rsidRPr="005A671F">
        <w:rPr>
          <w:szCs w:val="24"/>
        </w:rPr>
        <w:t xml:space="preserve">source </w:t>
      </w:r>
      <w:r w:rsidRPr="005A671F">
        <w:rPr>
          <w:szCs w:val="24"/>
        </w:rPr>
        <w:t>sectors and habitats, achieves the adopted principles.</w:t>
      </w:r>
    </w:p>
    <w:p w:rsidR="000601E1" w:rsidRPr="005A671F" w:rsidRDefault="000601E1" w:rsidP="00D547B2">
      <w:pPr>
        <w:autoSpaceDE w:val="0"/>
        <w:autoSpaceDN w:val="0"/>
        <w:adjustRightInd w:val="0"/>
        <w:spacing w:after="0"/>
        <w:ind w:left="40" w:right="-20"/>
        <w:rPr>
          <w:szCs w:val="24"/>
        </w:rPr>
      </w:pPr>
    </w:p>
    <w:p w:rsidR="000601E1" w:rsidRPr="005A671F" w:rsidRDefault="00976D00" w:rsidP="00D547B2">
      <w:pPr>
        <w:autoSpaceDE w:val="0"/>
        <w:autoSpaceDN w:val="0"/>
        <w:adjustRightInd w:val="0"/>
        <w:spacing w:after="0"/>
        <w:rPr>
          <w:szCs w:val="24"/>
        </w:rPr>
      </w:pPr>
      <w:r w:rsidRPr="005A671F">
        <w:rPr>
          <w:szCs w:val="24"/>
        </w:rPr>
        <w:t xml:space="preserve">Partnership’s work on BMP verification is a foundational element that is absolutely essential to the success of the Partnership’s </w:t>
      </w:r>
      <w:r w:rsidR="00CA3647" w:rsidRPr="005A671F">
        <w:rPr>
          <w:szCs w:val="24"/>
        </w:rPr>
        <w:t xml:space="preserve">Chesapeake </w:t>
      </w:r>
      <w:r w:rsidRPr="005A671F">
        <w:rPr>
          <w:szCs w:val="24"/>
        </w:rPr>
        <w:t>Bay restoration efforts.</w:t>
      </w:r>
      <w:r w:rsidR="008C32A6" w:rsidRPr="005A671F">
        <w:rPr>
          <w:szCs w:val="24"/>
        </w:rPr>
        <w:t xml:space="preserve">  This report describes the basinwide framework for ensuring we continue our restoration actions, building on a solid</w:t>
      </w:r>
      <w:r w:rsidR="00CA3647" w:rsidRPr="005A671F">
        <w:rPr>
          <w:szCs w:val="24"/>
        </w:rPr>
        <w:t>, transparent</w:t>
      </w:r>
      <w:r w:rsidR="008C32A6" w:rsidRPr="005A671F">
        <w:rPr>
          <w:szCs w:val="24"/>
        </w:rPr>
        <w:t xml:space="preserve"> </w:t>
      </w:r>
      <w:r w:rsidR="00C45024" w:rsidRPr="005A671F">
        <w:rPr>
          <w:szCs w:val="24"/>
        </w:rPr>
        <w:t xml:space="preserve">scientific </w:t>
      </w:r>
      <w:r w:rsidR="008C32A6" w:rsidRPr="005A671F">
        <w:rPr>
          <w:szCs w:val="24"/>
        </w:rPr>
        <w:t>foundation.</w:t>
      </w:r>
    </w:p>
    <w:p w:rsidR="000601E1" w:rsidRPr="005A671F" w:rsidRDefault="000601E1" w:rsidP="00D547B2">
      <w:pPr>
        <w:autoSpaceDE w:val="0"/>
        <w:autoSpaceDN w:val="0"/>
        <w:adjustRightInd w:val="0"/>
        <w:spacing w:after="0"/>
        <w:ind w:left="40" w:right="-20"/>
        <w:rPr>
          <w:szCs w:val="24"/>
        </w:rPr>
      </w:pPr>
      <w:r w:rsidRPr="005A671F">
        <w:rPr>
          <w:szCs w:val="24"/>
        </w:rPr>
        <w:tab/>
      </w:r>
      <w:r w:rsidRPr="005A671F">
        <w:rPr>
          <w:szCs w:val="24"/>
        </w:rPr>
        <w:tab/>
      </w:r>
      <w:r w:rsidRPr="005A671F">
        <w:rPr>
          <w:szCs w:val="24"/>
        </w:rPr>
        <w:tab/>
      </w:r>
      <w:r w:rsidRPr="005A671F">
        <w:rPr>
          <w:szCs w:val="24"/>
        </w:rPr>
        <w:tab/>
      </w:r>
      <w:r w:rsidRPr="005A671F">
        <w:rPr>
          <w:szCs w:val="24"/>
        </w:rPr>
        <w:tab/>
      </w:r>
    </w:p>
    <w:p w:rsidR="005A671F" w:rsidRDefault="000601E1" w:rsidP="00D547B2">
      <w:pPr>
        <w:autoSpaceDE w:val="0"/>
        <w:autoSpaceDN w:val="0"/>
        <w:adjustRightInd w:val="0"/>
        <w:spacing w:after="0"/>
        <w:ind w:left="40" w:right="-20"/>
        <w:rPr>
          <w:szCs w:val="24"/>
        </w:rPr>
      </w:pPr>
      <w:r w:rsidRPr="005A671F">
        <w:rPr>
          <w:szCs w:val="24"/>
        </w:rPr>
        <w:tab/>
      </w:r>
      <w:r w:rsidRPr="005A671F">
        <w:rPr>
          <w:szCs w:val="24"/>
        </w:rPr>
        <w:tab/>
      </w:r>
      <w:r w:rsidRPr="005A671F">
        <w:rPr>
          <w:szCs w:val="24"/>
        </w:rPr>
        <w:tab/>
      </w:r>
      <w:r w:rsidRPr="005A671F">
        <w:rPr>
          <w:szCs w:val="24"/>
        </w:rPr>
        <w:tab/>
      </w:r>
      <w:r w:rsidRPr="005A671F">
        <w:rPr>
          <w:szCs w:val="24"/>
        </w:rPr>
        <w:tab/>
      </w:r>
      <w:r w:rsidRPr="005A671F">
        <w:rPr>
          <w:szCs w:val="24"/>
        </w:rPr>
        <w:tab/>
      </w:r>
    </w:p>
    <w:p w:rsidR="005A671F" w:rsidRDefault="005A671F" w:rsidP="00D547B2">
      <w:pPr>
        <w:autoSpaceDE w:val="0"/>
        <w:autoSpaceDN w:val="0"/>
        <w:adjustRightInd w:val="0"/>
        <w:spacing w:after="0"/>
        <w:ind w:left="40" w:right="-20"/>
        <w:rPr>
          <w:szCs w:val="24"/>
        </w:rPr>
      </w:pPr>
    </w:p>
    <w:p w:rsidR="005A671F" w:rsidRDefault="005A671F" w:rsidP="005A671F">
      <w:pPr>
        <w:autoSpaceDE w:val="0"/>
        <w:autoSpaceDN w:val="0"/>
        <w:adjustRightInd w:val="0"/>
        <w:spacing w:after="0"/>
        <w:ind w:left="3640" w:right="-20" w:firstLine="680"/>
        <w:rPr>
          <w:szCs w:val="24"/>
        </w:rPr>
      </w:pPr>
    </w:p>
    <w:p w:rsidR="000601E1" w:rsidRPr="005A671F" w:rsidRDefault="000601E1" w:rsidP="005A671F">
      <w:pPr>
        <w:autoSpaceDE w:val="0"/>
        <w:autoSpaceDN w:val="0"/>
        <w:adjustRightInd w:val="0"/>
        <w:spacing w:after="0"/>
        <w:ind w:left="3640" w:right="-20" w:firstLine="680"/>
        <w:rPr>
          <w:szCs w:val="24"/>
        </w:rPr>
      </w:pPr>
      <w:r w:rsidRPr="005A671F">
        <w:rPr>
          <w:szCs w:val="24"/>
        </w:rPr>
        <w:t>Nicholas A. DiPasquale, Director</w:t>
      </w:r>
    </w:p>
    <w:p w:rsidR="00156DD0" w:rsidRPr="00225575" w:rsidRDefault="000601E1" w:rsidP="00D547B2">
      <w:pPr>
        <w:autoSpaceDE w:val="0"/>
        <w:autoSpaceDN w:val="0"/>
        <w:adjustRightInd w:val="0"/>
        <w:spacing w:after="0"/>
        <w:ind w:right="-20"/>
        <w:rPr>
          <w:sz w:val="23"/>
          <w:szCs w:val="23"/>
        </w:rPr>
      </w:pPr>
      <w:r w:rsidRPr="005A671F">
        <w:rPr>
          <w:szCs w:val="24"/>
        </w:rPr>
        <w:tab/>
      </w:r>
      <w:r w:rsidRPr="005A671F">
        <w:rPr>
          <w:szCs w:val="24"/>
        </w:rPr>
        <w:tab/>
      </w:r>
      <w:r w:rsidRPr="005A671F">
        <w:rPr>
          <w:szCs w:val="24"/>
        </w:rPr>
        <w:tab/>
      </w:r>
      <w:r w:rsidRPr="005A671F">
        <w:rPr>
          <w:szCs w:val="24"/>
        </w:rPr>
        <w:tab/>
      </w:r>
      <w:r w:rsidRPr="005A671F">
        <w:rPr>
          <w:szCs w:val="24"/>
        </w:rPr>
        <w:tab/>
      </w:r>
      <w:r w:rsidRPr="005A671F">
        <w:rPr>
          <w:szCs w:val="24"/>
        </w:rPr>
        <w:tab/>
        <w:t xml:space="preserve">Chesapeake Bay Program </w:t>
      </w:r>
    </w:p>
    <w:p w:rsidR="005A671F" w:rsidRDefault="005A671F">
      <w:pPr>
        <w:spacing w:line="276" w:lineRule="auto"/>
        <w:rPr>
          <w:rFonts w:asciiTheme="majorHAnsi" w:eastAsiaTheme="majorEastAsia" w:hAnsiTheme="majorHAnsi" w:cstheme="majorBidi"/>
          <w:b/>
          <w:bCs/>
          <w:color w:val="000000" w:themeColor="text1"/>
          <w:sz w:val="28"/>
          <w:szCs w:val="28"/>
          <w:u w:val="single"/>
        </w:rPr>
      </w:pPr>
      <w:r>
        <w:br w:type="page"/>
      </w:r>
    </w:p>
    <w:p w:rsidR="00156DD0" w:rsidRPr="00156DD0" w:rsidRDefault="00156DD0" w:rsidP="00D547B2">
      <w:pPr>
        <w:pStyle w:val="Heading1"/>
      </w:pPr>
      <w:bookmarkStart w:id="2" w:name="_Toc380043612"/>
      <w:r w:rsidRPr="00156DD0">
        <w:lastRenderedPageBreak/>
        <w:t>Acknowledgements</w:t>
      </w:r>
      <w:bookmarkEnd w:id="2"/>
    </w:p>
    <w:p w:rsidR="001F166C" w:rsidRPr="000D6CDB" w:rsidRDefault="001F166C" w:rsidP="00D547B2">
      <w:pPr>
        <w:pStyle w:val="BodyText"/>
      </w:pPr>
      <w:r w:rsidRPr="000D6CDB">
        <w:t>This document</w:t>
      </w:r>
      <w:r w:rsidR="008C32A6" w:rsidRPr="000D6CDB">
        <w:t xml:space="preserve">, and the principles, </w:t>
      </w:r>
      <w:r w:rsidR="00CA3647">
        <w:t>guidance</w:t>
      </w:r>
      <w:r w:rsidR="008C32A6" w:rsidRPr="000D6CDB">
        <w:t>, and supporting evaluation and oversight procedures contained within it, were</w:t>
      </w:r>
      <w:r w:rsidRPr="000D6CDB">
        <w:t xml:space="preserve"> developed through the collaborative efforts of the Chesapeake Bay Program Partnership</w:t>
      </w:r>
      <w:r w:rsidR="008C32A6" w:rsidRPr="000D6CDB">
        <w:t>.  P</w:t>
      </w:r>
      <w:r w:rsidRPr="000D6CDB">
        <w:t>rincipally</w:t>
      </w:r>
      <w:r w:rsidR="008C32A6" w:rsidRPr="000D6CDB">
        <w:t xml:space="preserve">, </w:t>
      </w:r>
      <w:r w:rsidR="00CA3647">
        <w:t>this document was developed</w:t>
      </w:r>
      <w:r w:rsidR="008C32A6" w:rsidRPr="000D6CDB">
        <w:t xml:space="preserve"> </w:t>
      </w:r>
      <w:r w:rsidRPr="000D6CDB">
        <w:t>through</w:t>
      </w:r>
      <w:r w:rsidR="008C32A6" w:rsidRPr="000D6CDB">
        <w:t xml:space="preserve"> the efforts of</w:t>
      </w:r>
      <w:r w:rsidRPr="000D6CDB">
        <w:t xml:space="preserve"> the Chesapeake Bay Program (CBP) Water Quality Goal Implementation Team’s BMP Verification Committee, </w:t>
      </w:r>
      <w:r w:rsidR="005A671F">
        <w:t>and the Team’</w:t>
      </w:r>
      <w:r w:rsidRPr="000D6CDB">
        <w:t xml:space="preserve">s Agriculture, Forestry, Urban Stormwater, and Wastewater Treatment workgroups, the Habitat Goal Implementation Team’s Wetland and Stream </w:t>
      </w:r>
      <w:r w:rsidR="005A671F">
        <w:t>Health</w:t>
      </w:r>
      <w:r w:rsidRPr="000D6CDB">
        <w:t xml:space="preserve"> Workgroups, and the CBP Partnership’s independent BMP Verification Review Panel. The CBP’s Principals’ Staff Committee made </w:t>
      </w:r>
      <w:r w:rsidR="008C32A6" w:rsidRPr="000D6CDB">
        <w:t xml:space="preserve">final </w:t>
      </w:r>
      <w:r w:rsidRPr="000D6CDB">
        <w:t xml:space="preserve">decisions on behalf of the partnership and CBP’s Management Board </w:t>
      </w:r>
      <w:r w:rsidR="008C32A6" w:rsidRPr="000D6CDB">
        <w:t xml:space="preserve">and the Water Quality Goal Implementation Team </w:t>
      </w:r>
      <w:r w:rsidRPr="000D6CDB">
        <w:t xml:space="preserve">provided direction to the BMP Verification Committee.  Advice, reviews, and independent perspectives were provided </w:t>
      </w:r>
      <w:r w:rsidR="00CA3647">
        <w:t xml:space="preserve">throughout the framework development process </w:t>
      </w:r>
      <w:r w:rsidRPr="000D6CDB">
        <w:t xml:space="preserve">by the CBP’s </w:t>
      </w:r>
      <w:r w:rsidR="005A671F" w:rsidRPr="000D6CDB">
        <w:t>Citizen’s Advisory Committee</w:t>
      </w:r>
      <w:r w:rsidR="005A671F">
        <w:t xml:space="preserve">, </w:t>
      </w:r>
      <w:r w:rsidRPr="000D6CDB">
        <w:t xml:space="preserve">Scientific and Technical Advisory Committee, </w:t>
      </w:r>
      <w:r w:rsidR="005A671F">
        <w:t xml:space="preserve">and </w:t>
      </w:r>
      <w:r w:rsidRPr="000D6CDB">
        <w:t>Local Government Advisory Committee.</w:t>
      </w:r>
    </w:p>
    <w:p w:rsidR="001F166C" w:rsidRPr="000D6CDB" w:rsidRDefault="001F166C" w:rsidP="00D547B2">
      <w:pPr>
        <w:pStyle w:val="BodyText"/>
      </w:pPr>
      <w:r w:rsidRPr="000D6CDB">
        <w:t xml:space="preserve">The document resulted from the collaborative expertise, </w:t>
      </w:r>
      <w:r w:rsidR="00CA3647">
        <w:t>input, feedback, comments, and recommendations</w:t>
      </w:r>
      <w:r w:rsidRPr="000D6CDB">
        <w:t xml:space="preserve"> from </w:t>
      </w:r>
      <w:r w:rsidR="00C45024" w:rsidRPr="000D6CDB">
        <w:t xml:space="preserve">literally </w:t>
      </w:r>
      <w:r w:rsidR="008C32A6" w:rsidRPr="000D6CDB">
        <w:t>hundreds of</w:t>
      </w:r>
      <w:r w:rsidRPr="000D6CDB">
        <w:t xml:space="preserve"> individuals from the multitude of CBP partnering agencies and institutions, local governments, nongovernmental organizations, businesses, and many other involved stakeholders. Their individual and collective contributions are hereby acknowledged. </w:t>
      </w:r>
    </w:p>
    <w:p w:rsidR="001F166C" w:rsidRPr="000D6CDB" w:rsidRDefault="001F166C" w:rsidP="00D547B2">
      <w:pPr>
        <w:pStyle w:val="BodyText"/>
      </w:pPr>
      <w:r w:rsidRPr="000D6CDB">
        <w:t>Special acknowledgment is made to members the following CBP committees</w:t>
      </w:r>
      <w:r w:rsidR="00CA3647">
        <w:t>, teams,</w:t>
      </w:r>
      <w:r w:rsidR="00C45024" w:rsidRPr="000D6CDB">
        <w:t xml:space="preserve"> workgroups</w:t>
      </w:r>
      <w:r w:rsidR="00CA3647">
        <w:t>, and panels</w:t>
      </w:r>
      <w:r w:rsidRPr="000D6CDB">
        <w:t xml:space="preserve">: </w:t>
      </w:r>
      <w:r w:rsidR="005A671F">
        <w:t xml:space="preserve"> </w:t>
      </w:r>
      <w:r w:rsidRPr="000D6CDB">
        <w:t xml:space="preserve">BMP Verification Committee, </w:t>
      </w:r>
      <w:r w:rsidR="003C46CE" w:rsidRPr="000D6CDB">
        <w:t xml:space="preserve">Agriculture Workgroup, </w:t>
      </w:r>
      <w:r w:rsidR="000D6CDB">
        <w:t xml:space="preserve">the </w:t>
      </w:r>
      <w:r w:rsidR="000D6CDB" w:rsidRPr="000D6CDB">
        <w:t>Agriculture Workgroup</w:t>
      </w:r>
      <w:r w:rsidR="000D6CDB">
        <w:t>’s Functional Equivalents Expert Review Panel</w:t>
      </w:r>
      <w:r w:rsidR="00DA10DE">
        <w:t>, the</w:t>
      </w:r>
      <w:r w:rsidR="000D6CDB" w:rsidRPr="000D6CDB">
        <w:t xml:space="preserve"> </w:t>
      </w:r>
      <w:r w:rsidR="00DA10DE" w:rsidRPr="000D6CDB">
        <w:t>Agriculture Workgroup</w:t>
      </w:r>
      <w:r w:rsidR="00DA10DE">
        <w:t>’s Management Plan Verification Expert Panel,</w:t>
      </w:r>
      <w:r w:rsidR="00DA10DE" w:rsidRPr="000D6CDB">
        <w:t xml:space="preserve"> </w:t>
      </w:r>
      <w:r w:rsidR="003C46CE" w:rsidRPr="000D6CDB">
        <w:t xml:space="preserve">Forestry Workgroup, Urban Stormwater Workgroup, Wastewater Treatment Workgroup, Wetland Workgroup, Stream Health Workgroup, Water Quality Goal Implementation Team, Habitat Goal Implementation Team, </w:t>
      </w:r>
      <w:r w:rsidR="008C32A6" w:rsidRPr="000D6CDB">
        <w:t xml:space="preserve">BMP Verification Review Panel, </w:t>
      </w:r>
      <w:r w:rsidR="003C46CE" w:rsidRPr="000D6CDB">
        <w:t xml:space="preserve">Scientific and Technical Advisory Committee, </w:t>
      </w:r>
      <w:r w:rsidR="000D6CDB">
        <w:t xml:space="preserve">the </w:t>
      </w:r>
      <w:r w:rsidR="000D6CDB" w:rsidRPr="000D6CDB">
        <w:t>Scientific and Technical Advisory Committee</w:t>
      </w:r>
      <w:r w:rsidR="000D6CDB">
        <w:t xml:space="preserve">’s </w:t>
      </w:r>
      <w:r w:rsidR="000D6CDB" w:rsidRPr="000D6CDB">
        <w:t>BMP Verification Subgroup</w:t>
      </w:r>
      <w:r w:rsidR="000D6CDB">
        <w:t>,</w:t>
      </w:r>
      <w:r w:rsidR="000D6CDB" w:rsidRPr="000D6CDB">
        <w:t xml:space="preserve"> </w:t>
      </w:r>
      <w:r w:rsidR="003C46CE" w:rsidRPr="000D6CDB">
        <w:t xml:space="preserve">Local Government Advisory Committee, Citizens Advisory Committee, </w:t>
      </w:r>
      <w:r w:rsidR="000D6CDB">
        <w:t xml:space="preserve">the </w:t>
      </w:r>
      <w:r w:rsidR="000D6CDB" w:rsidRPr="000D6CDB">
        <w:t>Citizens</w:t>
      </w:r>
      <w:r w:rsidR="00CA3647">
        <w:t>’</w:t>
      </w:r>
      <w:r w:rsidR="000D6CDB" w:rsidRPr="000D6CDB">
        <w:t xml:space="preserve"> Advisory Committee</w:t>
      </w:r>
      <w:r w:rsidR="000D6CDB">
        <w:t>’s Workgroup on Verification</w:t>
      </w:r>
      <w:r w:rsidR="00DA10DE">
        <w:t xml:space="preserve"> and Transparency</w:t>
      </w:r>
      <w:r w:rsidR="000D6CDB">
        <w:t>,</w:t>
      </w:r>
      <w:r w:rsidR="000D6CDB" w:rsidRPr="000D6CDB">
        <w:t xml:space="preserve"> </w:t>
      </w:r>
      <w:r w:rsidR="003C46CE" w:rsidRPr="000D6CDB">
        <w:t xml:space="preserve">Management Board, and the </w:t>
      </w:r>
      <w:r w:rsidRPr="000D6CDB">
        <w:t>Principals’ Staff Committee</w:t>
      </w:r>
      <w:r w:rsidR="008C32A6" w:rsidRPr="000D6CDB">
        <w:t xml:space="preserve">.  </w:t>
      </w:r>
      <w:r w:rsidRPr="00CA3647">
        <w:t>Appendix A</w:t>
      </w:r>
      <w:r w:rsidRPr="000D6CDB">
        <w:t xml:space="preserve"> provides detailed member</w:t>
      </w:r>
      <w:r w:rsidR="008C32A6" w:rsidRPr="000D6CDB">
        <w:t>s</w:t>
      </w:r>
      <w:r w:rsidRPr="000D6CDB">
        <w:t xml:space="preserve"> listing</w:t>
      </w:r>
      <w:r w:rsidR="008C32A6" w:rsidRPr="000D6CDB">
        <w:t>s</w:t>
      </w:r>
      <w:r w:rsidRPr="000D6CDB">
        <w:t xml:space="preserve"> of </w:t>
      </w:r>
      <w:r w:rsidR="008C32A6" w:rsidRPr="000D6CDB">
        <w:t xml:space="preserve">each of </w:t>
      </w:r>
      <w:r w:rsidRPr="000D6CDB">
        <w:t xml:space="preserve">these </w:t>
      </w:r>
      <w:r w:rsidR="008C32A6" w:rsidRPr="000D6CDB">
        <w:t xml:space="preserve">panels, </w:t>
      </w:r>
      <w:r w:rsidRPr="000D6CDB">
        <w:t xml:space="preserve">committees, teams, and workgroups who were instrumental </w:t>
      </w:r>
      <w:r w:rsidR="003C46CE" w:rsidRPr="000D6CDB">
        <w:t>developing this Basinwide Chesapeake Bay Verification Framework</w:t>
      </w:r>
      <w:r w:rsidRPr="000D6CDB">
        <w:t>.</w:t>
      </w:r>
    </w:p>
    <w:p w:rsidR="00742703" w:rsidRPr="000D6CDB" w:rsidRDefault="00742703" w:rsidP="00D547B2">
      <w:pPr>
        <w:rPr>
          <w:rFonts w:cs="Times New Roman"/>
          <w:color w:val="000000"/>
          <w:szCs w:val="24"/>
        </w:rPr>
      </w:pPr>
      <w:r w:rsidRPr="000D6CDB">
        <w:rPr>
          <w:szCs w:val="24"/>
        </w:rPr>
        <w:t xml:space="preserve">The work of the members of the Partnership’s BMP Verification Committee in leading and coordinating the work going into development, review, and approval of the basinwide verification framework is hereby acknowledged.  Those members include the following individuals (in alphabetical order): </w:t>
      </w:r>
      <w:r w:rsidR="00CA3647" w:rsidRPr="000D6CDB">
        <w:rPr>
          <w:rFonts w:cs="Times New Roman"/>
          <w:color w:val="000000"/>
          <w:szCs w:val="24"/>
        </w:rPr>
        <w:t xml:space="preserve">Bill Angstadt, Delaware Maryland Agribusiness Association; </w:t>
      </w:r>
      <w:r w:rsidR="00255249" w:rsidRPr="000D6CDB">
        <w:rPr>
          <w:rFonts w:cs="Times New Roman"/>
          <w:color w:val="000000"/>
          <w:szCs w:val="24"/>
        </w:rPr>
        <w:t>Rich Batiuk, U.S. Environmental Protection Agency;</w:t>
      </w:r>
      <w:r w:rsidR="00255249">
        <w:rPr>
          <w:rFonts w:cs="Times New Roman"/>
          <w:color w:val="000000"/>
          <w:szCs w:val="24"/>
        </w:rPr>
        <w:t xml:space="preserve"> </w:t>
      </w:r>
      <w:r w:rsidR="00255249" w:rsidRPr="000D6CDB">
        <w:rPr>
          <w:rFonts w:cs="Times New Roman"/>
          <w:color w:val="000000"/>
          <w:szCs w:val="24"/>
        </w:rPr>
        <w:t>Russ Baxter, Virginia Department of Environmental Quality;</w:t>
      </w:r>
      <w:r w:rsidR="00255249">
        <w:rPr>
          <w:rFonts w:cs="Times New Roman"/>
          <w:color w:val="000000"/>
          <w:szCs w:val="24"/>
        </w:rPr>
        <w:t xml:space="preserve"> </w:t>
      </w:r>
      <w:r w:rsidR="00CA3647" w:rsidRPr="008020AE">
        <w:rPr>
          <w:rFonts w:cs="Times New Roman"/>
          <w:color w:val="000000"/>
          <w:szCs w:val="24"/>
        </w:rPr>
        <w:t>Evan Branosky, World Resources Institute</w:t>
      </w:r>
      <w:r w:rsidR="00CA3647" w:rsidRPr="000D6CDB">
        <w:rPr>
          <w:rFonts w:cs="Times New Roman"/>
          <w:color w:val="000000"/>
          <w:szCs w:val="24"/>
        </w:rPr>
        <w:t>;</w:t>
      </w:r>
      <w:r w:rsidR="00CA3647">
        <w:rPr>
          <w:rFonts w:cs="Times New Roman"/>
          <w:color w:val="000000"/>
          <w:szCs w:val="24"/>
        </w:rPr>
        <w:t xml:space="preserve"> </w:t>
      </w:r>
      <w:r w:rsidR="00255249" w:rsidRPr="000D6CDB">
        <w:rPr>
          <w:rFonts w:cs="Times New Roman"/>
          <w:color w:val="000000"/>
          <w:szCs w:val="24"/>
        </w:rPr>
        <w:t xml:space="preserve">Pat Buckley, Pennsylvania Department of Environmental Protection; Valerie Frances, U.S. Department of Agriculture; </w:t>
      </w:r>
      <w:r w:rsidR="00367B9F">
        <w:rPr>
          <w:rFonts w:cs="Times New Roman"/>
          <w:color w:val="000000"/>
          <w:szCs w:val="24"/>
        </w:rPr>
        <w:t xml:space="preserve">Melanie Frisch, U.S. Department of Defense; </w:t>
      </w:r>
      <w:r w:rsidR="00CA3647" w:rsidRPr="000D6CDB">
        <w:rPr>
          <w:rFonts w:cs="Times New Roman"/>
          <w:color w:val="000000"/>
          <w:szCs w:val="24"/>
        </w:rPr>
        <w:t xml:space="preserve">Jack Frye, Chesapeake Bay Commission; </w:t>
      </w:r>
      <w:r w:rsidR="00255249" w:rsidRPr="000D6CDB">
        <w:rPr>
          <w:rFonts w:cs="Times New Roman"/>
          <w:color w:val="000000"/>
          <w:szCs w:val="24"/>
        </w:rPr>
        <w:t xml:space="preserve">Roy Hoagland, HOPE Impacts; Susan Marquart, U.S. Department of Agriculture; </w:t>
      </w:r>
      <w:r w:rsidR="00CA3647" w:rsidRPr="000D6CDB">
        <w:rPr>
          <w:rFonts w:cs="Times New Roman"/>
          <w:color w:val="000000"/>
          <w:szCs w:val="24"/>
        </w:rPr>
        <w:t>Beth McGee, Chesapeake Bay Foundation;</w:t>
      </w:r>
      <w:r w:rsidR="00CA3647">
        <w:rPr>
          <w:rFonts w:cs="Times New Roman"/>
          <w:color w:val="000000"/>
          <w:szCs w:val="24"/>
        </w:rPr>
        <w:t xml:space="preserve"> </w:t>
      </w:r>
      <w:r w:rsidR="00CA3647" w:rsidRPr="000D6CDB">
        <w:rPr>
          <w:rFonts w:cs="Times New Roman"/>
          <w:color w:val="000000"/>
          <w:szCs w:val="24"/>
        </w:rPr>
        <w:t>Matt Monroe, West Virginia Department of Agriculture;</w:t>
      </w:r>
      <w:r w:rsidR="00255249">
        <w:rPr>
          <w:rFonts w:cs="Times New Roman"/>
          <w:color w:val="000000"/>
          <w:szCs w:val="24"/>
        </w:rPr>
        <w:t xml:space="preserve"> Tom Morgart</w:t>
      </w:r>
      <w:r w:rsidR="00255249" w:rsidRPr="000D6CDB">
        <w:rPr>
          <w:rFonts w:cs="Times New Roman"/>
          <w:color w:val="000000"/>
          <w:szCs w:val="24"/>
        </w:rPr>
        <w:t xml:space="preserve">, U.S. Department of Agriculture; </w:t>
      </w:r>
      <w:r w:rsidR="00CA3647" w:rsidRPr="000D6CDB">
        <w:rPr>
          <w:rFonts w:cs="Times New Roman"/>
          <w:color w:val="000000"/>
          <w:szCs w:val="24"/>
        </w:rPr>
        <w:t>George Onyullo, District of Columbia Department of Environment;</w:t>
      </w:r>
      <w:r w:rsidR="00CA3647">
        <w:rPr>
          <w:rFonts w:cs="Times New Roman"/>
          <w:color w:val="000000"/>
          <w:szCs w:val="24"/>
        </w:rPr>
        <w:t xml:space="preserve"> </w:t>
      </w:r>
      <w:r w:rsidR="00255249" w:rsidRPr="000D6CDB">
        <w:rPr>
          <w:rFonts w:cs="Times New Roman"/>
          <w:color w:val="000000"/>
          <w:szCs w:val="24"/>
        </w:rPr>
        <w:t xml:space="preserve">Marel Raub, Chesapeake Bay Commission </w:t>
      </w:r>
      <w:r w:rsidR="00CA3647" w:rsidRPr="000D6CDB">
        <w:rPr>
          <w:rFonts w:cs="Times New Roman"/>
          <w:color w:val="000000"/>
          <w:szCs w:val="24"/>
        </w:rPr>
        <w:t>John Rhoderick, Maryland Department of Agriculture;</w:t>
      </w:r>
      <w:r w:rsidR="00CA3647">
        <w:rPr>
          <w:rFonts w:cs="Times New Roman"/>
          <w:color w:val="000000"/>
          <w:szCs w:val="24"/>
        </w:rPr>
        <w:t xml:space="preserve"> </w:t>
      </w:r>
      <w:r w:rsidRPr="000D6CDB">
        <w:rPr>
          <w:rFonts w:cs="Times New Roman"/>
          <w:color w:val="000000"/>
          <w:szCs w:val="24"/>
        </w:rPr>
        <w:t xml:space="preserve">Aaron Ristow, Upper Susquehanna Coalition; Ann Swanson, Chesapeake Bay </w:t>
      </w:r>
      <w:r w:rsidRPr="000D6CDB">
        <w:rPr>
          <w:rFonts w:cs="Times New Roman"/>
          <w:color w:val="000000"/>
          <w:szCs w:val="24"/>
        </w:rPr>
        <w:lastRenderedPageBreak/>
        <w:t xml:space="preserve">Commission; </w:t>
      </w:r>
      <w:r w:rsidR="00CA3647" w:rsidRPr="000D6CDB">
        <w:rPr>
          <w:rFonts w:cs="Times New Roman"/>
          <w:color w:val="000000"/>
          <w:szCs w:val="24"/>
        </w:rPr>
        <w:t>Jennifer Volk, University of Delaware;</w:t>
      </w:r>
      <w:r w:rsidR="00255249">
        <w:rPr>
          <w:rFonts w:cs="Times New Roman"/>
          <w:color w:val="000000"/>
          <w:szCs w:val="24"/>
        </w:rPr>
        <w:t xml:space="preserve"> </w:t>
      </w:r>
      <w:r w:rsidR="00CA3647" w:rsidRPr="000D6CDB">
        <w:rPr>
          <w:rFonts w:cs="Times New Roman"/>
          <w:color w:val="000000"/>
          <w:szCs w:val="24"/>
        </w:rPr>
        <w:t xml:space="preserve">Andy Zemba, Pennsylvania Department of Environmental Protection; </w:t>
      </w:r>
      <w:r w:rsidR="00255249">
        <w:rPr>
          <w:rFonts w:cs="Times New Roman"/>
          <w:color w:val="000000"/>
          <w:szCs w:val="24"/>
        </w:rPr>
        <w:t xml:space="preserve">and </w:t>
      </w:r>
      <w:r w:rsidRPr="000D6CDB">
        <w:rPr>
          <w:rFonts w:cs="Times New Roman"/>
          <w:color w:val="000000"/>
          <w:szCs w:val="24"/>
        </w:rPr>
        <w:t>Hank Zy</w:t>
      </w:r>
      <w:r w:rsidR="00255249">
        <w:rPr>
          <w:rFonts w:cs="Times New Roman"/>
          <w:color w:val="000000"/>
          <w:szCs w:val="24"/>
        </w:rPr>
        <w:t>gmunt, Resource Dynamics, Inc</w:t>
      </w:r>
      <w:r w:rsidRPr="000D6CDB">
        <w:rPr>
          <w:rFonts w:cs="Times New Roman"/>
          <w:color w:val="000000"/>
          <w:szCs w:val="24"/>
        </w:rPr>
        <w:t>.</w:t>
      </w:r>
    </w:p>
    <w:p w:rsidR="000D6CDB" w:rsidRPr="000D6CDB" w:rsidRDefault="000D6CDB" w:rsidP="00D547B2">
      <w:pPr>
        <w:spacing w:after="0"/>
        <w:rPr>
          <w:rFonts w:cs="Times New Roman"/>
          <w:szCs w:val="24"/>
        </w:rPr>
      </w:pPr>
      <w:r w:rsidRPr="000D6CDB">
        <w:rPr>
          <w:rFonts w:cs="Times New Roman"/>
          <w:color w:val="000000"/>
          <w:szCs w:val="24"/>
        </w:rPr>
        <w:t xml:space="preserve">The following members of the Partnership’s BMP Verification Review Panel, an external independent group of expertise selected because of their varied verification experiences, provided invaluable advice, </w:t>
      </w:r>
      <w:r w:rsidR="00255249">
        <w:rPr>
          <w:rFonts w:cs="Times New Roman"/>
          <w:color w:val="000000"/>
          <w:szCs w:val="24"/>
        </w:rPr>
        <w:t xml:space="preserve">feedback, and </w:t>
      </w:r>
      <w:r w:rsidRPr="000D6CDB">
        <w:rPr>
          <w:rFonts w:cs="Times New Roman"/>
          <w:color w:val="000000"/>
          <w:szCs w:val="24"/>
        </w:rPr>
        <w:t>recommendations during the development of the framework</w:t>
      </w:r>
      <w:r w:rsidR="00255249">
        <w:rPr>
          <w:rFonts w:cs="Times New Roman"/>
          <w:color w:val="000000"/>
          <w:szCs w:val="24"/>
        </w:rPr>
        <w:t xml:space="preserve"> </w:t>
      </w:r>
      <w:r w:rsidR="00255249" w:rsidRPr="000D6CDB">
        <w:rPr>
          <w:szCs w:val="24"/>
        </w:rPr>
        <w:t>(in alphabetical order)</w:t>
      </w:r>
      <w:r w:rsidRPr="000D6CDB">
        <w:rPr>
          <w:rFonts w:cs="Times New Roman"/>
          <w:color w:val="000000"/>
          <w:szCs w:val="24"/>
        </w:rPr>
        <w:t xml:space="preserve">: </w:t>
      </w:r>
      <w:r w:rsidRPr="000D6CDB">
        <w:rPr>
          <w:rFonts w:cs="Times New Roman"/>
          <w:szCs w:val="24"/>
        </w:rPr>
        <w:t>Dr. Curtis Dell, U.S. Department of Agriculture Agricultural Research Service, University Park, Pennsylvania; Mike Gerel, Sustainable Northwest, Portland, Oregon; Dr. Tim Gieseke, Ag Resource Strategies, New Ulm, Minnesota; Rebecca Hanmer, U.S. Environmental Protection Agency (retired), Fredericksburg, Virginia; Dr. Dian</w:t>
      </w:r>
      <w:r w:rsidR="00367B9F">
        <w:rPr>
          <w:rFonts w:cs="Times New Roman"/>
          <w:szCs w:val="24"/>
        </w:rPr>
        <w:t>n</w:t>
      </w:r>
      <w:r w:rsidRPr="000D6CDB">
        <w:rPr>
          <w:rFonts w:cs="Times New Roman"/>
          <w:szCs w:val="24"/>
        </w:rPr>
        <w:t>a Hogan, U.S. Geological Survey Eastern Geographic Science Center, Reston, Virginia; Richard Klein, Community and Environmental Defense Services, Owings Mills, Maryland; Dr. Andrew Sharpley, University of Arkansas, Fayetteville, Arkansas; Dr. Tom Simpson, Watershed Stewardship, Annapolis, Maryland; Dr. Gordon Smith, Wildlife Works Carbon LLC, Mill Valley, California; Dr. Rebecca Stack, District of Columbia Department of Environment, Washington, DC; Dr. Robert Traver, Villanova University’s Dept. of Civil and Environmental Engineering, Philadelphia, Pennsylvania; Dana York, Green Earth Connection, Centreville, Maryland; and Dan Zimmerman, Warwick Township, Lancaster County, Pennsylvania.</w:t>
      </w:r>
    </w:p>
    <w:p w:rsidR="000D6CDB" w:rsidRPr="000D6CDB" w:rsidRDefault="000D6CDB" w:rsidP="00D547B2">
      <w:pPr>
        <w:spacing w:after="0"/>
        <w:rPr>
          <w:szCs w:val="24"/>
        </w:rPr>
      </w:pPr>
    </w:p>
    <w:p w:rsidR="003C46CE" w:rsidRPr="000D6CDB" w:rsidRDefault="000D6CDB" w:rsidP="00D547B2">
      <w:pPr>
        <w:spacing w:after="0"/>
        <w:rPr>
          <w:szCs w:val="24"/>
        </w:rPr>
      </w:pPr>
      <w:r>
        <w:rPr>
          <w:szCs w:val="24"/>
        </w:rPr>
        <w:t>A very s</w:t>
      </w:r>
      <w:r w:rsidR="001F166C" w:rsidRPr="000D6CDB">
        <w:rPr>
          <w:szCs w:val="24"/>
        </w:rPr>
        <w:t xml:space="preserve">pecial acknowledgement is also made to the following individuals (in alphabetical order) for their </w:t>
      </w:r>
      <w:r w:rsidR="003C46CE" w:rsidRPr="000D6CDB">
        <w:rPr>
          <w:szCs w:val="24"/>
        </w:rPr>
        <w:t>leadership</w:t>
      </w:r>
      <w:r w:rsidR="00742703" w:rsidRPr="000D6CDB">
        <w:rPr>
          <w:szCs w:val="24"/>
        </w:rPr>
        <w:t xml:space="preserve"> within the Partnership</w:t>
      </w:r>
      <w:r w:rsidR="003C46CE" w:rsidRPr="000D6CDB">
        <w:rPr>
          <w:szCs w:val="24"/>
        </w:rPr>
        <w:t xml:space="preserve"> and </w:t>
      </w:r>
      <w:r w:rsidR="00742703" w:rsidRPr="000D6CDB">
        <w:rPr>
          <w:szCs w:val="24"/>
        </w:rPr>
        <w:t xml:space="preserve">their </w:t>
      </w:r>
      <w:r w:rsidR="003C46CE" w:rsidRPr="000D6CDB">
        <w:rPr>
          <w:szCs w:val="24"/>
        </w:rPr>
        <w:t xml:space="preserve">tireless </w:t>
      </w:r>
      <w:r w:rsidR="001F166C" w:rsidRPr="000D6CDB">
        <w:rPr>
          <w:szCs w:val="24"/>
        </w:rPr>
        <w:t xml:space="preserve">contributions to the development </w:t>
      </w:r>
      <w:r w:rsidR="003C46CE" w:rsidRPr="000D6CDB">
        <w:rPr>
          <w:szCs w:val="24"/>
        </w:rPr>
        <w:t xml:space="preserve">of the components of the basinwide verification framework: </w:t>
      </w:r>
      <w:r w:rsidR="002F4EBB" w:rsidRPr="000D6CDB">
        <w:rPr>
          <w:szCs w:val="24"/>
        </w:rPr>
        <w:t xml:space="preserve">Sally Claggett, Coordinator, CBP Forestry Workgroup, U.S. Forest Service; Denise Clearwater, Chair, Wetland Workgroup, Maryland Department of the Environment; </w:t>
      </w:r>
      <w:r w:rsidR="00255249">
        <w:rPr>
          <w:szCs w:val="24"/>
        </w:rPr>
        <w:t xml:space="preserve">Dr, </w:t>
      </w:r>
      <w:r w:rsidR="003C46CE" w:rsidRPr="000D6CDB">
        <w:rPr>
          <w:szCs w:val="24"/>
        </w:rPr>
        <w:t>Frank Coale, Chair, CBP Agriculture Workgroup, University of Maryland</w:t>
      </w:r>
      <w:r w:rsidR="008C32A6" w:rsidRPr="000D6CDB">
        <w:rPr>
          <w:szCs w:val="24"/>
        </w:rPr>
        <w:t>;</w:t>
      </w:r>
      <w:r w:rsidR="002F4EBB" w:rsidRPr="000D6CDB">
        <w:rPr>
          <w:szCs w:val="24"/>
        </w:rPr>
        <w:t xml:space="preserve"> </w:t>
      </w:r>
      <w:r w:rsidR="003C46CE" w:rsidRPr="000D6CDB">
        <w:rPr>
          <w:szCs w:val="24"/>
        </w:rPr>
        <w:t xml:space="preserve">Mark Dubin, </w:t>
      </w:r>
      <w:r w:rsidR="002F4EBB" w:rsidRPr="000D6CDB">
        <w:rPr>
          <w:szCs w:val="24"/>
        </w:rPr>
        <w:t xml:space="preserve">Coordinator, CBP Agriculture Workgroup, University of Maryland; </w:t>
      </w:r>
      <w:r w:rsidR="003C46CE" w:rsidRPr="000D6CDB">
        <w:rPr>
          <w:szCs w:val="24"/>
        </w:rPr>
        <w:t xml:space="preserve">Norm Goulet, </w:t>
      </w:r>
      <w:r w:rsidR="002F4EBB" w:rsidRPr="000D6CDB">
        <w:rPr>
          <w:szCs w:val="24"/>
        </w:rPr>
        <w:t xml:space="preserve">Coordinator, CBP Urban Stormwater Workgroup, Northern Virginia Regional Planning Commission; </w:t>
      </w:r>
      <w:r w:rsidR="003C46CE" w:rsidRPr="000D6CDB">
        <w:rPr>
          <w:szCs w:val="24"/>
        </w:rPr>
        <w:t>Jennifer Greiner,</w:t>
      </w:r>
      <w:r w:rsidR="002F4EBB" w:rsidRPr="000D6CDB">
        <w:rPr>
          <w:szCs w:val="24"/>
        </w:rPr>
        <w:t xml:space="preserve"> Coordinator, </w:t>
      </w:r>
      <w:r w:rsidR="00255249">
        <w:rPr>
          <w:szCs w:val="24"/>
        </w:rPr>
        <w:t xml:space="preserve">CBP </w:t>
      </w:r>
      <w:r w:rsidR="002F4EBB" w:rsidRPr="000D6CDB">
        <w:rPr>
          <w:szCs w:val="24"/>
        </w:rPr>
        <w:t>Wetland Workgroup, U.S. Fish and Wildlife Service;</w:t>
      </w:r>
      <w:r w:rsidR="003C46CE" w:rsidRPr="000D6CDB">
        <w:rPr>
          <w:szCs w:val="24"/>
        </w:rPr>
        <w:t xml:space="preserve"> </w:t>
      </w:r>
      <w:r w:rsidR="002F4EBB" w:rsidRPr="000D6CDB">
        <w:rPr>
          <w:szCs w:val="24"/>
        </w:rPr>
        <w:t xml:space="preserve">Rebecca Hanmer, Chair, CBP Forestry Workgroup, retired-U.S. Environmental Protection Agency; </w:t>
      </w:r>
      <w:r w:rsidR="008C32A6" w:rsidRPr="000D6CDB">
        <w:rPr>
          <w:szCs w:val="24"/>
        </w:rPr>
        <w:t xml:space="preserve">Debbie Hopkins, Coordinator, Stream Health Workgroup, U.S. Fish and Wildlife Service; </w:t>
      </w:r>
      <w:r w:rsidR="002F4EBB" w:rsidRPr="000D6CDB">
        <w:rPr>
          <w:szCs w:val="24"/>
        </w:rPr>
        <w:t xml:space="preserve">Ron Klauda, Co-chair, </w:t>
      </w:r>
      <w:r w:rsidR="00255249">
        <w:rPr>
          <w:szCs w:val="24"/>
        </w:rPr>
        <w:t xml:space="preserve">CBP </w:t>
      </w:r>
      <w:r w:rsidR="002F4EBB" w:rsidRPr="000D6CDB">
        <w:rPr>
          <w:szCs w:val="24"/>
        </w:rPr>
        <w:t xml:space="preserve">Stream Health Workgroup, Maryland Department of Natural Resources; Bernie Marczyk, Co-Chair, </w:t>
      </w:r>
      <w:r w:rsidR="00255249">
        <w:rPr>
          <w:szCs w:val="24"/>
        </w:rPr>
        <w:t xml:space="preserve">CBP </w:t>
      </w:r>
      <w:r w:rsidR="002F4EBB" w:rsidRPr="000D6CDB">
        <w:rPr>
          <w:szCs w:val="24"/>
        </w:rPr>
        <w:t>Wetland Workgroup, Ducks Unlimited; T</w:t>
      </w:r>
      <w:r w:rsidR="003C46CE" w:rsidRPr="000D6CDB">
        <w:rPr>
          <w:szCs w:val="24"/>
        </w:rPr>
        <w:t>om Schueler,</w:t>
      </w:r>
      <w:r w:rsidR="002F4EBB" w:rsidRPr="000D6CDB">
        <w:rPr>
          <w:szCs w:val="24"/>
        </w:rPr>
        <w:t xml:space="preserve"> Coordinator, CBP Urban Stormwater Workgroup,</w:t>
      </w:r>
      <w:r w:rsidR="003C46CE" w:rsidRPr="000D6CDB">
        <w:rPr>
          <w:szCs w:val="24"/>
        </w:rPr>
        <w:t xml:space="preserve"> </w:t>
      </w:r>
      <w:r w:rsidR="002F4EBB" w:rsidRPr="000D6CDB">
        <w:rPr>
          <w:szCs w:val="24"/>
        </w:rPr>
        <w:t xml:space="preserve">Chesapeake Stormwater Network; Mark Secrist, Co-Chair, CBP Stream Health Workgroup, U.S. Fish and Wildlife Service; </w:t>
      </w:r>
      <w:r w:rsidR="003C46CE" w:rsidRPr="000D6CDB">
        <w:rPr>
          <w:szCs w:val="24"/>
        </w:rPr>
        <w:t xml:space="preserve">Tanya Spano, </w:t>
      </w:r>
      <w:r w:rsidR="002F4EBB" w:rsidRPr="000D6CDB">
        <w:rPr>
          <w:szCs w:val="24"/>
        </w:rPr>
        <w:t xml:space="preserve">Chair, </w:t>
      </w:r>
      <w:r w:rsidR="00255249">
        <w:rPr>
          <w:szCs w:val="24"/>
        </w:rPr>
        <w:t xml:space="preserve">CBP </w:t>
      </w:r>
      <w:r w:rsidR="002F4EBB" w:rsidRPr="000D6CDB">
        <w:rPr>
          <w:szCs w:val="24"/>
        </w:rPr>
        <w:t xml:space="preserve">Wastewater Treatment Workgroup, Metropolitan Washington Council of Governments; and </w:t>
      </w:r>
      <w:r w:rsidR="003C46CE" w:rsidRPr="000D6CDB">
        <w:rPr>
          <w:szCs w:val="24"/>
        </w:rPr>
        <w:t>Ning Zhou,</w:t>
      </w:r>
      <w:r w:rsidR="002F4EBB" w:rsidRPr="000D6CDB">
        <w:rPr>
          <w:szCs w:val="24"/>
        </w:rPr>
        <w:t xml:space="preserve"> Coordinator, </w:t>
      </w:r>
      <w:r w:rsidR="00255249">
        <w:rPr>
          <w:szCs w:val="24"/>
        </w:rPr>
        <w:t xml:space="preserve">CBP </w:t>
      </w:r>
      <w:r w:rsidR="002F4EBB" w:rsidRPr="000D6CDB">
        <w:rPr>
          <w:szCs w:val="24"/>
        </w:rPr>
        <w:t>Wastewater Treatment Workgroup, Virginia Tech.</w:t>
      </w:r>
      <w:r w:rsidR="003C46CE" w:rsidRPr="000D6CDB">
        <w:rPr>
          <w:szCs w:val="24"/>
        </w:rPr>
        <w:t xml:space="preserve"> The work of the CBP Partnership’s technical source sector and habitat restoration workgroups </w:t>
      </w:r>
      <w:r w:rsidR="002F4EBB" w:rsidRPr="000D6CDB">
        <w:rPr>
          <w:szCs w:val="24"/>
        </w:rPr>
        <w:t>laid the solid</w:t>
      </w:r>
      <w:r w:rsidR="00255249">
        <w:rPr>
          <w:szCs w:val="24"/>
        </w:rPr>
        <w:t xml:space="preserve"> technical and programmatic</w:t>
      </w:r>
      <w:r w:rsidR="002F4EBB" w:rsidRPr="000D6CDB">
        <w:rPr>
          <w:szCs w:val="24"/>
        </w:rPr>
        <w:t xml:space="preserve"> foundation on which the Partnership buil</w:t>
      </w:r>
      <w:r w:rsidR="008C32A6" w:rsidRPr="000D6CDB">
        <w:rPr>
          <w:szCs w:val="24"/>
        </w:rPr>
        <w:t>t</w:t>
      </w:r>
      <w:r w:rsidR="002F4EBB" w:rsidRPr="000D6CDB">
        <w:rPr>
          <w:szCs w:val="24"/>
        </w:rPr>
        <w:t xml:space="preserve"> the overarching framework.</w:t>
      </w:r>
    </w:p>
    <w:p w:rsidR="002F4EBB" w:rsidRPr="000D6CDB" w:rsidRDefault="002F4EBB" w:rsidP="00D547B2">
      <w:pPr>
        <w:spacing w:after="0"/>
        <w:rPr>
          <w:szCs w:val="24"/>
        </w:rPr>
      </w:pPr>
    </w:p>
    <w:p w:rsidR="00156DD0" w:rsidRDefault="002F4EBB" w:rsidP="00D547B2">
      <w:pPr>
        <w:spacing w:after="0"/>
      </w:pPr>
      <w:r w:rsidRPr="000D6CDB">
        <w:rPr>
          <w:szCs w:val="24"/>
        </w:rPr>
        <w:t>Thanks to Jeremy Hans</w:t>
      </w:r>
      <w:r w:rsidR="002C4506" w:rsidRPr="000D6CDB">
        <w:rPr>
          <w:szCs w:val="24"/>
        </w:rPr>
        <w:t>o</w:t>
      </w:r>
      <w:r w:rsidRPr="000D6CDB">
        <w:rPr>
          <w:szCs w:val="24"/>
        </w:rPr>
        <w:t>n, Chesapeake Research Consortium/Chesapeake Bay Program Office, and Rich Batiuk, U.S. Environmental Protection Agency Chesapeake Bay Program Office, for drafting and editing th</w:t>
      </w:r>
      <w:r w:rsidR="000D6CDB">
        <w:rPr>
          <w:szCs w:val="24"/>
        </w:rPr>
        <w:t>e several versions of this</w:t>
      </w:r>
      <w:r w:rsidRPr="000D6CDB">
        <w:rPr>
          <w:szCs w:val="24"/>
        </w:rPr>
        <w:t xml:space="preserve"> document</w:t>
      </w:r>
      <w:r w:rsidR="004D612F" w:rsidRPr="000D6CDB">
        <w:rPr>
          <w:szCs w:val="24"/>
        </w:rPr>
        <w:t xml:space="preserve"> in response to comments from the CBP Partnership</w:t>
      </w:r>
      <w:r w:rsidR="000D6CDB">
        <w:rPr>
          <w:szCs w:val="24"/>
        </w:rPr>
        <w:t xml:space="preserve"> and the </w:t>
      </w:r>
      <w:r w:rsidR="00255249">
        <w:rPr>
          <w:szCs w:val="24"/>
        </w:rPr>
        <w:t xml:space="preserve">Partnership’s </w:t>
      </w:r>
      <w:r w:rsidR="000D6CDB">
        <w:rPr>
          <w:szCs w:val="24"/>
        </w:rPr>
        <w:t>BMP Verification Review Panel members</w:t>
      </w:r>
      <w:r w:rsidRPr="000D6CDB">
        <w:rPr>
          <w:szCs w:val="24"/>
        </w:rPr>
        <w:t>.</w:t>
      </w:r>
      <w:r w:rsidR="00156DD0">
        <w:br w:type="page"/>
      </w:r>
    </w:p>
    <w:p w:rsidR="00276862" w:rsidRDefault="00276862" w:rsidP="00D547B2">
      <w:pPr>
        <w:pStyle w:val="Heading1"/>
        <w:rPr>
          <w:rFonts w:cs="Times New Roman"/>
        </w:rPr>
        <w:sectPr w:rsidR="00276862" w:rsidSect="0075348E">
          <w:type w:val="continuous"/>
          <w:pgSz w:w="12240" w:h="15840"/>
          <w:pgMar w:top="1440" w:right="1440" w:bottom="1440" w:left="1440" w:header="720" w:footer="720" w:gutter="0"/>
          <w:pgNumType w:start="1"/>
          <w:cols w:space="720"/>
          <w:docGrid w:linePitch="360"/>
        </w:sectPr>
      </w:pPr>
    </w:p>
    <w:p w:rsidR="00EB00AD" w:rsidRPr="009F5B76" w:rsidRDefault="00D46651" w:rsidP="00D547B2">
      <w:pPr>
        <w:pStyle w:val="Heading1"/>
        <w:rPr>
          <w:rFonts w:cs="Times New Roman"/>
        </w:rPr>
      </w:pPr>
      <w:bookmarkStart w:id="3" w:name="_Toc380043613"/>
      <w:r>
        <w:rPr>
          <w:rFonts w:cs="Times New Roman"/>
        </w:rPr>
        <w:lastRenderedPageBreak/>
        <w:t xml:space="preserve">Section 1. </w:t>
      </w:r>
      <w:r w:rsidR="00185112" w:rsidRPr="009F5B76">
        <w:rPr>
          <w:rFonts w:cs="Times New Roman"/>
        </w:rPr>
        <w:t>Background</w:t>
      </w:r>
      <w:bookmarkEnd w:id="3"/>
    </w:p>
    <w:p w:rsidR="00F32314" w:rsidRDefault="004D612F" w:rsidP="00D547B2">
      <w:pPr>
        <w:spacing w:after="0"/>
        <w:rPr>
          <w:rFonts w:cs="Times New Roman"/>
          <w:szCs w:val="24"/>
        </w:rPr>
      </w:pPr>
      <w:r w:rsidRPr="004D612F">
        <w:rPr>
          <w:rFonts w:cs="Times New Roman"/>
          <w:szCs w:val="24"/>
        </w:rPr>
        <w:t xml:space="preserve">The implementation, tracking, and reporting of </w:t>
      </w:r>
      <w:r>
        <w:rPr>
          <w:rFonts w:cs="Times New Roman"/>
          <w:szCs w:val="24"/>
        </w:rPr>
        <w:t xml:space="preserve">best management practices or </w:t>
      </w:r>
      <w:r w:rsidRPr="004D612F">
        <w:rPr>
          <w:rFonts w:cs="Times New Roman"/>
          <w:szCs w:val="24"/>
        </w:rPr>
        <w:t>BMPs</w:t>
      </w:r>
      <w:r>
        <w:rPr>
          <w:rFonts w:cs="Times New Roman"/>
          <w:szCs w:val="24"/>
        </w:rPr>
        <w:t>, which lead to reductions in nutrient and sediment pollutant loads</w:t>
      </w:r>
      <w:r w:rsidR="00DA10DE">
        <w:rPr>
          <w:rFonts w:cs="Times New Roman"/>
          <w:szCs w:val="24"/>
        </w:rPr>
        <w:t xml:space="preserve"> to local waters and the tidal Chesapeake Bay</w:t>
      </w:r>
      <w:r>
        <w:rPr>
          <w:rFonts w:cs="Times New Roman"/>
          <w:szCs w:val="24"/>
        </w:rPr>
        <w:t>,</w:t>
      </w:r>
      <w:r w:rsidRPr="004D612F">
        <w:rPr>
          <w:rFonts w:cs="Times New Roman"/>
          <w:szCs w:val="24"/>
        </w:rPr>
        <w:t xml:space="preserve"> has been at the center of the </w:t>
      </w:r>
      <w:r w:rsidR="008020AE">
        <w:rPr>
          <w:rFonts w:cs="Times New Roman"/>
          <w:szCs w:val="24"/>
        </w:rPr>
        <w:t xml:space="preserve">Chesapeake Bay Program </w:t>
      </w:r>
      <w:r w:rsidRPr="004D612F">
        <w:rPr>
          <w:rFonts w:cs="Times New Roman"/>
          <w:szCs w:val="24"/>
        </w:rPr>
        <w:t xml:space="preserve">Partnership’s </w:t>
      </w:r>
      <w:r w:rsidR="008020AE">
        <w:rPr>
          <w:rFonts w:cs="Times New Roman"/>
          <w:szCs w:val="24"/>
        </w:rPr>
        <w:t xml:space="preserve">(the Partnership) </w:t>
      </w:r>
      <w:r>
        <w:rPr>
          <w:rFonts w:cs="Times New Roman"/>
          <w:szCs w:val="24"/>
        </w:rPr>
        <w:t xml:space="preserve">Chesapeake </w:t>
      </w:r>
      <w:r w:rsidRPr="004D612F">
        <w:rPr>
          <w:rFonts w:cs="Times New Roman"/>
          <w:szCs w:val="24"/>
        </w:rPr>
        <w:t xml:space="preserve">Bay </w:t>
      </w:r>
      <w:r w:rsidR="00DA10DE">
        <w:rPr>
          <w:rFonts w:cs="Times New Roman"/>
          <w:szCs w:val="24"/>
        </w:rPr>
        <w:t xml:space="preserve">and watershed </w:t>
      </w:r>
      <w:r w:rsidRPr="004D612F">
        <w:rPr>
          <w:rFonts w:cs="Times New Roman"/>
          <w:szCs w:val="24"/>
        </w:rPr>
        <w:t xml:space="preserve">restoration efforts for close to three decades.  Within the past </w:t>
      </w:r>
      <w:r w:rsidR="00255249">
        <w:rPr>
          <w:rFonts w:cs="Times New Roman"/>
          <w:szCs w:val="24"/>
        </w:rPr>
        <w:t>five</w:t>
      </w:r>
      <w:r>
        <w:rPr>
          <w:rFonts w:cs="Times New Roman"/>
          <w:szCs w:val="24"/>
        </w:rPr>
        <w:t xml:space="preserve"> </w:t>
      </w:r>
      <w:r w:rsidRPr="004D612F">
        <w:rPr>
          <w:rFonts w:cs="Times New Roman"/>
          <w:szCs w:val="24"/>
        </w:rPr>
        <w:t>years, there have been numerous requests and commitments to improve the accountability of actions taken which prevent or reduce the loads of nutrient and sediment</w:t>
      </w:r>
      <w:r w:rsidR="00DA10DE">
        <w:rPr>
          <w:rFonts w:cs="Times New Roman"/>
          <w:szCs w:val="24"/>
        </w:rPr>
        <w:t xml:space="preserve"> pollutants</w:t>
      </w:r>
      <w:r w:rsidRPr="004D612F">
        <w:rPr>
          <w:rFonts w:cs="Times New Roman"/>
          <w:szCs w:val="24"/>
        </w:rPr>
        <w:t xml:space="preserve"> to Chesapeake Bay</w:t>
      </w:r>
      <w:r w:rsidR="00DA10DE">
        <w:rPr>
          <w:rFonts w:cs="Times New Roman"/>
          <w:szCs w:val="24"/>
        </w:rPr>
        <w:t>, its tidal tributaries</w:t>
      </w:r>
      <w:r w:rsidR="00255249">
        <w:rPr>
          <w:rFonts w:cs="Times New Roman"/>
          <w:szCs w:val="24"/>
        </w:rPr>
        <w:t>,</w:t>
      </w:r>
      <w:r w:rsidR="00DA10DE">
        <w:rPr>
          <w:rFonts w:cs="Times New Roman"/>
          <w:szCs w:val="24"/>
        </w:rPr>
        <w:t xml:space="preserve"> and embayments</w:t>
      </w:r>
      <w:r w:rsidRPr="004D612F">
        <w:rPr>
          <w:rFonts w:cs="Times New Roman"/>
          <w:szCs w:val="24"/>
        </w:rPr>
        <w:t>.</w:t>
      </w:r>
    </w:p>
    <w:p w:rsidR="004F020B" w:rsidRDefault="004F020B" w:rsidP="00D547B2">
      <w:pPr>
        <w:spacing w:after="0"/>
      </w:pPr>
    </w:p>
    <w:p w:rsidR="004F020B" w:rsidRPr="004D612F" w:rsidRDefault="004F020B" w:rsidP="00D547B2">
      <w:pPr>
        <w:pStyle w:val="ListParagraph"/>
        <w:numPr>
          <w:ilvl w:val="0"/>
          <w:numId w:val="9"/>
        </w:numPr>
        <w:spacing w:after="0"/>
        <w:rPr>
          <w:rFonts w:cs="Times New Roman"/>
          <w:szCs w:val="24"/>
        </w:rPr>
      </w:pPr>
      <w:r w:rsidRPr="004D612F">
        <w:rPr>
          <w:rFonts w:cs="Times New Roman"/>
          <w:szCs w:val="24"/>
        </w:rPr>
        <w:t xml:space="preserve">The </w:t>
      </w:r>
      <w:r w:rsidR="008C32A6">
        <w:rPr>
          <w:rFonts w:cs="Times New Roman"/>
          <w:szCs w:val="24"/>
        </w:rPr>
        <w:t xml:space="preserve">CBP Partnership’s </w:t>
      </w:r>
      <w:hyperlink r:id="rId17" w:history="1">
        <w:r w:rsidRPr="003315A3">
          <w:rPr>
            <w:rStyle w:val="Hyperlink"/>
            <w:rFonts w:cs="Times New Roman"/>
            <w:szCs w:val="24"/>
          </w:rPr>
          <w:t>Citizens Advisory Committee</w:t>
        </w:r>
      </w:hyperlink>
      <w:r w:rsidRPr="004D612F">
        <w:rPr>
          <w:rFonts w:cs="Times New Roman"/>
          <w:szCs w:val="24"/>
        </w:rPr>
        <w:t xml:space="preserve"> has repeatedly called on the Partnership to provide for transparent and open verification of cost shared as well as non-cost shared best management practices tracked and reported by the </w:t>
      </w:r>
      <w:r w:rsidR="008020AE">
        <w:rPr>
          <w:rFonts w:cs="Times New Roman"/>
          <w:szCs w:val="24"/>
        </w:rPr>
        <w:t xml:space="preserve">Chesapeake Bay </w:t>
      </w:r>
      <w:r w:rsidRPr="004D612F">
        <w:rPr>
          <w:rFonts w:cs="Times New Roman"/>
          <w:szCs w:val="24"/>
        </w:rPr>
        <w:t>watershed’s seven jurisdictions.</w:t>
      </w:r>
    </w:p>
    <w:p w:rsidR="004F020B" w:rsidRDefault="004F020B" w:rsidP="00D547B2">
      <w:pPr>
        <w:pStyle w:val="ListParagraph"/>
        <w:spacing w:after="0"/>
        <w:rPr>
          <w:rFonts w:cs="Times New Roman"/>
          <w:szCs w:val="24"/>
        </w:rPr>
      </w:pPr>
    </w:p>
    <w:p w:rsidR="004F020B" w:rsidRPr="004D612F" w:rsidRDefault="004F020B" w:rsidP="00D547B2">
      <w:pPr>
        <w:pStyle w:val="ListParagraph"/>
        <w:numPr>
          <w:ilvl w:val="0"/>
          <w:numId w:val="9"/>
        </w:numPr>
        <w:spacing w:after="0"/>
        <w:rPr>
          <w:rFonts w:cs="Times New Roman"/>
          <w:szCs w:val="24"/>
        </w:rPr>
      </w:pPr>
      <w:r w:rsidRPr="004D612F">
        <w:rPr>
          <w:rFonts w:cs="Times New Roman"/>
          <w:szCs w:val="24"/>
        </w:rPr>
        <w:t xml:space="preserve">The President’s Chesapeake Bay </w:t>
      </w:r>
      <w:hyperlink r:id="rId18" w:history="1">
        <w:r w:rsidRPr="003315A3">
          <w:rPr>
            <w:rStyle w:val="Hyperlink"/>
            <w:rFonts w:cs="Times New Roman"/>
            <w:szCs w:val="24"/>
          </w:rPr>
          <w:t>Executive Order</w:t>
        </w:r>
      </w:hyperlink>
      <w:r w:rsidRPr="004D612F">
        <w:rPr>
          <w:rFonts w:cs="Times New Roman"/>
          <w:szCs w:val="24"/>
        </w:rPr>
        <w:t xml:space="preserve"> </w:t>
      </w:r>
      <w:r w:rsidR="008C32A6">
        <w:rPr>
          <w:rFonts w:cs="Times New Roman"/>
          <w:szCs w:val="24"/>
        </w:rPr>
        <w:t xml:space="preserve">and resultant </w:t>
      </w:r>
      <w:hyperlink r:id="rId19" w:history="1">
        <w:r w:rsidRPr="003315A3">
          <w:rPr>
            <w:rStyle w:val="Hyperlink"/>
            <w:rFonts w:cs="Times New Roman"/>
            <w:szCs w:val="24"/>
          </w:rPr>
          <w:t>Strategy</w:t>
        </w:r>
      </w:hyperlink>
      <w:r w:rsidRPr="004D612F">
        <w:rPr>
          <w:rFonts w:cs="Times New Roman"/>
          <w:szCs w:val="24"/>
        </w:rPr>
        <w:t xml:space="preserve"> committed the U.S. Department of Agricultur</w:t>
      </w:r>
      <w:r w:rsidR="00255249">
        <w:rPr>
          <w:rFonts w:cs="Times New Roman"/>
          <w:szCs w:val="24"/>
        </w:rPr>
        <w:t>e</w:t>
      </w:r>
      <w:r w:rsidR="008020AE">
        <w:rPr>
          <w:rFonts w:cs="Times New Roman"/>
          <w:szCs w:val="24"/>
        </w:rPr>
        <w:t xml:space="preserve"> (USDA)</w:t>
      </w:r>
      <w:r w:rsidRPr="004D612F">
        <w:rPr>
          <w:rFonts w:cs="Times New Roman"/>
          <w:szCs w:val="24"/>
        </w:rPr>
        <w:t xml:space="preserve"> and the U.S. Environmental Protection Agency</w:t>
      </w:r>
      <w:r w:rsidR="008020AE">
        <w:rPr>
          <w:rFonts w:cs="Times New Roman"/>
          <w:szCs w:val="24"/>
        </w:rPr>
        <w:t xml:space="preserve"> (EPA)</w:t>
      </w:r>
      <w:r w:rsidRPr="004D612F">
        <w:rPr>
          <w:rFonts w:cs="Times New Roman"/>
          <w:szCs w:val="24"/>
        </w:rPr>
        <w:t xml:space="preserve"> to develop and implement “mechanisms for tracking and reporting of voluntary conservation practices and other best management practices installed on agricultural lands” by July 2012.</w:t>
      </w:r>
    </w:p>
    <w:p w:rsidR="004F020B" w:rsidRDefault="004F020B" w:rsidP="00D547B2">
      <w:pPr>
        <w:pStyle w:val="ListParagraph"/>
        <w:spacing w:after="0"/>
        <w:rPr>
          <w:rFonts w:cs="Times New Roman"/>
          <w:szCs w:val="24"/>
        </w:rPr>
      </w:pPr>
    </w:p>
    <w:p w:rsidR="004F020B" w:rsidRPr="004F020B" w:rsidRDefault="004F020B" w:rsidP="00D547B2">
      <w:pPr>
        <w:pStyle w:val="ListParagraph"/>
        <w:numPr>
          <w:ilvl w:val="0"/>
          <w:numId w:val="9"/>
        </w:numPr>
        <w:spacing w:after="0"/>
        <w:rPr>
          <w:rFonts w:cs="Times New Roman"/>
          <w:szCs w:val="24"/>
        </w:rPr>
      </w:pPr>
      <w:r w:rsidRPr="004D612F">
        <w:rPr>
          <w:rFonts w:cs="Times New Roman"/>
          <w:szCs w:val="24"/>
        </w:rPr>
        <w:t xml:space="preserve">Within its </w:t>
      </w:r>
      <w:hyperlink r:id="rId20" w:history="1">
        <w:r w:rsidRPr="003315A3">
          <w:rPr>
            <w:rStyle w:val="Hyperlink"/>
            <w:rFonts w:cs="Times New Roman"/>
            <w:szCs w:val="24"/>
          </w:rPr>
          <w:t>Chesapeake Bay Independent Evaluation Report</w:t>
        </w:r>
      </w:hyperlink>
      <w:r w:rsidRPr="004D612F">
        <w:rPr>
          <w:rFonts w:cs="Times New Roman"/>
          <w:szCs w:val="24"/>
        </w:rPr>
        <w:t xml:space="preserve">, the </w:t>
      </w:r>
      <w:r w:rsidR="00DA10DE">
        <w:rPr>
          <w:rFonts w:cs="Times New Roman"/>
          <w:szCs w:val="24"/>
        </w:rPr>
        <w:t xml:space="preserve">National Academy of Sciences </w:t>
      </w:r>
      <w:r w:rsidRPr="004D612F">
        <w:rPr>
          <w:rFonts w:cs="Times New Roman"/>
          <w:szCs w:val="24"/>
        </w:rPr>
        <w:t xml:space="preserve">National Research Council’s </w:t>
      </w:r>
      <w:r w:rsidR="00255249">
        <w:rPr>
          <w:rFonts w:cs="Times New Roman"/>
          <w:szCs w:val="24"/>
        </w:rPr>
        <w:t xml:space="preserve">Chesapeake Bay </w:t>
      </w:r>
      <w:r w:rsidRPr="004D612F">
        <w:rPr>
          <w:rFonts w:cs="Times New Roman"/>
          <w:szCs w:val="24"/>
        </w:rPr>
        <w:t>panel put forth a series of five specific science-based conclusions all focused on their key finding that “a</w:t>
      </w:r>
      <w:r w:rsidRPr="004D612F">
        <w:rPr>
          <w:rFonts w:eastAsia="Times New Roman" w:cs="Times New Roman"/>
          <w:color w:val="000000"/>
          <w:szCs w:val="24"/>
        </w:rPr>
        <w:t>ccurate tracking of BMPs is of paramount importance because the CBP relies upon the resulting data to estimate current and future nutrient and sediment loads to the Bay.”</w:t>
      </w:r>
    </w:p>
    <w:p w:rsidR="004F020B" w:rsidRPr="004F020B" w:rsidRDefault="004F020B" w:rsidP="00D547B2">
      <w:pPr>
        <w:pStyle w:val="ListParagraph"/>
        <w:rPr>
          <w:rFonts w:cs="Times New Roman"/>
          <w:szCs w:val="24"/>
        </w:rPr>
      </w:pPr>
    </w:p>
    <w:p w:rsidR="004F020B" w:rsidRPr="004D612F" w:rsidRDefault="00FF761A" w:rsidP="00D547B2">
      <w:pPr>
        <w:pStyle w:val="ListParagraph"/>
        <w:numPr>
          <w:ilvl w:val="0"/>
          <w:numId w:val="9"/>
        </w:numPr>
        <w:spacing w:after="0"/>
        <w:rPr>
          <w:rFonts w:cs="Times New Roman"/>
          <w:szCs w:val="24"/>
        </w:rPr>
      </w:pPr>
      <w:r>
        <w:rPr>
          <w:rFonts w:cs="Times New Roman"/>
          <w:szCs w:val="24"/>
        </w:rPr>
        <w:t xml:space="preserve">In 2011, the U.S. Department of Agriculture released results from a </w:t>
      </w:r>
      <w:hyperlink r:id="rId21" w:history="1">
        <w:r w:rsidRPr="00FF761A">
          <w:rPr>
            <w:rStyle w:val="Hyperlink"/>
            <w:rFonts w:cs="Times New Roman"/>
            <w:szCs w:val="24"/>
          </w:rPr>
          <w:t>Conservation Effects Assessment Program (CEAP) study of the Chesapeake Bay watershed</w:t>
        </w:r>
      </w:hyperlink>
      <w:r>
        <w:rPr>
          <w:rFonts w:cs="Times New Roman"/>
          <w:szCs w:val="24"/>
        </w:rPr>
        <w:t xml:space="preserve">.  The study, based on a combination of surveys from over 1,400 producers from 2003 to 2006 and modeling, found a significant level of voluntary implementation on cropland.  For example, 88 percent of the cropland acres were found to have a conservation tillage system in place.  It also identified opportunities to improve water quality in the region, such as through more complete and consistent application of nutrient management. </w:t>
      </w:r>
    </w:p>
    <w:p w:rsidR="004F020B" w:rsidRDefault="004F020B" w:rsidP="00D547B2">
      <w:pPr>
        <w:pStyle w:val="Default"/>
        <w:rPr>
          <w:szCs w:val="22"/>
        </w:rPr>
      </w:pPr>
    </w:p>
    <w:p w:rsidR="00722DBE" w:rsidRDefault="00722DBE" w:rsidP="00D547B2">
      <w:pPr>
        <w:pStyle w:val="Default"/>
        <w:rPr>
          <w:szCs w:val="22"/>
        </w:rPr>
      </w:pPr>
      <w:r>
        <w:rPr>
          <w:szCs w:val="22"/>
        </w:rPr>
        <w:t>It is evident that existing state and federal programs for verifying BMP installation and operation vary widely, and that existing programs are often insufficient to meet any confidence level that could be termed robust.</w:t>
      </w:r>
    </w:p>
    <w:p w:rsidR="00722DBE" w:rsidRDefault="00722DBE" w:rsidP="00D547B2">
      <w:pPr>
        <w:pStyle w:val="Default"/>
        <w:rPr>
          <w:szCs w:val="22"/>
        </w:rPr>
      </w:pPr>
    </w:p>
    <w:p w:rsidR="00F32314" w:rsidRPr="004D612F" w:rsidRDefault="00F32314" w:rsidP="00D547B2">
      <w:pPr>
        <w:pStyle w:val="Default"/>
        <w:rPr>
          <w:szCs w:val="22"/>
        </w:rPr>
      </w:pPr>
      <w:r w:rsidRPr="004D612F">
        <w:rPr>
          <w:szCs w:val="22"/>
        </w:rPr>
        <w:t>There is a</w:t>
      </w:r>
      <w:r w:rsidR="004D612F">
        <w:rPr>
          <w:szCs w:val="22"/>
        </w:rPr>
        <w:t>lso a</w:t>
      </w:r>
      <w:r w:rsidRPr="004D612F">
        <w:rPr>
          <w:szCs w:val="22"/>
        </w:rPr>
        <w:t xml:space="preserve"> growing</w:t>
      </w:r>
      <w:r w:rsidR="004D612F">
        <w:rPr>
          <w:szCs w:val="22"/>
        </w:rPr>
        <w:t>, increasing</w:t>
      </w:r>
      <w:r w:rsidR="00255249">
        <w:rPr>
          <w:szCs w:val="22"/>
        </w:rPr>
        <w:t>ly</w:t>
      </w:r>
      <w:r w:rsidR="004D612F">
        <w:rPr>
          <w:szCs w:val="22"/>
        </w:rPr>
        <w:t xml:space="preserve"> vocal</w:t>
      </w:r>
      <w:r w:rsidRPr="004D612F">
        <w:rPr>
          <w:szCs w:val="22"/>
        </w:rPr>
        <w:t xml:space="preserve"> demand for the tracking and reporting of </w:t>
      </w:r>
      <w:r w:rsidR="008020AE">
        <w:rPr>
          <w:szCs w:val="22"/>
        </w:rPr>
        <w:t xml:space="preserve">nutrient and sediment pollutant load reducing </w:t>
      </w:r>
      <w:r w:rsidRPr="004D612F">
        <w:rPr>
          <w:szCs w:val="22"/>
        </w:rPr>
        <w:t>practices</w:t>
      </w:r>
      <w:r w:rsidR="008020AE">
        <w:rPr>
          <w:szCs w:val="22"/>
        </w:rPr>
        <w:t>, treatments,</w:t>
      </w:r>
      <w:r w:rsidRPr="004D612F">
        <w:rPr>
          <w:szCs w:val="22"/>
        </w:rPr>
        <w:t xml:space="preserve"> and technologies to expand well beyond the sources</w:t>
      </w:r>
      <w:r w:rsidR="008020AE">
        <w:rPr>
          <w:szCs w:val="22"/>
        </w:rPr>
        <w:t xml:space="preserve"> and cost share programs</w:t>
      </w:r>
      <w:r w:rsidRPr="004D612F">
        <w:rPr>
          <w:szCs w:val="22"/>
        </w:rPr>
        <w:t xml:space="preserve"> the </w:t>
      </w:r>
      <w:r w:rsidR="00DA10DE">
        <w:rPr>
          <w:szCs w:val="22"/>
        </w:rPr>
        <w:t xml:space="preserve">Chesapeake </w:t>
      </w:r>
      <w:r w:rsidRPr="004D612F">
        <w:rPr>
          <w:szCs w:val="22"/>
        </w:rPr>
        <w:t xml:space="preserve">Bay watershed jurisdictions have traditionally relied upon—state agricultural departments and environmental agencies, </w:t>
      </w:r>
      <w:r w:rsidR="00464CEE">
        <w:rPr>
          <w:szCs w:val="22"/>
        </w:rPr>
        <w:t>U</w:t>
      </w:r>
      <w:r w:rsidRPr="004D612F">
        <w:rPr>
          <w:szCs w:val="22"/>
        </w:rPr>
        <w:t xml:space="preserve">SDA, and county conservation districts. </w:t>
      </w:r>
      <w:r w:rsidR="004D612F">
        <w:rPr>
          <w:szCs w:val="22"/>
        </w:rPr>
        <w:t xml:space="preserve"> </w:t>
      </w:r>
      <w:r w:rsidR="00464CEE">
        <w:rPr>
          <w:szCs w:val="22"/>
        </w:rPr>
        <w:t>Counties, municipalities, n</w:t>
      </w:r>
      <w:r w:rsidRPr="004D612F">
        <w:rPr>
          <w:szCs w:val="22"/>
        </w:rPr>
        <w:t>on-governmental organizations, private sector third party consultants, technical certified planners</w:t>
      </w:r>
      <w:r w:rsidR="008C32A6">
        <w:rPr>
          <w:szCs w:val="22"/>
        </w:rPr>
        <w:t xml:space="preserve">, </w:t>
      </w:r>
      <w:r w:rsidRPr="004D612F">
        <w:rPr>
          <w:szCs w:val="22"/>
        </w:rPr>
        <w:t xml:space="preserve">businesses, agricultural producers, and even individual homeowners are now implementing and reporting on </w:t>
      </w:r>
      <w:r w:rsidR="008C32A6">
        <w:rPr>
          <w:szCs w:val="22"/>
        </w:rPr>
        <w:t>nutrient and sediment pollutant</w:t>
      </w:r>
      <w:r w:rsidR="003D22F4">
        <w:rPr>
          <w:szCs w:val="22"/>
        </w:rPr>
        <w:t xml:space="preserve"> load reducing </w:t>
      </w:r>
      <w:r w:rsidRPr="004D612F">
        <w:rPr>
          <w:szCs w:val="22"/>
        </w:rPr>
        <w:t xml:space="preserve">practices. One of the primary areas of concern expressed by </w:t>
      </w:r>
      <w:r w:rsidR="003D22F4">
        <w:rPr>
          <w:szCs w:val="22"/>
        </w:rPr>
        <w:t xml:space="preserve">all </w:t>
      </w:r>
      <w:r w:rsidR="003D22F4">
        <w:rPr>
          <w:szCs w:val="22"/>
        </w:rPr>
        <w:lastRenderedPageBreak/>
        <w:t xml:space="preserve">seven watershed </w:t>
      </w:r>
      <w:r w:rsidRPr="004D612F">
        <w:rPr>
          <w:szCs w:val="22"/>
        </w:rPr>
        <w:t xml:space="preserve">jurisdictions and </w:t>
      </w:r>
      <w:r w:rsidR="003D22F4">
        <w:rPr>
          <w:szCs w:val="22"/>
        </w:rPr>
        <w:t xml:space="preserve">many </w:t>
      </w:r>
      <w:r w:rsidRPr="004D612F">
        <w:rPr>
          <w:szCs w:val="22"/>
        </w:rPr>
        <w:t xml:space="preserve">local stakeholders regarding the accountability under the </w:t>
      </w:r>
      <w:r w:rsidR="004F020B">
        <w:rPr>
          <w:szCs w:val="22"/>
        </w:rPr>
        <w:t xml:space="preserve">Chesapeake </w:t>
      </w:r>
      <w:r w:rsidRPr="004D612F">
        <w:rPr>
          <w:szCs w:val="22"/>
        </w:rPr>
        <w:t xml:space="preserve">Bay TMDL is receiving credit for </w:t>
      </w:r>
      <w:r w:rsidR="00464CEE">
        <w:rPr>
          <w:szCs w:val="22"/>
        </w:rPr>
        <w:t xml:space="preserve">nutrient and sediment pollutant reducing </w:t>
      </w:r>
      <w:r w:rsidR="004F020B">
        <w:rPr>
          <w:szCs w:val="22"/>
        </w:rPr>
        <w:t>p</w:t>
      </w:r>
      <w:r w:rsidRPr="004D612F">
        <w:rPr>
          <w:szCs w:val="22"/>
        </w:rPr>
        <w:t xml:space="preserve">ractices implemented </w:t>
      </w:r>
      <w:r w:rsidR="00255249">
        <w:rPr>
          <w:szCs w:val="22"/>
        </w:rPr>
        <w:t>outside of state or federal regulatory programs</w:t>
      </w:r>
      <w:r w:rsidR="001A2E8D">
        <w:rPr>
          <w:szCs w:val="22"/>
        </w:rPr>
        <w:t xml:space="preserve"> </w:t>
      </w:r>
      <w:r w:rsidRPr="004D612F">
        <w:rPr>
          <w:szCs w:val="22"/>
        </w:rPr>
        <w:t xml:space="preserve">without </w:t>
      </w:r>
      <w:r w:rsidR="001A2E8D">
        <w:rPr>
          <w:szCs w:val="22"/>
        </w:rPr>
        <w:t xml:space="preserve">the benefit of </w:t>
      </w:r>
      <w:r w:rsidRPr="004D612F">
        <w:rPr>
          <w:szCs w:val="22"/>
        </w:rPr>
        <w:t xml:space="preserve">state or federal cost share funding. </w:t>
      </w:r>
    </w:p>
    <w:p w:rsidR="008020AE" w:rsidRPr="004D612F" w:rsidRDefault="008020AE" w:rsidP="008020AE">
      <w:pPr>
        <w:pStyle w:val="Heading2"/>
      </w:pPr>
      <w:bookmarkStart w:id="4" w:name="_Toc380043614"/>
      <w:r w:rsidRPr="00FD099F">
        <w:t>BMP Verification Definition</w:t>
      </w:r>
      <w:bookmarkEnd w:id="4"/>
    </w:p>
    <w:p w:rsidR="00464CEE" w:rsidRDefault="00F32314" w:rsidP="00D547B2">
      <w:pPr>
        <w:spacing w:after="0"/>
        <w:rPr>
          <w:rFonts w:cs="Times New Roman"/>
        </w:rPr>
      </w:pPr>
      <w:r w:rsidRPr="004D612F">
        <w:rPr>
          <w:rFonts w:cs="Times New Roman"/>
        </w:rPr>
        <w:t xml:space="preserve">This chorus of calls for </w:t>
      </w:r>
      <w:r w:rsidR="004D612F">
        <w:rPr>
          <w:rFonts w:cs="Times New Roman"/>
        </w:rPr>
        <w:t xml:space="preserve">improved and </w:t>
      </w:r>
      <w:r w:rsidRPr="004D612F">
        <w:rPr>
          <w:rFonts w:cs="Times New Roman"/>
        </w:rPr>
        <w:t>expanded trac</w:t>
      </w:r>
      <w:r w:rsidR="004D612F">
        <w:rPr>
          <w:rFonts w:cs="Times New Roman"/>
        </w:rPr>
        <w:t>king and reporting of practices points to the</w:t>
      </w:r>
      <w:r w:rsidRPr="004D612F">
        <w:rPr>
          <w:rFonts w:cs="Times New Roman"/>
        </w:rPr>
        <w:t xml:space="preserve"> need for strengthened verification of the installation and maintenance of the array of pollut</w:t>
      </w:r>
      <w:r w:rsidR="008020AE">
        <w:rPr>
          <w:rFonts w:cs="Times New Roman"/>
        </w:rPr>
        <w:t>ant load</w:t>
      </w:r>
      <w:r w:rsidRPr="004D612F">
        <w:rPr>
          <w:rFonts w:cs="Times New Roman"/>
        </w:rPr>
        <w:t xml:space="preserve"> prevention and reduction practices. </w:t>
      </w:r>
      <w:r w:rsidR="008020AE">
        <w:rPr>
          <w:rFonts w:cs="Times New Roman"/>
        </w:rPr>
        <w:t xml:space="preserve"> </w:t>
      </w:r>
      <w:r w:rsidR="00230F7E">
        <w:rPr>
          <w:rFonts w:cs="Times New Roman"/>
          <w:szCs w:val="24"/>
        </w:rPr>
        <w:t>Within its BMP verification principles (see Section 5), t</w:t>
      </w:r>
      <w:r w:rsidR="00230F7E" w:rsidRPr="00977256">
        <w:rPr>
          <w:rFonts w:cs="Times New Roman"/>
          <w:szCs w:val="24"/>
        </w:rPr>
        <w:t xml:space="preserve">he Partnership has </w:t>
      </w:r>
      <w:r w:rsidR="00230F7E">
        <w:rPr>
          <w:rFonts w:cs="Times New Roman"/>
          <w:szCs w:val="24"/>
        </w:rPr>
        <w:t xml:space="preserve">formally </w:t>
      </w:r>
      <w:r w:rsidR="00230F7E" w:rsidRPr="00977256">
        <w:rPr>
          <w:rFonts w:cs="Times New Roman"/>
          <w:szCs w:val="24"/>
        </w:rPr>
        <w:t>defined verification</w:t>
      </w:r>
      <w:r w:rsidR="00230F7E" w:rsidRPr="00E64EF9">
        <w:rPr>
          <w:rFonts w:cs="Times New Roman"/>
          <w:szCs w:val="24"/>
        </w:rPr>
        <w:t xml:space="preserve"> </w:t>
      </w:r>
      <w:r w:rsidR="00230F7E">
        <w:rPr>
          <w:rFonts w:cs="Times New Roman"/>
          <w:szCs w:val="24"/>
        </w:rPr>
        <w:t>“</w:t>
      </w:r>
      <w:r w:rsidR="00230F7E" w:rsidRPr="00E64EF9">
        <w:rPr>
          <w:rFonts w:cs="Times New Roman"/>
          <w:szCs w:val="24"/>
        </w:rPr>
        <w:t>as the process through which agency partners ensure practices, treatments, and technologies resulting in reductions of nitrogen, phosphorus, and/or sediment pollutant loads are implemented and operating correctly.</w:t>
      </w:r>
      <w:r w:rsidR="00230F7E">
        <w:rPr>
          <w:rFonts w:cs="Times New Roman"/>
          <w:szCs w:val="24"/>
        </w:rPr>
        <w:t>”  This definition was based on the work of the U.S. Department of Agriculture’s Office of Environmental Markets</w:t>
      </w:r>
      <w:r w:rsidR="00230F7E">
        <w:rPr>
          <w:rStyle w:val="FootnoteReference"/>
          <w:rFonts w:cs="Times New Roman"/>
          <w:szCs w:val="24"/>
        </w:rPr>
        <w:footnoteReference w:id="1"/>
      </w:r>
      <w:r w:rsidR="00230F7E">
        <w:rPr>
          <w:rFonts w:cs="Times New Roman"/>
          <w:szCs w:val="24"/>
        </w:rPr>
        <w:t xml:space="preserve"> and the Willamette Partnership</w:t>
      </w:r>
      <w:r w:rsidR="00230F7E">
        <w:rPr>
          <w:rStyle w:val="FootnoteReference"/>
          <w:rFonts w:cs="Times New Roman"/>
          <w:szCs w:val="24"/>
        </w:rPr>
        <w:footnoteReference w:id="2"/>
      </w:r>
      <w:r w:rsidR="00230F7E">
        <w:rPr>
          <w:rFonts w:cs="Times New Roman"/>
          <w:szCs w:val="24"/>
        </w:rPr>
        <w:t>.</w:t>
      </w:r>
    </w:p>
    <w:p w:rsidR="008020AE" w:rsidRDefault="008020AE" w:rsidP="008020AE">
      <w:pPr>
        <w:pStyle w:val="Heading2"/>
      </w:pPr>
      <w:bookmarkStart w:id="5" w:name="_Toc380043615"/>
      <w:r w:rsidRPr="00FD099F">
        <w:t>BMP Verification Framework</w:t>
      </w:r>
      <w:bookmarkEnd w:id="5"/>
    </w:p>
    <w:p w:rsidR="00464CEE" w:rsidRDefault="00464CEE" w:rsidP="00D547B2">
      <w:pPr>
        <w:spacing w:after="0"/>
        <w:rPr>
          <w:rFonts w:cs="Times New Roman"/>
        </w:rPr>
      </w:pPr>
      <w:r>
        <w:rPr>
          <w:rFonts w:cs="Times New Roman"/>
        </w:rPr>
        <w:t xml:space="preserve">There has been significant </w:t>
      </w:r>
      <w:r w:rsidR="00F32314" w:rsidRPr="004D612F">
        <w:rPr>
          <w:rFonts w:cs="Times New Roman"/>
        </w:rPr>
        <w:t>increas</w:t>
      </w:r>
      <w:r>
        <w:rPr>
          <w:rFonts w:cs="Times New Roman"/>
        </w:rPr>
        <w:t>es in the</w:t>
      </w:r>
      <w:r w:rsidR="00F32314" w:rsidRPr="004D612F">
        <w:rPr>
          <w:rFonts w:cs="Times New Roman"/>
        </w:rPr>
        <w:t xml:space="preserve"> importance </w:t>
      </w:r>
      <w:r>
        <w:rPr>
          <w:rFonts w:cs="Times New Roman"/>
        </w:rPr>
        <w:t xml:space="preserve">placed on </w:t>
      </w:r>
      <w:r w:rsidR="00F32314" w:rsidRPr="004D612F">
        <w:rPr>
          <w:rFonts w:cs="Times New Roman"/>
        </w:rPr>
        <w:t>accounting for implemented practices within the partnership</w:t>
      </w:r>
      <w:r>
        <w:rPr>
          <w:rFonts w:cs="Times New Roman"/>
        </w:rPr>
        <w:t xml:space="preserve"> in recent years due to:</w:t>
      </w:r>
    </w:p>
    <w:p w:rsidR="00464CEE" w:rsidRDefault="00464CEE" w:rsidP="00D547B2">
      <w:pPr>
        <w:spacing w:after="0"/>
        <w:rPr>
          <w:rFonts w:cs="Times New Roman"/>
        </w:rPr>
      </w:pPr>
    </w:p>
    <w:p w:rsidR="00464CEE" w:rsidRDefault="00464CEE" w:rsidP="00D547B2">
      <w:pPr>
        <w:pStyle w:val="ListParagraph"/>
        <w:numPr>
          <w:ilvl w:val="0"/>
          <w:numId w:val="21"/>
        </w:numPr>
        <w:spacing w:after="0"/>
        <w:rPr>
          <w:rFonts w:cs="Times New Roman"/>
        </w:rPr>
      </w:pPr>
      <w:r>
        <w:rPr>
          <w:rFonts w:cs="Times New Roman"/>
        </w:rPr>
        <w:t xml:space="preserve">Publication of the December 2010 </w:t>
      </w:r>
      <w:r w:rsidR="004D612F" w:rsidRPr="00464CEE">
        <w:rPr>
          <w:rFonts w:cs="Times New Roman"/>
        </w:rPr>
        <w:t xml:space="preserve">Chesapeake </w:t>
      </w:r>
      <w:r w:rsidR="00F32314" w:rsidRPr="00464CEE">
        <w:rPr>
          <w:rFonts w:cs="Times New Roman"/>
        </w:rPr>
        <w:t>Bay TMDL</w:t>
      </w:r>
      <w:r w:rsidR="003D22F4" w:rsidRPr="00464CEE">
        <w:rPr>
          <w:rFonts w:cs="Times New Roman"/>
        </w:rPr>
        <w:t xml:space="preserve"> </w:t>
      </w:r>
      <w:r>
        <w:rPr>
          <w:rFonts w:cs="Times New Roman"/>
        </w:rPr>
        <w:t xml:space="preserve">and its underlying </w:t>
      </w:r>
      <w:r w:rsidR="003D22F4" w:rsidRPr="00464CEE">
        <w:rPr>
          <w:rFonts w:cs="Times New Roman"/>
        </w:rPr>
        <w:t>tracking and accountability</w:t>
      </w:r>
      <w:r w:rsidR="001A2E8D">
        <w:rPr>
          <w:rFonts w:cs="Times New Roman"/>
        </w:rPr>
        <w:t xml:space="preserve"> system</w:t>
      </w:r>
      <w:r>
        <w:rPr>
          <w:rFonts w:cs="Times New Roman"/>
        </w:rPr>
        <w:t>;</w:t>
      </w:r>
    </w:p>
    <w:p w:rsidR="008020AE" w:rsidRDefault="008020AE" w:rsidP="008020AE">
      <w:pPr>
        <w:pStyle w:val="ListParagraph"/>
        <w:spacing w:after="0"/>
        <w:rPr>
          <w:rFonts w:cs="Times New Roman"/>
        </w:rPr>
      </w:pPr>
    </w:p>
    <w:p w:rsidR="001A2E8D" w:rsidRDefault="001A2E8D" w:rsidP="00D547B2">
      <w:pPr>
        <w:pStyle w:val="ListParagraph"/>
        <w:numPr>
          <w:ilvl w:val="0"/>
          <w:numId w:val="21"/>
        </w:numPr>
        <w:spacing w:after="0"/>
        <w:rPr>
          <w:rFonts w:cs="Times New Roman"/>
        </w:rPr>
      </w:pPr>
      <w:r>
        <w:rPr>
          <w:rFonts w:cs="Times New Roman"/>
        </w:rPr>
        <w:t>Acceleration of implementation through the jurisdictions’ Phase I and Phase II Watershed Implementation Plans;</w:t>
      </w:r>
    </w:p>
    <w:p w:rsidR="008020AE" w:rsidRDefault="008020AE" w:rsidP="008020AE">
      <w:pPr>
        <w:pStyle w:val="ListParagraph"/>
        <w:spacing w:after="0"/>
        <w:rPr>
          <w:rFonts w:cs="Times New Roman"/>
        </w:rPr>
      </w:pPr>
    </w:p>
    <w:p w:rsidR="00464CEE" w:rsidRDefault="00464CEE" w:rsidP="00D547B2">
      <w:pPr>
        <w:pStyle w:val="ListParagraph"/>
        <w:numPr>
          <w:ilvl w:val="0"/>
          <w:numId w:val="21"/>
        </w:numPr>
        <w:spacing w:after="0"/>
        <w:rPr>
          <w:rFonts w:cs="Times New Roman"/>
        </w:rPr>
      </w:pPr>
      <w:r>
        <w:rPr>
          <w:rFonts w:cs="Times New Roman"/>
        </w:rPr>
        <w:t>F</w:t>
      </w:r>
      <w:r w:rsidR="003D22F4" w:rsidRPr="00464CEE">
        <w:rPr>
          <w:rFonts w:cs="Times New Roman"/>
        </w:rPr>
        <w:t xml:space="preserve">ocus on demonstrating </w:t>
      </w:r>
      <w:r w:rsidR="00F32314" w:rsidRPr="00464CEE">
        <w:rPr>
          <w:rFonts w:cs="Times New Roman"/>
        </w:rPr>
        <w:t>reasonable assurance</w:t>
      </w:r>
      <w:r>
        <w:rPr>
          <w:rFonts w:cs="Times New Roman"/>
        </w:rPr>
        <w:t>;</w:t>
      </w:r>
    </w:p>
    <w:p w:rsidR="008020AE" w:rsidRDefault="008020AE" w:rsidP="008020AE">
      <w:pPr>
        <w:pStyle w:val="ListParagraph"/>
        <w:spacing w:after="0"/>
        <w:rPr>
          <w:rFonts w:cs="Times New Roman"/>
        </w:rPr>
      </w:pPr>
    </w:p>
    <w:p w:rsidR="00464CEE" w:rsidRDefault="00464CEE" w:rsidP="00D547B2">
      <w:pPr>
        <w:pStyle w:val="ListParagraph"/>
        <w:numPr>
          <w:ilvl w:val="0"/>
          <w:numId w:val="21"/>
        </w:numPr>
        <w:spacing w:after="0"/>
        <w:rPr>
          <w:rFonts w:cs="Times New Roman"/>
        </w:rPr>
      </w:pPr>
      <w:r>
        <w:rPr>
          <w:rFonts w:cs="Times New Roman"/>
        </w:rPr>
        <w:t xml:space="preserve">In-depth </w:t>
      </w:r>
      <w:r w:rsidR="001A2E8D">
        <w:rPr>
          <w:rFonts w:cs="Times New Roman"/>
        </w:rPr>
        <w:t xml:space="preserve">EPA </w:t>
      </w:r>
      <w:r>
        <w:rPr>
          <w:rFonts w:cs="Times New Roman"/>
        </w:rPr>
        <w:t>e</w:t>
      </w:r>
      <w:r w:rsidR="003D22F4" w:rsidRPr="00464CEE">
        <w:rPr>
          <w:rFonts w:cs="Times New Roman"/>
        </w:rPr>
        <w:t xml:space="preserve">valuation of </w:t>
      </w:r>
      <w:r w:rsidR="001A2E8D">
        <w:rPr>
          <w:rFonts w:cs="Times New Roman"/>
        </w:rPr>
        <w:t xml:space="preserve">achievement of </w:t>
      </w:r>
      <w:r>
        <w:rPr>
          <w:rFonts w:cs="Times New Roman"/>
        </w:rPr>
        <w:t xml:space="preserve">the jurisdictions’ </w:t>
      </w:r>
      <w:r w:rsidR="00F32314" w:rsidRPr="00464CEE">
        <w:rPr>
          <w:rFonts w:cs="Times New Roman"/>
        </w:rPr>
        <w:t>two-year milestones</w:t>
      </w:r>
      <w:r>
        <w:rPr>
          <w:rFonts w:cs="Times New Roman"/>
        </w:rPr>
        <w:t>;</w:t>
      </w:r>
    </w:p>
    <w:p w:rsidR="008020AE" w:rsidRDefault="008020AE" w:rsidP="008020AE">
      <w:pPr>
        <w:pStyle w:val="ListParagraph"/>
        <w:spacing w:after="0"/>
        <w:rPr>
          <w:rFonts w:cs="Times New Roman"/>
        </w:rPr>
      </w:pPr>
    </w:p>
    <w:p w:rsidR="00464CEE" w:rsidRDefault="00464CEE" w:rsidP="00D547B2">
      <w:pPr>
        <w:pStyle w:val="ListParagraph"/>
        <w:numPr>
          <w:ilvl w:val="0"/>
          <w:numId w:val="21"/>
        </w:numPr>
        <w:spacing w:after="0"/>
        <w:rPr>
          <w:rFonts w:cs="Times New Roman"/>
        </w:rPr>
      </w:pPr>
      <w:r>
        <w:rPr>
          <w:rFonts w:cs="Times New Roman"/>
        </w:rPr>
        <w:t>R</w:t>
      </w:r>
      <w:r w:rsidR="003D22F4" w:rsidRPr="00464CEE">
        <w:rPr>
          <w:rFonts w:cs="Times New Roman"/>
        </w:rPr>
        <w:t xml:space="preserve">equiring </w:t>
      </w:r>
      <w:r w:rsidR="00F32314" w:rsidRPr="00464CEE">
        <w:rPr>
          <w:rFonts w:cs="Times New Roman"/>
        </w:rPr>
        <w:t>offsets</w:t>
      </w:r>
      <w:r w:rsidR="003D22F4" w:rsidRPr="00464CEE">
        <w:rPr>
          <w:rFonts w:cs="Times New Roman"/>
        </w:rPr>
        <w:t xml:space="preserve"> to new sources of nutrient and sediment pollutants</w:t>
      </w:r>
      <w:r w:rsidR="008020AE">
        <w:rPr>
          <w:rFonts w:cs="Times New Roman"/>
        </w:rPr>
        <w:t>;</w:t>
      </w:r>
    </w:p>
    <w:p w:rsidR="008020AE" w:rsidRDefault="008020AE" w:rsidP="008020AE">
      <w:pPr>
        <w:pStyle w:val="ListParagraph"/>
        <w:spacing w:after="0"/>
        <w:rPr>
          <w:rFonts w:cs="Times New Roman"/>
        </w:rPr>
      </w:pPr>
    </w:p>
    <w:p w:rsidR="00464CEE" w:rsidRDefault="00464CEE" w:rsidP="00D547B2">
      <w:pPr>
        <w:pStyle w:val="ListParagraph"/>
        <w:numPr>
          <w:ilvl w:val="0"/>
          <w:numId w:val="21"/>
        </w:numPr>
        <w:spacing w:after="0"/>
        <w:rPr>
          <w:rFonts w:cs="Times New Roman"/>
        </w:rPr>
      </w:pPr>
      <w:r>
        <w:rPr>
          <w:rFonts w:cs="Times New Roman"/>
        </w:rPr>
        <w:t>I</w:t>
      </w:r>
      <w:r w:rsidR="003D22F4" w:rsidRPr="00464CEE">
        <w:rPr>
          <w:rFonts w:cs="Times New Roman"/>
        </w:rPr>
        <w:t xml:space="preserve">ncreasing demand for </w:t>
      </w:r>
      <w:r w:rsidR="00F32314" w:rsidRPr="00464CEE">
        <w:rPr>
          <w:rFonts w:cs="Times New Roman"/>
        </w:rPr>
        <w:t>tradable credits</w:t>
      </w:r>
      <w:r>
        <w:rPr>
          <w:rFonts w:cs="Times New Roman"/>
        </w:rPr>
        <w:t>;</w:t>
      </w:r>
      <w:r w:rsidR="00230F7E">
        <w:rPr>
          <w:rFonts w:cs="Times New Roman"/>
        </w:rPr>
        <w:t xml:space="preserve"> and</w:t>
      </w:r>
    </w:p>
    <w:p w:rsidR="008020AE" w:rsidRDefault="008020AE" w:rsidP="008020AE">
      <w:pPr>
        <w:pStyle w:val="ListParagraph"/>
        <w:spacing w:after="0"/>
        <w:rPr>
          <w:rFonts w:cs="Times New Roman"/>
        </w:rPr>
      </w:pPr>
    </w:p>
    <w:p w:rsidR="00464CEE" w:rsidRDefault="00464CEE" w:rsidP="00D547B2">
      <w:pPr>
        <w:pStyle w:val="ListParagraph"/>
        <w:numPr>
          <w:ilvl w:val="0"/>
          <w:numId w:val="21"/>
        </w:numPr>
        <w:spacing w:after="0"/>
        <w:rPr>
          <w:rFonts w:cs="Times New Roman"/>
        </w:rPr>
      </w:pPr>
      <w:r>
        <w:rPr>
          <w:rFonts w:cs="Times New Roman"/>
        </w:rPr>
        <w:t>I</w:t>
      </w:r>
      <w:r w:rsidR="004D612F" w:rsidRPr="00464CEE">
        <w:rPr>
          <w:rFonts w:cs="Times New Roman"/>
        </w:rPr>
        <w:t xml:space="preserve">nterpretation </w:t>
      </w:r>
      <w:r w:rsidR="008020AE">
        <w:rPr>
          <w:rFonts w:cs="Times New Roman"/>
        </w:rPr>
        <w:t xml:space="preserve">and explanation </w:t>
      </w:r>
      <w:r w:rsidR="004D612F" w:rsidRPr="00464CEE">
        <w:rPr>
          <w:rFonts w:cs="Times New Roman"/>
        </w:rPr>
        <w:t xml:space="preserve">of </w:t>
      </w:r>
      <w:r w:rsidR="008020AE">
        <w:rPr>
          <w:rFonts w:cs="Times New Roman"/>
        </w:rPr>
        <w:t xml:space="preserve">the </w:t>
      </w:r>
      <w:r w:rsidR="004D612F" w:rsidRPr="00464CEE">
        <w:rPr>
          <w:rFonts w:cs="Times New Roman"/>
        </w:rPr>
        <w:t xml:space="preserve">observed trends in local </w:t>
      </w:r>
      <w:r w:rsidR="001A2E8D">
        <w:rPr>
          <w:rFonts w:cs="Times New Roman"/>
        </w:rPr>
        <w:t xml:space="preserve">streams </w:t>
      </w:r>
      <w:r w:rsidR="004D612F" w:rsidRPr="00464CEE">
        <w:rPr>
          <w:rFonts w:cs="Times New Roman"/>
        </w:rPr>
        <w:t>and Bay tidal water quality conditions</w:t>
      </w:r>
      <w:r>
        <w:rPr>
          <w:rFonts w:cs="Times New Roman"/>
        </w:rPr>
        <w:t xml:space="preserve"> based on reported up-stream and up-tide pollutant </w:t>
      </w:r>
      <w:r w:rsidR="001A2E8D">
        <w:rPr>
          <w:rFonts w:cs="Times New Roman"/>
        </w:rPr>
        <w:t xml:space="preserve">load </w:t>
      </w:r>
      <w:r>
        <w:rPr>
          <w:rFonts w:cs="Times New Roman"/>
        </w:rPr>
        <w:t>reducing practices</w:t>
      </w:r>
      <w:r w:rsidR="00230F7E">
        <w:rPr>
          <w:rFonts w:cs="Times New Roman"/>
        </w:rPr>
        <w:t>.</w:t>
      </w:r>
    </w:p>
    <w:p w:rsidR="00464CEE" w:rsidRDefault="00464CEE" w:rsidP="00D547B2">
      <w:pPr>
        <w:spacing w:after="0"/>
        <w:rPr>
          <w:rFonts w:cs="Times New Roman"/>
        </w:rPr>
      </w:pPr>
    </w:p>
    <w:p w:rsidR="00F32314" w:rsidRPr="00464CEE" w:rsidRDefault="00464CEE" w:rsidP="00D547B2">
      <w:pPr>
        <w:spacing w:after="0"/>
        <w:rPr>
          <w:rFonts w:cs="Times New Roman"/>
        </w:rPr>
      </w:pPr>
      <w:r>
        <w:rPr>
          <w:rFonts w:cs="Times New Roman"/>
        </w:rPr>
        <w:t>As a direct result, t</w:t>
      </w:r>
      <w:r w:rsidR="00F32314" w:rsidRPr="00464CEE">
        <w:rPr>
          <w:rFonts w:cs="Times New Roman"/>
        </w:rPr>
        <w:t xml:space="preserve">he </w:t>
      </w:r>
      <w:r w:rsidR="004D612F" w:rsidRPr="00464CEE">
        <w:rPr>
          <w:rFonts w:cs="Times New Roman"/>
        </w:rPr>
        <w:t>P</w:t>
      </w:r>
      <w:r w:rsidR="00F32314" w:rsidRPr="00464CEE">
        <w:rPr>
          <w:rFonts w:cs="Times New Roman"/>
        </w:rPr>
        <w:t xml:space="preserve">artnership </w:t>
      </w:r>
      <w:r w:rsidR="004D612F" w:rsidRPr="00464CEE">
        <w:rPr>
          <w:rFonts w:cs="Times New Roman"/>
        </w:rPr>
        <w:t xml:space="preserve">has built </w:t>
      </w:r>
      <w:r w:rsidR="001A2E8D">
        <w:rPr>
          <w:rFonts w:cs="Times New Roman"/>
        </w:rPr>
        <w:t>a</w:t>
      </w:r>
      <w:r>
        <w:rPr>
          <w:rFonts w:cs="Times New Roman"/>
        </w:rPr>
        <w:t xml:space="preserve"> </w:t>
      </w:r>
      <w:r w:rsidR="003D22F4" w:rsidRPr="00464CEE">
        <w:rPr>
          <w:rFonts w:cs="Times New Roman"/>
        </w:rPr>
        <w:t>basinwide</w:t>
      </w:r>
      <w:r>
        <w:rPr>
          <w:rFonts w:cs="Times New Roman"/>
        </w:rPr>
        <w:t xml:space="preserve"> BMP verification</w:t>
      </w:r>
      <w:r w:rsidR="003D22F4" w:rsidRPr="00464CEE">
        <w:rPr>
          <w:rFonts w:cs="Times New Roman"/>
        </w:rPr>
        <w:t xml:space="preserve"> </w:t>
      </w:r>
      <w:r w:rsidR="00F32314" w:rsidRPr="00464CEE">
        <w:rPr>
          <w:rFonts w:cs="Times New Roman"/>
        </w:rPr>
        <w:t>framework</w:t>
      </w:r>
      <w:r w:rsidR="003D22F4" w:rsidRPr="00464CEE">
        <w:rPr>
          <w:rFonts w:cs="Times New Roman"/>
        </w:rPr>
        <w:t>, as described in this document,</w:t>
      </w:r>
      <w:r w:rsidR="00F32314" w:rsidRPr="00464CEE">
        <w:rPr>
          <w:rFonts w:cs="Times New Roman"/>
        </w:rPr>
        <w:t xml:space="preserve"> whereby </w:t>
      </w:r>
      <w:r w:rsidR="001A2E8D">
        <w:rPr>
          <w:rFonts w:cs="Times New Roman"/>
        </w:rPr>
        <w:t xml:space="preserve">the Partners </w:t>
      </w:r>
      <w:r w:rsidR="00F32314" w:rsidRPr="00464CEE">
        <w:rPr>
          <w:rFonts w:cs="Times New Roman"/>
        </w:rPr>
        <w:t xml:space="preserve">can have both expanded tracking and reporting of practices </w:t>
      </w:r>
      <w:r w:rsidR="008020AE" w:rsidRPr="008020AE">
        <w:rPr>
          <w:rFonts w:cs="Times New Roman"/>
          <w:i/>
        </w:rPr>
        <w:t>and</w:t>
      </w:r>
      <w:r w:rsidR="00F32314" w:rsidRPr="00464CEE">
        <w:rPr>
          <w:rFonts w:cs="Times New Roman"/>
        </w:rPr>
        <w:t xml:space="preserve"> verifiable confidence in the outcome of those implemented practices.</w:t>
      </w:r>
    </w:p>
    <w:p w:rsidR="004104E1" w:rsidRPr="004D612F" w:rsidRDefault="004104E1" w:rsidP="00D547B2">
      <w:pPr>
        <w:spacing w:after="0"/>
        <w:rPr>
          <w:rFonts w:cs="Times New Roman"/>
        </w:rPr>
      </w:pPr>
    </w:p>
    <w:p w:rsidR="008020AE" w:rsidRDefault="004104E1" w:rsidP="00D547B2">
      <w:pPr>
        <w:rPr>
          <w:rFonts w:cs="Times New Roman"/>
          <w:szCs w:val="24"/>
        </w:rPr>
      </w:pPr>
      <w:r w:rsidRPr="004D612F">
        <w:rPr>
          <w:rFonts w:cs="Times New Roman"/>
          <w:szCs w:val="24"/>
        </w:rPr>
        <w:lastRenderedPageBreak/>
        <w:t xml:space="preserve">Working to verify that practices are properly designed, installed, and maintained over time is a critical and integral component of transparent, cost efficient, and pollutant reduction effective program implementation. </w:t>
      </w:r>
      <w:r w:rsidR="008020AE" w:rsidRPr="00D70E47">
        <w:rPr>
          <w:szCs w:val="24"/>
        </w:rPr>
        <w:t>We all must view verification as the means to strengthen our confidence in local implementation efforts to ensure they are designed to help land owners, municipalities, and local, state and federal facility managers take the actions necessary to protect their properties, lands, riparia</w:t>
      </w:r>
      <w:r w:rsidR="00453A37">
        <w:rPr>
          <w:szCs w:val="24"/>
        </w:rPr>
        <w:t>n habitats, and local streams.</w:t>
      </w:r>
    </w:p>
    <w:p w:rsidR="004104E1" w:rsidRDefault="004104E1" w:rsidP="00D547B2">
      <w:pPr>
        <w:rPr>
          <w:rFonts w:cs="Times New Roman"/>
          <w:szCs w:val="24"/>
        </w:rPr>
      </w:pPr>
      <w:r w:rsidRPr="004D612F">
        <w:rPr>
          <w:rFonts w:cs="Times New Roman"/>
          <w:szCs w:val="24"/>
        </w:rPr>
        <w:t xml:space="preserve">Verification helps ensure the public of achievement of the expected nitrogen, phosphorus, and sediment pollutant load reductions over time. The Partnership will build from existing </w:t>
      </w:r>
      <w:r w:rsidR="003D22F4">
        <w:rPr>
          <w:rFonts w:cs="Times New Roman"/>
          <w:szCs w:val="24"/>
        </w:rPr>
        <w:t xml:space="preserve">local, state, and federal agency </w:t>
      </w:r>
      <w:r w:rsidRPr="004D612F">
        <w:rPr>
          <w:rFonts w:cs="Times New Roman"/>
          <w:szCs w:val="24"/>
        </w:rPr>
        <w:t xml:space="preserve">practice tracking and reporting systems and work towards achieving or maintaining the </w:t>
      </w:r>
      <w:r w:rsidR="003D22F4">
        <w:rPr>
          <w:rFonts w:cs="Times New Roman"/>
          <w:szCs w:val="24"/>
        </w:rPr>
        <w:t xml:space="preserve">verification </w:t>
      </w:r>
      <w:r w:rsidRPr="004D612F">
        <w:rPr>
          <w:rFonts w:cs="Times New Roman"/>
          <w:szCs w:val="24"/>
        </w:rPr>
        <w:t>principles</w:t>
      </w:r>
      <w:r w:rsidR="003D22F4">
        <w:rPr>
          <w:rFonts w:cs="Times New Roman"/>
          <w:szCs w:val="24"/>
        </w:rPr>
        <w:t xml:space="preserve"> adopted by the Partnership</w:t>
      </w:r>
      <w:r w:rsidRPr="004D612F">
        <w:rPr>
          <w:rFonts w:cs="Times New Roman"/>
          <w:szCs w:val="24"/>
        </w:rPr>
        <w:t>.</w:t>
      </w:r>
    </w:p>
    <w:p w:rsidR="00255249" w:rsidRPr="00255249" w:rsidRDefault="00255249" w:rsidP="00D547B2">
      <w:pPr>
        <w:pStyle w:val="Heading2"/>
      </w:pPr>
      <w:bookmarkStart w:id="6" w:name="_Toc380043616"/>
      <w:r w:rsidRPr="00255249">
        <w:t>BMP Verification as a Life Cycle</w:t>
      </w:r>
      <w:bookmarkEnd w:id="6"/>
    </w:p>
    <w:p w:rsidR="00255249" w:rsidRDefault="00255249" w:rsidP="00D547B2">
      <w:pPr>
        <w:rPr>
          <w:rFonts w:cs="Times New Roman"/>
          <w:szCs w:val="24"/>
        </w:rPr>
      </w:pPr>
      <w:r>
        <w:rPr>
          <w:rFonts w:cs="Times New Roman"/>
          <w:szCs w:val="24"/>
        </w:rPr>
        <w:t xml:space="preserve">The </w:t>
      </w:r>
      <w:r w:rsidRPr="00FD099F">
        <w:rPr>
          <w:rFonts w:cs="Times New Roman"/>
          <w:szCs w:val="24"/>
        </w:rPr>
        <w:t xml:space="preserve">Partnership’s </w:t>
      </w:r>
      <w:hyperlink r:id="rId22" w:history="1">
        <w:r w:rsidRPr="00FD099F">
          <w:rPr>
            <w:rStyle w:val="Hyperlink"/>
            <w:rFonts w:cs="Times New Roman"/>
            <w:szCs w:val="24"/>
          </w:rPr>
          <w:t>BMP Verification Review Panel</w:t>
        </w:r>
      </w:hyperlink>
      <w:r w:rsidRPr="00FD099F">
        <w:rPr>
          <w:rFonts w:cs="Times New Roman"/>
          <w:szCs w:val="24"/>
        </w:rPr>
        <w:t xml:space="preserve"> ha</w:t>
      </w:r>
      <w:r w:rsidR="008020AE" w:rsidRPr="00FD099F">
        <w:rPr>
          <w:rFonts w:cs="Times New Roman"/>
          <w:szCs w:val="24"/>
        </w:rPr>
        <w:t>s</w:t>
      </w:r>
      <w:r>
        <w:rPr>
          <w:rFonts w:cs="Times New Roman"/>
          <w:szCs w:val="24"/>
        </w:rPr>
        <w:t xml:space="preserve"> recommended the Partnership view verification as a life cycle process (Figure 1), including BMP verification, data validation, and evaluation of BMP performance.</w:t>
      </w:r>
    </w:p>
    <w:p w:rsidR="00255249" w:rsidRPr="00992902" w:rsidRDefault="00367B9F" w:rsidP="00D547B2">
      <w:pPr>
        <w:rPr>
          <w:rFonts w:cs="Times New Roman"/>
          <w:b/>
          <w:szCs w:val="24"/>
        </w:rPr>
      </w:pPr>
      <w:r w:rsidRPr="00992902">
        <w:rPr>
          <w:rFonts w:cs="Times New Roman"/>
          <w:b/>
          <w:szCs w:val="24"/>
        </w:rPr>
        <w:t>Figure 1. Illustration of BMP Verification Life Cycle</w:t>
      </w:r>
    </w:p>
    <w:p w:rsidR="008309CF" w:rsidRDefault="008309CF" w:rsidP="00D547B2">
      <w:pPr>
        <w:jc w:val="center"/>
        <w:rPr>
          <w:rFonts w:cs="Times New Roman"/>
          <w:szCs w:val="24"/>
        </w:rPr>
      </w:pPr>
      <w:r>
        <w:rPr>
          <w:rFonts w:cs="Times New Roman"/>
          <w:noProof/>
          <w:szCs w:val="24"/>
        </w:rPr>
        <w:drawing>
          <wp:inline distT="0" distB="0" distL="0" distR="0">
            <wp:extent cx="5895768" cy="4114800"/>
            <wp:effectExtent l="19050" t="19050" r="9732"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895768" cy="4114800"/>
                    </a:xfrm>
                    <a:prstGeom prst="rect">
                      <a:avLst/>
                    </a:prstGeom>
                    <a:noFill/>
                    <a:ln>
                      <a:solidFill>
                        <a:schemeClr val="tx1"/>
                      </a:solidFill>
                    </a:ln>
                  </pic:spPr>
                </pic:pic>
              </a:graphicData>
            </a:graphic>
          </wp:inline>
        </w:drawing>
      </w:r>
    </w:p>
    <w:p w:rsidR="00367816" w:rsidRDefault="00A91495" w:rsidP="00D547B2">
      <w:pPr>
        <w:spacing w:after="0"/>
        <w:rPr>
          <w:szCs w:val="24"/>
        </w:rPr>
      </w:pPr>
      <w:r>
        <w:rPr>
          <w:szCs w:val="24"/>
        </w:rPr>
        <w:t>So what is v</w:t>
      </w:r>
      <w:r w:rsidR="00367816">
        <w:rPr>
          <w:szCs w:val="24"/>
        </w:rPr>
        <w:t>erification</w:t>
      </w:r>
      <w:r>
        <w:rPr>
          <w:szCs w:val="24"/>
        </w:rPr>
        <w:t xml:space="preserve">?  It’s the </w:t>
      </w:r>
      <w:r w:rsidR="00367816">
        <w:rPr>
          <w:szCs w:val="24"/>
        </w:rPr>
        <w:t>process through which agency partners ensure practices, treatments and technologies resulting in reductions of nitrogen, phosphorus, and sediment pollutant loads are implement</w:t>
      </w:r>
      <w:r w:rsidR="00CF181D">
        <w:rPr>
          <w:szCs w:val="24"/>
        </w:rPr>
        <w:t>ed</w:t>
      </w:r>
      <w:r w:rsidR="00367816">
        <w:rPr>
          <w:szCs w:val="24"/>
        </w:rPr>
        <w:t xml:space="preserve"> and operating correctly.</w:t>
      </w:r>
    </w:p>
    <w:p w:rsidR="00367816" w:rsidRDefault="00367816" w:rsidP="00D547B2">
      <w:pPr>
        <w:spacing w:after="0"/>
        <w:rPr>
          <w:szCs w:val="24"/>
        </w:rPr>
      </w:pPr>
    </w:p>
    <w:p w:rsidR="00367816" w:rsidRDefault="00367816" w:rsidP="00D547B2">
      <w:pPr>
        <w:spacing w:after="0"/>
        <w:rPr>
          <w:szCs w:val="24"/>
        </w:rPr>
      </w:pPr>
      <w:r>
        <w:rPr>
          <w:szCs w:val="24"/>
        </w:rPr>
        <w:lastRenderedPageBreak/>
        <w:t>The second part of the life cycle is data validation which refers to the review of the submitted data to determine if the data was collected, compiled, and submitted correctly and that issue</w:t>
      </w:r>
      <w:r w:rsidR="00CF181D">
        <w:rPr>
          <w:szCs w:val="24"/>
        </w:rPr>
        <w:t>s</w:t>
      </w:r>
      <w:r>
        <w:rPr>
          <w:szCs w:val="24"/>
        </w:rPr>
        <w:t xml:space="preserve"> of double counting and the clean-up of historical data have been addressed.</w:t>
      </w:r>
    </w:p>
    <w:p w:rsidR="00367816" w:rsidRDefault="00367816" w:rsidP="00D547B2">
      <w:pPr>
        <w:spacing w:after="0"/>
        <w:rPr>
          <w:szCs w:val="24"/>
        </w:rPr>
      </w:pPr>
    </w:p>
    <w:p w:rsidR="00367816" w:rsidRDefault="00367816" w:rsidP="00D547B2">
      <w:pPr>
        <w:rPr>
          <w:rFonts w:cs="Times New Roman"/>
          <w:szCs w:val="24"/>
        </w:rPr>
      </w:pPr>
      <w:r>
        <w:rPr>
          <w:szCs w:val="24"/>
        </w:rPr>
        <w:t>The third part of the life cycle is performance outcomes, focused on the systematic collection of data to be used to ensure the BMPs are working as expected and to help further refine the pollutant reduction efficiencies into the future.</w:t>
      </w:r>
    </w:p>
    <w:p w:rsidR="001A2E8D" w:rsidRPr="001A2E8D" w:rsidRDefault="001A2E8D" w:rsidP="00D547B2">
      <w:pPr>
        <w:pStyle w:val="Heading2"/>
      </w:pPr>
      <w:bookmarkStart w:id="7" w:name="_Toc380043617"/>
      <w:r w:rsidRPr="00FD099F">
        <w:t xml:space="preserve">Application of the </w:t>
      </w:r>
      <w:r w:rsidR="00CF181D" w:rsidRPr="00FD099F">
        <w:t xml:space="preserve">Basinwide </w:t>
      </w:r>
      <w:r w:rsidRPr="00FD099F">
        <w:t>Framework</w:t>
      </w:r>
      <w:bookmarkEnd w:id="7"/>
    </w:p>
    <w:p w:rsidR="001A2E8D" w:rsidRDefault="001A2E8D" w:rsidP="00D547B2">
      <w:pPr>
        <w:rPr>
          <w:rFonts w:cs="Times New Roman"/>
          <w:szCs w:val="24"/>
        </w:rPr>
      </w:pPr>
      <w:r>
        <w:rPr>
          <w:rFonts w:cs="Times New Roman"/>
          <w:szCs w:val="24"/>
        </w:rPr>
        <w:t>As described in more detail later in the document, this basinwide BMP verification framework applies across all local, regional, state, and federal agencies,</w:t>
      </w:r>
      <w:r w:rsidR="00CF181D">
        <w:rPr>
          <w:rFonts w:cs="Times New Roman"/>
          <w:szCs w:val="24"/>
        </w:rPr>
        <w:t xml:space="preserve"> federal facilities,</w:t>
      </w:r>
      <w:r>
        <w:rPr>
          <w:rFonts w:cs="Times New Roman"/>
          <w:szCs w:val="24"/>
        </w:rPr>
        <w:t xml:space="preserve"> institutions, and organizations involved in the implementation, tracking, verification, and reporting of practices for nutrient and sediment pollutant load reduction crediting.</w:t>
      </w:r>
    </w:p>
    <w:p w:rsidR="00185112" w:rsidRPr="005A5E09" w:rsidRDefault="00185112" w:rsidP="00D547B2">
      <w:pPr>
        <w:pStyle w:val="Heading2"/>
      </w:pPr>
      <w:bookmarkStart w:id="8" w:name="_Toc380043618"/>
      <w:r w:rsidRPr="005A5E09">
        <w:t>Calls for/</w:t>
      </w:r>
      <w:r w:rsidR="00D71013">
        <w:t>C</w:t>
      </w:r>
      <w:r w:rsidRPr="005A5E09">
        <w:t>ommitment</w:t>
      </w:r>
      <w:r w:rsidR="00D71013">
        <w:t>s</w:t>
      </w:r>
      <w:r w:rsidRPr="005A5E09">
        <w:t xml:space="preserve"> to </w:t>
      </w:r>
      <w:r w:rsidR="00D71013">
        <w:t>BMP V</w:t>
      </w:r>
      <w:r w:rsidRPr="005A5E09">
        <w:t>erification</w:t>
      </w:r>
      <w:r w:rsidR="00D71013">
        <w:t xml:space="preserve"> within the Chesapeake Bay Watershed</w:t>
      </w:r>
      <w:bookmarkEnd w:id="8"/>
    </w:p>
    <w:p w:rsidR="00352731" w:rsidRPr="005A5E09" w:rsidRDefault="00185112" w:rsidP="00D547B2">
      <w:pPr>
        <w:pStyle w:val="Heading3"/>
      </w:pPr>
      <w:bookmarkStart w:id="9" w:name="_Toc380043619"/>
      <w:r w:rsidRPr="005A5E09">
        <w:t xml:space="preserve">Executive Order </w:t>
      </w:r>
      <w:r w:rsidR="005A5E09">
        <w:t>13508</w:t>
      </w:r>
      <w:bookmarkEnd w:id="9"/>
    </w:p>
    <w:p w:rsidR="00352731" w:rsidRPr="00352731" w:rsidRDefault="009807BC" w:rsidP="00D547B2">
      <w:pPr>
        <w:spacing w:after="0"/>
        <w:rPr>
          <w:rFonts w:cs="Times New Roman"/>
          <w:szCs w:val="24"/>
        </w:rPr>
      </w:pPr>
      <w:r w:rsidRPr="009807BC">
        <w:rPr>
          <w:rFonts w:cs="Times New Roman"/>
          <w:szCs w:val="24"/>
        </w:rPr>
        <w:t xml:space="preserve">The </w:t>
      </w:r>
      <w:hyperlink r:id="rId24" w:history="1">
        <w:r w:rsidRPr="008853C7">
          <w:rPr>
            <w:rStyle w:val="Hyperlink"/>
            <w:rFonts w:cs="Times New Roman"/>
            <w:i/>
            <w:szCs w:val="24"/>
          </w:rPr>
          <w:t>Chesapeake Bay Protection and Restoration Executive Order</w:t>
        </w:r>
        <w:r w:rsidR="00697D4E" w:rsidRPr="008853C7">
          <w:rPr>
            <w:rStyle w:val="Hyperlink"/>
            <w:rFonts w:cs="Times New Roman"/>
            <w:i/>
            <w:szCs w:val="24"/>
          </w:rPr>
          <w:t>--</w:t>
        </w:r>
        <w:r w:rsidRPr="008853C7">
          <w:rPr>
            <w:rStyle w:val="Hyperlink"/>
            <w:rFonts w:cs="Times New Roman"/>
            <w:szCs w:val="24"/>
          </w:rPr>
          <w:t>Executive Order 13508</w:t>
        </w:r>
      </w:hyperlink>
      <w:r>
        <w:rPr>
          <w:rFonts w:cs="Times New Roman"/>
          <w:szCs w:val="24"/>
        </w:rPr>
        <w:t xml:space="preserve">, signed </w:t>
      </w:r>
      <w:r w:rsidR="00697D4E">
        <w:rPr>
          <w:rFonts w:cs="Times New Roman"/>
          <w:szCs w:val="24"/>
        </w:rPr>
        <w:t xml:space="preserve">by President Obama on </w:t>
      </w:r>
      <w:r>
        <w:rPr>
          <w:rFonts w:cs="Times New Roman"/>
          <w:szCs w:val="24"/>
        </w:rPr>
        <w:t>May 12, 2009</w:t>
      </w:r>
      <w:r w:rsidR="00697D4E">
        <w:rPr>
          <w:rFonts w:cs="Times New Roman"/>
          <w:szCs w:val="24"/>
        </w:rPr>
        <w:t>—</w:t>
      </w:r>
      <w:r>
        <w:rPr>
          <w:rFonts w:cs="Times New Roman"/>
          <w:szCs w:val="24"/>
        </w:rPr>
        <w:t>called for d</w:t>
      </w:r>
      <w:r w:rsidR="00352731" w:rsidRPr="00352731">
        <w:rPr>
          <w:rFonts w:cs="Times New Roman"/>
          <w:szCs w:val="24"/>
        </w:rPr>
        <w:t>evelop</w:t>
      </w:r>
      <w:r>
        <w:rPr>
          <w:rFonts w:cs="Times New Roman"/>
          <w:szCs w:val="24"/>
        </w:rPr>
        <w:t>ment of</w:t>
      </w:r>
      <w:r w:rsidR="00352731" w:rsidRPr="00352731">
        <w:rPr>
          <w:rFonts w:cs="Times New Roman"/>
          <w:szCs w:val="24"/>
        </w:rPr>
        <w:t xml:space="preserve"> a system of accountability for tracking and reporting conservation</w:t>
      </w:r>
      <w:r w:rsidR="00DF3041">
        <w:rPr>
          <w:rStyle w:val="FootnoteReference"/>
          <w:rFonts w:cs="Times New Roman"/>
          <w:szCs w:val="24"/>
        </w:rPr>
        <w:footnoteReference w:id="3"/>
      </w:r>
      <w:r w:rsidR="00CC4B6B">
        <w:rPr>
          <w:rFonts w:cs="Times New Roman"/>
          <w:szCs w:val="24"/>
        </w:rPr>
        <w:t xml:space="preserve"> (</w:t>
      </w:r>
      <w:r w:rsidR="00CC4B6B" w:rsidRPr="001A2E8D">
        <w:rPr>
          <w:rFonts w:cs="Times New Roman"/>
          <w:szCs w:val="24"/>
        </w:rPr>
        <w:t>Appendix B</w:t>
      </w:r>
      <w:r w:rsidR="00CC4B6B">
        <w:rPr>
          <w:rFonts w:cs="Times New Roman"/>
          <w:szCs w:val="24"/>
        </w:rPr>
        <w:t>).</w:t>
      </w:r>
      <w:r>
        <w:rPr>
          <w:rFonts w:cs="Times New Roman"/>
          <w:szCs w:val="24"/>
        </w:rPr>
        <w:t xml:space="preserve"> </w:t>
      </w:r>
      <w:r w:rsidR="00934878">
        <w:rPr>
          <w:rFonts w:cs="Times New Roman"/>
          <w:szCs w:val="24"/>
        </w:rPr>
        <w:t xml:space="preserve"> </w:t>
      </w:r>
      <w:r w:rsidR="005C3387">
        <w:rPr>
          <w:rFonts w:cs="Times New Roman"/>
          <w:szCs w:val="24"/>
        </w:rPr>
        <w:t>The Executive Order</w:t>
      </w:r>
      <w:r>
        <w:rPr>
          <w:rFonts w:cs="Times New Roman"/>
          <w:szCs w:val="24"/>
        </w:rPr>
        <w:t xml:space="preserve"> describes f</w:t>
      </w:r>
      <w:r w:rsidR="00352731" w:rsidRPr="00352731">
        <w:rPr>
          <w:rFonts w:cs="Times New Roman"/>
          <w:szCs w:val="24"/>
        </w:rPr>
        <w:t xml:space="preserve">ull accounting of conservation practices applied to the land </w:t>
      </w:r>
      <w:r>
        <w:rPr>
          <w:rFonts w:cs="Times New Roman"/>
          <w:szCs w:val="24"/>
        </w:rPr>
        <w:t>as “</w:t>
      </w:r>
      <w:r w:rsidR="00352731" w:rsidRPr="00352731">
        <w:rPr>
          <w:rFonts w:cs="Times New Roman"/>
          <w:szCs w:val="24"/>
        </w:rPr>
        <w:t>a necessary data input for improving the quality of information and ensuring that the practices are properly credited in the Bay model.</w:t>
      </w:r>
      <w:r>
        <w:rPr>
          <w:rFonts w:cs="Times New Roman"/>
          <w:szCs w:val="24"/>
        </w:rPr>
        <w:t xml:space="preserve">” </w:t>
      </w:r>
      <w:r w:rsidR="00352731" w:rsidRPr="00352731">
        <w:rPr>
          <w:rFonts w:cs="Times New Roman"/>
          <w:szCs w:val="24"/>
        </w:rPr>
        <w:t xml:space="preserve"> In development of this system, </w:t>
      </w:r>
      <w:r w:rsidR="005C3387">
        <w:rPr>
          <w:rFonts w:cs="Times New Roman"/>
          <w:szCs w:val="24"/>
        </w:rPr>
        <w:t xml:space="preserve">the </w:t>
      </w:r>
      <w:r>
        <w:rPr>
          <w:rFonts w:cs="Times New Roman"/>
          <w:szCs w:val="24"/>
        </w:rPr>
        <w:t>E</w:t>
      </w:r>
      <w:r w:rsidR="005C3387">
        <w:rPr>
          <w:rFonts w:cs="Times New Roman"/>
          <w:szCs w:val="24"/>
        </w:rPr>
        <w:t xml:space="preserve">xecutive Order </w:t>
      </w:r>
      <w:r>
        <w:rPr>
          <w:rFonts w:cs="Times New Roman"/>
          <w:szCs w:val="24"/>
        </w:rPr>
        <w:t xml:space="preserve">directs USDA to </w:t>
      </w:r>
      <w:r w:rsidR="00352731" w:rsidRPr="00352731">
        <w:rPr>
          <w:rFonts w:cs="Times New Roman"/>
          <w:szCs w:val="24"/>
        </w:rPr>
        <w:t xml:space="preserve">uphold all privacy requirements as called for in Section 1619 of the 2008 Farm Bill. </w:t>
      </w:r>
    </w:p>
    <w:p w:rsidR="00352731" w:rsidRPr="00352731" w:rsidRDefault="00352731" w:rsidP="00D547B2">
      <w:pPr>
        <w:spacing w:after="0"/>
        <w:rPr>
          <w:rFonts w:cs="Times New Roman"/>
          <w:szCs w:val="24"/>
        </w:rPr>
      </w:pPr>
    </w:p>
    <w:p w:rsidR="00352731" w:rsidRDefault="009807BC" w:rsidP="00D547B2">
      <w:pPr>
        <w:spacing w:after="0"/>
        <w:rPr>
          <w:rFonts w:cs="Times New Roman"/>
          <w:szCs w:val="24"/>
        </w:rPr>
      </w:pPr>
      <w:r>
        <w:rPr>
          <w:rFonts w:cs="Times New Roman"/>
          <w:szCs w:val="24"/>
        </w:rPr>
        <w:t>The E</w:t>
      </w:r>
      <w:r w:rsidR="005C3387">
        <w:rPr>
          <w:rFonts w:cs="Times New Roman"/>
          <w:szCs w:val="24"/>
        </w:rPr>
        <w:t>xecutive</w:t>
      </w:r>
      <w:r w:rsidR="003D22F4">
        <w:rPr>
          <w:rFonts w:cs="Times New Roman"/>
          <w:szCs w:val="24"/>
        </w:rPr>
        <w:t xml:space="preserve"> Order</w:t>
      </w:r>
      <w:r w:rsidR="005C3387">
        <w:rPr>
          <w:rFonts w:cs="Times New Roman"/>
          <w:szCs w:val="24"/>
        </w:rPr>
        <w:t xml:space="preserve"> also</w:t>
      </w:r>
      <w:r>
        <w:rPr>
          <w:rFonts w:cs="Times New Roman"/>
          <w:szCs w:val="24"/>
        </w:rPr>
        <w:t xml:space="preserve"> directed USDA and EPA, </w:t>
      </w:r>
      <w:r w:rsidR="00934878">
        <w:rPr>
          <w:rFonts w:cs="Times New Roman"/>
          <w:szCs w:val="24"/>
        </w:rPr>
        <w:t>“</w:t>
      </w:r>
      <w:r>
        <w:rPr>
          <w:rFonts w:cs="Times New Roman"/>
          <w:szCs w:val="24"/>
        </w:rPr>
        <w:t xml:space="preserve">by December 2011, to </w:t>
      </w:r>
      <w:r w:rsidR="00352731" w:rsidRPr="00352731">
        <w:rPr>
          <w:rFonts w:cs="Times New Roman"/>
          <w:szCs w:val="24"/>
        </w:rPr>
        <w:t>work with state and local partners to expand existing tracking and reporting systems for conservation practices, best management practices and treatment technologies to ensure reporting and tracking at local scales of implementation – counties, conservation districts and/or small watersheds.</w:t>
      </w:r>
      <w:r w:rsidR="00934878">
        <w:rPr>
          <w:rFonts w:cs="Times New Roman"/>
          <w:szCs w:val="24"/>
        </w:rPr>
        <w:t>”</w:t>
      </w:r>
      <w:r>
        <w:rPr>
          <w:rFonts w:cs="Times New Roman"/>
          <w:szCs w:val="24"/>
        </w:rPr>
        <w:t xml:space="preserve">  Furthermore, the E</w:t>
      </w:r>
      <w:r w:rsidR="005C3387">
        <w:rPr>
          <w:rFonts w:cs="Times New Roman"/>
          <w:szCs w:val="24"/>
        </w:rPr>
        <w:t>xecutive Order</w:t>
      </w:r>
      <w:r>
        <w:rPr>
          <w:rFonts w:cs="Times New Roman"/>
          <w:szCs w:val="24"/>
        </w:rPr>
        <w:t xml:space="preserve"> called for</w:t>
      </w:r>
      <w:r w:rsidR="00352731" w:rsidRPr="00352731">
        <w:rPr>
          <w:rFonts w:cs="Times New Roman"/>
          <w:szCs w:val="24"/>
        </w:rPr>
        <w:t xml:space="preserve"> </w:t>
      </w:r>
      <w:r w:rsidR="00934878">
        <w:rPr>
          <w:rFonts w:cs="Times New Roman"/>
          <w:szCs w:val="24"/>
        </w:rPr>
        <w:t>“</w:t>
      </w:r>
      <w:r w:rsidR="00352731" w:rsidRPr="00352731">
        <w:rPr>
          <w:rFonts w:cs="Times New Roman"/>
          <w:szCs w:val="24"/>
        </w:rPr>
        <w:t>mechanisms for tracking and reporting of voluntary conservation practices and other best management practices installed on agricultural lands will be developed and implemented</w:t>
      </w:r>
      <w:r>
        <w:rPr>
          <w:rFonts w:cs="Times New Roman"/>
          <w:szCs w:val="24"/>
        </w:rPr>
        <w:t xml:space="preserve"> by July 2012</w:t>
      </w:r>
      <w:r w:rsidR="00352731" w:rsidRPr="00352731">
        <w:rPr>
          <w:rFonts w:cs="Times New Roman"/>
          <w:szCs w:val="24"/>
        </w:rPr>
        <w:t>.</w:t>
      </w:r>
      <w:r w:rsidR="00934878">
        <w:rPr>
          <w:rFonts w:cs="Times New Roman"/>
          <w:szCs w:val="24"/>
        </w:rPr>
        <w:t>”</w:t>
      </w:r>
    </w:p>
    <w:p w:rsidR="00185112" w:rsidRDefault="00185112" w:rsidP="00D547B2">
      <w:pPr>
        <w:pStyle w:val="Heading3"/>
      </w:pPr>
      <w:bookmarkStart w:id="10" w:name="_Toc380043620"/>
      <w:r w:rsidRPr="005A5E09">
        <w:t>N</w:t>
      </w:r>
      <w:r w:rsidR="009A273F" w:rsidRPr="005A5E09">
        <w:t>ational Academy of Science</w:t>
      </w:r>
      <w:r w:rsidR="005C3387">
        <w:t>s</w:t>
      </w:r>
      <w:r w:rsidR="003D22F4">
        <w:t>’</w:t>
      </w:r>
      <w:r w:rsidR="005C3387">
        <w:t xml:space="preserve"> </w:t>
      </w:r>
      <w:r w:rsidRPr="005A5E09">
        <w:t xml:space="preserve">Chesapeake Bay Evaluation </w:t>
      </w:r>
      <w:r w:rsidR="00CC4B6B">
        <w:t>Committee</w:t>
      </w:r>
      <w:bookmarkEnd w:id="10"/>
    </w:p>
    <w:p w:rsidR="00934878" w:rsidRPr="00934878" w:rsidRDefault="00934878" w:rsidP="00D547B2">
      <w:pPr>
        <w:autoSpaceDE w:val="0"/>
        <w:autoSpaceDN w:val="0"/>
        <w:adjustRightInd w:val="0"/>
        <w:spacing w:after="0"/>
        <w:rPr>
          <w:rFonts w:cs="Times New Roman"/>
          <w:szCs w:val="24"/>
        </w:rPr>
      </w:pPr>
      <w:r w:rsidRPr="00934878">
        <w:rPr>
          <w:rFonts w:cs="Times New Roman"/>
          <w:szCs w:val="24"/>
        </w:rPr>
        <w:t xml:space="preserve">At the </w:t>
      </w:r>
      <w:hyperlink r:id="rId25" w:history="1">
        <w:r w:rsidRPr="00992902">
          <w:rPr>
            <w:rStyle w:val="Hyperlink"/>
            <w:rFonts w:cs="Times New Roman"/>
            <w:szCs w:val="24"/>
          </w:rPr>
          <w:t>November 2008 Chesapeake Executive Council meeting</w:t>
        </w:r>
      </w:hyperlink>
      <w:r w:rsidRPr="00934878">
        <w:rPr>
          <w:rFonts w:cs="Times New Roman"/>
          <w:szCs w:val="24"/>
        </w:rPr>
        <w:t>,</w:t>
      </w:r>
      <w:r w:rsidR="007971C2">
        <w:rPr>
          <w:rStyle w:val="FootnoteReference"/>
          <w:rFonts w:cs="Times New Roman"/>
          <w:szCs w:val="24"/>
        </w:rPr>
        <w:footnoteReference w:id="4"/>
      </w:r>
      <w:r w:rsidRPr="00934878">
        <w:rPr>
          <w:rFonts w:cs="Times New Roman"/>
          <w:szCs w:val="24"/>
        </w:rPr>
        <w:t xml:space="preserve"> the Governors, the Mayor, the </w:t>
      </w:r>
      <w:r>
        <w:rPr>
          <w:rFonts w:cs="Times New Roman"/>
          <w:szCs w:val="24"/>
        </w:rPr>
        <w:t xml:space="preserve">EPA </w:t>
      </w:r>
      <w:r w:rsidRPr="00934878">
        <w:rPr>
          <w:rFonts w:cs="Times New Roman"/>
          <w:szCs w:val="24"/>
        </w:rPr>
        <w:t>Administrator</w:t>
      </w:r>
      <w:r>
        <w:rPr>
          <w:rFonts w:cs="Times New Roman"/>
          <w:szCs w:val="24"/>
        </w:rPr>
        <w:t>,</w:t>
      </w:r>
      <w:r w:rsidRPr="00934878">
        <w:rPr>
          <w:rFonts w:cs="Times New Roman"/>
          <w:szCs w:val="24"/>
        </w:rPr>
        <w:t xml:space="preserve"> and the</w:t>
      </w:r>
      <w:r>
        <w:rPr>
          <w:rFonts w:cs="Times New Roman"/>
          <w:szCs w:val="24"/>
        </w:rPr>
        <w:t xml:space="preserve"> </w:t>
      </w:r>
      <w:r w:rsidRPr="00934878">
        <w:rPr>
          <w:rFonts w:cs="Times New Roman"/>
          <w:szCs w:val="24"/>
        </w:rPr>
        <w:t>Chesapeake Bay Commission Chair requested “that the Chesapeake Bay</w:t>
      </w:r>
      <w:r>
        <w:rPr>
          <w:rFonts w:cs="Times New Roman"/>
          <w:szCs w:val="24"/>
        </w:rPr>
        <w:t xml:space="preserve"> </w:t>
      </w:r>
      <w:r w:rsidRPr="00934878">
        <w:rPr>
          <w:rFonts w:cs="Times New Roman"/>
          <w:szCs w:val="24"/>
        </w:rPr>
        <w:t>Partnership be evaluated by a nationally recognized independent science organization”</w:t>
      </w:r>
      <w:r w:rsidR="003D22F4">
        <w:rPr>
          <w:rFonts w:cs="Times New Roman"/>
          <w:szCs w:val="24"/>
        </w:rPr>
        <w:t xml:space="preserve"> </w:t>
      </w:r>
      <w:r w:rsidR="003D22F4" w:rsidRPr="00934878">
        <w:rPr>
          <w:rFonts w:cs="Times New Roman"/>
          <w:szCs w:val="24"/>
        </w:rPr>
        <w:t>to increase accountability</w:t>
      </w:r>
      <w:r w:rsidR="003D22F4">
        <w:rPr>
          <w:rFonts w:cs="Times New Roman"/>
          <w:szCs w:val="24"/>
        </w:rPr>
        <w:t xml:space="preserve">. </w:t>
      </w:r>
      <w:r w:rsidRPr="00934878">
        <w:rPr>
          <w:rFonts w:cs="Times New Roman"/>
          <w:szCs w:val="24"/>
        </w:rPr>
        <w:t xml:space="preserve"> The Partnership,</w:t>
      </w:r>
      <w:r>
        <w:rPr>
          <w:rFonts w:cs="Times New Roman"/>
          <w:szCs w:val="24"/>
        </w:rPr>
        <w:t xml:space="preserve"> </w:t>
      </w:r>
      <w:r w:rsidRPr="00934878">
        <w:rPr>
          <w:rFonts w:cs="Times New Roman"/>
          <w:szCs w:val="24"/>
        </w:rPr>
        <w:t xml:space="preserve">under the leadership of the </w:t>
      </w:r>
      <w:hyperlink r:id="rId26" w:history="1">
        <w:r w:rsidRPr="00992902">
          <w:rPr>
            <w:rStyle w:val="Hyperlink"/>
            <w:rFonts w:cs="Times New Roman"/>
            <w:szCs w:val="24"/>
          </w:rPr>
          <w:t>Principals’ Staff Committee</w:t>
        </w:r>
      </w:hyperlink>
      <w:r w:rsidRPr="00934878">
        <w:rPr>
          <w:rFonts w:cs="Times New Roman"/>
          <w:szCs w:val="24"/>
        </w:rPr>
        <w:t>,</w:t>
      </w:r>
      <w:r w:rsidR="007971C2">
        <w:rPr>
          <w:rStyle w:val="FootnoteReference"/>
          <w:rFonts w:cs="Times New Roman"/>
          <w:szCs w:val="24"/>
        </w:rPr>
        <w:footnoteReference w:id="5"/>
      </w:r>
      <w:r w:rsidRPr="00934878">
        <w:rPr>
          <w:rFonts w:cs="Times New Roman"/>
          <w:szCs w:val="24"/>
        </w:rPr>
        <w:t xml:space="preserve"> convened an </w:t>
      </w:r>
      <w:hyperlink r:id="rId27" w:history="1">
        <w:r w:rsidRPr="00992902">
          <w:rPr>
            <w:rStyle w:val="Hyperlink"/>
            <w:rFonts w:cs="Times New Roman"/>
            <w:szCs w:val="24"/>
          </w:rPr>
          <w:t>Independent Evaluator Action Team</w:t>
        </w:r>
      </w:hyperlink>
      <w:r w:rsidR="007971C2">
        <w:rPr>
          <w:rStyle w:val="FootnoteReference"/>
          <w:rFonts w:cs="Times New Roman"/>
          <w:szCs w:val="24"/>
        </w:rPr>
        <w:footnoteReference w:id="6"/>
      </w:r>
      <w:r w:rsidRPr="00934878">
        <w:rPr>
          <w:rFonts w:cs="Times New Roman"/>
          <w:szCs w:val="24"/>
        </w:rPr>
        <w:t xml:space="preserve"> to construct </w:t>
      </w:r>
      <w:r w:rsidR="003D22F4">
        <w:rPr>
          <w:rFonts w:cs="Times New Roman"/>
          <w:szCs w:val="24"/>
        </w:rPr>
        <w:t xml:space="preserve">the evaluation </w:t>
      </w:r>
      <w:r w:rsidRPr="00934878">
        <w:rPr>
          <w:rFonts w:cs="Times New Roman"/>
          <w:szCs w:val="24"/>
        </w:rPr>
        <w:t xml:space="preserve">questions and </w:t>
      </w:r>
      <w:r w:rsidR="003D22F4">
        <w:rPr>
          <w:rFonts w:cs="Times New Roman"/>
          <w:szCs w:val="24"/>
        </w:rPr>
        <w:t xml:space="preserve">work with </w:t>
      </w:r>
      <w:r w:rsidRPr="00934878">
        <w:rPr>
          <w:rFonts w:cs="Times New Roman"/>
          <w:szCs w:val="24"/>
        </w:rPr>
        <w:t xml:space="preserve">EPA </w:t>
      </w:r>
      <w:r w:rsidR="003D22F4">
        <w:rPr>
          <w:rFonts w:cs="Times New Roman"/>
          <w:szCs w:val="24"/>
        </w:rPr>
        <w:t xml:space="preserve">to establish and </w:t>
      </w:r>
      <w:r w:rsidRPr="00934878">
        <w:rPr>
          <w:rFonts w:cs="Times New Roman"/>
          <w:szCs w:val="24"/>
        </w:rPr>
        <w:t>manage a contract with the N</w:t>
      </w:r>
      <w:r w:rsidR="00BA3DD3">
        <w:rPr>
          <w:rFonts w:cs="Times New Roman"/>
          <w:szCs w:val="24"/>
        </w:rPr>
        <w:t xml:space="preserve">ational </w:t>
      </w:r>
      <w:r w:rsidRPr="00934878">
        <w:rPr>
          <w:rFonts w:cs="Times New Roman"/>
          <w:szCs w:val="24"/>
        </w:rPr>
        <w:t>A</w:t>
      </w:r>
      <w:r w:rsidR="00BA3DD3">
        <w:rPr>
          <w:rFonts w:cs="Times New Roman"/>
          <w:szCs w:val="24"/>
        </w:rPr>
        <w:t>cadem</w:t>
      </w:r>
      <w:r w:rsidR="003D22F4">
        <w:rPr>
          <w:rFonts w:cs="Times New Roman"/>
          <w:szCs w:val="24"/>
        </w:rPr>
        <w:t>y</w:t>
      </w:r>
      <w:r w:rsidR="00BA3DD3">
        <w:rPr>
          <w:rFonts w:cs="Times New Roman"/>
          <w:szCs w:val="24"/>
        </w:rPr>
        <w:t xml:space="preserve"> of </w:t>
      </w:r>
      <w:r w:rsidRPr="00934878">
        <w:rPr>
          <w:rFonts w:cs="Times New Roman"/>
          <w:szCs w:val="24"/>
        </w:rPr>
        <w:t>S</w:t>
      </w:r>
      <w:r w:rsidR="00BA3DD3">
        <w:rPr>
          <w:rFonts w:cs="Times New Roman"/>
          <w:szCs w:val="24"/>
        </w:rPr>
        <w:t>cience</w:t>
      </w:r>
      <w:r w:rsidR="003D22F4">
        <w:rPr>
          <w:rFonts w:cs="Times New Roman"/>
          <w:szCs w:val="24"/>
        </w:rPr>
        <w:t>s</w:t>
      </w:r>
      <w:r w:rsidRPr="00934878">
        <w:rPr>
          <w:rFonts w:cs="Times New Roman"/>
          <w:szCs w:val="24"/>
        </w:rPr>
        <w:t>.</w:t>
      </w:r>
    </w:p>
    <w:p w:rsidR="00934878" w:rsidRDefault="00934878" w:rsidP="00D547B2">
      <w:pPr>
        <w:autoSpaceDE w:val="0"/>
        <w:autoSpaceDN w:val="0"/>
        <w:adjustRightInd w:val="0"/>
        <w:spacing w:after="0"/>
        <w:rPr>
          <w:rFonts w:cs="Times New Roman"/>
          <w:szCs w:val="24"/>
        </w:rPr>
      </w:pPr>
    </w:p>
    <w:p w:rsidR="00BA3DD3" w:rsidRDefault="00934878" w:rsidP="00D547B2">
      <w:pPr>
        <w:autoSpaceDE w:val="0"/>
        <w:autoSpaceDN w:val="0"/>
        <w:adjustRightInd w:val="0"/>
        <w:spacing w:after="0"/>
        <w:rPr>
          <w:rFonts w:cs="Times New Roman"/>
          <w:szCs w:val="24"/>
        </w:rPr>
      </w:pPr>
      <w:r w:rsidRPr="00EF2880">
        <w:rPr>
          <w:rFonts w:cs="Times New Roman"/>
          <w:szCs w:val="24"/>
        </w:rPr>
        <w:t xml:space="preserve">In 2009, EPA requested that the </w:t>
      </w:r>
      <w:hyperlink r:id="rId28" w:history="1">
        <w:r w:rsidRPr="00EF2880">
          <w:rPr>
            <w:rStyle w:val="Hyperlink"/>
            <w:rFonts w:cs="Times New Roman"/>
            <w:szCs w:val="24"/>
          </w:rPr>
          <w:t>National Research Council</w:t>
        </w:r>
      </w:hyperlink>
      <w:r w:rsidRPr="00EF2880">
        <w:rPr>
          <w:rFonts w:cs="Times New Roman"/>
          <w:szCs w:val="24"/>
        </w:rPr>
        <w:t xml:space="preserve"> (NRC) </w:t>
      </w:r>
      <w:r w:rsidR="00CC4B6B" w:rsidRPr="00EF2880">
        <w:rPr>
          <w:rFonts w:cs="Times New Roman"/>
          <w:szCs w:val="24"/>
        </w:rPr>
        <w:t xml:space="preserve">of the </w:t>
      </w:r>
      <w:hyperlink r:id="rId29" w:history="1">
        <w:r w:rsidR="00CC4B6B" w:rsidRPr="00EF2880">
          <w:rPr>
            <w:rStyle w:val="Hyperlink"/>
            <w:rFonts w:cs="Times New Roman"/>
            <w:szCs w:val="24"/>
          </w:rPr>
          <w:t>National Academy of Sciences</w:t>
        </w:r>
      </w:hyperlink>
      <w:r w:rsidRPr="00EF2880">
        <w:rPr>
          <w:rFonts w:cs="Times New Roman"/>
          <w:szCs w:val="24"/>
        </w:rPr>
        <w:t xml:space="preserve"> to evaluate</w:t>
      </w:r>
      <w:r w:rsidRPr="00934878">
        <w:rPr>
          <w:rFonts w:cs="Times New Roman"/>
          <w:szCs w:val="24"/>
        </w:rPr>
        <w:t xml:space="preserve"> and provide advice on</w:t>
      </w:r>
      <w:r>
        <w:rPr>
          <w:rFonts w:cs="Times New Roman"/>
          <w:szCs w:val="24"/>
        </w:rPr>
        <w:t xml:space="preserve"> </w:t>
      </w:r>
      <w:r w:rsidRPr="00934878">
        <w:rPr>
          <w:rFonts w:cs="Times New Roman"/>
          <w:szCs w:val="24"/>
        </w:rPr>
        <w:t>the CBP</w:t>
      </w:r>
      <w:r>
        <w:rPr>
          <w:rFonts w:cs="Times New Roman"/>
          <w:szCs w:val="24"/>
        </w:rPr>
        <w:t xml:space="preserve"> P</w:t>
      </w:r>
      <w:r w:rsidRPr="00934878">
        <w:rPr>
          <w:rFonts w:cs="Times New Roman"/>
          <w:szCs w:val="24"/>
        </w:rPr>
        <w:t>artnership’s nutrient and sediment reduction programs and</w:t>
      </w:r>
      <w:r>
        <w:rPr>
          <w:rFonts w:cs="Times New Roman"/>
          <w:szCs w:val="24"/>
        </w:rPr>
        <w:t xml:space="preserve"> </w:t>
      </w:r>
      <w:r w:rsidRPr="00934878">
        <w:rPr>
          <w:rFonts w:cs="Times New Roman"/>
          <w:szCs w:val="24"/>
        </w:rPr>
        <w:t xml:space="preserve">strategies. </w:t>
      </w:r>
      <w:r w:rsidR="003D22F4">
        <w:rPr>
          <w:rFonts w:cs="Times New Roman"/>
          <w:szCs w:val="24"/>
        </w:rPr>
        <w:t xml:space="preserve"> </w:t>
      </w:r>
      <w:r w:rsidR="006E09D7">
        <w:rPr>
          <w:rFonts w:cs="Times New Roman"/>
          <w:szCs w:val="24"/>
        </w:rPr>
        <w:t xml:space="preserve">The National Research Council established the </w:t>
      </w:r>
      <w:r w:rsidR="005C3387">
        <w:rPr>
          <w:rFonts w:cs="Times New Roman"/>
          <w:szCs w:val="24"/>
        </w:rPr>
        <w:t>“</w:t>
      </w:r>
      <w:r w:rsidR="006E09D7">
        <w:rPr>
          <w:rFonts w:cs="Times New Roman"/>
          <w:szCs w:val="24"/>
        </w:rPr>
        <w:t>Committee on the Evaluation of</w:t>
      </w:r>
      <w:r w:rsidR="005C3387">
        <w:rPr>
          <w:rFonts w:cs="Times New Roman"/>
          <w:szCs w:val="24"/>
        </w:rPr>
        <w:t xml:space="preserve"> </w:t>
      </w:r>
      <w:r w:rsidR="006E09D7">
        <w:rPr>
          <w:rFonts w:cs="Times New Roman"/>
          <w:szCs w:val="24"/>
        </w:rPr>
        <w:t>Chesapeake Bay Program Implementation for Nutrient Reduction to Improve Water Quality</w:t>
      </w:r>
      <w:r w:rsidR="00BA3DD3">
        <w:rPr>
          <w:rFonts w:cs="Times New Roman"/>
          <w:szCs w:val="24"/>
        </w:rPr>
        <w:t>.</w:t>
      </w:r>
      <w:r w:rsidR="005C3387">
        <w:rPr>
          <w:rFonts w:cs="Times New Roman"/>
          <w:szCs w:val="24"/>
        </w:rPr>
        <w:t>”</w:t>
      </w:r>
      <w:r w:rsidR="006E09D7">
        <w:rPr>
          <w:rFonts w:cs="Times New Roman"/>
          <w:szCs w:val="24"/>
        </w:rPr>
        <w:t xml:space="preserve"> </w:t>
      </w:r>
      <w:r w:rsidR="005C3387">
        <w:rPr>
          <w:rFonts w:cs="Times New Roman"/>
          <w:szCs w:val="24"/>
        </w:rPr>
        <w:t xml:space="preserve"> </w:t>
      </w:r>
      <w:r w:rsidR="006E09D7">
        <w:rPr>
          <w:rFonts w:cs="Times New Roman"/>
          <w:szCs w:val="24"/>
        </w:rPr>
        <w:t xml:space="preserve">The </w:t>
      </w:r>
      <w:r w:rsidR="00BA3DD3">
        <w:rPr>
          <w:rFonts w:cs="Times New Roman"/>
          <w:szCs w:val="24"/>
        </w:rPr>
        <w:t>C</w:t>
      </w:r>
      <w:r w:rsidR="006E09D7">
        <w:rPr>
          <w:rFonts w:cs="Times New Roman"/>
          <w:szCs w:val="24"/>
        </w:rPr>
        <w:t>ommittee was charged to assess t</w:t>
      </w:r>
      <w:r w:rsidR="003D22F4">
        <w:rPr>
          <w:rFonts w:cs="Times New Roman"/>
          <w:szCs w:val="24"/>
        </w:rPr>
        <w:t xml:space="preserve">he framework used by the </w:t>
      </w:r>
      <w:r w:rsidR="001A2E8D">
        <w:rPr>
          <w:rFonts w:cs="Times New Roman"/>
          <w:szCs w:val="24"/>
        </w:rPr>
        <w:t xml:space="preserve">six Chesapeake Bay </w:t>
      </w:r>
      <w:r w:rsidR="003D22F4">
        <w:rPr>
          <w:rFonts w:cs="Times New Roman"/>
          <w:szCs w:val="24"/>
        </w:rPr>
        <w:t xml:space="preserve">states, the District of Columbia, </w:t>
      </w:r>
      <w:r w:rsidR="006E09D7">
        <w:rPr>
          <w:rFonts w:cs="Times New Roman"/>
          <w:szCs w:val="24"/>
        </w:rPr>
        <w:t xml:space="preserve">and the </w:t>
      </w:r>
      <w:r w:rsidR="003D22F4">
        <w:rPr>
          <w:rFonts w:cs="Times New Roman"/>
          <w:szCs w:val="24"/>
        </w:rPr>
        <w:t xml:space="preserve">overall </w:t>
      </w:r>
      <w:r w:rsidR="00BA3DD3">
        <w:rPr>
          <w:rFonts w:cs="Times New Roman"/>
          <w:szCs w:val="24"/>
        </w:rPr>
        <w:t xml:space="preserve">Partnership </w:t>
      </w:r>
      <w:r w:rsidR="006E09D7">
        <w:rPr>
          <w:rFonts w:cs="Times New Roman"/>
          <w:szCs w:val="24"/>
        </w:rPr>
        <w:t xml:space="preserve">for tracking nutrient and sediment control practices that are </w:t>
      </w:r>
      <w:r w:rsidR="006E09D7" w:rsidRPr="006E09D7">
        <w:rPr>
          <w:rFonts w:cs="Times New Roman"/>
          <w:szCs w:val="24"/>
        </w:rPr>
        <w:t xml:space="preserve">implemented in the Chesapeake Bay watershed and </w:t>
      </w:r>
      <w:r w:rsidR="003D22F4">
        <w:rPr>
          <w:rFonts w:cs="Times New Roman"/>
          <w:szCs w:val="24"/>
        </w:rPr>
        <w:t xml:space="preserve">used </w:t>
      </w:r>
      <w:r w:rsidR="006E09D7" w:rsidRPr="006E09D7">
        <w:rPr>
          <w:rFonts w:cs="Times New Roman"/>
          <w:szCs w:val="24"/>
        </w:rPr>
        <w:t>to evaluate the two-year milestone</w:t>
      </w:r>
      <w:r w:rsidR="00CF181D">
        <w:rPr>
          <w:rFonts w:cs="Times New Roman"/>
          <w:szCs w:val="24"/>
        </w:rPr>
        <w:t>s</w:t>
      </w:r>
      <w:r w:rsidR="006E09D7" w:rsidRPr="006E09D7">
        <w:rPr>
          <w:rFonts w:cs="Times New Roman"/>
          <w:szCs w:val="24"/>
        </w:rPr>
        <w:t>.</w:t>
      </w:r>
      <w:r w:rsidR="005C3387">
        <w:rPr>
          <w:rFonts w:cs="Times New Roman"/>
          <w:szCs w:val="24"/>
        </w:rPr>
        <w:t xml:space="preserve"> </w:t>
      </w:r>
      <w:r w:rsidR="006E09D7" w:rsidRPr="006E09D7">
        <w:rPr>
          <w:rFonts w:cs="Times New Roman"/>
          <w:szCs w:val="24"/>
        </w:rPr>
        <w:t xml:space="preserve">The </w:t>
      </w:r>
      <w:r w:rsidR="00BA3DD3">
        <w:rPr>
          <w:rFonts w:cs="Times New Roman"/>
          <w:szCs w:val="24"/>
        </w:rPr>
        <w:t>C</w:t>
      </w:r>
      <w:r w:rsidR="006E09D7" w:rsidRPr="006E09D7">
        <w:rPr>
          <w:rFonts w:cs="Times New Roman"/>
          <w:szCs w:val="24"/>
        </w:rPr>
        <w:t>ommittee was also charged to assess existing adaptive management strategies and to</w:t>
      </w:r>
      <w:r w:rsidR="006E09D7">
        <w:rPr>
          <w:rFonts w:cs="Times New Roman"/>
          <w:szCs w:val="24"/>
        </w:rPr>
        <w:t xml:space="preserve"> </w:t>
      </w:r>
      <w:r w:rsidR="006E09D7" w:rsidRPr="006E09D7">
        <w:rPr>
          <w:rFonts w:cs="Times New Roman"/>
          <w:szCs w:val="24"/>
        </w:rPr>
        <w:t xml:space="preserve">recommend improvements that could help the </w:t>
      </w:r>
      <w:r w:rsidR="003D22F4">
        <w:rPr>
          <w:rFonts w:cs="Times New Roman"/>
          <w:szCs w:val="24"/>
        </w:rPr>
        <w:t>Partnership</w:t>
      </w:r>
      <w:r w:rsidR="006E09D7" w:rsidRPr="006E09D7">
        <w:rPr>
          <w:rFonts w:cs="Times New Roman"/>
          <w:szCs w:val="24"/>
        </w:rPr>
        <w:t xml:space="preserve"> to meet its nutrient and sediment reduction</w:t>
      </w:r>
      <w:r w:rsidR="006E09D7">
        <w:rPr>
          <w:rFonts w:cs="Times New Roman"/>
          <w:szCs w:val="24"/>
        </w:rPr>
        <w:t xml:space="preserve"> </w:t>
      </w:r>
      <w:r w:rsidR="006E09D7" w:rsidRPr="006E09D7">
        <w:rPr>
          <w:rFonts w:cs="Times New Roman"/>
          <w:szCs w:val="24"/>
        </w:rPr>
        <w:t>goals</w:t>
      </w:r>
      <w:r w:rsidR="006E09D7">
        <w:rPr>
          <w:rFonts w:cs="Times New Roman"/>
          <w:szCs w:val="24"/>
        </w:rPr>
        <w:t xml:space="preserve">.  </w:t>
      </w:r>
    </w:p>
    <w:p w:rsidR="00BA3DD3" w:rsidRDefault="00BA3DD3" w:rsidP="00D547B2">
      <w:pPr>
        <w:autoSpaceDE w:val="0"/>
        <w:autoSpaceDN w:val="0"/>
        <w:adjustRightInd w:val="0"/>
        <w:spacing w:after="0"/>
        <w:rPr>
          <w:rFonts w:cs="Times New Roman"/>
          <w:szCs w:val="24"/>
        </w:rPr>
      </w:pPr>
    </w:p>
    <w:p w:rsidR="0082132E" w:rsidRPr="00BA3DD3" w:rsidRDefault="00BA3DD3" w:rsidP="00D547B2">
      <w:pPr>
        <w:autoSpaceDE w:val="0"/>
        <w:autoSpaceDN w:val="0"/>
        <w:adjustRightInd w:val="0"/>
        <w:spacing w:after="0"/>
        <w:rPr>
          <w:rFonts w:cs="Times New Roman"/>
          <w:szCs w:val="24"/>
        </w:rPr>
      </w:pPr>
      <w:r w:rsidRPr="00CC4B6B">
        <w:rPr>
          <w:rFonts w:cs="Times New Roman"/>
          <w:szCs w:val="24"/>
        </w:rPr>
        <w:t xml:space="preserve">On May 4, 2011, the National Research Council </w:t>
      </w:r>
      <w:r w:rsidR="00CC4B6B">
        <w:rPr>
          <w:rFonts w:cs="Times New Roman"/>
          <w:szCs w:val="24"/>
        </w:rPr>
        <w:t>released</w:t>
      </w:r>
      <w:r w:rsidRPr="00CC4B6B">
        <w:rPr>
          <w:rFonts w:cs="Times New Roman"/>
          <w:szCs w:val="24"/>
        </w:rPr>
        <w:t xml:space="preserve"> the report</w:t>
      </w:r>
      <w:r w:rsidR="00CC4B6B">
        <w:rPr>
          <w:rFonts w:cs="Times New Roman"/>
          <w:szCs w:val="24"/>
        </w:rPr>
        <w:t xml:space="preserve"> </w:t>
      </w:r>
      <w:r w:rsidRPr="00CC4B6B">
        <w:rPr>
          <w:rFonts w:cs="Times New Roman"/>
          <w:szCs w:val="24"/>
        </w:rPr>
        <w:t xml:space="preserve">entitled </w:t>
      </w:r>
      <w:hyperlink r:id="rId30" w:history="1">
        <w:r w:rsidRPr="003315A3">
          <w:rPr>
            <w:rStyle w:val="Hyperlink"/>
            <w:rFonts w:cs="Times New Roman"/>
            <w:i/>
            <w:iCs/>
            <w:szCs w:val="24"/>
          </w:rPr>
          <w:t>Achieving Nutrient and Sediment Reduction Goals in the Chesapeake Bay: An Evaluation of</w:t>
        </w:r>
        <w:r w:rsidR="00CC4B6B" w:rsidRPr="003315A3">
          <w:rPr>
            <w:rStyle w:val="Hyperlink"/>
            <w:rFonts w:cs="Times New Roman"/>
            <w:i/>
            <w:iCs/>
            <w:szCs w:val="24"/>
          </w:rPr>
          <w:t xml:space="preserve"> </w:t>
        </w:r>
        <w:r w:rsidRPr="003315A3">
          <w:rPr>
            <w:rStyle w:val="Hyperlink"/>
            <w:rFonts w:cs="Times New Roman"/>
            <w:i/>
            <w:iCs/>
            <w:szCs w:val="24"/>
          </w:rPr>
          <w:t>Program Strategies and Implementation</w:t>
        </w:r>
      </w:hyperlink>
      <w:r w:rsidRPr="00CC4B6B">
        <w:rPr>
          <w:rFonts w:cs="Times New Roman"/>
          <w:i/>
          <w:iCs/>
          <w:szCs w:val="24"/>
        </w:rPr>
        <w:t>.</w:t>
      </w:r>
      <w:r w:rsidR="00CC4B6B" w:rsidRPr="00CC4B6B">
        <w:rPr>
          <w:rStyle w:val="FootnoteReference"/>
          <w:rFonts w:cs="Times New Roman"/>
          <w:szCs w:val="24"/>
        </w:rPr>
        <w:t xml:space="preserve"> </w:t>
      </w:r>
      <w:r w:rsidR="00CC4B6B" w:rsidRPr="00BA3DD3">
        <w:rPr>
          <w:rStyle w:val="FootnoteReference"/>
          <w:rFonts w:cs="Times New Roman"/>
          <w:szCs w:val="24"/>
        </w:rPr>
        <w:footnoteReference w:id="7"/>
      </w:r>
      <w:r w:rsidRPr="00CC4B6B">
        <w:rPr>
          <w:rFonts w:cs="Times New Roman"/>
          <w:i/>
          <w:iCs/>
          <w:szCs w:val="24"/>
        </w:rPr>
        <w:t xml:space="preserve"> </w:t>
      </w:r>
      <w:r w:rsidR="006E09D7" w:rsidRPr="00CC4B6B">
        <w:rPr>
          <w:rFonts w:cs="Times New Roman"/>
          <w:szCs w:val="24"/>
        </w:rPr>
        <w:t>The NRC</w:t>
      </w:r>
      <w:r w:rsidR="006E09D7">
        <w:rPr>
          <w:rFonts w:cs="Times New Roman"/>
          <w:szCs w:val="24"/>
        </w:rPr>
        <w:t xml:space="preserve"> Committee reached a number of conclusions </w:t>
      </w:r>
      <w:r w:rsidR="00A12FDD">
        <w:rPr>
          <w:rFonts w:cs="Times New Roman"/>
          <w:szCs w:val="24"/>
        </w:rPr>
        <w:t xml:space="preserve">and recommendations </w:t>
      </w:r>
      <w:r w:rsidR="006E09D7">
        <w:rPr>
          <w:rFonts w:cs="Times New Roman"/>
          <w:szCs w:val="24"/>
        </w:rPr>
        <w:t>about the Partnership’s BMP tracking and accounting</w:t>
      </w:r>
      <w:r w:rsidR="006B438E">
        <w:rPr>
          <w:rFonts w:cs="Times New Roman"/>
          <w:szCs w:val="24"/>
        </w:rPr>
        <w:t xml:space="preserve"> efforts</w:t>
      </w:r>
      <w:r w:rsidR="00870CCD">
        <w:rPr>
          <w:rFonts w:cs="Times New Roman"/>
          <w:szCs w:val="24"/>
        </w:rPr>
        <w:t>, including</w:t>
      </w:r>
      <w:r w:rsidR="00870CCD" w:rsidRPr="00BA3DD3">
        <w:rPr>
          <w:rFonts w:cs="Times New Roman"/>
          <w:szCs w:val="24"/>
        </w:rPr>
        <w:t>:</w:t>
      </w:r>
      <w:r w:rsidR="00870CCD" w:rsidRPr="00BA3DD3">
        <w:rPr>
          <w:rFonts w:cs="Times New Roman"/>
          <w:szCs w:val="24"/>
          <w:vertAlign w:val="superscript"/>
        </w:rPr>
        <w:t xml:space="preserve"> </w:t>
      </w:r>
      <w:r w:rsidR="00870CCD" w:rsidRPr="00BA3DD3">
        <w:rPr>
          <w:rStyle w:val="FootnoteReference"/>
          <w:rFonts w:cs="Times New Roman"/>
          <w:szCs w:val="24"/>
        </w:rPr>
        <w:footnoteReference w:id="8"/>
      </w:r>
    </w:p>
    <w:p w:rsidR="00CC4B6B" w:rsidRDefault="00CC4B6B" w:rsidP="00D547B2">
      <w:pPr>
        <w:pStyle w:val="ListParagraph"/>
        <w:autoSpaceDE w:val="0"/>
        <w:autoSpaceDN w:val="0"/>
        <w:adjustRightInd w:val="0"/>
        <w:spacing w:after="0"/>
        <w:rPr>
          <w:rFonts w:cs="Times New Roman"/>
          <w:szCs w:val="24"/>
        </w:rPr>
      </w:pPr>
    </w:p>
    <w:p w:rsidR="00870CCD"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Accurate tracking of BMPs is of paramount importance because the CBP relies upon the resulting data to estimate current and future nutrient and sediment loads to the Bay.</w:t>
      </w:r>
    </w:p>
    <w:p w:rsidR="003D22F4" w:rsidRDefault="003D22F4" w:rsidP="00D547B2">
      <w:pPr>
        <w:pStyle w:val="ListParagraph"/>
        <w:autoSpaceDE w:val="0"/>
        <w:autoSpaceDN w:val="0"/>
        <w:adjustRightInd w:val="0"/>
        <w:spacing w:after="0"/>
        <w:rPr>
          <w:rFonts w:cs="Times New Roman"/>
          <w:szCs w:val="24"/>
        </w:rPr>
      </w:pPr>
    </w:p>
    <w:p w:rsidR="00870CCD"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The current accounting of BMPs is not consistent across the Bay jurisdictions. Additionally, given that some source-sector BMPs are not tracked in all jurisdictions, the current accounting cannot on the whole be viewed as accurate.</w:t>
      </w:r>
    </w:p>
    <w:p w:rsidR="003D22F4" w:rsidRDefault="003D22F4" w:rsidP="00D547B2">
      <w:pPr>
        <w:pStyle w:val="ListParagraph"/>
        <w:autoSpaceDE w:val="0"/>
        <w:autoSpaceDN w:val="0"/>
        <w:adjustRightInd w:val="0"/>
        <w:spacing w:after="0"/>
        <w:rPr>
          <w:rFonts w:cs="Times New Roman"/>
          <w:szCs w:val="24"/>
        </w:rPr>
      </w:pPr>
    </w:p>
    <w:p w:rsidR="00870CCD"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The committee was unable to determine the reliability and accuracy of the BMP data reported by the Bay jurisdictions.</w:t>
      </w:r>
    </w:p>
    <w:p w:rsidR="003D22F4" w:rsidRDefault="003D22F4" w:rsidP="00D547B2">
      <w:pPr>
        <w:pStyle w:val="ListParagraph"/>
        <w:autoSpaceDE w:val="0"/>
        <w:autoSpaceDN w:val="0"/>
        <w:adjustRightInd w:val="0"/>
        <w:spacing w:after="0"/>
        <w:rPr>
          <w:rFonts w:cs="Times New Roman"/>
          <w:szCs w:val="24"/>
        </w:rPr>
      </w:pPr>
    </w:p>
    <w:p w:rsidR="00870CCD"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The committee was not able to quantify the magnitude or the likely direction of the error introduced by BMP reporting issues.</w:t>
      </w:r>
    </w:p>
    <w:p w:rsidR="003D22F4" w:rsidRDefault="003D22F4" w:rsidP="00D547B2">
      <w:pPr>
        <w:pStyle w:val="ListParagraph"/>
        <w:autoSpaceDE w:val="0"/>
        <w:autoSpaceDN w:val="0"/>
        <w:adjustRightInd w:val="0"/>
        <w:spacing w:after="0"/>
        <w:rPr>
          <w:rFonts w:cs="Times New Roman"/>
          <w:szCs w:val="24"/>
        </w:rPr>
      </w:pPr>
    </w:p>
    <w:p w:rsidR="00870CCD"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A consolidated regional BMP program to account for voluntary practices and increase geo-referencing of BMPs presents opportunities to improve the tracking and accounting process.</w:t>
      </w:r>
    </w:p>
    <w:p w:rsidR="003D22F4" w:rsidRDefault="003D22F4" w:rsidP="00D547B2">
      <w:pPr>
        <w:pStyle w:val="ListParagraph"/>
        <w:autoSpaceDE w:val="0"/>
        <w:autoSpaceDN w:val="0"/>
        <w:adjustRightInd w:val="0"/>
        <w:spacing w:after="0"/>
        <w:rPr>
          <w:rFonts w:cs="Times New Roman"/>
          <w:szCs w:val="24"/>
        </w:rPr>
      </w:pPr>
    </w:p>
    <w:p w:rsidR="00870CCD"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Additional guidance from the EPA on the optimal extent of field verification of practices in relation to expected benefits would improve tracking and accounting of both cost-shared and voluntary practices.</w:t>
      </w:r>
    </w:p>
    <w:p w:rsidR="00200079" w:rsidRPr="00870CCD" w:rsidRDefault="00870CCD" w:rsidP="00D547B2">
      <w:pPr>
        <w:pStyle w:val="ListParagraph"/>
        <w:numPr>
          <w:ilvl w:val="0"/>
          <w:numId w:val="18"/>
        </w:numPr>
        <w:autoSpaceDE w:val="0"/>
        <w:autoSpaceDN w:val="0"/>
        <w:adjustRightInd w:val="0"/>
        <w:spacing w:after="0"/>
        <w:rPr>
          <w:rFonts w:cs="Times New Roman"/>
          <w:szCs w:val="24"/>
        </w:rPr>
      </w:pPr>
      <w:r w:rsidRPr="00870CCD">
        <w:rPr>
          <w:rFonts w:cs="Times New Roman"/>
          <w:szCs w:val="24"/>
        </w:rPr>
        <w:t>Electronic tracking and data transfer systems are likely to improve the quality of reporting and reduce the jurisdictions’ tracking and accounting burden but may currently be contributing to delayed assessments of implementation progress.</w:t>
      </w:r>
    </w:p>
    <w:p w:rsidR="00870CCD" w:rsidRDefault="00870CCD" w:rsidP="00D547B2">
      <w:pPr>
        <w:autoSpaceDE w:val="0"/>
        <w:autoSpaceDN w:val="0"/>
        <w:adjustRightInd w:val="0"/>
        <w:spacing w:after="0"/>
        <w:rPr>
          <w:rFonts w:cs="Times New Roman"/>
          <w:szCs w:val="24"/>
        </w:rPr>
      </w:pPr>
    </w:p>
    <w:p w:rsidR="00CC4B6B" w:rsidRDefault="00CC4B6B" w:rsidP="00D547B2">
      <w:pPr>
        <w:autoSpaceDE w:val="0"/>
        <w:autoSpaceDN w:val="0"/>
        <w:adjustRightInd w:val="0"/>
        <w:spacing w:after="0"/>
        <w:rPr>
          <w:rFonts w:cs="Times New Roman"/>
          <w:szCs w:val="24"/>
        </w:rPr>
      </w:pPr>
      <w:r>
        <w:rPr>
          <w:rFonts w:cs="Times New Roman"/>
          <w:szCs w:val="24"/>
        </w:rPr>
        <w:lastRenderedPageBreak/>
        <w:t xml:space="preserve">Please see </w:t>
      </w:r>
      <w:r w:rsidRPr="001A2E8D">
        <w:rPr>
          <w:rFonts w:cs="Times New Roman"/>
          <w:szCs w:val="24"/>
        </w:rPr>
        <w:t>Appendix C</w:t>
      </w:r>
      <w:r>
        <w:rPr>
          <w:rFonts w:cs="Times New Roman"/>
          <w:szCs w:val="24"/>
        </w:rPr>
        <w:t xml:space="preserve"> for more information about the NRC’s </w:t>
      </w:r>
      <w:r w:rsidR="00EA7C25">
        <w:rPr>
          <w:rFonts w:cs="Times New Roman"/>
          <w:szCs w:val="24"/>
        </w:rPr>
        <w:t xml:space="preserve">detailed </w:t>
      </w:r>
      <w:r>
        <w:rPr>
          <w:rFonts w:cs="Times New Roman"/>
          <w:szCs w:val="24"/>
        </w:rPr>
        <w:t>findings and conclusions relevant to BMP tracking</w:t>
      </w:r>
      <w:r w:rsidR="00CF181D">
        <w:rPr>
          <w:rFonts w:cs="Times New Roman"/>
          <w:szCs w:val="24"/>
        </w:rPr>
        <w:t>, verification,</w:t>
      </w:r>
      <w:r>
        <w:rPr>
          <w:rFonts w:cs="Times New Roman"/>
          <w:szCs w:val="24"/>
        </w:rPr>
        <w:t xml:space="preserve"> and reporting.</w:t>
      </w:r>
    </w:p>
    <w:p w:rsidR="005C3387" w:rsidRPr="006B41B7" w:rsidRDefault="005C3387" w:rsidP="00D547B2">
      <w:pPr>
        <w:pStyle w:val="Heading3"/>
      </w:pPr>
      <w:bookmarkStart w:id="11" w:name="_Toc380043621"/>
      <w:r w:rsidRPr="006B41B7">
        <w:t xml:space="preserve">USDA NRCS </w:t>
      </w:r>
      <w:r w:rsidR="00C3296A">
        <w:t>2011</w:t>
      </w:r>
      <w:r w:rsidRPr="006B41B7">
        <w:t xml:space="preserve"> CEAP Report</w:t>
      </w:r>
      <w:bookmarkEnd w:id="11"/>
    </w:p>
    <w:p w:rsidR="003315A3" w:rsidRDefault="003315A3" w:rsidP="00D547B2">
      <w:pPr>
        <w:spacing w:after="0"/>
        <w:rPr>
          <w:rFonts w:cs="Times New Roman"/>
          <w:szCs w:val="24"/>
        </w:rPr>
      </w:pPr>
      <w:r w:rsidRPr="003315A3">
        <w:rPr>
          <w:rFonts w:cs="Times New Roman"/>
          <w:szCs w:val="24"/>
        </w:rPr>
        <w:t xml:space="preserve">In 2011, the U.S. Department of Agriculture released results from a </w:t>
      </w:r>
      <w:hyperlink r:id="rId31" w:history="1">
        <w:r w:rsidRPr="003315A3">
          <w:rPr>
            <w:rStyle w:val="Hyperlink"/>
            <w:rFonts w:cs="Times New Roman"/>
            <w:szCs w:val="24"/>
          </w:rPr>
          <w:t>Conservation Effects Assessment Program (CEAP) study of the Chesapeake Bay watershed</w:t>
        </w:r>
      </w:hyperlink>
      <w:r w:rsidRPr="003315A3">
        <w:rPr>
          <w:rFonts w:cs="Times New Roman"/>
          <w:szCs w:val="24"/>
        </w:rPr>
        <w:t>.</w:t>
      </w:r>
      <w:r w:rsidR="008853C7">
        <w:rPr>
          <w:rStyle w:val="FootnoteReference"/>
          <w:rFonts w:cs="Times New Roman"/>
          <w:szCs w:val="24"/>
        </w:rPr>
        <w:footnoteReference w:id="9"/>
      </w:r>
      <w:r w:rsidRPr="003315A3">
        <w:rPr>
          <w:rFonts w:cs="Times New Roman"/>
          <w:szCs w:val="24"/>
        </w:rPr>
        <w:t>  The study</w:t>
      </w:r>
      <w:r>
        <w:rPr>
          <w:rFonts w:cs="Times New Roman"/>
          <w:szCs w:val="24"/>
        </w:rPr>
        <w:t xml:space="preserve"> was performed through </w:t>
      </w:r>
      <w:r w:rsidRPr="003315A3">
        <w:rPr>
          <w:rFonts w:cs="Times New Roman"/>
          <w:szCs w:val="24"/>
        </w:rPr>
        <w:t xml:space="preserve">a combination of surveys from over </w:t>
      </w:r>
      <w:r w:rsidR="00101D0F">
        <w:rPr>
          <w:rFonts w:cs="Times New Roman"/>
          <w:szCs w:val="24"/>
        </w:rPr>
        <w:t>800</w:t>
      </w:r>
      <w:r w:rsidRPr="003315A3">
        <w:rPr>
          <w:rFonts w:cs="Times New Roman"/>
          <w:szCs w:val="24"/>
        </w:rPr>
        <w:t xml:space="preserve"> producers</w:t>
      </w:r>
      <w:r>
        <w:rPr>
          <w:rFonts w:cs="Times New Roman"/>
          <w:szCs w:val="24"/>
        </w:rPr>
        <w:t xml:space="preserve"> over</w:t>
      </w:r>
      <w:r w:rsidRPr="003315A3">
        <w:rPr>
          <w:rFonts w:cs="Times New Roman"/>
          <w:szCs w:val="24"/>
        </w:rPr>
        <w:t xml:space="preserve"> 2003 to 2006 and modeling</w:t>
      </w:r>
      <w:r w:rsidR="0026396B">
        <w:rPr>
          <w:rFonts w:cs="Times New Roman"/>
          <w:szCs w:val="24"/>
        </w:rPr>
        <w:t xml:space="preserve"> used to estimate the impact of conservation practices on the landscape</w:t>
      </w:r>
      <w:r>
        <w:rPr>
          <w:rFonts w:cs="Times New Roman"/>
          <w:szCs w:val="24"/>
        </w:rPr>
        <w:t>.  Among its findings, the study</w:t>
      </w:r>
      <w:r w:rsidRPr="003315A3">
        <w:rPr>
          <w:rFonts w:cs="Times New Roman"/>
          <w:szCs w:val="24"/>
        </w:rPr>
        <w:t xml:space="preserve"> found a significant level of voluntary</w:t>
      </w:r>
      <w:r>
        <w:rPr>
          <w:rFonts w:cs="Times New Roman"/>
          <w:szCs w:val="24"/>
        </w:rPr>
        <w:t xml:space="preserve"> BMP</w:t>
      </w:r>
      <w:r w:rsidRPr="003315A3">
        <w:rPr>
          <w:rFonts w:cs="Times New Roman"/>
          <w:szCs w:val="24"/>
        </w:rPr>
        <w:t xml:space="preserve"> implementation on cropland.  For example, 88 percent of the cropland acres were found to have a conservation tillage system in place.  </w:t>
      </w:r>
      <w:r w:rsidR="00101D0F">
        <w:rPr>
          <w:rFonts w:cs="Times New Roman"/>
          <w:szCs w:val="24"/>
        </w:rPr>
        <w:t>The study</w:t>
      </w:r>
      <w:r w:rsidRPr="003315A3">
        <w:rPr>
          <w:rFonts w:cs="Times New Roman"/>
          <w:szCs w:val="24"/>
        </w:rPr>
        <w:t xml:space="preserve"> also identified opportunities to improve water quality in the region, such as through more complete and consistent app</w:t>
      </w:r>
      <w:r w:rsidR="00101D0F">
        <w:rPr>
          <w:rFonts w:cs="Times New Roman"/>
          <w:szCs w:val="24"/>
        </w:rPr>
        <w:t xml:space="preserve">lication of nutrient management.  </w:t>
      </w:r>
    </w:p>
    <w:p w:rsidR="00101D0F" w:rsidRDefault="00101D0F" w:rsidP="00D547B2">
      <w:pPr>
        <w:spacing w:after="0"/>
        <w:rPr>
          <w:rFonts w:cs="Times New Roman"/>
          <w:szCs w:val="24"/>
        </w:rPr>
      </w:pPr>
    </w:p>
    <w:p w:rsidR="00101D0F" w:rsidRPr="00101D0F" w:rsidRDefault="00101D0F" w:rsidP="00D547B2">
      <w:pPr>
        <w:spacing w:after="0"/>
        <w:rPr>
          <w:rFonts w:cs="Times New Roman"/>
          <w:szCs w:val="24"/>
        </w:rPr>
      </w:pPr>
      <w:r>
        <w:rPr>
          <w:rFonts w:cs="Times New Roman"/>
          <w:szCs w:val="24"/>
        </w:rPr>
        <w:t xml:space="preserve">Following the release of the 2011 report, EPA and USDA committed to collaborate to ensure </w:t>
      </w:r>
      <w:r w:rsidRPr="00101D0F">
        <w:rPr>
          <w:rFonts w:cs="Times New Roman"/>
          <w:szCs w:val="24"/>
        </w:rPr>
        <w:t xml:space="preserve">consistency between the </w:t>
      </w:r>
      <w:r w:rsidR="001A2E8D">
        <w:rPr>
          <w:rFonts w:cs="Times New Roman"/>
          <w:szCs w:val="24"/>
        </w:rPr>
        <w:t xml:space="preserve">CBP Partnership </w:t>
      </w:r>
      <w:r>
        <w:rPr>
          <w:rFonts w:cs="Times New Roman"/>
          <w:szCs w:val="24"/>
        </w:rPr>
        <w:t xml:space="preserve">and CEAP modeling </w:t>
      </w:r>
      <w:r w:rsidRPr="00101D0F">
        <w:rPr>
          <w:rFonts w:cs="Times New Roman"/>
          <w:szCs w:val="24"/>
        </w:rPr>
        <w:t>efforts and</w:t>
      </w:r>
      <w:r>
        <w:rPr>
          <w:rFonts w:cs="Times New Roman"/>
          <w:szCs w:val="24"/>
        </w:rPr>
        <w:t xml:space="preserve"> that both are</w:t>
      </w:r>
      <w:r w:rsidRPr="00101D0F">
        <w:rPr>
          <w:rFonts w:cs="Times New Roman"/>
          <w:szCs w:val="24"/>
        </w:rPr>
        <w:t xml:space="preserve"> informed by the best </w:t>
      </w:r>
      <w:r>
        <w:rPr>
          <w:rFonts w:cs="Times New Roman"/>
          <w:szCs w:val="24"/>
        </w:rPr>
        <w:t xml:space="preserve">conservation </w:t>
      </w:r>
      <w:r w:rsidRPr="00101D0F">
        <w:rPr>
          <w:rFonts w:cs="Times New Roman"/>
          <w:szCs w:val="24"/>
        </w:rPr>
        <w:t xml:space="preserve">data available </w:t>
      </w:r>
      <w:r>
        <w:rPr>
          <w:rFonts w:cs="Times New Roman"/>
          <w:szCs w:val="24"/>
        </w:rPr>
        <w:t xml:space="preserve">that </w:t>
      </w:r>
      <w:r w:rsidRPr="00101D0F">
        <w:rPr>
          <w:rFonts w:cs="Times New Roman"/>
          <w:szCs w:val="24"/>
        </w:rPr>
        <w:t>describ</w:t>
      </w:r>
      <w:r>
        <w:rPr>
          <w:rFonts w:cs="Times New Roman"/>
          <w:szCs w:val="24"/>
        </w:rPr>
        <w:t xml:space="preserve">es implementation </w:t>
      </w:r>
      <w:r w:rsidRPr="00101D0F">
        <w:rPr>
          <w:rFonts w:cs="Times New Roman"/>
          <w:szCs w:val="24"/>
        </w:rPr>
        <w:t>by farmers in the Bay region.</w:t>
      </w:r>
      <w:r>
        <w:rPr>
          <w:rFonts w:cs="Times New Roman"/>
          <w:szCs w:val="24"/>
        </w:rPr>
        <w:t xml:space="preserve">  EPA and USDA developed a </w:t>
      </w:r>
      <w:hyperlink r:id="rId32" w:history="1">
        <w:r w:rsidR="008853C7" w:rsidRPr="008853C7">
          <w:rPr>
            <w:rStyle w:val="Hyperlink"/>
            <w:rFonts w:cs="Times New Roman"/>
            <w:szCs w:val="24"/>
          </w:rPr>
          <w:t>work plan</w:t>
        </w:r>
      </w:hyperlink>
      <w:r>
        <w:rPr>
          <w:rFonts w:cs="Times New Roman"/>
          <w:szCs w:val="24"/>
        </w:rPr>
        <w:t xml:space="preserve"> to th</w:t>
      </w:r>
      <w:r w:rsidR="008853C7">
        <w:rPr>
          <w:rFonts w:cs="Times New Roman"/>
          <w:szCs w:val="24"/>
        </w:rPr>
        <w:t>is end that</w:t>
      </w:r>
      <w:r>
        <w:rPr>
          <w:rFonts w:cs="Times New Roman"/>
          <w:szCs w:val="24"/>
        </w:rPr>
        <w:t xml:space="preserve"> included</w:t>
      </w:r>
      <w:r w:rsidR="00CF181D">
        <w:rPr>
          <w:rFonts w:cs="Times New Roman"/>
          <w:szCs w:val="24"/>
        </w:rPr>
        <w:t xml:space="preserve"> </w:t>
      </w:r>
      <w:r>
        <w:rPr>
          <w:rFonts w:cs="Times New Roman"/>
          <w:szCs w:val="24"/>
        </w:rPr>
        <w:t>a goal to i</w:t>
      </w:r>
      <w:r w:rsidRPr="00101D0F">
        <w:rPr>
          <w:rFonts w:cs="Times New Roman"/>
          <w:szCs w:val="24"/>
        </w:rPr>
        <w:t xml:space="preserve">mprove tracking and reporting of conservation practices in the </w:t>
      </w:r>
      <w:r w:rsidR="00230F7E">
        <w:rPr>
          <w:rFonts w:cs="Times New Roman"/>
          <w:szCs w:val="24"/>
        </w:rPr>
        <w:t xml:space="preserve">Partnership’s Chesapeake Bay </w:t>
      </w:r>
      <w:r w:rsidRPr="00101D0F">
        <w:rPr>
          <w:rFonts w:cs="Times New Roman"/>
          <w:szCs w:val="24"/>
        </w:rPr>
        <w:t>Watershed Model</w:t>
      </w:r>
      <w:r>
        <w:rPr>
          <w:rFonts w:cs="Times New Roman"/>
          <w:szCs w:val="24"/>
        </w:rPr>
        <w:t xml:space="preserve"> through the following commitments:</w:t>
      </w:r>
      <w:r w:rsidR="008853C7">
        <w:rPr>
          <w:rStyle w:val="FootnoteReference"/>
          <w:rFonts w:cs="Times New Roman"/>
          <w:szCs w:val="24"/>
        </w:rPr>
        <w:footnoteReference w:id="10"/>
      </w:r>
    </w:p>
    <w:p w:rsidR="001A2E8D" w:rsidRDefault="001A2E8D" w:rsidP="00D547B2">
      <w:pPr>
        <w:pStyle w:val="ListParagraph"/>
        <w:spacing w:after="0"/>
        <w:rPr>
          <w:rFonts w:cs="Times New Roman"/>
          <w:szCs w:val="24"/>
        </w:rPr>
      </w:pPr>
    </w:p>
    <w:p w:rsidR="008853C7" w:rsidRDefault="008853C7" w:rsidP="00D547B2">
      <w:pPr>
        <w:pStyle w:val="ListParagraph"/>
        <w:numPr>
          <w:ilvl w:val="0"/>
          <w:numId w:val="20"/>
        </w:numPr>
        <w:spacing w:after="0"/>
        <w:rPr>
          <w:rFonts w:cs="Times New Roman"/>
          <w:szCs w:val="24"/>
        </w:rPr>
      </w:pPr>
      <w:r w:rsidRPr="008853C7">
        <w:rPr>
          <w:rFonts w:cs="Times New Roman"/>
          <w:szCs w:val="24"/>
        </w:rPr>
        <w:t>The USDA and the EPA will work with state agricultural agencies, conservation districts, and other key agricultural groups to develop a mechanism for tracking, verifying</w:t>
      </w:r>
      <w:r w:rsidR="001A2E8D">
        <w:rPr>
          <w:rFonts w:cs="Times New Roman"/>
          <w:szCs w:val="24"/>
        </w:rPr>
        <w:t>,</w:t>
      </w:r>
      <w:r w:rsidRPr="008853C7">
        <w:rPr>
          <w:rFonts w:cs="Times New Roman"/>
          <w:szCs w:val="24"/>
        </w:rPr>
        <w:t xml:space="preserve"> and reporting non-cost shared</w:t>
      </w:r>
      <w:r>
        <w:rPr>
          <w:rFonts w:cs="Times New Roman"/>
          <w:szCs w:val="24"/>
        </w:rPr>
        <w:t xml:space="preserve"> </w:t>
      </w:r>
      <w:r w:rsidRPr="008853C7">
        <w:rPr>
          <w:rFonts w:cs="Times New Roman"/>
          <w:szCs w:val="24"/>
        </w:rPr>
        <w:t xml:space="preserve">conservation practices on agricultural lands for use in the CBP </w:t>
      </w:r>
      <w:r w:rsidR="001A2E8D">
        <w:rPr>
          <w:rFonts w:cs="Times New Roman"/>
          <w:szCs w:val="24"/>
        </w:rPr>
        <w:t xml:space="preserve">Partnership’s Chesapeake Bay </w:t>
      </w:r>
      <w:r w:rsidRPr="008853C7">
        <w:rPr>
          <w:rFonts w:cs="Times New Roman"/>
          <w:szCs w:val="24"/>
        </w:rPr>
        <w:t>Watershed Model.</w:t>
      </w:r>
    </w:p>
    <w:p w:rsidR="001A2E8D" w:rsidRDefault="001A2E8D" w:rsidP="00D547B2">
      <w:pPr>
        <w:pStyle w:val="ListParagraph"/>
        <w:spacing w:after="0"/>
        <w:rPr>
          <w:rFonts w:cs="Times New Roman"/>
          <w:szCs w:val="24"/>
        </w:rPr>
      </w:pPr>
    </w:p>
    <w:p w:rsidR="008853C7" w:rsidRPr="008853C7" w:rsidRDefault="008853C7" w:rsidP="00D547B2">
      <w:pPr>
        <w:pStyle w:val="ListParagraph"/>
        <w:numPr>
          <w:ilvl w:val="0"/>
          <w:numId w:val="20"/>
        </w:numPr>
        <w:spacing w:after="0"/>
        <w:rPr>
          <w:rFonts w:cs="Times New Roman"/>
          <w:szCs w:val="24"/>
        </w:rPr>
      </w:pPr>
      <w:r w:rsidRPr="008853C7">
        <w:rPr>
          <w:rFonts w:cs="Times New Roman"/>
          <w:szCs w:val="24"/>
        </w:rPr>
        <w:t>Using CEAP results from 2003-2006 and the pending 2011-12 analysis, the USDA and the CBP Partnership will explore inclusion of the additional practices identified in these surveys into the CBP</w:t>
      </w:r>
      <w:r>
        <w:rPr>
          <w:rFonts w:cs="Times New Roman"/>
          <w:szCs w:val="24"/>
        </w:rPr>
        <w:t xml:space="preserve"> </w:t>
      </w:r>
      <w:r w:rsidR="001A2E8D">
        <w:rPr>
          <w:rFonts w:cs="Times New Roman"/>
          <w:szCs w:val="24"/>
        </w:rPr>
        <w:t xml:space="preserve">Partnership’s Chesapeake Bay </w:t>
      </w:r>
      <w:r w:rsidRPr="008853C7">
        <w:rPr>
          <w:rFonts w:cs="Times New Roman"/>
          <w:szCs w:val="24"/>
        </w:rPr>
        <w:t>Watershed Model.</w:t>
      </w:r>
    </w:p>
    <w:p w:rsidR="0026396B" w:rsidRPr="0026396B" w:rsidRDefault="0026396B" w:rsidP="00D547B2">
      <w:pPr>
        <w:pStyle w:val="Heading3"/>
      </w:pPr>
      <w:bookmarkStart w:id="12" w:name="_Toc380043622"/>
      <w:r w:rsidRPr="0026396B">
        <w:t>USDA/U.S. EPA Chesapeake Bay Conservation Data Collaboration</w:t>
      </w:r>
      <w:bookmarkEnd w:id="12"/>
    </w:p>
    <w:p w:rsidR="0026396B" w:rsidRPr="00A54E6A" w:rsidRDefault="0026396B" w:rsidP="00D547B2">
      <w:pPr>
        <w:spacing w:after="0"/>
        <w:rPr>
          <w:rFonts w:cs="Times New Roman"/>
          <w:szCs w:val="24"/>
        </w:rPr>
      </w:pPr>
      <w:r>
        <w:rPr>
          <w:rFonts w:cs="Times New Roman"/>
          <w:szCs w:val="24"/>
        </w:rPr>
        <w:t xml:space="preserve">In response to the President’s May 2009 Chesapeake Bay Executive Order, EPA’s publication of the December 2010 Chesapeake Bay TMDL, and the findings from the 2011 USDA CEAP report, </w:t>
      </w:r>
      <w:r w:rsidRPr="007971C2">
        <w:rPr>
          <w:rFonts w:cs="Times New Roman"/>
          <w:szCs w:val="24"/>
        </w:rPr>
        <w:t>USDA and EPA</w:t>
      </w:r>
      <w:r>
        <w:rPr>
          <w:rFonts w:cs="Times New Roman"/>
          <w:szCs w:val="24"/>
        </w:rPr>
        <w:t xml:space="preserve"> have develop Chesapeake Bay Conservation Data Collaboration</w:t>
      </w:r>
      <w:r>
        <w:rPr>
          <w:rStyle w:val="FootnoteReference"/>
          <w:rFonts w:cs="Times New Roman"/>
          <w:szCs w:val="24"/>
        </w:rPr>
        <w:footnoteReference w:id="11"/>
      </w:r>
      <w:r>
        <w:rPr>
          <w:rFonts w:cs="Times New Roman"/>
          <w:szCs w:val="24"/>
        </w:rPr>
        <w:t xml:space="preserve"> and supporting </w:t>
      </w:r>
      <w:hyperlink r:id="rId33" w:history="1">
        <w:r w:rsidRPr="007971C2">
          <w:rPr>
            <w:rStyle w:val="Hyperlink"/>
            <w:rFonts w:cs="Times New Roman"/>
            <w:szCs w:val="24"/>
          </w:rPr>
          <w:t>work</w:t>
        </w:r>
        <w:r w:rsidR="001A2E8D" w:rsidRPr="007971C2">
          <w:rPr>
            <w:rStyle w:val="Hyperlink"/>
            <w:rFonts w:cs="Times New Roman"/>
            <w:szCs w:val="24"/>
          </w:rPr>
          <w:t xml:space="preserve"> </w:t>
        </w:r>
        <w:r w:rsidRPr="007971C2">
          <w:rPr>
            <w:rStyle w:val="Hyperlink"/>
            <w:rFonts w:cs="Times New Roman"/>
            <w:szCs w:val="24"/>
          </w:rPr>
          <w:t>plan</w:t>
        </w:r>
      </w:hyperlink>
      <w:r w:rsidR="001A2E8D" w:rsidRPr="007971C2">
        <w:rPr>
          <w:rFonts w:cs="Times New Roman"/>
          <w:szCs w:val="24"/>
        </w:rPr>
        <w:t xml:space="preserve"> a</w:t>
      </w:r>
      <w:r w:rsidR="001A2E8D">
        <w:rPr>
          <w:rFonts w:cs="Times New Roman"/>
          <w:szCs w:val="24"/>
        </w:rPr>
        <w:t>s described above</w:t>
      </w:r>
      <w:r>
        <w:rPr>
          <w:rFonts w:cs="Times New Roman"/>
          <w:szCs w:val="24"/>
        </w:rPr>
        <w:t>.</w:t>
      </w:r>
    </w:p>
    <w:p w:rsidR="00694447" w:rsidRPr="005A5E09" w:rsidRDefault="009A273F" w:rsidP="00D547B2">
      <w:pPr>
        <w:pStyle w:val="Heading3"/>
      </w:pPr>
      <w:bookmarkStart w:id="13" w:name="_Toc380043623"/>
      <w:r w:rsidRPr="005A5E09">
        <w:t>CBP Citizens Advisory Committee</w:t>
      </w:r>
      <w:bookmarkEnd w:id="13"/>
      <w:r w:rsidR="00694447" w:rsidRPr="005A5E09">
        <w:t xml:space="preserve"> </w:t>
      </w:r>
    </w:p>
    <w:p w:rsidR="00356893" w:rsidRDefault="006B41B7" w:rsidP="00D547B2">
      <w:pPr>
        <w:autoSpaceDE w:val="0"/>
        <w:autoSpaceDN w:val="0"/>
        <w:adjustRightInd w:val="0"/>
        <w:spacing w:after="0"/>
      </w:pPr>
      <w:r>
        <w:t>The Partner</w:t>
      </w:r>
      <w:r w:rsidRPr="00EF2880">
        <w:t xml:space="preserve">ship’s </w:t>
      </w:r>
      <w:hyperlink r:id="rId34" w:history="1">
        <w:r w:rsidRPr="00EF2880">
          <w:rPr>
            <w:rStyle w:val="Hyperlink"/>
          </w:rPr>
          <w:t>Citizens Advisory Committee</w:t>
        </w:r>
      </w:hyperlink>
      <w:r w:rsidR="00C7797E" w:rsidRPr="00EF2880">
        <w:t xml:space="preserve"> (CAC</w:t>
      </w:r>
      <w:r w:rsidR="00C7797E">
        <w:t>)</w:t>
      </w:r>
      <w:r>
        <w:t xml:space="preserve"> is charged with responsibility for </w:t>
      </w:r>
      <w:r w:rsidR="00C91709">
        <w:t>r</w:t>
      </w:r>
      <w:r w:rsidR="00C91709" w:rsidRPr="00C91709">
        <w:t>epresent</w:t>
      </w:r>
      <w:r w:rsidR="00C91709">
        <w:t>ing</w:t>
      </w:r>
      <w:r w:rsidR="00C91709" w:rsidRPr="00C91709">
        <w:t xml:space="preserve"> residents and stakeholders of the Chesapeake Bay watershed in the restoration effort</w:t>
      </w:r>
      <w:r w:rsidR="00C91709">
        <w:t xml:space="preserve"> and advising the CBP Partnership on all aspects of </w:t>
      </w:r>
      <w:r w:rsidR="001A2E8D">
        <w:t xml:space="preserve">Chesapeake </w:t>
      </w:r>
      <w:r w:rsidR="00C91709">
        <w:t>Bay restoration</w:t>
      </w:r>
      <w:r w:rsidRPr="00C91709">
        <w:t>.</w:t>
      </w:r>
      <w:r>
        <w:t xml:space="preserve"> </w:t>
      </w:r>
      <w:r w:rsidR="00C91709">
        <w:t xml:space="preserve"> </w:t>
      </w:r>
      <w:r>
        <w:t xml:space="preserve">In this role, they have been strong, vocal advocates for increased transparency, accountability, and independent </w:t>
      </w:r>
      <w:r>
        <w:lastRenderedPageBreak/>
        <w:t>evaluation of the restoration work of the Partnership.</w:t>
      </w:r>
      <w:r w:rsidR="00F12CD9">
        <w:t xml:space="preserve">  In their January 3, 2012 letter</w:t>
      </w:r>
      <w:r w:rsidR="00C7797E">
        <w:rPr>
          <w:rStyle w:val="FootnoteReference"/>
        </w:rPr>
        <w:footnoteReference w:id="12"/>
      </w:r>
      <w:r w:rsidR="00F12CD9">
        <w:t xml:space="preserve"> addressed to the Partnership’s Principals’ Staff Committee, the CAC call</w:t>
      </w:r>
      <w:r w:rsidR="003D22F4">
        <w:t>ed</w:t>
      </w:r>
      <w:r w:rsidR="00F12CD9">
        <w:t xml:space="preserve"> on the partners to</w:t>
      </w:r>
      <w:r w:rsidR="00C7797E">
        <w:t xml:space="preserve"> begin implementation of the National Research Council Chesapeake Bay Panel</w:t>
      </w:r>
      <w:r w:rsidR="003D22F4">
        <w:t>’s</w:t>
      </w:r>
      <w:r w:rsidR="00C7797E">
        <w:t xml:space="preserve"> recommendation</w:t>
      </w:r>
      <w:r w:rsidR="003D22F4">
        <w:t>s</w:t>
      </w:r>
      <w:r w:rsidR="00C7797E">
        <w:t xml:space="preserve">.  </w:t>
      </w:r>
      <w:r w:rsidR="003D22F4">
        <w:t xml:space="preserve">The </w:t>
      </w:r>
      <w:r w:rsidR="00C7797E">
        <w:t xml:space="preserve">CAC </w:t>
      </w:r>
      <w:r w:rsidR="003D22F4">
        <w:t xml:space="preserve">specifically </w:t>
      </w:r>
      <w:r w:rsidR="00C7797E">
        <w:t>recommended implementation of the action to</w:t>
      </w:r>
      <w:r>
        <w:t xml:space="preserve"> </w:t>
      </w:r>
      <w:r w:rsidR="00F12CD9">
        <w:t>“</w:t>
      </w:r>
      <w:r w:rsidR="00F12CD9">
        <w:rPr>
          <w:rFonts w:cs="Times New Roman"/>
          <w:szCs w:val="24"/>
        </w:rPr>
        <w:t>bring forward through the Partnership a set of integrated recommendations for a</w:t>
      </w:r>
      <w:r w:rsidR="00C7797E">
        <w:rPr>
          <w:rFonts w:cs="Times New Roman"/>
          <w:szCs w:val="24"/>
        </w:rPr>
        <w:t xml:space="preserve"> </w:t>
      </w:r>
      <w:r w:rsidR="00F12CD9">
        <w:t>comprehensive BMP tracking, verification and reporting system”</w:t>
      </w:r>
      <w:r w:rsidR="00B527A8">
        <w:t xml:space="preserve"> (</w:t>
      </w:r>
      <w:r w:rsidR="00B527A8" w:rsidRPr="001A2E8D">
        <w:t>Appendix D</w:t>
      </w:r>
      <w:r w:rsidR="00C7797E" w:rsidRPr="001A2E8D">
        <w:t>).</w:t>
      </w:r>
      <w:r w:rsidR="00F12CD9">
        <w:t xml:space="preserve"> </w:t>
      </w:r>
      <w:r>
        <w:t xml:space="preserve"> In their December 17, 2012 letter</w:t>
      </w:r>
      <w:r w:rsidR="00C7797E">
        <w:rPr>
          <w:rStyle w:val="FootnoteReference"/>
        </w:rPr>
        <w:footnoteReference w:id="13"/>
      </w:r>
      <w:r>
        <w:t xml:space="preserve"> addressed to Chesapeake Bay Program Director Nicholas DiPasquale, the CAC outlined their concerns and challenges back to the Partnership </w:t>
      </w:r>
      <w:r w:rsidR="00C91709">
        <w:t>on the development of the basinwide BMP verification framework</w:t>
      </w:r>
      <w:r>
        <w:t xml:space="preserve"> (</w:t>
      </w:r>
      <w:r w:rsidRPr="001A2E8D">
        <w:t xml:space="preserve">Appendix </w:t>
      </w:r>
      <w:r w:rsidR="00367816">
        <w:t>D</w:t>
      </w:r>
      <w:r w:rsidRPr="001A2E8D">
        <w:t>).</w:t>
      </w:r>
      <w:r w:rsidR="00230F7E" w:rsidRPr="001A2E8D">
        <w:t xml:space="preserve"> </w:t>
      </w:r>
      <w:r w:rsidR="00CF181D">
        <w:t xml:space="preserve"> </w:t>
      </w:r>
      <w:r w:rsidR="00230F7E" w:rsidRPr="001A2E8D">
        <w:t xml:space="preserve">In their </w:t>
      </w:r>
      <w:r w:rsidR="00722DBE" w:rsidRPr="001A2E8D">
        <w:t>July 25, 2013</w:t>
      </w:r>
      <w:r w:rsidR="00230F7E" w:rsidRPr="001A2E8D">
        <w:t xml:space="preserve"> letter</w:t>
      </w:r>
      <w:r w:rsidR="00230F7E" w:rsidRPr="001A2E8D">
        <w:rPr>
          <w:rStyle w:val="FootnoteReference"/>
        </w:rPr>
        <w:footnoteReference w:id="14"/>
      </w:r>
      <w:r w:rsidR="00A00207" w:rsidRPr="001A2E8D">
        <w:t>,</w:t>
      </w:r>
      <w:r w:rsidR="00230F7E" w:rsidRPr="001A2E8D">
        <w:t xml:space="preserve"> the CAC </w:t>
      </w:r>
      <w:r w:rsidR="00A00207" w:rsidRPr="001A2E8D">
        <w:t xml:space="preserve">followed through on their previous correspondence and provided six specific recommendations for addressing the need for </w:t>
      </w:r>
      <w:r w:rsidR="00722DBE" w:rsidRPr="001A2E8D">
        <w:t>transparency</w:t>
      </w:r>
      <w:r w:rsidR="00A00207" w:rsidRPr="001A2E8D">
        <w:t xml:space="preserve"> throughout the </w:t>
      </w:r>
      <w:r w:rsidR="00722DBE" w:rsidRPr="001A2E8D">
        <w:t>verification</w:t>
      </w:r>
      <w:r w:rsidR="00A00207" w:rsidRPr="001A2E8D">
        <w:t xml:space="preserve"> process</w:t>
      </w:r>
      <w:r w:rsidR="00722DBE" w:rsidRPr="001A2E8D">
        <w:t xml:space="preserve"> (Appendix </w:t>
      </w:r>
      <w:r w:rsidR="00367816">
        <w:t>D)</w:t>
      </w:r>
      <w:r w:rsidR="00722DBE" w:rsidRPr="001A2E8D">
        <w:t>.</w:t>
      </w:r>
    </w:p>
    <w:p w:rsidR="00185112" w:rsidRPr="005A5E09" w:rsidRDefault="005A5E09" w:rsidP="00D547B2">
      <w:pPr>
        <w:pStyle w:val="Heading3"/>
      </w:pPr>
      <w:bookmarkStart w:id="14" w:name="_Toc380043624"/>
      <w:r>
        <w:t xml:space="preserve">Chesapeake </w:t>
      </w:r>
      <w:r w:rsidR="00185112" w:rsidRPr="005A5E09">
        <w:t>Bay TMDL</w:t>
      </w:r>
      <w:bookmarkEnd w:id="14"/>
      <w:r w:rsidR="00185112" w:rsidRPr="005A5E09">
        <w:t xml:space="preserve"> </w:t>
      </w:r>
    </w:p>
    <w:p w:rsidR="003D22F4" w:rsidRDefault="0083669F" w:rsidP="00D547B2">
      <w:pPr>
        <w:spacing w:after="0"/>
        <w:rPr>
          <w:color w:val="000000"/>
          <w:szCs w:val="24"/>
        </w:rPr>
      </w:pPr>
      <w:r w:rsidRPr="0083669F">
        <w:rPr>
          <w:szCs w:val="24"/>
        </w:rPr>
        <w:t xml:space="preserve">Under </w:t>
      </w:r>
      <w:r w:rsidRPr="00EF2880">
        <w:rPr>
          <w:color w:val="000000"/>
          <w:szCs w:val="24"/>
        </w:rPr>
        <w:t xml:space="preserve">the </w:t>
      </w:r>
      <w:hyperlink r:id="rId35" w:history="1">
        <w:r w:rsidRPr="00EF2880">
          <w:rPr>
            <w:rStyle w:val="Hyperlink"/>
            <w:szCs w:val="24"/>
          </w:rPr>
          <w:t>Chesapeake Bay total maximum daily load</w:t>
        </w:r>
      </w:hyperlink>
      <w:r w:rsidRPr="00EF2880">
        <w:rPr>
          <w:color w:val="000000"/>
          <w:szCs w:val="24"/>
        </w:rPr>
        <w:t xml:space="preserve"> (TMDL</w:t>
      </w:r>
      <w:r w:rsidRPr="0083669F">
        <w:rPr>
          <w:color w:val="000000"/>
          <w:szCs w:val="24"/>
        </w:rPr>
        <w:t>)</w:t>
      </w:r>
      <w:r w:rsidR="00D71013">
        <w:rPr>
          <w:color w:val="000000"/>
          <w:szCs w:val="24"/>
        </w:rPr>
        <w:t xml:space="preserve"> published in December 2010</w:t>
      </w:r>
      <w:r w:rsidR="00D71013">
        <w:rPr>
          <w:rStyle w:val="FootnoteReference"/>
          <w:color w:val="000000"/>
          <w:szCs w:val="24"/>
        </w:rPr>
        <w:footnoteReference w:id="15"/>
      </w:r>
      <w:r w:rsidRPr="0083669F">
        <w:rPr>
          <w:color w:val="000000"/>
          <w:szCs w:val="24"/>
        </w:rPr>
        <w:t xml:space="preserve">, </w:t>
      </w:r>
      <w:r w:rsidR="00D71013">
        <w:rPr>
          <w:color w:val="000000"/>
          <w:szCs w:val="24"/>
        </w:rPr>
        <w:t xml:space="preserve">the </w:t>
      </w:r>
      <w:r w:rsidRPr="0083669F">
        <w:rPr>
          <w:color w:val="000000"/>
          <w:szCs w:val="24"/>
        </w:rPr>
        <w:t xml:space="preserve">EPA </w:t>
      </w:r>
      <w:r w:rsidR="00D71013">
        <w:rPr>
          <w:color w:val="000000"/>
          <w:szCs w:val="24"/>
        </w:rPr>
        <w:t xml:space="preserve">set forth the </w:t>
      </w:r>
      <w:r w:rsidRPr="0083669F">
        <w:rPr>
          <w:color w:val="000000"/>
          <w:szCs w:val="24"/>
        </w:rPr>
        <w:t>expect</w:t>
      </w:r>
      <w:r w:rsidR="00D71013">
        <w:rPr>
          <w:color w:val="000000"/>
          <w:szCs w:val="24"/>
        </w:rPr>
        <w:t>ation for the seven watershed</w:t>
      </w:r>
      <w:r w:rsidRPr="0083669F">
        <w:rPr>
          <w:color w:val="000000"/>
          <w:szCs w:val="24"/>
        </w:rPr>
        <w:t xml:space="preserve"> jurisdictions to account for and manage new or increased loadings of nitrogen, phosphorus, and sediment. </w:t>
      </w:r>
      <w:r w:rsidR="00D71013">
        <w:rPr>
          <w:color w:val="000000"/>
          <w:szCs w:val="24"/>
        </w:rPr>
        <w:t xml:space="preserve"> </w:t>
      </w:r>
      <w:r w:rsidRPr="0083669F">
        <w:rPr>
          <w:color w:val="000000"/>
          <w:szCs w:val="24"/>
        </w:rPr>
        <w:t xml:space="preserve">EPA </w:t>
      </w:r>
      <w:r w:rsidR="003D22F4">
        <w:rPr>
          <w:color w:val="000000"/>
          <w:szCs w:val="24"/>
        </w:rPr>
        <w:t xml:space="preserve">described its </w:t>
      </w:r>
      <w:r w:rsidRPr="0083669F">
        <w:rPr>
          <w:color w:val="000000"/>
          <w:szCs w:val="24"/>
        </w:rPr>
        <w:t>expect</w:t>
      </w:r>
      <w:r w:rsidR="003D22F4">
        <w:rPr>
          <w:color w:val="000000"/>
          <w:szCs w:val="24"/>
        </w:rPr>
        <w:t>ations</w:t>
      </w:r>
      <w:r w:rsidRPr="0083669F">
        <w:rPr>
          <w:color w:val="000000"/>
          <w:szCs w:val="24"/>
        </w:rPr>
        <w:t xml:space="preserve"> that </w:t>
      </w:r>
      <w:r w:rsidR="00367816">
        <w:rPr>
          <w:color w:val="000000"/>
          <w:szCs w:val="24"/>
        </w:rPr>
        <w:t xml:space="preserve">each of </w:t>
      </w:r>
      <w:r w:rsidR="00D71013">
        <w:rPr>
          <w:color w:val="000000"/>
          <w:szCs w:val="24"/>
        </w:rPr>
        <w:t xml:space="preserve">the </w:t>
      </w:r>
      <w:r w:rsidRPr="0083669F">
        <w:rPr>
          <w:color w:val="000000"/>
          <w:szCs w:val="24"/>
        </w:rPr>
        <w:t xml:space="preserve">jurisdictions will accommodate any new or increased loadings of nitrogen, phosphorus, or sediment that lack a specific allocation in the </w:t>
      </w:r>
      <w:r w:rsidR="008D7E8B">
        <w:rPr>
          <w:color w:val="000000"/>
          <w:szCs w:val="24"/>
        </w:rPr>
        <w:t xml:space="preserve">Chesapeake Bay </w:t>
      </w:r>
      <w:r w:rsidRPr="0083669F">
        <w:rPr>
          <w:color w:val="000000"/>
          <w:szCs w:val="24"/>
        </w:rPr>
        <w:t xml:space="preserve">TMDL with appropriate </w:t>
      </w:r>
      <w:r w:rsidR="00367816">
        <w:rPr>
          <w:color w:val="000000"/>
          <w:szCs w:val="24"/>
        </w:rPr>
        <w:t xml:space="preserve">pollutant load reduction </w:t>
      </w:r>
      <w:r w:rsidRPr="0083669F">
        <w:rPr>
          <w:color w:val="000000"/>
          <w:szCs w:val="24"/>
        </w:rPr>
        <w:t>offsets supported by credible and transparent offset programs subject to EPA and independent oversight.  EPA outline</w:t>
      </w:r>
      <w:r w:rsidR="005835DA">
        <w:rPr>
          <w:color w:val="000000"/>
          <w:szCs w:val="24"/>
        </w:rPr>
        <w:t>d</w:t>
      </w:r>
      <w:r w:rsidRPr="0083669F">
        <w:rPr>
          <w:color w:val="000000"/>
          <w:szCs w:val="24"/>
        </w:rPr>
        <w:t xml:space="preserve"> expectations for common elements of such offset programs </w:t>
      </w:r>
      <w:r w:rsidRPr="00437DBB">
        <w:rPr>
          <w:color w:val="000000"/>
          <w:szCs w:val="24"/>
        </w:rPr>
        <w:t xml:space="preserve">in </w:t>
      </w:r>
      <w:hyperlink r:id="rId36" w:history="1">
        <w:r w:rsidRPr="00437DBB">
          <w:rPr>
            <w:rStyle w:val="Hyperlink"/>
            <w:szCs w:val="24"/>
          </w:rPr>
          <w:t xml:space="preserve">Appendix S of the </w:t>
        </w:r>
        <w:r w:rsidR="005835DA" w:rsidRPr="00437DBB">
          <w:rPr>
            <w:rStyle w:val="Hyperlink"/>
            <w:szCs w:val="24"/>
          </w:rPr>
          <w:t xml:space="preserve">Chesapeake Bay </w:t>
        </w:r>
        <w:r w:rsidRPr="00437DBB">
          <w:rPr>
            <w:rStyle w:val="Hyperlink"/>
            <w:szCs w:val="24"/>
          </w:rPr>
          <w:t>TMDL</w:t>
        </w:r>
      </w:hyperlink>
      <w:r w:rsidR="00D71013">
        <w:rPr>
          <w:rStyle w:val="FootnoteReference"/>
          <w:color w:val="000000"/>
          <w:szCs w:val="24"/>
        </w:rPr>
        <w:footnoteReference w:id="16"/>
      </w:r>
      <w:r w:rsidRPr="0083669F">
        <w:rPr>
          <w:color w:val="000000"/>
          <w:szCs w:val="24"/>
        </w:rPr>
        <w:t xml:space="preserve">. Verification, tracking, and accountability are among the elements described in Appendix S. </w:t>
      </w:r>
      <w:r>
        <w:rPr>
          <w:color w:val="000000"/>
          <w:szCs w:val="24"/>
        </w:rPr>
        <w:t xml:space="preserve"> Credits generated to offset new </w:t>
      </w:r>
      <w:r w:rsidR="00367816">
        <w:rPr>
          <w:color w:val="000000"/>
          <w:szCs w:val="24"/>
        </w:rPr>
        <w:t xml:space="preserve">pollutant </w:t>
      </w:r>
      <w:r>
        <w:rPr>
          <w:color w:val="000000"/>
          <w:szCs w:val="24"/>
        </w:rPr>
        <w:t xml:space="preserve">loads are expected to be </w:t>
      </w:r>
      <w:r w:rsidR="008449FD">
        <w:rPr>
          <w:color w:val="000000"/>
          <w:szCs w:val="24"/>
        </w:rPr>
        <w:t xml:space="preserve">routinely </w:t>
      </w:r>
      <w:r w:rsidRPr="0083669F">
        <w:rPr>
          <w:color w:val="000000"/>
          <w:szCs w:val="24"/>
        </w:rPr>
        <w:t>verified</w:t>
      </w:r>
      <w:r w:rsidR="008449FD">
        <w:rPr>
          <w:color w:val="000000"/>
          <w:szCs w:val="24"/>
        </w:rPr>
        <w:t xml:space="preserve">–through </w:t>
      </w:r>
      <w:r w:rsidR="008449FD" w:rsidRPr="008449FD">
        <w:rPr>
          <w:color w:val="000000"/>
          <w:szCs w:val="24"/>
        </w:rPr>
        <w:t>monitoring, inspection, repo</w:t>
      </w:r>
      <w:r w:rsidR="008449FD">
        <w:rPr>
          <w:color w:val="000000"/>
          <w:szCs w:val="24"/>
        </w:rPr>
        <w:t>rting, or some other mechanism–</w:t>
      </w:r>
      <w:r w:rsidRPr="0083669F">
        <w:rPr>
          <w:color w:val="000000"/>
          <w:szCs w:val="24"/>
        </w:rPr>
        <w:t xml:space="preserve">to ensure they </w:t>
      </w:r>
      <w:r w:rsidR="008449FD">
        <w:rPr>
          <w:color w:val="000000"/>
          <w:szCs w:val="24"/>
        </w:rPr>
        <w:t xml:space="preserve">are producing, and continue to produce, the expected </w:t>
      </w:r>
      <w:r w:rsidR="00367816">
        <w:rPr>
          <w:color w:val="000000"/>
          <w:szCs w:val="24"/>
        </w:rPr>
        <w:t xml:space="preserve">pollutant load </w:t>
      </w:r>
      <w:r w:rsidR="008449FD">
        <w:rPr>
          <w:color w:val="000000"/>
          <w:szCs w:val="24"/>
        </w:rPr>
        <w:t xml:space="preserve">reductions.  </w:t>
      </w:r>
    </w:p>
    <w:p w:rsidR="003D22F4" w:rsidRDefault="003D22F4" w:rsidP="00D547B2">
      <w:pPr>
        <w:spacing w:after="0"/>
        <w:rPr>
          <w:color w:val="000000"/>
          <w:szCs w:val="24"/>
        </w:rPr>
      </w:pPr>
    </w:p>
    <w:p w:rsidR="0083669F" w:rsidRDefault="008449FD" w:rsidP="00D547B2">
      <w:pPr>
        <w:spacing w:after="0"/>
        <w:rPr>
          <w:color w:val="000000"/>
          <w:szCs w:val="24"/>
        </w:rPr>
      </w:pPr>
      <w:r>
        <w:rPr>
          <w:color w:val="000000"/>
          <w:szCs w:val="24"/>
        </w:rPr>
        <w:t xml:space="preserve">The verification and accountability procedures and requirements for offset programs are currently under various stages of development in the </w:t>
      </w:r>
      <w:r w:rsidR="00DF28D5">
        <w:rPr>
          <w:color w:val="000000"/>
          <w:szCs w:val="24"/>
        </w:rPr>
        <w:t xml:space="preserve">seven Chesapeake </w:t>
      </w:r>
      <w:r>
        <w:rPr>
          <w:color w:val="000000"/>
          <w:szCs w:val="24"/>
        </w:rPr>
        <w:t xml:space="preserve">Bay </w:t>
      </w:r>
      <w:r w:rsidR="00D71013">
        <w:rPr>
          <w:color w:val="000000"/>
          <w:szCs w:val="24"/>
        </w:rPr>
        <w:t xml:space="preserve">watershed </w:t>
      </w:r>
      <w:r>
        <w:rPr>
          <w:color w:val="000000"/>
          <w:szCs w:val="24"/>
        </w:rPr>
        <w:t>jurisdictions</w:t>
      </w:r>
      <w:r w:rsidR="005835DA">
        <w:rPr>
          <w:color w:val="000000"/>
          <w:szCs w:val="24"/>
        </w:rPr>
        <w:t xml:space="preserve"> and through the Partnership’s </w:t>
      </w:r>
      <w:hyperlink r:id="rId37" w:history="1">
        <w:r w:rsidR="005835DA" w:rsidRPr="007971C2">
          <w:rPr>
            <w:rStyle w:val="Hyperlink"/>
            <w:szCs w:val="24"/>
          </w:rPr>
          <w:t>Trading and Offsets Workgroup</w:t>
        </w:r>
      </w:hyperlink>
      <w:r>
        <w:rPr>
          <w:color w:val="000000"/>
          <w:szCs w:val="24"/>
        </w:rPr>
        <w:t>.</w:t>
      </w:r>
      <w:r w:rsidR="005835DA">
        <w:rPr>
          <w:rStyle w:val="FootnoteReference"/>
          <w:color w:val="000000"/>
          <w:szCs w:val="24"/>
        </w:rPr>
        <w:footnoteReference w:id="17"/>
      </w:r>
      <w:r w:rsidR="005835DA">
        <w:rPr>
          <w:color w:val="000000"/>
          <w:szCs w:val="24"/>
        </w:rPr>
        <w:t xml:space="preserve"> </w:t>
      </w:r>
      <w:r>
        <w:rPr>
          <w:color w:val="000000"/>
          <w:szCs w:val="24"/>
        </w:rPr>
        <w:t xml:space="preserve"> While the jurisdictions continue to define verification for </w:t>
      </w:r>
      <w:r w:rsidR="00DF28D5">
        <w:rPr>
          <w:color w:val="000000"/>
          <w:szCs w:val="24"/>
        </w:rPr>
        <w:t xml:space="preserve">their </w:t>
      </w:r>
      <w:r>
        <w:rPr>
          <w:color w:val="000000"/>
          <w:szCs w:val="24"/>
        </w:rPr>
        <w:t>offset programs</w:t>
      </w:r>
      <w:r w:rsidR="00471280">
        <w:rPr>
          <w:color w:val="000000"/>
          <w:szCs w:val="24"/>
        </w:rPr>
        <w:t xml:space="preserve"> </w:t>
      </w:r>
      <w:r>
        <w:rPr>
          <w:color w:val="000000"/>
          <w:szCs w:val="24"/>
        </w:rPr>
        <w:t xml:space="preserve">and for trading programs, it </w:t>
      </w:r>
      <w:r>
        <w:rPr>
          <w:color w:val="000000"/>
          <w:szCs w:val="24"/>
        </w:rPr>
        <w:lastRenderedPageBreak/>
        <w:t xml:space="preserve">is considered </w:t>
      </w:r>
      <w:r w:rsidR="00DF28D5">
        <w:rPr>
          <w:color w:val="000000"/>
          <w:szCs w:val="24"/>
        </w:rPr>
        <w:t xml:space="preserve">by the Partnership to be </w:t>
      </w:r>
      <w:r>
        <w:rPr>
          <w:color w:val="000000"/>
          <w:szCs w:val="24"/>
        </w:rPr>
        <w:t xml:space="preserve">separate from BMP verification of practices reported to the </w:t>
      </w:r>
      <w:r w:rsidR="00367816">
        <w:rPr>
          <w:color w:val="000000"/>
          <w:szCs w:val="24"/>
        </w:rPr>
        <w:t xml:space="preserve">Partnership’s </w:t>
      </w:r>
      <w:r>
        <w:rPr>
          <w:color w:val="000000"/>
          <w:szCs w:val="24"/>
        </w:rPr>
        <w:t>for annual progress</w:t>
      </w:r>
      <w:r w:rsidR="00367816">
        <w:rPr>
          <w:color w:val="000000"/>
          <w:szCs w:val="24"/>
        </w:rPr>
        <w:t xml:space="preserve"> assessment</w:t>
      </w:r>
      <w:r>
        <w:rPr>
          <w:color w:val="000000"/>
          <w:szCs w:val="24"/>
        </w:rPr>
        <w:t>.</w:t>
      </w:r>
    </w:p>
    <w:p w:rsidR="005D69C1" w:rsidRDefault="005D69C1" w:rsidP="00D547B2">
      <w:pPr>
        <w:spacing w:after="0"/>
        <w:rPr>
          <w:color w:val="000000"/>
          <w:szCs w:val="24"/>
        </w:rPr>
      </w:pPr>
    </w:p>
    <w:p w:rsidR="005D69C1" w:rsidRPr="005D69C1" w:rsidRDefault="005D69C1" w:rsidP="00D547B2">
      <w:pPr>
        <w:spacing w:after="0"/>
        <w:ind w:right="384"/>
        <w:rPr>
          <w:szCs w:val="24"/>
        </w:rPr>
      </w:pPr>
      <w:r w:rsidRPr="005D69C1">
        <w:rPr>
          <w:rFonts w:eastAsia="Times New Roman" w:cs="Times New Roman"/>
          <w:color w:val="231F20"/>
          <w:szCs w:val="24"/>
        </w:rPr>
        <w:t>The</w:t>
      </w:r>
      <w:r w:rsidRPr="005D69C1">
        <w:rPr>
          <w:rFonts w:eastAsia="Times New Roman" w:cs="Times New Roman"/>
          <w:color w:val="231F20"/>
          <w:spacing w:val="-3"/>
          <w:szCs w:val="24"/>
        </w:rPr>
        <w:t xml:space="preserve"> </w:t>
      </w:r>
      <w:r w:rsidRPr="005D69C1">
        <w:rPr>
          <w:rFonts w:eastAsia="Times New Roman" w:cs="Times New Roman"/>
          <w:color w:val="231F20"/>
          <w:szCs w:val="24"/>
        </w:rPr>
        <w:t>Chesapeake</w:t>
      </w:r>
      <w:r w:rsidRPr="005D69C1">
        <w:rPr>
          <w:rFonts w:eastAsia="Times New Roman" w:cs="Times New Roman"/>
          <w:color w:val="231F20"/>
          <w:spacing w:val="-10"/>
          <w:szCs w:val="24"/>
        </w:rPr>
        <w:t xml:space="preserve"> </w:t>
      </w:r>
      <w:r w:rsidRPr="005D69C1">
        <w:rPr>
          <w:rFonts w:eastAsia="Times New Roman" w:cs="Times New Roman"/>
          <w:color w:val="231F20"/>
          <w:szCs w:val="24"/>
        </w:rPr>
        <w:t>Bay</w:t>
      </w:r>
      <w:r w:rsidRPr="005D69C1">
        <w:rPr>
          <w:rFonts w:eastAsia="Times New Roman" w:cs="Times New Roman"/>
          <w:color w:val="231F20"/>
          <w:spacing w:val="-3"/>
          <w:szCs w:val="24"/>
        </w:rPr>
        <w:t xml:space="preserve"> </w:t>
      </w:r>
      <w:r w:rsidRPr="005D69C1">
        <w:rPr>
          <w:rFonts w:eastAsia="Times New Roman" w:cs="Times New Roman"/>
          <w:color w:val="231F20"/>
          <w:szCs w:val="24"/>
        </w:rPr>
        <w:t>watershed</w:t>
      </w:r>
      <w:r w:rsidRPr="005D69C1">
        <w:rPr>
          <w:rFonts w:eastAsia="Times New Roman" w:cs="Times New Roman"/>
          <w:color w:val="231F20"/>
          <w:spacing w:val="-8"/>
          <w:szCs w:val="24"/>
        </w:rPr>
        <w:t xml:space="preserve"> </w:t>
      </w:r>
      <w:r w:rsidRPr="005D69C1">
        <w:rPr>
          <w:rFonts w:eastAsia="Times New Roman" w:cs="Times New Roman"/>
          <w:color w:val="231F20"/>
          <w:szCs w:val="24"/>
        </w:rPr>
        <w:t>jurisdictions</w:t>
      </w:r>
      <w:r w:rsidRPr="005D69C1">
        <w:rPr>
          <w:rFonts w:eastAsia="Times New Roman" w:cs="Times New Roman"/>
          <w:color w:val="231F20"/>
          <w:spacing w:val="-10"/>
          <w:szCs w:val="24"/>
        </w:rPr>
        <w:t xml:space="preserve"> </w:t>
      </w:r>
      <w:r w:rsidRPr="005D69C1">
        <w:rPr>
          <w:rFonts w:eastAsia="Times New Roman" w:cs="Times New Roman"/>
          <w:color w:val="231F20"/>
          <w:szCs w:val="24"/>
        </w:rPr>
        <w:t>are</w:t>
      </w:r>
      <w:r w:rsidRPr="005D69C1">
        <w:rPr>
          <w:rFonts w:eastAsia="Times New Roman" w:cs="Times New Roman"/>
          <w:color w:val="231F20"/>
          <w:spacing w:val="-2"/>
          <w:szCs w:val="24"/>
        </w:rPr>
        <w:t xml:space="preserve"> </w:t>
      </w:r>
      <w:r w:rsidRPr="005D69C1">
        <w:rPr>
          <w:rFonts w:eastAsia="Times New Roman" w:cs="Times New Roman"/>
          <w:color w:val="231F20"/>
          <w:szCs w:val="24"/>
        </w:rPr>
        <w:t>required</w:t>
      </w:r>
      <w:r w:rsidRPr="005D69C1">
        <w:rPr>
          <w:rFonts w:eastAsia="Times New Roman" w:cs="Times New Roman"/>
          <w:color w:val="231F20"/>
          <w:spacing w:val="-7"/>
          <w:szCs w:val="24"/>
        </w:rPr>
        <w:t xml:space="preserve"> </w:t>
      </w:r>
      <w:r w:rsidRPr="005D69C1">
        <w:rPr>
          <w:rFonts w:eastAsia="Times New Roman" w:cs="Times New Roman"/>
          <w:color w:val="231F20"/>
          <w:szCs w:val="24"/>
        </w:rPr>
        <w:t>to</w:t>
      </w:r>
      <w:r w:rsidRPr="005D69C1">
        <w:rPr>
          <w:rFonts w:eastAsia="Times New Roman" w:cs="Times New Roman"/>
          <w:color w:val="231F20"/>
          <w:spacing w:val="-2"/>
          <w:szCs w:val="24"/>
        </w:rPr>
        <w:t xml:space="preserve"> </w:t>
      </w:r>
      <w:r w:rsidRPr="005D69C1">
        <w:rPr>
          <w:rFonts w:eastAsia="Times New Roman" w:cs="Times New Roman"/>
          <w:color w:val="231F20"/>
          <w:w w:val="99"/>
          <w:szCs w:val="24"/>
        </w:rPr>
        <w:t xml:space="preserve">report </w:t>
      </w:r>
      <w:r w:rsidRPr="005D69C1">
        <w:rPr>
          <w:rFonts w:eastAsia="Times New Roman" w:cs="Times New Roman"/>
          <w:color w:val="231F20"/>
          <w:szCs w:val="24"/>
        </w:rPr>
        <w:t>conservation practice implementation on an annual basis to the E</w:t>
      </w:r>
      <w:r w:rsidRPr="005D69C1">
        <w:rPr>
          <w:rFonts w:eastAsia="Times New Roman" w:cs="Times New Roman"/>
          <w:color w:val="231F20"/>
          <w:spacing w:val="-19"/>
          <w:szCs w:val="24"/>
        </w:rPr>
        <w:t>P</w:t>
      </w:r>
      <w:r w:rsidRPr="005D69C1">
        <w:rPr>
          <w:rFonts w:eastAsia="Times New Roman" w:cs="Times New Roman"/>
          <w:color w:val="231F20"/>
          <w:szCs w:val="24"/>
        </w:rPr>
        <w:t>A</w:t>
      </w:r>
      <w:r w:rsidRPr="005D69C1">
        <w:rPr>
          <w:rFonts w:eastAsia="Times New Roman" w:cs="Times New Roman"/>
          <w:color w:val="231F20"/>
          <w:spacing w:val="-11"/>
          <w:szCs w:val="24"/>
        </w:rPr>
        <w:t xml:space="preserve"> </w:t>
      </w:r>
      <w:r w:rsidRPr="005D69C1">
        <w:rPr>
          <w:rFonts w:eastAsia="Times New Roman" w:cs="Times New Roman"/>
          <w:color w:val="231F20"/>
          <w:szCs w:val="24"/>
        </w:rPr>
        <w:t>Chesapeake Bay Program Office</w:t>
      </w:r>
      <w:r w:rsidRPr="005D69C1">
        <w:rPr>
          <w:rFonts w:eastAsia="Times New Roman" w:cs="Times New Roman"/>
          <w:color w:val="231F20"/>
          <w:spacing w:val="-15"/>
          <w:szCs w:val="24"/>
        </w:rPr>
        <w:t xml:space="preserve"> </w:t>
      </w:r>
      <w:r w:rsidRPr="005D69C1">
        <w:rPr>
          <w:rFonts w:eastAsia="Times New Roman" w:cs="Times New Roman"/>
          <w:color w:val="231F20"/>
          <w:szCs w:val="24"/>
        </w:rPr>
        <w:t>and the Partnership</w:t>
      </w:r>
      <w:r w:rsidRPr="005D69C1">
        <w:rPr>
          <w:rFonts w:eastAsia="Times New Roman" w:cs="Times New Roman"/>
          <w:color w:val="231F20"/>
          <w:spacing w:val="-10"/>
          <w:szCs w:val="24"/>
        </w:rPr>
        <w:t xml:space="preserve"> </w:t>
      </w:r>
      <w:r w:rsidRPr="005D69C1">
        <w:rPr>
          <w:rFonts w:eastAsia="Times New Roman" w:cs="Times New Roman"/>
          <w:color w:val="231F20"/>
          <w:szCs w:val="24"/>
        </w:rPr>
        <w:t>for use in</w:t>
      </w:r>
      <w:r w:rsidRPr="005D69C1">
        <w:rPr>
          <w:rFonts w:eastAsia="Times New Roman" w:cs="Times New Roman"/>
          <w:color w:val="231F20"/>
          <w:spacing w:val="-2"/>
          <w:szCs w:val="24"/>
        </w:rPr>
        <w:t xml:space="preserve"> </w:t>
      </w:r>
      <w:r w:rsidRPr="005D69C1">
        <w:rPr>
          <w:rFonts w:eastAsia="Times New Roman" w:cs="Times New Roman"/>
          <w:color w:val="231F20"/>
          <w:szCs w:val="24"/>
        </w:rPr>
        <w:t>the</w:t>
      </w:r>
      <w:r w:rsidRPr="005D69C1">
        <w:rPr>
          <w:rFonts w:eastAsia="Times New Roman" w:cs="Times New Roman"/>
          <w:color w:val="231F20"/>
          <w:spacing w:val="-2"/>
          <w:szCs w:val="24"/>
        </w:rPr>
        <w:t xml:space="preserve"> </w:t>
      </w:r>
      <w:r w:rsidRPr="005D69C1">
        <w:rPr>
          <w:rFonts w:eastAsia="Times New Roman" w:cs="Times New Roman"/>
          <w:color w:val="231F20"/>
          <w:szCs w:val="24"/>
        </w:rPr>
        <w:t>Partnership</w:t>
      </w:r>
      <w:r w:rsidRPr="005D69C1">
        <w:rPr>
          <w:rFonts w:eastAsia="Times New Roman" w:cs="Times New Roman"/>
          <w:color w:val="231F20"/>
          <w:spacing w:val="-11"/>
          <w:szCs w:val="24"/>
        </w:rPr>
        <w:t>’</w:t>
      </w:r>
      <w:r w:rsidRPr="005D69C1">
        <w:rPr>
          <w:rFonts w:eastAsia="Times New Roman" w:cs="Times New Roman"/>
          <w:color w:val="231F20"/>
          <w:szCs w:val="24"/>
        </w:rPr>
        <w:t>s</w:t>
      </w:r>
      <w:r w:rsidRPr="005D69C1">
        <w:rPr>
          <w:rFonts w:eastAsia="Times New Roman" w:cs="Times New Roman"/>
          <w:color w:val="231F20"/>
          <w:spacing w:val="-10"/>
          <w:szCs w:val="24"/>
        </w:rPr>
        <w:t xml:space="preserve"> </w:t>
      </w:r>
      <w:r w:rsidRPr="005D69C1">
        <w:rPr>
          <w:rFonts w:eastAsia="Times New Roman" w:cs="Times New Roman"/>
          <w:color w:val="231F20"/>
          <w:szCs w:val="24"/>
        </w:rPr>
        <w:t>Chesapeake</w:t>
      </w:r>
      <w:r w:rsidRPr="005D69C1">
        <w:rPr>
          <w:rFonts w:eastAsia="Times New Roman" w:cs="Times New Roman"/>
          <w:color w:val="231F20"/>
          <w:spacing w:val="-10"/>
          <w:szCs w:val="24"/>
        </w:rPr>
        <w:t xml:space="preserve"> </w:t>
      </w:r>
      <w:r w:rsidRPr="005D69C1">
        <w:rPr>
          <w:rFonts w:eastAsia="Times New Roman" w:cs="Times New Roman"/>
          <w:color w:val="231F20"/>
          <w:szCs w:val="24"/>
        </w:rPr>
        <w:t>Bay</w:t>
      </w:r>
      <w:r w:rsidRPr="005D69C1">
        <w:rPr>
          <w:rFonts w:eastAsia="Times New Roman" w:cs="Times New Roman"/>
          <w:color w:val="231F20"/>
          <w:spacing w:val="-7"/>
          <w:szCs w:val="24"/>
        </w:rPr>
        <w:t xml:space="preserve"> </w:t>
      </w:r>
      <w:r w:rsidRPr="005D69C1">
        <w:rPr>
          <w:rFonts w:eastAsia="Times New Roman" w:cs="Times New Roman"/>
          <w:color w:val="231F20"/>
          <w:spacing w:val="-16"/>
          <w:szCs w:val="24"/>
        </w:rPr>
        <w:t>W</w:t>
      </w:r>
      <w:r w:rsidRPr="005D69C1">
        <w:rPr>
          <w:rFonts w:eastAsia="Times New Roman" w:cs="Times New Roman"/>
          <w:color w:val="231F20"/>
          <w:szCs w:val="24"/>
        </w:rPr>
        <w:t>atershed</w:t>
      </w:r>
      <w:r w:rsidRPr="005D69C1">
        <w:rPr>
          <w:rFonts w:eastAsia="Times New Roman" w:cs="Times New Roman"/>
          <w:color w:val="231F20"/>
          <w:spacing w:val="-9"/>
          <w:szCs w:val="24"/>
        </w:rPr>
        <w:t xml:space="preserve"> </w:t>
      </w:r>
      <w:r w:rsidRPr="005D69C1">
        <w:rPr>
          <w:rFonts w:eastAsia="Times New Roman" w:cs="Times New Roman"/>
          <w:color w:val="231F20"/>
          <w:szCs w:val="24"/>
        </w:rPr>
        <w:t xml:space="preserve">Model (U.S. </w:t>
      </w:r>
      <w:r w:rsidR="00367816">
        <w:rPr>
          <w:rFonts w:eastAsia="Times New Roman" w:cs="Times New Roman"/>
          <w:color w:val="231F20"/>
          <w:szCs w:val="24"/>
        </w:rPr>
        <w:t>EPA</w:t>
      </w:r>
      <w:r w:rsidRPr="005D69C1">
        <w:rPr>
          <w:rFonts w:eastAsia="Times New Roman" w:cs="Times New Roman"/>
          <w:color w:val="231F20"/>
          <w:spacing w:val="-6"/>
          <w:szCs w:val="24"/>
        </w:rPr>
        <w:t xml:space="preserve"> </w:t>
      </w:r>
      <w:r w:rsidRPr="005D69C1">
        <w:rPr>
          <w:rFonts w:eastAsia="Times New Roman" w:cs="Times New Roman"/>
          <w:color w:val="231F20"/>
          <w:szCs w:val="24"/>
        </w:rPr>
        <w:t>2009).</w:t>
      </w:r>
      <w:r w:rsidRPr="005D69C1">
        <w:rPr>
          <w:rFonts w:eastAsia="Times New Roman" w:cs="Times New Roman"/>
          <w:color w:val="231F20"/>
          <w:spacing w:val="-17"/>
          <w:szCs w:val="24"/>
        </w:rPr>
        <w:t xml:space="preserve">  </w:t>
      </w:r>
      <w:r w:rsidRPr="005D69C1">
        <w:rPr>
          <w:rFonts w:eastAsia="Times New Roman" w:cs="Times New Roman"/>
          <w:color w:val="231F20"/>
          <w:szCs w:val="24"/>
        </w:rPr>
        <w:t>Although</w:t>
      </w:r>
      <w:r w:rsidRPr="005D69C1">
        <w:rPr>
          <w:rFonts w:eastAsia="Times New Roman" w:cs="Times New Roman"/>
          <w:color w:val="231F20"/>
          <w:spacing w:val="-8"/>
          <w:szCs w:val="24"/>
        </w:rPr>
        <w:t xml:space="preserve"> </w:t>
      </w:r>
      <w:r w:rsidRPr="005D69C1">
        <w:rPr>
          <w:rFonts w:eastAsia="Times New Roman" w:cs="Times New Roman"/>
          <w:color w:val="231F20"/>
          <w:szCs w:val="24"/>
        </w:rPr>
        <w:t>the jurisdictions</w:t>
      </w:r>
      <w:r w:rsidRPr="005D69C1">
        <w:rPr>
          <w:rFonts w:eastAsia="Times New Roman" w:cs="Times New Roman"/>
          <w:color w:val="231F20"/>
          <w:spacing w:val="-10"/>
          <w:szCs w:val="24"/>
        </w:rPr>
        <w:t xml:space="preserve"> </w:t>
      </w:r>
      <w:r w:rsidRPr="005D69C1">
        <w:rPr>
          <w:rFonts w:eastAsia="Times New Roman" w:cs="Times New Roman"/>
          <w:color w:val="231F20"/>
          <w:szCs w:val="24"/>
        </w:rPr>
        <w:t>have</w:t>
      </w:r>
      <w:r w:rsidRPr="005D69C1">
        <w:rPr>
          <w:rFonts w:eastAsia="Times New Roman" w:cs="Times New Roman"/>
          <w:color w:val="231F20"/>
          <w:spacing w:val="-4"/>
          <w:szCs w:val="24"/>
        </w:rPr>
        <w:t xml:space="preserve"> </w:t>
      </w:r>
      <w:r w:rsidRPr="005D69C1">
        <w:rPr>
          <w:rFonts w:eastAsia="Times New Roman" w:cs="Times New Roman"/>
          <w:color w:val="231F20"/>
          <w:szCs w:val="24"/>
        </w:rPr>
        <w:t>reported</w:t>
      </w:r>
      <w:r w:rsidRPr="005D69C1">
        <w:rPr>
          <w:rFonts w:eastAsia="Times New Roman" w:cs="Times New Roman"/>
          <w:color w:val="231F20"/>
          <w:spacing w:val="-7"/>
          <w:szCs w:val="24"/>
        </w:rPr>
        <w:t xml:space="preserve"> </w:t>
      </w:r>
      <w:r w:rsidRPr="005D69C1">
        <w:rPr>
          <w:rFonts w:eastAsia="Times New Roman" w:cs="Times New Roman"/>
          <w:color w:val="231F20"/>
          <w:szCs w:val="24"/>
        </w:rPr>
        <w:t>annual</w:t>
      </w:r>
      <w:r w:rsidRPr="005D69C1">
        <w:rPr>
          <w:rFonts w:eastAsia="Times New Roman" w:cs="Times New Roman"/>
          <w:color w:val="231F20"/>
          <w:spacing w:val="-5"/>
          <w:szCs w:val="24"/>
        </w:rPr>
        <w:t xml:space="preserve"> </w:t>
      </w:r>
      <w:r w:rsidRPr="005D69C1">
        <w:rPr>
          <w:rFonts w:eastAsia="Times New Roman" w:cs="Times New Roman"/>
          <w:color w:val="231F20"/>
          <w:szCs w:val="24"/>
        </w:rPr>
        <w:t>progress since</w:t>
      </w:r>
      <w:r w:rsidRPr="005D69C1">
        <w:rPr>
          <w:rFonts w:eastAsia="Times New Roman" w:cs="Times New Roman"/>
          <w:color w:val="231F20"/>
          <w:spacing w:val="-4"/>
          <w:szCs w:val="24"/>
        </w:rPr>
        <w:t xml:space="preserve"> </w:t>
      </w:r>
      <w:r w:rsidRPr="005D69C1">
        <w:rPr>
          <w:rFonts w:eastAsia="Times New Roman" w:cs="Times New Roman"/>
          <w:color w:val="231F20"/>
          <w:szCs w:val="24"/>
        </w:rPr>
        <w:t>the 1990s, this</w:t>
      </w:r>
      <w:r w:rsidRPr="005D69C1">
        <w:rPr>
          <w:rFonts w:eastAsia="Times New Roman" w:cs="Times New Roman"/>
          <w:color w:val="231F20"/>
          <w:spacing w:val="-3"/>
          <w:szCs w:val="24"/>
        </w:rPr>
        <w:t xml:space="preserve"> </w:t>
      </w:r>
      <w:r w:rsidRPr="005D69C1">
        <w:rPr>
          <w:rFonts w:eastAsia="Times New Roman" w:cs="Times New Roman"/>
          <w:color w:val="231F20"/>
          <w:w w:val="99"/>
          <w:szCs w:val="24"/>
        </w:rPr>
        <w:t>reporting</w:t>
      </w:r>
      <w:r w:rsidRPr="005D69C1">
        <w:rPr>
          <w:rFonts w:eastAsia="Times New Roman" w:cs="Times New Roman"/>
          <w:color w:val="231F20"/>
          <w:szCs w:val="24"/>
        </w:rPr>
        <w:t xml:space="preserve"> has come</w:t>
      </w:r>
      <w:r w:rsidRPr="005D69C1">
        <w:rPr>
          <w:rFonts w:eastAsia="Times New Roman" w:cs="Times New Roman"/>
          <w:color w:val="231F20"/>
          <w:spacing w:val="-4"/>
          <w:szCs w:val="24"/>
        </w:rPr>
        <w:t xml:space="preserve"> </w:t>
      </w:r>
      <w:r w:rsidRPr="005D69C1">
        <w:rPr>
          <w:rFonts w:eastAsia="Times New Roman" w:cs="Times New Roman"/>
          <w:color w:val="231F20"/>
          <w:szCs w:val="24"/>
        </w:rPr>
        <w:t>under</w:t>
      </w:r>
      <w:r w:rsidRPr="005D69C1">
        <w:rPr>
          <w:rFonts w:eastAsia="Times New Roman" w:cs="Times New Roman"/>
          <w:color w:val="231F20"/>
          <w:spacing w:val="-5"/>
          <w:szCs w:val="24"/>
        </w:rPr>
        <w:t xml:space="preserve"> </w:t>
      </w:r>
      <w:r w:rsidRPr="005D69C1">
        <w:rPr>
          <w:rFonts w:eastAsia="Times New Roman" w:cs="Times New Roman"/>
          <w:color w:val="231F20"/>
          <w:szCs w:val="24"/>
        </w:rPr>
        <w:t>additional</w:t>
      </w:r>
      <w:r w:rsidRPr="005D69C1">
        <w:rPr>
          <w:rFonts w:eastAsia="Times New Roman" w:cs="Times New Roman"/>
          <w:color w:val="231F20"/>
          <w:spacing w:val="-8"/>
          <w:szCs w:val="24"/>
        </w:rPr>
        <w:t xml:space="preserve"> </w:t>
      </w:r>
      <w:r w:rsidRPr="005D69C1">
        <w:rPr>
          <w:rFonts w:eastAsia="Times New Roman" w:cs="Times New Roman"/>
          <w:color w:val="231F20"/>
          <w:szCs w:val="24"/>
        </w:rPr>
        <w:t>scrutiny</w:t>
      </w:r>
      <w:r w:rsidRPr="005D69C1">
        <w:rPr>
          <w:rFonts w:eastAsia="Times New Roman" w:cs="Times New Roman"/>
          <w:color w:val="231F20"/>
          <w:spacing w:val="-6"/>
          <w:szCs w:val="24"/>
        </w:rPr>
        <w:t xml:space="preserve"> </w:t>
      </w:r>
      <w:r w:rsidRPr="005D69C1">
        <w:rPr>
          <w:rFonts w:eastAsia="Times New Roman" w:cs="Times New Roman"/>
          <w:color w:val="231F20"/>
          <w:szCs w:val="24"/>
        </w:rPr>
        <w:t>since</w:t>
      </w:r>
      <w:r w:rsidRPr="005D69C1">
        <w:rPr>
          <w:rFonts w:eastAsia="Times New Roman" w:cs="Times New Roman"/>
          <w:color w:val="231F20"/>
          <w:spacing w:val="-4"/>
          <w:szCs w:val="24"/>
        </w:rPr>
        <w:t xml:space="preserve"> </w:t>
      </w:r>
      <w:r w:rsidRPr="005D69C1">
        <w:rPr>
          <w:rFonts w:eastAsia="Times New Roman" w:cs="Times New Roman"/>
          <w:color w:val="231F20"/>
          <w:szCs w:val="24"/>
        </w:rPr>
        <w:t>2010, when the</w:t>
      </w:r>
      <w:r w:rsidRPr="005D69C1">
        <w:rPr>
          <w:rFonts w:eastAsia="Times New Roman" w:cs="Times New Roman"/>
          <w:color w:val="231F20"/>
          <w:spacing w:val="-2"/>
          <w:szCs w:val="24"/>
        </w:rPr>
        <w:t xml:space="preserve"> </w:t>
      </w:r>
      <w:r w:rsidRPr="005D69C1">
        <w:rPr>
          <w:rFonts w:eastAsia="Times New Roman" w:cs="Times New Roman"/>
          <w:color w:val="231F20"/>
          <w:szCs w:val="24"/>
        </w:rPr>
        <w:t>E</w:t>
      </w:r>
      <w:r w:rsidRPr="005D69C1">
        <w:rPr>
          <w:rFonts w:eastAsia="Times New Roman" w:cs="Times New Roman"/>
          <w:color w:val="231F20"/>
          <w:spacing w:val="-19"/>
          <w:szCs w:val="24"/>
        </w:rPr>
        <w:t>P</w:t>
      </w:r>
      <w:r w:rsidRPr="005D69C1">
        <w:rPr>
          <w:rFonts w:eastAsia="Times New Roman" w:cs="Times New Roman"/>
          <w:color w:val="231F20"/>
          <w:szCs w:val="24"/>
        </w:rPr>
        <w:t>A</w:t>
      </w:r>
      <w:r w:rsidRPr="005D69C1">
        <w:rPr>
          <w:rFonts w:eastAsia="Times New Roman" w:cs="Times New Roman"/>
          <w:color w:val="231F20"/>
          <w:spacing w:val="-13"/>
          <w:szCs w:val="24"/>
        </w:rPr>
        <w:t xml:space="preserve"> </w:t>
      </w:r>
      <w:r w:rsidRPr="005D69C1">
        <w:rPr>
          <w:rFonts w:eastAsia="Times New Roman" w:cs="Times New Roman"/>
          <w:color w:val="231F20"/>
          <w:szCs w:val="24"/>
        </w:rPr>
        <w:t>issued the</w:t>
      </w:r>
      <w:r w:rsidRPr="005D69C1">
        <w:rPr>
          <w:rFonts w:eastAsia="Times New Roman" w:cs="Times New Roman"/>
          <w:color w:val="231F20"/>
          <w:spacing w:val="-2"/>
          <w:szCs w:val="24"/>
        </w:rPr>
        <w:t xml:space="preserve"> </w:t>
      </w:r>
      <w:r w:rsidRPr="005D69C1">
        <w:rPr>
          <w:rFonts w:eastAsia="Times New Roman" w:cs="Times New Roman"/>
          <w:color w:val="231F20"/>
          <w:szCs w:val="24"/>
        </w:rPr>
        <w:t>Chesapeake</w:t>
      </w:r>
      <w:r w:rsidRPr="005D69C1">
        <w:rPr>
          <w:rFonts w:eastAsia="Times New Roman" w:cs="Times New Roman"/>
          <w:color w:val="231F20"/>
          <w:spacing w:val="-10"/>
          <w:szCs w:val="24"/>
        </w:rPr>
        <w:t xml:space="preserve"> </w:t>
      </w:r>
      <w:r w:rsidRPr="005D69C1">
        <w:rPr>
          <w:rFonts w:eastAsia="Times New Roman" w:cs="Times New Roman"/>
          <w:color w:val="231F20"/>
          <w:szCs w:val="24"/>
        </w:rPr>
        <w:t>Bay</w:t>
      </w:r>
      <w:r w:rsidRPr="005D69C1">
        <w:rPr>
          <w:rFonts w:eastAsia="Times New Roman" w:cs="Times New Roman"/>
          <w:color w:val="231F20"/>
          <w:spacing w:val="-7"/>
          <w:szCs w:val="24"/>
        </w:rPr>
        <w:t xml:space="preserve"> </w:t>
      </w:r>
      <w:r w:rsidRPr="005D69C1">
        <w:rPr>
          <w:rFonts w:eastAsia="Times New Roman" w:cs="Times New Roman"/>
          <w:color w:val="231F20"/>
          <w:szCs w:val="24"/>
        </w:rPr>
        <w:t>TMDL allocations</w:t>
      </w:r>
      <w:r w:rsidRPr="005D69C1">
        <w:rPr>
          <w:rFonts w:eastAsia="Times New Roman" w:cs="Times New Roman"/>
          <w:color w:val="231F20"/>
          <w:spacing w:val="-9"/>
          <w:szCs w:val="24"/>
        </w:rPr>
        <w:t xml:space="preserve"> </w:t>
      </w:r>
      <w:r w:rsidRPr="005D69C1">
        <w:rPr>
          <w:rFonts w:eastAsia="Times New Roman" w:cs="Times New Roman"/>
          <w:color w:val="231F20"/>
          <w:szCs w:val="24"/>
        </w:rPr>
        <w:t>for nitrogen,</w:t>
      </w:r>
      <w:r w:rsidRPr="005D69C1">
        <w:rPr>
          <w:rFonts w:eastAsia="Times New Roman" w:cs="Times New Roman"/>
          <w:color w:val="231F20"/>
          <w:spacing w:val="-7"/>
          <w:szCs w:val="24"/>
        </w:rPr>
        <w:t xml:space="preserve"> </w:t>
      </w:r>
      <w:r w:rsidRPr="005D69C1">
        <w:rPr>
          <w:rFonts w:eastAsia="Times New Roman" w:cs="Times New Roman"/>
          <w:color w:val="231F20"/>
          <w:szCs w:val="24"/>
        </w:rPr>
        <w:t>phosphorus, and</w:t>
      </w:r>
      <w:r w:rsidRPr="005D69C1">
        <w:rPr>
          <w:rFonts w:eastAsia="Times New Roman" w:cs="Times New Roman"/>
          <w:color w:val="231F20"/>
          <w:spacing w:val="-3"/>
          <w:szCs w:val="24"/>
        </w:rPr>
        <w:t xml:space="preserve"> </w:t>
      </w:r>
      <w:r w:rsidRPr="005D69C1">
        <w:rPr>
          <w:rFonts w:eastAsia="Times New Roman" w:cs="Times New Roman"/>
          <w:color w:val="231F20"/>
          <w:szCs w:val="24"/>
        </w:rPr>
        <w:t>sediment</w:t>
      </w:r>
      <w:r w:rsidRPr="005D69C1">
        <w:rPr>
          <w:rFonts w:eastAsia="Times New Roman" w:cs="Times New Roman"/>
          <w:color w:val="231F20"/>
          <w:spacing w:val="-7"/>
          <w:szCs w:val="24"/>
        </w:rPr>
        <w:t xml:space="preserve"> </w:t>
      </w:r>
      <w:r w:rsidRPr="005D69C1">
        <w:rPr>
          <w:rFonts w:eastAsia="Times New Roman" w:cs="Times New Roman"/>
          <w:color w:val="231F20"/>
          <w:szCs w:val="24"/>
        </w:rPr>
        <w:t xml:space="preserve">(U.S. </w:t>
      </w:r>
      <w:r w:rsidR="00453A37">
        <w:rPr>
          <w:rFonts w:eastAsia="Times New Roman" w:cs="Times New Roman"/>
          <w:color w:val="231F20"/>
          <w:szCs w:val="24"/>
        </w:rPr>
        <w:t>EPA</w:t>
      </w:r>
      <w:r w:rsidRPr="005D69C1">
        <w:rPr>
          <w:rFonts w:eastAsia="Times New Roman" w:cs="Times New Roman"/>
          <w:color w:val="231F20"/>
          <w:spacing w:val="-6"/>
          <w:szCs w:val="24"/>
        </w:rPr>
        <w:t xml:space="preserve"> </w:t>
      </w:r>
      <w:r w:rsidRPr="005D69C1">
        <w:rPr>
          <w:rFonts w:eastAsia="Times New Roman" w:cs="Times New Roman"/>
          <w:color w:val="231F20"/>
          <w:szCs w:val="24"/>
        </w:rPr>
        <w:t>2010).</w:t>
      </w:r>
      <w:r w:rsidRPr="005D69C1">
        <w:rPr>
          <w:rFonts w:eastAsia="Times New Roman" w:cs="Times New Roman"/>
          <w:color w:val="231F20"/>
          <w:spacing w:val="-4"/>
          <w:szCs w:val="24"/>
        </w:rPr>
        <w:t xml:space="preserve"> </w:t>
      </w:r>
      <w:r w:rsidRPr="005D69C1">
        <w:rPr>
          <w:rFonts w:eastAsia="Times New Roman" w:cs="Times New Roman"/>
          <w:color w:val="231F20"/>
          <w:szCs w:val="24"/>
        </w:rPr>
        <w:t>The</w:t>
      </w:r>
      <w:r w:rsidRPr="005D69C1">
        <w:rPr>
          <w:rFonts w:eastAsia="Times New Roman" w:cs="Times New Roman"/>
          <w:color w:val="231F20"/>
          <w:spacing w:val="-3"/>
          <w:szCs w:val="24"/>
        </w:rPr>
        <w:t xml:space="preserve"> </w:t>
      </w:r>
      <w:r w:rsidRPr="005D69C1">
        <w:rPr>
          <w:rFonts w:eastAsia="Times New Roman" w:cs="Times New Roman"/>
          <w:color w:val="231F20"/>
          <w:w w:val="99"/>
          <w:szCs w:val="24"/>
        </w:rPr>
        <w:t>Partnership</w:t>
      </w:r>
      <w:r w:rsidRPr="005D69C1">
        <w:rPr>
          <w:rFonts w:eastAsia="Times New Roman" w:cs="Times New Roman"/>
          <w:color w:val="231F20"/>
          <w:spacing w:val="-11"/>
          <w:w w:val="99"/>
          <w:szCs w:val="24"/>
        </w:rPr>
        <w:t>’</w:t>
      </w:r>
      <w:r w:rsidRPr="005D69C1">
        <w:rPr>
          <w:rFonts w:eastAsia="Times New Roman" w:cs="Times New Roman"/>
          <w:color w:val="231F20"/>
          <w:w w:val="99"/>
          <w:szCs w:val="24"/>
        </w:rPr>
        <w:t>s</w:t>
      </w:r>
      <w:r w:rsidRPr="005D69C1">
        <w:rPr>
          <w:rFonts w:eastAsia="Times New Roman" w:cs="Times New Roman"/>
          <w:color w:val="231F20"/>
          <w:spacing w:val="-10"/>
          <w:w w:val="99"/>
          <w:szCs w:val="24"/>
        </w:rPr>
        <w:t xml:space="preserve"> </w:t>
      </w:r>
      <w:r w:rsidRPr="005D69C1">
        <w:rPr>
          <w:rFonts w:eastAsia="Times New Roman" w:cs="Times New Roman"/>
          <w:color w:val="231F20"/>
          <w:szCs w:val="24"/>
        </w:rPr>
        <w:t>Annual</w:t>
      </w:r>
      <w:r w:rsidRPr="005D69C1">
        <w:rPr>
          <w:rFonts w:eastAsia="Times New Roman" w:cs="Times New Roman"/>
          <w:color w:val="231F20"/>
          <w:spacing w:val="-6"/>
          <w:szCs w:val="24"/>
        </w:rPr>
        <w:t xml:space="preserve"> </w:t>
      </w:r>
      <w:r w:rsidRPr="005D69C1">
        <w:rPr>
          <w:rFonts w:eastAsia="Times New Roman" w:cs="Times New Roman"/>
          <w:color w:val="231F20"/>
          <w:szCs w:val="24"/>
        </w:rPr>
        <w:t>Progress Review</w:t>
      </w:r>
      <w:r w:rsidRPr="005D69C1">
        <w:rPr>
          <w:rFonts w:eastAsia="Times New Roman" w:cs="Times New Roman"/>
          <w:color w:val="231F20"/>
          <w:spacing w:val="-6"/>
          <w:szCs w:val="24"/>
        </w:rPr>
        <w:t xml:space="preserve"> </w:t>
      </w:r>
      <w:r w:rsidRPr="005D69C1">
        <w:rPr>
          <w:rFonts w:eastAsia="Times New Roman" w:cs="Times New Roman"/>
          <w:color w:val="231F20"/>
          <w:szCs w:val="24"/>
        </w:rPr>
        <w:t>is</w:t>
      </w:r>
      <w:r w:rsidRPr="005D69C1">
        <w:rPr>
          <w:rFonts w:eastAsia="Times New Roman" w:cs="Times New Roman"/>
          <w:color w:val="231F20"/>
          <w:spacing w:val="-1"/>
          <w:szCs w:val="24"/>
        </w:rPr>
        <w:t xml:space="preserve"> </w:t>
      </w:r>
      <w:r w:rsidRPr="005D69C1">
        <w:rPr>
          <w:rFonts w:eastAsia="Times New Roman" w:cs="Times New Roman"/>
          <w:color w:val="231F20"/>
          <w:szCs w:val="24"/>
        </w:rPr>
        <w:t>used to</w:t>
      </w:r>
      <w:r w:rsidRPr="005D69C1">
        <w:rPr>
          <w:rFonts w:eastAsia="Times New Roman" w:cs="Times New Roman"/>
          <w:color w:val="231F20"/>
          <w:spacing w:val="-2"/>
          <w:szCs w:val="24"/>
        </w:rPr>
        <w:t xml:space="preserve"> </w:t>
      </w:r>
      <w:r w:rsidRPr="005D69C1">
        <w:rPr>
          <w:rFonts w:eastAsia="Times New Roman" w:cs="Times New Roman"/>
          <w:color w:val="231F20"/>
          <w:szCs w:val="24"/>
        </w:rPr>
        <w:t>assess to</w:t>
      </w:r>
      <w:r w:rsidRPr="005D69C1">
        <w:rPr>
          <w:rFonts w:eastAsia="Times New Roman" w:cs="Times New Roman"/>
          <w:color w:val="231F20"/>
          <w:spacing w:val="-2"/>
          <w:szCs w:val="24"/>
        </w:rPr>
        <w:t xml:space="preserve"> </w:t>
      </w:r>
      <w:r w:rsidRPr="005D69C1">
        <w:rPr>
          <w:rFonts w:eastAsia="Times New Roman" w:cs="Times New Roman"/>
          <w:color w:val="231F20"/>
          <w:szCs w:val="24"/>
        </w:rPr>
        <w:t>what</w:t>
      </w:r>
      <w:r w:rsidRPr="005D69C1">
        <w:rPr>
          <w:rFonts w:eastAsia="Times New Roman" w:cs="Times New Roman"/>
          <w:color w:val="231F20"/>
          <w:spacing w:val="-4"/>
          <w:szCs w:val="24"/>
        </w:rPr>
        <w:t xml:space="preserve"> </w:t>
      </w:r>
      <w:r w:rsidRPr="005D69C1">
        <w:rPr>
          <w:rFonts w:eastAsia="Times New Roman" w:cs="Times New Roman"/>
          <w:color w:val="231F20"/>
          <w:szCs w:val="24"/>
        </w:rPr>
        <w:t>extent</w:t>
      </w:r>
      <w:r w:rsidRPr="005D69C1">
        <w:rPr>
          <w:rFonts w:eastAsia="Times New Roman" w:cs="Times New Roman"/>
          <w:color w:val="231F20"/>
          <w:spacing w:val="-5"/>
          <w:szCs w:val="24"/>
        </w:rPr>
        <w:t xml:space="preserve"> </w:t>
      </w:r>
      <w:r w:rsidRPr="005D69C1">
        <w:rPr>
          <w:rFonts w:eastAsia="Times New Roman" w:cs="Times New Roman"/>
          <w:color w:val="231F20"/>
          <w:szCs w:val="24"/>
        </w:rPr>
        <w:t>the</w:t>
      </w:r>
      <w:r w:rsidRPr="005D69C1">
        <w:rPr>
          <w:rFonts w:eastAsia="Times New Roman" w:cs="Times New Roman"/>
          <w:color w:val="231F20"/>
          <w:spacing w:val="-2"/>
          <w:szCs w:val="24"/>
        </w:rPr>
        <w:t xml:space="preserve"> </w:t>
      </w:r>
      <w:r w:rsidR="00367816">
        <w:rPr>
          <w:rFonts w:eastAsia="Times New Roman" w:cs="Times New Roman"/>
          <w:color w:val="231F20"/>
          <w:spacing w:val="-2"/>
          <w:szCs w:val="24"/>
        </w:rPr>
        <w:t xml:space="preserve">seven </w:t>
      </w:r>
      <w:r w:rsidRPr="005D69C1">
        <w:rPr>
          <w:rFonts w:eastAsia="Times New Roman" w:cs="Times New Roman"/>
          <w:color w:val="231F20"/>
          <w:szCs w:val="24"/>
        </w:rPr>
        <w:t>Chesapeake</w:t>
      </w:r>
      <w:r w:rsidRPr="005D69C1">
        <w:rPr>
          <w:rFonts w:eastAsia="Times New Roman" w:cs="Times New Roman"/>
          <w:color w:val="231F20"/>
          <w:spacing w:val="-10"/>
          <w:szCs w:val="24"/>
        </w:rPr>
        <w:t xml:space="preserve"> </w:t>
      </w:r>
      <w:r w:rsidRPr="005D69C1">
        <w:rPr>
          <w:rFonts w:eastAsia="Times New Roman" w:cs="Times New Roman"/>
          <w:color w:val="231F20"/>
          <w:szCs w:val="24"/>
        </w:rPr>
        <w:t>Bay</w:t>
      </w:r>
      <w:r w:rsidRPr="005D69C1">
        <w:rPr>
          <w:rFonts w:eastAsia="Times New Roman" w:cs="Times New Roman"/>
          <w:color w:val="231F20"/>
          <w:spacing w:val="-3"/>
          <w:szCs w:val="24"/>
        </w:rPr>
        <w:t xml:space="preserve"> </w:t>
      </w:r>
      <w:r w:rsidRPr="005D69C1">
        <w:rPr>
          <w:rFonts w:eastAsia="Times New Roman" w:cs="Times New Roman"/>
          <w:color w:val="231F20"/>
          <w:szCs w:val="24"/>
        </w:rPr>
        <w:t>watershed</w:t>
      </w:r>
      <w:r w:rsidRPr="005D69C1">
        <w:rPr>
          <w:rFonts w:eastAsia="Times New Roman" w:cs="Times New Roman"/>
          <w:color w:val="231F20"/>
          <w:spacing w:val="-8"/>
          <w:szCs w:val="24"/>
        </w:rPr>
        <w:t xml:space="preserve"> </w:t>
      </w:r>
      <w:r w:rsidRPr="005D69C1">
        <w:rPr>
          <w:rFonts w:eastAsia="Times New Roman" w:cs="Times New Roman"/>
          <w:color w:val="231F20"/>
          <w:szCs w:val="24"/>
        </w:rPr>
        <w:t>jurisdictions</w:t>
      </w:r>
      <w:r w:rsidRPr="005D69C1">
        <w:rPr>
          <w:rFonts w:eastAsia="Times New Roman" w:cs="Times New Roman"/>
          <w:color w:val="231F20"/>
          <w:spacing w:val="-10"/>
          <w:szCs w:val="24"/>
        </w:rPr>
        <w:t xml:space="preserve"> </w:t>
      </w:r>
      <w:r w:rsidRPr="005D69C1">
        <w:rPr>
          <w:rFonts w:eastAsia="Times New Roman" w:cs="Times New Roman"/>
          <w:color w:val="231F20"/>
          <w:szCs w:val="24"/>
        </w:rPr>
        <w:t>are</w:t>
      </w:r>
      <w:r w:rsidRPr="005D69C1">
        <w:rPr>
          <w:rFonts w:eastAsia="Times New Roman" w:cs="Times New Roman"/>
          <w:color w:val="231F20"/>
          <w:spacing w:val="-2"/>
          <w:szCs w:val="24"/>
        </w:rPr>
        <w:t xml:space="preserve"> </w:t>
      </w:r>
      <w:r w:rsidRPr="005D69C1">
        <w:rPr>
          <w:rFonts w:eastAsia="Times New Roman" w:cs="Times New Roman"/>
          <w:color w:val="231F20"/>
          <w:szCs w:val="24"/>
        </w:rPr>
        <w:t>making progress towards meeting</w:t>
      </w:r>
      <w:r w:rsidRPr="005D69C1">
        <w:rPr>
          <w:rFonts w:eastAsia="Times New Roman" w:cs="Times New Roman"/>
          <w:color w:val="231F20"/>
          <w:spacing w:val="-6"/>
          <w:szCs w:val="24"/>
        </w:rPr>
        <w:t xml:space="preserve"> </w:t>
      </w:r>
      <w:r w:rsidRPr="005D69C1">
        <w:rPr>
          <w:rFonts w:eastAsia="Times New Roman" w:cs="Times New Roman"/>
          <w:color w:val="231F20"/>
          <w:szCs w:val="24"/>
        </w:rPr>
        <w:t>their</w:t>
      </w:r>
      <w:r w:rsidRPr="005D69C1">
        <w:rPr>
          <w:rFonts w:eastAsia="Times New Roman" w:cs="Times New Roman"/>
          <w:color w:val="231F20"/>
          <w:spacing w:val="-4"/>
          <w:szCs w:val="24"/>
        </w:rPr>
        <w:t xml:space="preserve"> </w:t>
      </w:r>
      <w:r w:rsidRPr="005D69C1">
        <w:rPr>
          <w:rFonts w:eastAsia="Times New Roman" w:cs="Times New Roman"/>
          <w:color w:val="231F20"/>
          <w:szCs w:val="24"/>
        </w:rPr>
        <w:t>respective</w:t>
      </w:r>
      <w:r w:rsidRPr="005D69C1">
        <w:rPr>
          <w:rFonts w:eastAsia="Times New Roman" w:cs="Times New Roman"/>
          <w:color w:val="231F20"/>
          <w:spacing w:val="-8"/>
          <w:szCs w:val="24"/>
        </w:rPr>
        <w:t xml:space="preserve"> </w:t>
      </w:r>
      <w:r w:rsidRPr="005D69C1">
        <w:rPr>
          <w:rFonts w:eastAsia="Times New Roman" w:cs="Times New Roman"/>
          <w:color w:val="231F20"/>
          <w:szCs w:val="24"/>
        </w:rPr>
        <w:t>set</w:t>
      </w:r>
      <w:r w:rsidRPr="005D69C1">
        <w:rPr>
          <w:rFonts w:eastAsia="Times New Roman" w:cs="Times New Roman"/>
          <w:color w:val="231F20"/>
          <w:spacing w:val="-2"/>
          <w:szCs w:val="24"/>
        </w:rPr>
        <w:t xml:space="preserve"> </w:t>
      </w:r>
      <w:r w:rsidRPr="005D69C1">
        <w:rPr>
          <w:rFonts w:eastAsia="Times New Roman" w:cs="Times New Roman"/>
          <w:color w:val="231F20"/>
          <w:szCs w:val="24"/>
        </w:rPr>
        <w:t>of watershed</w:t>
      </w:r>
      <w:r w:rsidRPr="005D69C1">
        <w:rPr>
          <w:rFonts w:eastAsia="Times New Roman" w:cs="Times New Roman"/>
          <w:color w:val="231F20"/>
          <w:spacing w:val="-8"/>
          <w:szCs w:val="24"/>
        </w:rPr>
        <w:t xml:space="preserve"> </w:t>
      </w:r>
      <w:r w:rsidRPr="005D69C1">
        <w:rPr>
          <w:rFonts w:eastAsia="Times New Roman" w:cs="Times New Roman"/>
          <w:color w:val="231F20"/>
          <w:szCs w:val="24"/>
        </w:rPr>
        <w:t>nutrient</w:t>
      </w:r>
      <w:r w:rsidRPr="005D69C1">
        <w:rPr>
          <w:rFonts w:eastAsia="Times New Roman" w:cs="Times New Roman"/>
          <w:color w:val="231F20"/>
          <w:spacing w:val="-6"/>
          <w:szCs w:val="24"/>
        </w:rPr>
        <w:t xml:space="preserve"> </w:t>
      </w:r>
      <w:r w:rsidRPr="005D69C1">
        <w:rPr>
          <w:rFonts w:eastAsia="Times New Roman" w:cs="Times New Roman"/>
          <w:color w:val="231F20"/>
          <w:szCs w:val="24"/>
        </w:rPr>
        <w:t>and</w:t>
      </w:r>
      <w:r w:rsidRPr="005D69C1">
        <w:rPr>
          <w:rFonts w:eastAsia="Times New Roman" w:cs="Times New Roman"/>
          <w:color w:val="231F20"/>
          <w:spacing w:val="-3"/>
          <w:szCs w:val="24"/>
        </w:rPr>
        <w:t xml:space="preserve"> </w:t>
      </w:r>
      <w:r w:rsidRPr="005D69C1">
        <w:rPr>
          <w:rFonts w:eastAsia="Times New Roman" w:cs="Times New Roman"/>
          <w:color w:val="231F20"/>
          <w:szCs w:val="24"/>
        </w:rPr>
        <w:t>sediment</w:t>
      </w:r>
      <w:r w:rsidRPr="005D69C1">
        <w:rPr>
          <w:rFonts w:eastAsia="Times New Roman" w:cs="Times New Roman"/>
          <w:color w:val="231F20"/>
          <w:spacing w:val="-7"/>
          <w:szCs w:val="24"/>
        </w:rPr>
        <w:t xml:space="preserve"> </w:t>
      </w:r>
      <w:r w:rsidRPr="005D69C1">
        <w:rPr>
          <w:rFonts w:eastAsia="Times New Roman" w:cs="Times New Roman"/>
          <w:color w:val="231F20"/>
          <w:szCs w:val="24"/>
        </w:rPr>
        <w:t>pollutant</w:t>
      </w:r>
      <w:r w:rsidRPr="005D69C1">
        <w:rPr>
          <w:rFonts w:eastAsia="Times New Roman" w:cs="Times New Roman"/>
          <w:color w:val="231F20"/>
          <w:spacing w:val="-7"/>
          <w:szCs w:val="24"/>
        </w:rPr>
        <w:t xml:space="preserve"> </w:t>
      </w:r>
      <w:r w:rsidRPr="005D69C1">
        <w:rPr>
          <w:rFonts w:eastAsia="Times New Roman" w:cs="Times New Roman"/>
          <w:color w:val="231F20"/>
          <w:szCs w:val="24"/>
        </w:rPr>
        <w:t>load</w:t>
      </w:r>
      <w:r w:rsidRPr="005D69C1">
        <w:rPr>
          <w:rFonts w:eastAsia="Times New Roman" w:cs="Times New Roman"/>
          <w:color w:val="231F20"/>
          <w:spacing w:val="-3"/>
          <w:szCs w:val="24"/>
        </w:rPr>
        <w:t xml:space="preserve"> </w:t>
      </w:r>
      <w:r w:rsidRPr="005D69C1">
        <w:rPr>
          <w:rFonts w:eastAsia="Times New Roman" w:cs="Times New Roman"/>
          <w:color w:val="231F20"/>
          <w:szCs w:val="24"/>
        </w:rPr>
        <w:t>allocations.</w:t>
      </w:r>
      <w:r w:rsidRPr="005D69C1">
        <w:rPr>
          <w:rFonts w:eastAsia="Times New Roman" w:cs="Times New Roman"/>
          <w:color w:val="231F20"/>
          <w:spacing w:val="-9"/>
          <w:szCs w:val="24"/>
        </w:rPr>
        <w:t xml:space="preserve"> </w:t>
      </w:r>
      <w:r w:rsidR="00453A37">
        <w:rPr>
          <w:rFonts w:eastAsia="Times New Roman" w:cs="Times New Roman"/>
          <w:color w:val="231F20"/>
          <w:spacing w:val="-9"/>
          <w:szCs w:val="24"/>
        </w:rPr>
        <w:t xml:space="preserve"> </w:t>
      </w:r>
      <w:r w:rsidRPr="005D69C1">
        <w:rPr>
          <w:rFonts w:eastAsia="Times New Roman" w:cs="Times New Roman"/>
          <w:color w:val="231F20"/>
          <w:szCs w:val="24"/>
        </w:rPr>
        <w:t>Each</w:t>
      </w:r>
      <w:r w:rsidRPr="005D69C1">
        <w:rPr>
          <w:rFonts w:eastAsia="Times New Roman" w:cs="Times New Roman"/>
          <w:color w:val="231F20"/>
          <w:spacing w:val="-4"/>
          <w:szCs w:val="24"/>
        </w:rPr>
        <w:t xml:space="preserve"> </w:t>
      </w:r>
      <w:r w:rsidRPr="005D69C1">
        <w:rPr>
          <w:rFonts w:eastAsia="Times New Roman" w:cs="Times New Roman"/>
          <w:color w:val="231F20"/>
          <w:szCs w:val="24"/>
        </w:rPr>
        <w:t>jurisdiction reports</w:t>
      </w:r>
      <w:r w:rsidRPr="005D69C1">
        <w:rPr>
          <w:rFonts w:eastAsia="Times New Roman" w:cs="Times New Roman"/>
          <w:color w:val="231F20"/>
          <w:spacing w:val="-6"/>
          <w:szCs w:val="24"/>
        </w:rPr>
        <w:t xml:space="preserve"> </w:t>
      </w:r>
      <w:r w:rsidRPr="005D69C1">
        <w:rPr>
          <w:rFonts w:eastAsia="Times New Roman" w:cs="Times New Roman"/>
          <w:color w:val="231F20"/>
          <w:szCs w:val="24"/>
        </w:rPr>
        <w:t>annual</w:t>
      </w:r>
      <w:r w:rsidRPr="005D69C1">
        <w:rPr>
          <w:rFonts w:eastAsia="Times New Roman" w:cs="Times New Roman"/>
          <w:color w:val="231F20"/>
          <w:spacing w:val="-5"/>
          <w:szCs w:val="24"/>
        </w:rPr>
        <w:t xml:space="preserve"> </w:t>
      </w:r>
      <w:r w:rsidRPr="005D69C1">
        <w:rPr>
          <w:rFonts w:eastAsia="Times New Roman" w:cs="Times New Roman"/>
          <w:color w:val="231F20"/>
          <w:szCs w:val="24"/>
        </w:rPr>
        <w:t>progress (July 1 to</w:t>
      </w:r>
      <w:r w:rsidRPr="005D69C1">
        <w:rPr>
          <w:rFonts w:eastAsia="Times New Roman" w:cs="Times New Roman"/>
          <w:color w:val="231F20"/>
          <w:spacing w:val="-2"/>
          <w:szCs w:val="24"/>
        </w:rPr>
        <w:t xml:space="preserve"> </w:t>
      </w:r>
      <w:r w:rsidRPr="005D69C1">
        <w:rPr>
          <w:rFonts w:eastAsia="Times New Roman" w:cs="Times New Roman"/>
          <w:color w:val="231F20"/>
          <w:szCs w:val="24"/>
        </w:rPr>
        <w:t>June 30) in</w:t>
      </w:r>
      <w:r w:rsidRPr="005D69C1">
        <w:rPr>
          <w:rFonts w:eastAsia="Times New Roman" w:cs="Times New Roman"/>
          <w:color w:val="231F20"/>
          <w:spacing w:val="-2"/>
          <w:szCs w:val="24"/>
        </w:rPr>
        <w:t xml:space="preserve"> </w:t>
      </w:r>
      <w:r w:rsidRPr="005D69C1">
        <w:rPr>
          <w:rFonts w:eastAsia="Times New Roman" w:cs="Times New Roman"/>
          <w:color w:val="231F20"/>
          <w:szCs w:val="24"/>
        </w:rPr>
        <w:t>implementation</w:t>
      </w:r>
      <w:r w:rsidRPr="005D69C1">
        <w:rPr>
          <w:rFonts w:eastAsia="Times New Roman" w:cs="Times New Roman"/>
          <w:color w:val="231F20"/>
          <w:spacing w:val="-13"/>
          <w:szCs w:val="24"/>
        </w:rPr>
        <w:t xml:space="preserve"> </w:t>
      </w:r>
      <w:r w:rsidRPr="005D69C1">
        <w:rPr>
          <w:rFonts w:eastAsia="Times New Roman" w:cs="Times New Roman"/>
          <w:color w:val="231F20"/>
          <w:szCs w:val="24"/>
        </w:rPr>
        <w:t>of conservation</w:t>
      </w:r>
      <w:r w:rsidRPr="005D69C1">
        <w:rPr>
          <w:rFonts w:eastAsia="Times New Roman" w:cs="Times New Roman"/>
          <w:color w:val="231F20"/>
          <w:spacing w:val="-10"/>
          <w:szCs w:val="24"/>
        </w:rPr>
        <w:t xml:space="preserve"> </w:t>
      </w:r>
      <w:r w:rsidRPr="005D69C1">
        <w:rPr>
          <w:rFonts w:eastAsia="Times New Roman" w:cs="Times New Roman"/>
          <w:color w:val="231F20"/>
          <w:szCs w:val="24"/>
        </w:rPr>
        <w:t>practices</w:t>
      </w:r>
      <w:r w:rsidRPr="005D69C1">
        <w:rPr>
          <w:rFonts w:eastAsia="Times New Roman" w:cs="Times New Roman"/>
          <w:color w:val="231F20"/>
          <w:spacing w:val="-7"/>
          <w:szCs w:val="24"/>
        </w:rPr>
        <w:t xml:space="preserve"> </w:t>
      </w:r>
      <w:r w:rsidRPr="005D69C1">
        <w:rPr>
          <w:rFonts w:eastAsia="Times New Roman" w:cs="Times New Roman"/>
          <w:color w:val="231F20"/>
          <w:szCs w:val="24"/>
        </w:rPr>
        <w:t>and</w:t>
      </w:r>
      <w:r w:rsidRPr="005D69C1">
        <w:rPr>
          <w:rFonts w:eastAsia="Times New Roman" w:cs="Times New Roman"/>
          <w:color w:val="231F20"/>
          <w:spacing w:val="-3"/>
          <w:szCs w:val="24"/>
        </w:rPr>
        <w:t xml:space="preserve"> </w:t>
      </w:r>
      <w:r w:rsidRPr="005D69C1">
        <w:rPr>
          <w:rFonts w:eastAsia="Times New Roman" w:cs="Times New Roman"/>
          <w:color w:val="231F20"/>
          <w:szCs w:val="24"/>
        </w:rPr>
        <w:t>treatment</w:t>
      </w:r>
      <w:r w:rsidRPr="005D69C1">
        <w:rPr>
          <w:rFonts w:eastAsia="Times New Roman" w:cs="Times New Roman"/>
          <w:color w:val="231F20"/>
          <w:spacing w:val="-8"/>
          <w:szCs w:val="24"/>
        </w:rPr>
        <w:t xml:space="preserve"> </w:t>
      </w:r>
      <w:r w:rsidRPr="005D69C1">
        <w:rPr>
          <w:rFonts w:eastAsia="Times New Roman" w:cs="Times New Roman"/>
          <w:color w:val="231F20"/>
          <w:szCs w:val="24"/>
        </w:rPr>
        <w:t>technologies</w:t>
      </w:r>
      <w:r w:rsidRPr="005D69C1">
        <w:rPr>
          <w:rFonts w:eastAsia="Times New Roman" w:cs="Times New Roman"/>
          <w:color w:val="231F20"/>
          <w:spacing w:val="-10"/>
          <w:szCs w:val="24"/>
        </w:rPr>
        <w:t xml:space="preserve"> </w:t>
      </w:r>
      <w:r w:rsidRPr="005D69C1">
        <w:rPr>
          <w:rFonts w:eastAsia="Times New Roman" w:cs="Times New Roman"/>
          <w:color w:val="231F20"/>
          <w:szCs w:val="24"/>
        </w:rPr>
        <w:t>for all</w:t>
      </w:r>
      <w:r w:rsidRPr="005D69C1">
        <w:rPr>
          <w:rFonts w:eastAsia="Times New Roman" w:cs="Times New Roman"/>
          <w:color w:val="231F20"/>
          <w:spacing w:val="-2"/>
          <w:szCs w:val="24"/>
        </w:rPr>
        <w:t xml:space="preserve"> </w:t>
      </w:r>
      <w:r w:rsidRPr="005D69C1">
        <w:rPr>
          <w:rFonts w:eastAsia="Times New Roman" w:cs="Times New Roman"/>
          <w:color w:val="231F20"/>
          <w:szCs w:val="24"/>
        </w:rPr>
        <w:t>pollu</w:t>
      </w:r>
      <w:r w:rsidRPr="005D69C1">
        <w:rPr>
          <w:rFonts w:eastAsia="Times New Roman" w:cs="Times New Roman"/>
          <w:color w:val="231F20"/>
          <w:spacing w:val="-1"/>
          <w:szCs w:val="24"/>
        </w:rPr>
        <w:t>t</w:t>
      </w:r>
      <w:r w:rsidRPr="005D69C1">
        <w:rPr>
          <w:rFonts w:eastAsia="Times New Roman" w:cs="Times New Roman"/>
          <w:color w:val="231F20"/>
          <w:szCs w:val="24"/>
        </w:rPr>
        <w:t>ant</w:t>
      </w:r>
      <w:r w:rsidRPr="005D69C1">
        <w:rPr>
          <w:rFonts w:eastAsia="Times New Roman" w:cs="Times New Roman"/>
          <w:color w:val="231F20"/>
          <w:spacing w:val="-2"/>
          <w:szCs w:val="24"/>
        </w:rPr>
        <w:t xml:space="preserve"> </w:t>
      </w:r>
      <w:r w:rsidRPr="005D69C1">
        <w:rPr>
          <w:rFonts w:eastAsia="Times New Roman" w:cs="Times New Roman"/>
          <w:color w:val="231F20"/>
          <w:szCs w:val="24"/>
        </w:rPr>
        <w:t>source</w:t>
      </w:r>
      <w:r w:rsidRPr="005D69C1">
        <w:rPr>
          <w:rFonts w:eastAsia="Times New Roman" w:cs="Times New Roman"/>
          <w:color w:val="231F20"/>
          <w:spacing w:val="-5"/>
          <w:szCs w:val="24"/>
        </w:rPr>
        <w:t xml:space="preserve"> </w:t>
      </w:r>
      <w:r w:rsidRPr="005D69C1">
        <w:rPr>
          <w:rFonts w:eastAsia="Times New Roman" w:cs="Times New Roman"/>
          <w:color w:val="231F20"/>
          <w:szCs w:val="24"/>
        </w:rPr>
        <w:t>sectors:</w:t>
      </w:r>
      <w:r w:rsidRPr="005D69C1">
        <w:rPr>
          <w:rFonts w:eastAsia="Times New Roman" w:cs="Times New Roman"/>
          <w:color w:val="231F20"/>
          <w:spacing w:val="-6"/>
          <w:szCs w:val="24"/>
        </w:rPr>
        <w:t xml:space="preserve"> </w:t>
      </w:r>
      <w:r w:rsidR="00453A37">
        <w:rPr>
          <w:rFonts w:eastAsia="Times New Roman" w:cs="Times New Roman"/>
          <w:color w:val="231F20"/>
          <w:spacing w:val="-6"/>
          <w:szCs w:val="24"/>
        </w:rPr>
        <w:t xml:space="preserve">agriculture, forestry, </w:t>
      </w:r>
      <w:r w:rsidRPr="005D69C1">
        <w:rPr>
          <w:rFonts w:eastAsia="Times New Roman" w:cs="Times New Roman"/>
          <w:color w:val="231F20"/>
          <w:szCs w:val="24"/>
        </w:rPr>
        <w:t>urban</w:t>
      </w:r>
      <w:r w:rsidRPr="005D69C1">
        <w:rPr>
          <w:rFonts w:eastAsia="Times New Roman" w:cs="Times New Roman"/>
          <w:color w:val="231F20"/>
          <w:spacing w:val="-5"/>
          <w:szCs w:val="24"/>
        </w:rPr>
        <w:t xml:space="preserve"> </w:t>
      </w:r>
      <w:r w:rsidRPr="005D69C1">
        <w:rPr>
          <w:rFonts w:eastAsia="Times New Roman" w:cs="Times New Roman"/>
          <w:color w:val="231F20"/>
          <w:szCs w:val="24"/>
        </w:rPr>
        <w:t>stormwate</w:t>
      </w:r>
      <w:r w:rsidRPr="005D69C1">
        <w:rPr>
          <w:rFonts w:eastAsia="Times New Roman" w:cs="Times New Roman"/>
          <w:color w:val="231F20"/>
          <w:spacing w:val="-8"/>
          <w:szCs w:val="24"/>
        </w:rPr>
        <w:t>r</w:t>
      </w:r>
      <w:r w:rsidRPr="005D69C1">
        <w:rPr>
          <w:rFonts w:eastAsia="Times New Roman" w:cs="Times New Roman"/>
          <w:color w:val="231F20"/>
          <w:szCs w:val="24"/>
        </w:rPr>
        <w:t>,</w:t>
      </w:r>
      <w:r w:rsidRPr="005D69C1">
        <w:rPr>
          <w:rFonts w:eastAsia="Times New Roman" w:cs="Times New Roman"/>
          <w:color w:val="231F20"/>
          <w:spacing w:val="-9"/>
          <w:szCs w:val="24"/>
        </w:rPr>
        <w:t xml:space="preserve"> </w:t>
      </w:r>
      <w:r w:rsidRPr="005D69C1">
        <w:rPr>
          <w:rFonts w:eastAsia="Times New Roman" w:cs="Times New Roman"/>
          <w:color w:val="231F20"/>
          <w:szCs w:val="24"/>
        </w:rPr>
        <w:t>wastewate</w:t>
      </w:r>
      <w:r w:rsidRPr="005D69C1">
        <w:rPr>
          <w:rFonts w:eastAsia="Times New Roman" w:cs="Times New Roman"/>
          <w:color w:val="231F20"/>
          <w:spacing w:val="-8"/>
          <w:szCs w:val="24"/>
        </w:rPr>
        <w:t>r</w:t>
      </w:r>
      <w:r w:rsidR="00453A37">
        <w:rPr>
          <w:rFonts w:eastAsia="Times New Roman" w:cs="Times New Roman"/>
          <w:color w:val="231F20"/>
          <w:spacing w:val="-8"/>
          <w:szCs w:val="24"/>
        </w:rPr>
        <w:t xml:space="preserve"> treatment facilities</w:t>
      </w:r>
      <w:r w:rsidRPr="005D69C1">
        <w:rPr>
          <w:rFonts w:eastAsia="Times New Roman" w:cs="Times New Roman"/>
          <w:color w:val="231F20"/>
          <w:szCs w:val="24"/>
        </w:rPr>
        <w:t>,</w:t>
      </w:r>
      <w:r w:rsidR="00453A37">
        <w:rPr>
          <w:rFonts w:eastAsia="Times New Roman" w:cs="Times New Roman"/>
          <w:color w:val="231F20"/>
          <w:szCs w:val="24"/>
        </w:rPr>
        <w:t xml:space="preserve"> </w:t>
      </w:r>
      <w:r w:rsidRPr="005D69C1">
        <w:rPr>
          <w:rFonts w:eastAsia="Times New Roman" w:cs="Times New Roman"/>
          <w:color w:val="231F20"/>
          <w:szCs w:val="24"/>
        </w:rPr>
        <w:t>septic</w:t>
      </w:r>
      <w:r w:rsidRPr="005D69C1">
        <w:rPr>
          <w:rFonts w:eastAsia="Times New Roman" w:cs="Times New Roman"/>
          <w:color w:val="231F20"/>
          <w:spacing w:val="-5"/>
          <w:szCs w:val="24"/>
        </w:rPr>
        <w:t xml:space="preserve"> </w:t>
      </w:r>
      <w:r w:rsidRPr="005D69C1">
        <w:rPr>
          <w:rFonts w:eastAsia="Times New Roman" w:cs="Times New Roman"/>
          <w:color w:val="231F20"/>
          <w:szCs w:val="24"/>
        </w:rPr>
        <w:t>systems,</w:t>
      </w:r>
      <w:r w:rsidRPr="005D69C1">
        <w:rPr>
          <w:rFonts w:eastAsia="Times New Roman" w:cs="Times New Roman"/>
          <w:color w:val="231F20"/>
          <w:spacing w:val="-7"/>
          <w:szCs w:val="24"/>
        </w:rPr>
        <w:t xml:space="preserve"> </w:t>
      </w:r>
      <w:r w:rsidR="00453A37">
        <w:rPr>
          <w:rFonts w:eastAsia="Times New Roman" w:cs="Times New Roman"/>
          <w:color w:val="231F20"/>
          <w:spacing w:val="-7"/>
          <w:szCs w:val="24"/>
        </w:rPr>
        <w:t xml:space="preserve">and </w:t>
      </w:r>
      <w:r w:rsidRPr="005D69C1">
        <w:rPr>
          <w:rFonts w:eastAsia="Times New Roman" w:cs="Times New Roman"/>
          <w:color w:val="231F20"/>
          <w:szCs w:val="24"/>
        </w:rPr>
        <w:t>air</w:t>
      </w:r>
      <w:r w:rsidRPr="005D69C1">
        <w:rPr>
          <w:rFonts w:eastAsia="Times New Roman" w:cs="Times New Roman"/>
          <w:color w:val="231F20"/>
          <w:spacing w:val="-2"/>
          <w:szCs w:val="24"/>
        </w:rPr>
        <w:t xml:space="preserve"> </w:t>
      </w:r>
      <w:r w:rsidRPr="005D69C1">
        <w:rPr>
          <w:rFonts w:eastAsia="Times New Roman" w:cs="Times New Roman"/>
          <w:color w:val="231F20"/>
          <w:szCs w:val="24"/>
        </w:rPr>
        <w:t>emissions.</w:t>
      </w:r>
      <w:r w:rsidRPr="005D69C1">
        <w:rPr>
          <w:rFonts w:eastAsia="Times New Roman" w:cs="Times New Roman"/>
          <w:color w:val="231F20"/>
          <w:spacing w:val="-13"/>
          <w:szCs w:val="24"/>
        </w:rPr>
        <w:t xml:space="preserve"> </w:t>
      </w:r>
    </w:p>
    <w:p w:rsidR="00934878" w:rsidRPr="00BA00A7" w:rsidRDefault="00C7797E" w:rsidP="00D547B2">
      <w:pPr>
        <w:pStyle w:val="Heading3"/>
      </w:pPr>
      <w:bookmarkStart w:id="15" w:name="_Toc380043625"/>
      <w:r>
        <w:t>I</w:t>
      </w:r>
      <w:r w:rsidR="00934878" w:rsidRPr="00BA00A7">
        <w:t>mportan</w:t>
      </w:r>
      <w:r>
        <w:t>ce</w:t>
      </w:r>
      <w:r w:rsidR="00934878" w:rsidRPr="00BA00A7">
        <w:t xml:space="preserve"> </w:t>
      </w:r>
      <w:r>
        <w:t>of</w:t>
      </w:r>
      <w:r w:rsidR="00934878" w:rsidRPr="00BA00A7">
        <w:t xml:space="preserve"> BMP </w:t>
      </w:r>
      <w:r>
        <w:t>V</w:t>
      </w:r>
      <w:r w:rsidR="00934878" w:rsidRPr="00BA00A7">
        <w:t>erifica</w:t>
      </w:r>
      <w:r w:rsidR="00934878">
        <w:t>t</w:t>
      </w:r>
      <w:r w:rsidR="00934878" w:rsidRPr="00BA00A7">
        <w:t>ion</w:t>
      </w:r>
      <w:r w:rsidR="00DF28D5">
        <w:t xml:space="preserve"> to the Partnership</w:t>
      </w:r>
      <w:bookmarkEnd w:id="15"/>
    </w:p>
    <w:p w:rsidR="007D5FA5" w:rsidRDefault="00367816" w:rsidP="00D547B2">
      <w:pPr>
        <w:autoSpaceDE w:val="0"/>
        <w:autoSpaceDN w:val="0"/>
        <w:adjustRightInd w:val="0"/>
        <w:spacing w:after="0"/>
        <w:rPr>
          <w:szCs w:val="24"/>
        </w:rPr>
      </w:pPr>
      <w:r>
        <w:rPr>
          <w:szCs w:val="24"/>
        </w:rPr>
        <w:t xml:space="preserve">As described in the foreword, the Partnership must view verification as the means </w:t>
      </w:r>
      <w:r w:rsidRPr="000601E1">
        <w:rPr>
          <w:szCs w:val="24"/>
        </w:rPr>
        <w:t>to strengthen our confidence in local implementation efforts to ensure they are designed to help land owners, municipalities, and facility managers take the actions necessary to protect their</w:t>
      </w:r>
      <w:r>
        <w:rPr>
          <w:szCs w:val="24"/>
        </w:rPr>
        <w:t xml:space="preserve"> properties, lands,</w:t>
      </w:r>
      <w:r w:rsidRPr="000601E1">
        <w:rPr>
          <w:szCs w:val="24"/>
        </w:rPr>
        <w:t xml:space="preserve"> </w:t>
      </w:r>
      <w:r>
        <w:rPr>
          <w:szCs w:val="24"/>
        </w:rPr>
        <w:t xml:space="preserve">riparian habitats, and local streams.  Practices which are not properly installed and functioning as designed </w:t>
      </w:r>
      <w:r w:rsidRPr="00453A37">
        <w:rPr>
          <w:i/>
          <w:szCs w:val="24"/>
        </w:rPr>
        <w:t>don’t</w:t>
      </w:r>
      <w:r>
        <w:rPr>
          <w:szCs w:val="24"/>
        </w:rPr>
        <w:t xml:space="preserve"> prevent local flooding, protect sources of drinking water, ensure against the collapse of stream banks, support local economies through the return of clean water and viable habitats suitable for recreational activities.  Implementation of the verification protocols described here will not only increase public certainty in the reported practices, it will help ensure those practices are operating in the intended ways to carry out these local benefits and reduce nutrient and sediment pollutant loads to local streams and Chesapeake Bay tidal waters.</w:t>
      </w:r>
    </w:p>
    <w:p w:rsidR="00367816" w:rsidRDefault="00367816" w:rsidP="00D547B2">
      <w:pPr>
        <w:autoSpaceDE w:val="0"/>
        <w:autoSpaceDN w:val="0"/>
        <w:adjustRightInd w:val="0"/>
        <w:spacing w:after="0"/>
        <w:rPr>
          <w:szCs w:val="24"/>
        </w:rPr>
      </w:pPr>
    </w:p>
    <w:p w:rsidR="00CC2CA5" w:rsidRDefault="00CC2CA5" w:rsidP="00D547B2">
      <w:pPr>
        <w:autoSpaceDE w:val="0"/>
        <w:autoSpaceDN w:val="0"/>
        <w:adjustRightInd w:val="0"/>
        <w:spacing w:after="0"/>
        <w:rPr>
          <w:szCs w:val="24"/>
        </w:rPr>
      </w:pPr>
      <w:r w:rsidRPr="00CC2CA5">
        <w:rPr>
          <w:b/>
          <w:szCs w:val="24"/>
        </w:rPr>
        <w:t xml:space="preserve">Credit All that’s </w:t>
      </w:r>
      <w:r w:rsidR="00367816">
        <w:rPr>
          <w:b/>
          <w:szCs w:val="24"/>
        </w:rPr>
        <w:t>Been Implemented o</w:t>
      </w:r>
      <w:r w:rsidRPr="00CC2CA5">
        <w:rPr>
          <w:b/>
          <w:szCs w:val="24"/>
        </w:rPr>
        <w:t xml:space="preserve">n the Ground and </w:t>
      </w:r>
      <w:r w:rsidR="00367816">
        <w:rPr>
          <w:b/>
          <w:szCs w:val="24"/>
        </w:rPr>
        <w:t xml:space="preserve">is </w:t>
      </w:r>
      <w:r w:rsidRPr="00CC2CA5">
        <w:rPr>
          <w:b/>
          <w:szCs w:val="24"/>
        </w:rPr>
        <w:t>Working</w:t>
      </w:r>
      <w:r w:rsidR="00367816">
        <w:rPr>
          <w:b/>
          <w:szCs w:val="24"/>
        </w:rPr>
        <w:t xml:space="preserve">. </w:t>
      </w:r>
      <w:r>
        <w:rPr>
          <w:szCs w:val="24"/>
        </w:rPr>
        <w:t xml:space="preserve">The Partnership wants to make sure we are fully accounting for all </w:t>
      </w:r>
      <w:r w:rsidR="00453A37">
        <w:rPr>
          <w:szCs w:val="24"/>
        </w:rPr>
        <w:t xml:space="preserve">nutrient and sediment </w:t>
      </w:r>
      <w:r>
        <w:rPr>
          <w:szCs w:val="24"/>
        </w:rPr>
        <w:t xml:space="preserve">pollutant load reduction actions taken across the watershed.  For example, </w:t>
      </w:r>
      <w:r w:rsidR="00453A37">
        <w:rPr>
          <w:szCs w:val="24"/>
        </w:rPr>
        <w:t xml:space="preserve">the Partners </w:t>
      </w:r>
      <w:r>
        <w:rPr>
          <w:szCs w:val="24"/>
        </w:rPr>
        <w:t xml:space="preserve">are clearly under accounting the non-cost shared practices that </w:t>
      </w:r>
      <w:r w:rsidR="00453A37">
        <w:rPr>
          <w:szCs w:val="24"/>
        </w:rPr>
        <w:t xml:space="preserve">agricultural </w:t>
      </w:r>
      <w:r>
        <w:rPr>
          <w:szCs w:val="24"/>
        </w:rPr>
        <w:t>producers are implementing without government funding.</w:t>
      </w:r>
    </w:p>
    <w:p w:rsidR="00722DBE" w:rsidRDefault="00722DBE" w:rsidP="00D547B2">
      <w:pPr>
        <w:autoSpaceDE w:val="0"/>
        <w:autoSpaceDN w:val="0"/>
        <w:adjustRightInd w:val="0"/>
        <w:spacing w:after="0"/>
        <w:rPr>
          <w:szCs w:val="24"/>
        </w:rPr>
      </w:pPr>
    </w:p>
    <w:p w:rsidR="00A84D25" w:rsidRDefault="00A84D25" w:rsidP="00D547B2">
      <w:pPr>
        <w:autoSpaceDE w:val="0"/>
        <w:autoSpaceDN w:val="0"/>
        <w:adjustRightInd w:val="0"/>
        <w:spacing w:after="0"/>
        <w:rPr>
          <w:szCs w:val="24"/>
        </w:rPr>
      </w:pPr>
      <w:r w:rsidRPr="00A84D25">
        <w:rPr>
          <w:b/>
          <w:szCs w:val="24"/>
        </w:rPr>
        <w:t>Increased Confidence of Pollutant Reduction Outcomes</w:t>
      </w:r>
      <w:r w:rsidR="00367816">
        <w:rPr>
          <w:b/>
          <w:szCs w:val="24"/>
        </w:rPr>
        <w:t xml:space="preserve">. </w:t>
      </w:r>
      <w:r>
        <w:rPr>
          <w:szCs w:val="24"/>
        </w:rPr>
        <w:t>Verifying what’s on the ground and is functioning gives everyone confidence that we will achieve the expected nitrogen, phosphorus, and sediment pollutant load reductions over time.</w:t>
      </w:r>
    </w:p>
    <w:p w:rsidR="00A84D25" w:rsidRDefault="00A84D25" w:rsidP="00D547B2">
      <w:pPr>
        <w:autoSpaceDE w:val="0"/>
        <w:autoSpaceDN w:val="0"/>
        <w:adjustRightInd w:val="0"/>
        <w:spacing w:after="0"/>
        <w:rPr>
          <w:szCs w:val="24"/>
        </w:rPr>
      </w:pPr>
    </w:p>
    <w:p w:rsidR="00CC2CA5" w:rsidRDefault="00367816" w:rsidP="00D547B2">
      <w:pPr>
        <w:autoSpaceDE w:val="0"/>
        <w:autoSpaceDN w:val="0"/>
        <w:adjustRightInd w:val="0"/>
        <w:spacing w:after="0"/>
        <w:rPr>
          <w:szCs w:val="24"/>
        </w:rPr>
      </w:pPr>
      <w:r>
        <w:rPr>
          <w:b/>
          <w:szCs w:val="24"/>
        </w:rPr>
        <w:t xml:space="preserve">Direct </w:t>
      </w:r>
      <w:r w:rsidR="00CC2CA5" w:rsidRPr="00CC2CA5">
        <w:rPr>
          <w:b/>
          <w:szCs w:val="24"/>
        </w:rPr>
        <w:t>Benefits to Local Decision Making</w:t>
      </w:r>
      <w:r>
        <w:rPr>
          <w:b/>
          <w:szCs w:val="24"/>
        </w:rPr>
        <w:t xml:space="preserve">.  </w:t>
      </w:r>
      <w:r w:rsidR="00CC2CA5">
        <w:rPr>
          <w:szCs w:val="24"/>
        </w:rPr>
        <w:t>Having better data at the municipality, county, or state leve</w:t>
      </w:r>
      <w:r w:rsidR="00453A37">
        <w:rPr>
          <w:szCs w:val="24"/>
        </w:rPr>
        <w:t>l better informs local decision-</w:t>
      </w:r>
      <w:r w:rsidR="00CC2CA5">
        <w:rPr>
          <w:szCs w:val="24"/>
        </w:rPr>
        <w:t xml:space="preserve">making </w:t>
      </w:r>
      <w:r w:rsidR="00453A37">
        <w:rPr>
          <w:szCs w:val="24"/>
        </w:rPr>
        <w:t>by</w:t>
      </w:r>
      <w:r w:rsidR="00CC2CA5">
        <w:rPr>
          <w:szCs w:val="24"/>
        </w:rPr>
        <w:t xml:space="preserve"> conservation districts, townships, cities, and counties.  Improved local decisions for local water quality, flooding, and conservation benefits will lead to downstream improvements in Chesapeake Bay water quality.  As an added benefit, the same information</w:t>
      </w:r>
      <w:r w:rsidR="00453A37">
        <w:rPr>
          <w:szCs w:val="24"/>
        </w:rPr>
        <w:t xml:space="preserve"> can be used to inform decision-</w:t>
      </w:r>
      <w:r w:rsidR="00CC2CA5">
        <w:rPr>
          <w:szCs w:val="24"/>
        </w:rPr>
        <w:t>making at the state, federal and partnership levels.</w:t>
      </w:r>
    </w:p>
    <w:p w:rsidR="00722DBE" w:rsidRDefault="00722DBE" w:rsidP="00D547B2">
      <w:pPr>
        <w:autoSpaceDE w:val="0"/>
        <w:autoSpaceDN w:val="0"/>
        <w:adjustRightInd w:val="0"/>
        <w:spacing w:after="0"/>
        <w:rPr>
          <w:szCs w:val="24"/>
        </w:rPr>
      </w:pPr>
    </w:p>
    <w:p w:rsidR="00CC2CA5" w:rsidRDefault="00CC2CA5" w:rsidP="00D547B2">
      <w:pPr>
        <w:autoSpaceDE w:val="0"/>
        <w:autoSpaceDN w:val="0"/>
        <w:adjustRightInd w:val="0"/>
        <w:spacing w:after="0"/>
        <w:rPr>
          <w:szCs w:val="24"/>
        </w:rPr>
      </w:pPr>
      <w:r w:rsidRPr="00A84D25">
        <w:rPr>
          <w:b/>
          <w:szCs w:val="24"/>
        </w:rPr>
        <w:t>Consistency Across Pollutant Source Sectors</w:t>
      </w:r>
      <w:r w:rsidR="00367816">
        <w:rPr>
          <w:b/>
          <w:szCs w:val="24"/>
        </w:rPr>
        <w:t xml:space="preserve">. </w:t>
      </w:r>
      <w:r>
        <w:rPr>
          <w:szCs w:val="24"/>
        </w:rPr>
        <w:t>The Partnership want</w:t>
      </w:r>
      <w:r w:rsidR="00453A37">
        <w:rPr>
          <w:szCs w:val="24"/>
        </w:rPr>
        <w:t>s</w:t>
      </w:r>
      <w:r>
        <w:rPr>
          <w:szCs w:val="24"/>
        </w:rPr>
        <w:t xml:space="preserve"> to ensure that verification protocols and procedures have </w:t>
      </w:r>
      <w:r w:rsidR="00453A37">
        <w:rPr>
          <w:szCs w:val="24"/>
        </w:rPr>
        <w:t>an</w:t>
      </w:r>
      <w:r>
        <w:rPr>
          <w:szCs w:val="24"/>
        </w:rPr>
        <w:t xml:space="preserve"> equivalent level of rigor</w:t>
      </w:r>
      <w:r w:rsidR="00A84D25">
        <w:rPr>
          <w:szCs w:val="24"/>
        </w:rPr>
        <w:t>, transparency and confi</w:t>
      </w:r>
      <w:r w:rsidR="00367816">
        <w:rPr>
          <w:szCs w:val="24"/>
        </w:rPr>
        <w:t xml:space="preserve">dence across </w:t>
      </w:r>
      <w:r w:rsidR="00367816">
        <w:rPr>
          <w:szCs w:val="24"/>
        </w:rPr>
        <w:lastRenderedPageBreak/>
        <w:t>all source sectors</w:t>
      </w:r>
      <w:r w:rsidR="00453A37">
        <w:rPr>
          <w:szCs w:val="24"/>
        </w:rPr>
        <w:t xml:space="preserve"> and habitats</w:t>
      </w:r>
      <w:r w:rsidR="00367816">
        <w:rPr>
          <w:szCs w:val="24"/>
        </w:rPr>
        <w:t xml:space="preserve">, so that appropriate level of credit for implementation actions undertaken to date are </w:t>
      </w:r>
      <w:r w:rsidR="00453A37">
        <w:rPr>
          <w:szCs w:val="24"/>
        </w:rPr>
        <w:t xml:space="preserve">fully and fairly </w:t>
      </w:r>
      <w:r w:rsidR="00367816">
        <w:rPr>
          <w:szCs w:val="24"/>
        </w:rPr>
        <w:t>accounted for.</w:t>
      </w:r>
    </w:p>
    <w:p w:rsidR="00A84D25" w:rsidRDefault="00A84D25" w:rsidP="00D547B2">
      <w:pPr>
        <w:autoSpaceDE w:val="0"/>
        <w:autoSpaceDN w:val="0"/>
        <w:adjustRightInd w:val="0"/>
        <w:spacing w:after="0"/>
        <w:rPr>
          <w:szCs w:val="24"/>
        </w:rPr>
      </w:pPr>
    </w:p>
    <w:p w:rsidR="005D69C1" w:rsidRPr="005D69C1" w:rsidRDefault="005D69C1" w:rsidP="00D547B2">
      <w:pPr>
        <w:spacing w:after="0"/>
        <w:ind w:right="183"/>
        <w:rPr>
          <w:rFonts w:eastAsia="Times New Roman" w:cs="Times New Roman"/>
          <w:szCs w:val="24"/>
        </w:rPr>
      </w:pPr>
      <w:r w:rsidRPr="005D69C1">
        <w:rPr>
          <w:rFonts w:eastAsia="Times New Roman" w:cs="Times New Roman"/>
          <w:b/>
          <w:color w:val="231F20"/>
          <w:szCs w:val="24"/>
        </w:rPr>
        <w:t>Planning and Targeting Implementation of Agricultural Conservation Practices</w:t>
      </w:r>
      <w:r w:rsidR="00367816">
        <w:rPr>
          <w:rFonts w:eastAsia="Times New Roman" w:cs="Times New Roman"/>
          <w:b/>
          <w:color w:val="231F20"/>
          <w:szCs w:val="24"/>
        </w:rPr>
        <w:t xml:space="preserve">. </w:t>
      </w:r>
      <w:r w:rsidR="00367816" w:rsidRPr="00367816">
        <w:rPr>
          <w:rFonts w:eastAsia="Times New Roman" w:cs="Times New Roman"/>
          <w:color w:val="231F20"/>
          <w:szCs w:val="24"/>
        </w:rPr>
        <w:t>O</w:t>
      </w:r>
      <w:r w:rsidRPr="00367816">
        <w:rPr>
          <w:rFonts w:eastAsia="Times New Roman" w:cs="Times New Roman"/>
          <w:color w:val="231F20"/>
          <w:szCs w:val="24"/>
        </w:rPr>
        <w:t>bt</w:t>
      </w:r>
      <w:r w:rsidRPr="005D69C1">
        <w:rPr>
          <w:rFonts w:eastAsia="Times New Roman" w:cs="Times New Roman"/>
          <w:color w:val="231F20"/>
          <w:szCs w:val="24"/>
        </w:rPr>
        <w:t>ain</w:t>
      </w:r>
      <w:r>
        <w:rPr>
          <w:rFonts w:eastAsia="Times New Roman" w:cs="Times New Roman"/>
          <w:color w:val="231F20"/>
          <w:szCs w:val="24"/>
        </w:rPr>
        <w:t>ing</w:t>
      </w:r>
      <w:r w:rsidRPr="005D69C1">
        <w:rPr>
          <w:rFonts w:eastAsia="Times New Roman" w:cs="Times New Roman"/>
          <w:color w:val="231F20"/>
          <w:spacing w:val="-7"/>
          <w:szCs w:val="24"/>
        </w:rPr>
        <w:t xml:space="preserve"> </w:t>
      </w:r>
      <w:r w:rsidRPr="005D69C1">
        <w:rPr>
          <w:rFonts w:eastAsia="Times New Roman" w:cs="Times New Roman"/>
          <w:color w:val="231F20"/>
          <w:szCs w:val="24"/>
        </w:rPr>
        <w:t>accurate,</w:t>
      </w:r>
      <w:r w:rsidRPr="005D69C1">
        <w:rPr>
          <w:rFonts w:eastAsia="Times New Roman" w:cs="Times New Roman"/>
          <w:color w:val="231F20"/>
          <w:spacing w:val="-7"/>
          <w:szCs w:val="24"/>
        </w:rPr>
        <w:t xml:space="preserve"> </w:t>
      </w:r>
      <w:r w:rsidRPr="005D69C1">
        <w:rPr>
          <w:rFonts w:eastAsia="Times New Roman" w:cs="Times New Roman"/>
          <w:color w:val="231F20"/>
          <w:szCs w:val="24"/>
        </w:rPr>
        <w:t>consistent,</w:t>
      </w:r>
      <w:r w:rsidRPr="005D69C1">
        <w:rPr>
          <w:rFonts w:eastAsia="Times New Roman" w:cs="Times New Roman"/>
          <w:color w:val="231F20"/>
          <w:spacing w:val="-8"/>
          <w:szCs w:val="24"/>
        </w:rPr>
        <w:t xml:space="preserve"> </w:t>
      </w:r>
      <w:r w:rsidRPr="005D69C1">
        <w:rPr>
          <w:rFonts w:eastAsia="Times New Roman" w:cs="Times New Roman"/>
          <w:color w:val="231F20"/>
          <w:szCs w:val="24"/>
        </w:rPr>
        <w:t>detailed</w:t>
      </w:r>
      <w:r w:rsidRPr="005D69C1">
        <w:rPr>
          <w:rFonts w:eastAsia="Times New Roman" w:cs="Times New Roman"/>
          <w:color w:val="231F20"/>
          <w:spacing w:val="-6"/>
          <w:szCs w:val="24"/>
        </w:rPr>
        <w:t xml:space="preserve"> </w:t>
      </w:r>
      <w:r w:rsidRPr="005D69C1">
        <w:rPr>
          <w:rFonts w:eastAsia="Times New Roman" w:cs="Times New Roman"/>
          <w:color w:val="231F20"/>
          <w:szCs w:val="24"/>
        </w:rPr>
        <w:t>information</w:t>
      </w:r>
      <w:r w:rsidRPr="005D69C1">
        <w:rPr>
          <w:rFonts w:eastAsia="Times New Roman" w:cs="Times New Roman"/>
          <w:color w:val="231F20"/>
          <w:spacing w:val="-9"/>
          <w:szCs w:val="24"/>
        </w:rPr>
        <w:t xml:space="preserve"> </w:t>
      </w:r>
      <w:r w:rsidRPr="005D69C1">
        <w:rPr>
          <w:rFonts w:eastAsia="Times New Roman" w:cs="Times New Roman"/>
          <w:color w:val="231F20"/>
          <w:szCs w:val="24"/>
        </w:rPr>
        <w:t>on conservation</w:t>
      </w:r>
      <w:r w:rsidRPr="005D69C1">
        <w:rPr>
          <w:rFonts w:eastAsia="Times New Roman" w:cs="Times New Roman"/>
          <w:color w:val="231F20"/>
          <w:spacing w:val="-10"/>
          <w:szCs w:val="24"/>
        </w:rPr>
        <w:t xml:space="preserve"> </w:t>
      </w:r>
      <w:r w:rsidRPr="005D69C1">
        <w:rPr>
          <w:rFonts w:eastAsia="Times New Roman" w:cs="Times New Roman"/>
          <w:color w:val="231F20"/>
          <w:szCs w:val="24"/>
        </w:rPr>
        <w:t>practice</w:t>
      </w:r>
      <w:r w:rsidRPr="005D69C1">
        <w:rPr>
          <w:rFonts w:eastAsia="Times New Roman" w:cs="Times New Roman"/>
          <w:color w:val="231F20"/>
          <w:spacing w:val="-6"/>
          <w:szCs w:val="24"/>
        </w:rPr>
        <w:t xml:space="preserve"> </w:t>
      </w:r>
      <w:r w:rsidRPr="005D69C1">
        <w:rPr>
          <w:rFonts w:eastAsia="Times New Roman" w:cs="Times New Roman"/>
          <w:color w:val="231F20"/>
          <w:szCs w:val="24"/>
        </w:rPr>
        <w:t>implementation</w:t>
      </w:r>
      <w:r w:rsidRPr="005D69C1">
        <w:rPr>
          <w:rFonts w:eastAsia="Times New Roman" w:cs="Times New Roman"/>
          <w:color w:val="231F20"/>
          <w:spacing w:val="-13"/>
          <w:szCs w:val="24"/>
        </w:rPr>
        <w:t xml:space="preserve"> </w:t>
      </w:r>
      <w:r w:rsidRPr="005D69C1">
        <w:rPr>
          <w:rFonts w:eastAsia="Times New Roman" w:cs="Times New Roman"/>
          <w:color w:val="231F20"/>
          <w:szCs w:val="24"/>
        </w:rPr>
        <w:t>can improve</w:t>
      </w:r>
      <w:r w:rsidRPr="005D69C1">
        <w:rPr>
          <w:rFonts w:eastAsia="Times New Roman" w:cs="Times New Roman"/>
          <w:color w:val="231F20"/>
          <w:spacing w:val="-7"/>
          <w:szCs w:val="24"/>
        </w:rPr>
        <w:t xml:space="preserve"> </w:t>
      </w:r>
      <w:r w:rsidRPr="005D69C1">
        <w:rPr>
          <w:rFonts w:eastAsia="Times New Roman" w:cs="Times New Roman"/>
          <w:color w:val="231F20"/>
          <w:szCs w:val="24"/>
        </w:rPr>
        <w:t>the</w:t>
      </w:r>
      <w:r w:rsidRPr="005D69C1">
        <w:rPr>
          <w:rFonts w:eastAsia="Times New Roman" w:cs="Times New Roman"/>
          <w:color w:val="231F20"/>
          <w:spacing w:val="-2"/>
          <w:szCs w:val="24"/>
        </w:rPr>
        <w:t xml:space="preserve"> </w:t>
      </w:r>
      <w:r w:rsidRPr="005D69C1">
        <w:rPr>
          <w:rFonts w:eastAsia="Times New Roman" w:cs="Times New Roman"/>
          <w:color w:val="231F20"/>
          <w:szCs w:val="24"/>
        </w:rPr>
        <w:t>knowledge</w:t>
      </w:r>
      <w:r w:rsidRPr="005D69C1">
        <w:rPr>
          <w:rFonts w:eastAsia="Times New Roman" w:cs="Times New Roman"/>
          <w:color w:val="231F20"/>
          <w:spacing w:val="-9"/>
          <w:szCs w:val="24"/>
        </w:rPr>
        <w:t xml:space="preserve"> </w:t>
      </w:r>
      <w:r w:rsidRPr="005D69C1">
        <w:rPr>
          <w:rFonts w:eastAsia="Times New Roman" w:cs="Times New Roman"/>
          <w:color w:val="231F20"/>
          <w:szCs w:val="24"/>
        </w:rPr>
        <w:t>used for planning</w:t>
      </w:r>
      <w:r w:rsidRPr="005D69C1">
        <w:rPr>
          <w:rFonts w:eastAsia="Times New Roman" w:cs="Times New Roman"/>
          <w:color w:val="231F20"/>
          <w:spacing w:val="-7"/>
          <w:szCs w:val="24"/>
        </w:rPr>
        <w:t xml:space="preserve"> </w:t>
      </w:r>
      <w:r w:rsidRPr="005D69C1">
        <w:rPr>
          <w:rFonts w:eastAsia="Times New Roman" w:cs="Times New Roman"/>
          <w:color w:val="231F20"/>
          <w:szCs w:val="24"/>
        </w:rPr>
        <w:t>and</w:t>
      </w:r>
      <w:r w:rsidRPr="005D69C1">
        <w:rPr>
          <w:rFonts w:eastAsia="Times New Roman" w:cs="Times New Roman"/>
          <w:color w:val="231F20"/>
          <w:spacing w:val="-3"/>
          <w:szCs w:val="24"/>
        </w:rPr>
        <w:t xml:space="preserve"> </w:t>
      </w:r>
      <w:r w:rsidRPr="005D69C1">
        <w:rPr>
          <w:rFonts w:eastAsia="Times New Roman" w:cs="Times New Roman"/>
          <w:color w:val="231F20"/>
          <w:szCs w:val="24"/>
        </w:rPr>
        <w:t>ta</w:t>
      </w:r>
      <w:r w:rsidRPr="005D69C1">
        <w:rPr>
          <w:rFonts w:eastAsia="Times New Roman" w:cs="Times New Roman"/>
          <w:color w:val="231F20"/>
          <w:spacing w:val="-4"/>
          <w:szCs w:val="24"/>
        </w:rPr>
        <w:t>r</w:t>
      </w:r>
      <w:r w:rsidRPr="005D69C1">
        <w:rPr>
          <w:rFonts w:eastAsia="Times New Roman" w:cs="Times New Roman"/>
          <w:color w:val="231F20"/>
          <w:szCs w:val="24"/>
        </w:rPr>
        <w:t>geting</w:t>
      </w:r>
      <w:r w:rsidRPr="005D69C1">
        <w:rPr>
          <w:rFonts w:eastAsia="Times New Roman" w:cs="Times New Roman"/>
          <w:color w:val="231F20"/>
          <w:spacing w:val="-7"/>
          <w:szCs w:val="24"/>
        </w:rPr>
        <w:t xml:space="preserve"> </w:t>
      </w:r>
      <w:r w:rsidRPr="005D69C1">
        <w:rPr>
          <w:rFonts w:eastAsia="Times New Roman" w:cs="Times New Roman"/>
          <w:color w:val="231F20"/>
          <w:szCs w:val="24"/>
        </w:rPr>
        <w:t>conservation</w:t>
      </w:r>
      <w:r w:rsidRPr="005D69C1">
        <w:rPr>
          <w:rFonts w:eastAsia="Times New Roman" w:cs="Times New Roman"/>
          <w:color w:val="231F20"/>
          <w:spacing w:val="-10"/>
          <w:szCs w:val="24"/>
        </w:rPr>
        <w:t xml:space="preserve"> </w:t>
      </w:r>
      <w:r w:rsidRPr="005D69C1">
        <w:rPr>
          <w:rFonts w:eastAsia="Times New Roman" w:cs="Times New Roman"/>
          <w:color w:val="231F20"/>
          <w:szCs w:val="24"/>
        </w:rPr>
        <w:t>practices,</w:t>
      </w:r>
      <w:r w:rsidRPr="005D69C1">
        <w:rPr>
          <w:rFonts w:eastAsia="Times New Roman" w:cs="Times New Roman"/>
          <w:color w:val="231F20"/>
          <w:spacing w:val="-8"/>
          <w:szCs w:val="24"/>
        </w:rPr>
        <w:t xml:space="preserve"> </w:t>
      </w:r>
      <w:r w:rsidRPr="005D69C1">
        <w:rPr>
          <w:rFonts w:eastAsia="Times New Roman" w:cs="Times New Roman"/>
          <w:color w:val="231F20"/>
          <w:szCs w:val="24"/>
        </w:rPr>
        <w:t>promoting</w:t>
      </w:r>
      <w:r w:rsidRPr="005D69C1">
        <w:rPr>
          <w:rFonts w:eastAsia="Times New Roman" w:cs="Times New Roman"/>
          <w:color w:val="231F20"/>
          <w:spacing w:val="-8"/>
          <w:szCs w:val="24"/>
        </w:rPr>
        <w:t xml:space="preserve"> </w:t>
      </w:r>
      <w:r w:rsidRPr="005D69C1">
        <w:rPr>
          <w:rFonts w:eastAsia="Times New Roman" w:cs="Times New Roman"/>
          <w:color w:val="231F20"/>
          <w:szCs w:val="24"/>
        </w:rPr>
        <w:t>sustainable</w:t>
      </w:r>
      <w:r w:rsidRPr="005D69C1">
        <w:rPr>
          <w:rFonts w:eastAsia="Times New Roman" w:cs="Times New Roman"/>
          <w:color w:val="231F20"/>
          <w:spacing w:val="-9"/>
          <w:szCs w:val="24"/>
        </w:rPr>
        <w:t xml:space="preserve"> </w:t>
      </w:r>
      <w:r w:rsidRPr="005D69C1">
        <w:rPr>
          <w:rFonts w:eastAsia="Times New Roman" w:cs="Times New Roman"/>
          <w:color w:val="231F20"/>
          <w:szCs w:val="24"/>
        </w:rPr>
        <w:t>agricultural</w:t>
      </w:r>
      <w:r w:rsidRPr="005D69C1">
        <w:rPr>
          <w:rFonts w:eastAsia="Times New Roman" w:cs="Times New Roman"/>
          <w:color w:val="231F20"/>
          <w:spacing w:val="-9"/>
          <w:szCs w:val="24"/>
        </w:rPr>
        <w:t xml:space="preserve"> </w:t>
      </w:r>
      <w:r w:rsidRPr="005D69C1">
        <w:rPr>
          <w:rFonts w:eastAsia="Times New Roman" w:cs="Times New Roman"/>
          <w:color w:val="231F20"/>
          <w:szCs w:val="24"/>
        </w:rPr>
        <w:t>management strategies,</w:t>
      </w:r>
      <w:r w:rsidRPr="005D69C1">
        <w:rPr>
          <w:rFonts w:eastAsia="Times New Roman" w:cs="Times New Roman"/>
          <w:color w:val="231F20"/>
          <w:spacing w:val="-8"/>
          <w:szCs w:val="24"/>
        </w:rPr>
        <w:t xml:space="preserve"> </w:t>
      </w:r>
      <w:r w:rsidRPr="005D69C1">
        <w:rPr>
          <w:rFonts w:eastAsia="Times New Roman" w:cs="Times New Roman"/>
          <w:color w:val="231F20"/>
          <w:szCs w:val="24"/>
        </w:rPr>
        <w:t>and</w:t>
      </w:r>
      <w:r w:rsidRPr="005D69C1">
        <w:rPr>
          <w:rFonts w:eastAsia="Times New Roman" w:cs="Times New Roman"/>
          <w:color w:val="231F20"/>
          <w:spacing w:val="-3"/>
          <w:szCs w:val="24"/>
        </w:rPr>
        <w:t xml:space="preserve"> </w:t>
      </w:r>
      <w:r w:rsidRPr="005D69C1">
        <w:rPr>
          <w:rFonts w:eastAsia="Times New Roman" w:cs="Times New Roman"/>
          <w:color w:val="231F20"/>
          <w:szCs w:val="24"/>
        </w:rPr>
        <w:t>supporting</w:t>
      </w:r>
      <w:r w:rsidRPr="005D69C1">
        <w:rPr>
          <w:rFonts w:eastAsia="Times New Roman" w:cs="Times New Roman"/>
          <w:color w:val="231F20"/>
          <w:spacing w:val="-9"/>
          <w:szCs w:val="24"/>
        </w:rPr>
        <w:t xml:space="preserve"> </w:t>
      </w:r>
      <w:r w:rsidRPr="005D69C1">
        <w:rPr>
          <w:rFonts w:eastAsia="Times New Roman" w:cs="Times New Roman"/>
          <w:color w:val="231F20"/>
          <w:szCs w:val="24"/>
        </w:rPr>
        <w:t>an</w:t>
      </w:r>
      <w:r w:rsidRPr="005D69C1">
        <w:rPr>
          <w:rFonts w:eastAsia="Times New Roman" w:cs="Times New Roman"/>
          <w:color w:val="231F20"/>
          <w:spacing w:val="-2"/>
          <w:szCs w:val="24"/>
        </w:rPr>
        <w:t xml:space="preserve"> </w:t>
      </w:r>
      <w:r w:rsidRPr="005D69C1">
        <w:rPr>
          <w:rFonts w:eastAsia="Times New Roman" w:cs="Times New Roman"/>
          <w:color w:val="231F20"/>
          <w:szCs w:val="24"/>
        </w:rPr>
        <w:t>adaptive</w:t>
      </w:r>
      <w:r w:rsidRPr="005D69C1">
        <w:rPr>
          <w:rFonts w:eastAsia="Times New Roman" w:cs="Times New Roman"/>
          <w:color w:val="231F20"/>
          <w:spacing w:val="-7"/>
          <w:szCs w:val="24"/>
        </w:rPr>
        <w:t xml:space="preserve"> </w:t>
      </w:r>
      <w:r w:rsidRPr="005D69C1">
        <w:rPr>
          <w:rFonts w:eastAsia="Times New Roman" w:cs="Times New Roman"/>
          <w:color w:val="231F20"/>
          <w:szCs w:val="24"/>
        </w:rPr>
        <w:t>management</w:t>
      </w:r>
      <w:r w:rsidRPr="005D69C1">
        <w:rPr>
          <w:rFonts w:eastAsia="Times New Roman" w:cs="Times New Roman"/>
          <w:color w:val="231F20"/>
          <w:spacing w:val="-10"/>
          <w:szCs w:val="24"/>
        </w:rPr>
        <w:t xml:space="preserve"> </w:t>
      </w:r>
      <w:r w:rsidRPr="005D69C1">
        <w:rPr>
          <w:rFonts w:eastAsia="Times New Roman" w:cs="Times New Roman"/>
          <w:color w:val="231F20"/>
          <w:szCs w:val="24"/>
        </w:rPr>
        <w:t>approach</w:t>
      </w:r>
      <w:r w:rsidRPr="005D69C1">
        <w:rPr>
          <w:rFonts w:eastAsia="Times New Roman" w:cs="Times New Roman"/>
          <w:color w:val="231F20"/>
          <w:spacing w:val="-7"/>
          <w:szCs w:val="24"/>
        </w:rPr>
        <w:t xml:space="preserve"> </w:t>
      </w:r>
      <w:r w:rsidRPr="005D69C1">
        <w:rPr>
          <w:rFonts w:eastAsia="Times New Roman" w:cs="Times New Roman"/>
          <w:color w:val="231F20"/>
          <w:szCs w:val="24"/>
        </w:rPr>
        <w:t>to</w:t>
      </w:r>
      <w:r w:rsidRPr="005D69C1">
        <w:rPr>
          <w:rFonts w:eastAsia="Times New Roman" w:cs="Times New Roman"/>
          <w:color w:val="231F20"/>
          <w:spacing w:val="-2"/>
          <w:szCs w:val="24"/>
        </w:rPr>
        <w:t xml:space="preserve"> </w:t>
      </w:r>
      <w:r w:rsidRPr="005D69C1">
        <w:rPr>
          <w:rFonts w:eastAsia="Times New Roman" w:cs="Times New Roman"/>
          <w:color w:val="231F20"/>
          <w:szCs w:val="24"/>
        </w:rPr>
        <w:t>improving</w:t>
      </w:r>
      <w:r w:rsidRPr="005D69C1">
        <w:rPr>
          <w:rFonts w:eastAsia="Times New Roman" w:cs="Times New Roman"/>
          <w:color w:val="231F20"/>
          <w:spacing w:val="-8"/>
          <w:szCs w:val="24"/>
        </w:rPr>
        <w:t xml:space="preserve"> </w:t>
      </w:r>
      <w:r w:rsidRPr="005D69C1">
        <w:rPr>
          <w:rFonts w:eastAsia="Times New Roman" w:cs="Times New Roman"/>
          <w:color w:val="231F20"/>
          <w:szCs w:val="24"/>
        </w:rPr>
        <w:t>wate</w:t>
      </w:r>
      <w:r w:rsidRPr="005D69C1">
        <w:rPr>
          <w:rFonts w:eastAsia="Times New Roman" w:cs="Times New Roman"/>
          <w:color w:val="231F20"/>
          <w:spacing w:val="-5"/>
          <w:szCs w:val="24"/>
        </w:rPr>
        <w:t>r</w:t>
      </w:r>
      <w:r w:rsidRPr="005D69C1">
        <w:rPr>
          <w:rFonts w:eastAsia="Times New Roman" w:cs="Times New Roman"/>
          <w:color w:val="231F20"/>
          <w:szCs w:val="24"/>
        </w:rPr>
        <w:t>-quality</w:t>
      </w:r>
      <w:r w:rsidRPr="005D69C1">
        <w:rPr>
          <w:rFonts w:eastAsia="Times New Roman" w:cs="Times New Roman"/>
          <w:color w:val="231F20"/>
          <w:spacing w:val="-11"/>
          <w:szCs w:val="24"/>
        </w:rPr>
        <w:t xml:space="preserve"> </w:t>
      </w:r>
      <w:r w:rsidRPr="005D69C1">
        <w:rPr>
          <w:rFonts w:eastAsia="Times New Roman" w:cs="Times New Roman"/>
          <w:color w:val="231F20"/>
          <w:szCs w:val="24"/>
        </w:rPr>
        <w:t>in</w:t>
      </w:r>
      <w:r w:rsidRPr="005D69C1">
        <w:rPr>
          <w:rFonts w:eastAsia="Times New Roman" w:cs="Times New Roman"/>
          <w:color w:val="231F20"/>
          <w:spacing w:val="-2"/>
          <w:szCs w:val="24"/>
        </w:rPr>
        <w:t xml:space="preserve"> </w:t>
      </w:r>
      <w:r w:rsidRPr="005D69C1">
        <w:rPr>
          <w:rFonts w:eastAsia="Times New Roman" w:cs="Times New Roman"/>
          <w:color w:val="231F20"/>
          <w:szCs w:val="24"/>
        </w:rPr>
        <w:t>the</w:t>
      </w:r>
      <w:r w:rsidRPr="005D69C1">
        <w:rPr>
          <w:rFonts w:eastAsia="Times New Roman" w:cs="Times New Roman"/>
          <w:color w:val="231F20"/>
          <w:spacing w:val="-2"/>
          <w:szCs w:val="24"/>
        </w:rPr>
        <w:t xml:space="preserve"> </w:t>
      </w:r>
      <w:r w:rsidRPr="005D69C1">
        <w:rPr>
          <w:rFonts w:eastAsia="Times New Roman" w:cs="Times New Roman"/>
          <w:color w:val="231F20"/>
          <w:szCs w:val="24"/>
        </w:rPr>
        <w:t>Chesapeake</w:t>
      </w:r>
      <w:r w:rsidRPr="005D69C1">
        <w:rPr>
          <w:rFonts w:eastAsia="Times New Roman" w:cs="Times New Roman"/>
          <w:color w:val="231F20"/>
          <w:spacing w:val="-10"/>
          <w:szCs w:val="24"/>
        </w:rPr>
        <w:t xml:space="preserve"> </w:t>
      </w:r>
      <w:r w:rsidRPr="005D69C1">
        <w:rPr>
          <w:rFonts w:eastAsia="Times New Roman" w:cs="Times New Roman"/>
          <w:color w:val="231F20"/>
          <w:szCs w:val="24"/>
        </w:rPr>
        <w:t>Bay</w:t>
      </w:r>
      <w:r w:rsidRPr="005D69C1">
        <w:rPr>
          <w:rFonts w:eastAsia="Times New Roman" w:cs="Times New Roman"/>
          <w:color w:val="231F20"/>
          <w:spacing w:val="-3"/>
          <w:szCs w:val="24"/>
        </w:rPr>
        <w:t xml:space="preserve"> </w:t>
      </w:r>
      <w:r w:rsidRPr="005D69C1">
        <w:rPr>
          <w:rFonts w:eastAsia="Times New Roman" w:cs="Times New Roman"/>
          <w:color w:val="231F20"/>
          <w:szCs w:val="24"/>
        </w:rPr>
        <w:t xml:space="preserve">watershed. </w:t>
      </w:r>
      <w:r w:rsidR="00453A37">
        <w:rPr>
          <w:rFonts w:eastAsia="Times New Roman" w:cs="Times New Roman"/>
          <w:color w:val="231F20"/>
          <w:szCs w:val="24"/>
        </w:rPr>
        <w:t xml:space="preserve"> </w:t>
      </w:r>
      <w:r w:rsidRPr="005D69C1">
        <w:rPr>
          <w:rFonts w:eastAsia="Times New Roman" w:cs="Times New Roman"/>
          <w:color w:val="231F20"/>
          <w:spacing w:val="-7"/>
          <w:szCs w:val="24"/>
        </w:rPr>
        <w:t>T</w:t>
      </w:r>
      <w:r w:rsidRPr="005D69C1">
        <w:rPr>
          <w:rFonts w:eastAsia="Times New Roman" w:cs="Times New Roman"/>
          <w:color w:val="231F20"/>
          <w:szCs w:val="24"/>
        </w:rPr>
        <w:t>racking</w:t>
      </w:r>
      <w:r w:rsidRPr="005D69C1">
        <w:rPr>
          <w:rFonts w:eastAsia="Times New Roman" w:cs="Times New Roman"/>
          <w:color w:val="231F20"/>
          <w:spacing w:val="-7"/>
          <w:szCs w:val="24"/>
        </w:rPr>
        <w:t xml:space="preserve"> </w:t>
      </w:r>
      <w:r w:rsidRPr="005D69C1">
        <w:rPr>
          <w:rFonts w:eastAsia="Times New Roman" w:cs="Times New Roman"/>
          <w:color w:val="231F20"/>
          <w:szCs w:val="24"/>
        </w:rPr>
        <w:t>conservation</w:t>
      </w:r>
      <w:r w:rsidRPr="005D69C1">
        <w:rPr>
          <w:rFonts w:eastAsia="Times New Roman" w:cs="Times New Roman"/>
          <w:color w:val="231F20"/>
          <w:spacing w:val="-10"/>
          <w:szCs w:val="24"/>
        </w:rPr>
        <w:t xml:space="preserve"> </w:t>
      </w:r>
      <w:r w:rsidRPr="005D69C1">
        <w:rPr>
          <w:rFonts w:eastAsia="Times New Roman" w:cs="Times New Roman"/>
          <w:color w:val="231F20"/>
          <w:szCs w:val="24"/>
        </w:rPr>
        <w:t>progress provides</w:t>
      </w:r>
      <w:r w:rsidRPr="005D69C1">
        <w:rPr>
          <w:rFonts w:eastAsia="Times New Roman" w:cs="Times New Roman"/>
          <w:color w:val="231F20"/>
          <w:spacing w:val="-7"/>
          <w:szCs w:val="24"/>
        </w:rPr>
        <w:t xml:space="preserve"> </w:t>
      </w:r>
      <w:r w:rsidRPr="005D69C1">
        <w:rPr>
          <w:rFonts w:eastAsia="Times New Roman" w:cs="Times New Roman"/>
          <w:color w:val="231F20"/>
          <w:szCs w:val="24"/>
        </w:rPr>
        <w:t>the</w:t>
      </w:r>
      <w:r w:rsidRPr="005D69C1">
        <w:rPr>
          <w:rFonts w:eastAsia="Times New Roman" w:cs="Times New Roman"/>
          <w:color w:val="231F20"/>
          <w:spacing w:val="-2"/>
          <w:szCs w:val="24"/>
        </w:rPr>
        <w:t xml:space="preserve"> </w:t>
      </w:r>
      <w:r w:rsidRPr="005D69C1">
        <w:rPr>
          <w:rFonts w:eastAsia="Times New Roman" w:cs="Times New Roman"/>
          <w:color w:val="231F20"/>
          <w:szCs w:val="24"/>
        </w:rPr>
        <w:t>information</w:t>
      </w:r>
      <w:r w:rsidRPr="005D69C1">
        <w:rPr>
          <w:rFonts w:eastAsia="Times New Roman" w:cs="Times New Roman"/>
          <w:color w:val="231F20"/>
          <w:spacing w:val="-9"/>
          <w:szCs w:val="24"/>
        </w:rPr>
        <w:t xml:space="preserve"> </w:t>
      </w:r>
      <w:r w:rsidRPr="005D69C1">
        <w:rPr>
          <w:rFonts w:eastAsia="Times New Roman" w:cs="Times New Roman"/>
          <w:color w:val="231F20"/>
          <w:szCs w:val="24"/>
        </w:rPr>
        <w:t>necessary</w:t>
      </w:r>
      <w:r w:rsidRPr="005D69C1">
        <w:rPr>
          <w:rFonts w:eastAsia="Times New Roman" w:cs="Times New Roman"/>
          <w:color w:val="231F20"/>
          <w:spacing w:val="-8"/>
          <w:szCs w:val="24"/>
        </w:rPr>
        <w:t xml:space="preserve"> </w:t>
      </w:r>
      <w:r w:rsidRPr="005D69C1">
        <w:rPr>
          <w:rFonts w:eastAsia="Times New Roman" w:cs="Times New Roman"/>
          <w:color w:val="231F20"/>
          <w:szCs w:val="24"/>
        </w:rPr>
        <w:t>for prioritizing</w:t>
      </w:r>
      <w:r w:rsidRPr="005D69C1">
        <w:rPr>
          <w:rFonts w:eastAsia="Times New Roman" w:cs="Times New Roman"/>
          <w:color w:val="231F20"/>
          <w:spacing w:val="-9"/>
          <w:szCs w:val="24"/>
        </w:rPr>
        <w:t xml:space="preserve"> </w:t>
      </w:r>
      <w:r w:rsidRPr="005D69C1">
        <w:rPr>
          <w:rFonts w:eastAsia="Times New Roman" w:cs="Times New Roman"/>
          <w:color w:val="231F20"/>
          <w:szCs w:val="24"/>
        </w:rPr>
        <w:t>BMP</w:t>
      </w:r>
      <w:r w:rsidRPr="005D69C1">
        <w:rPr>
          <w:rFonts w:eastAsia="Times New Roman" w:cs="Times New Roman"/>
          <w:color w:val="231F20"/>
          <w:spacing w:val="-8"/>
          <w:szCs w:val="24"/>
        </w:rPr>
        <w:t xml:space="preserve"> </w:t>
      </w:r>
      <w:r w:rsidRPr="005D69C1">
        <w:rPr>
          <w:rFonts w:eastAsia="Times New Roman" w:cs="Times New Roman"/>
          <w:color w:val="231F20"/>
          <w:szCs w:val="24"/>
        </w:rPr>
        <w:t>implementation</w:t>
      </w:r>
      <w:r w:rsidRPr="005D69C1">
        <w:rPr>
          <w:rFonts w:eastAsia="Times New Roman" w:cs="Times New Roman"/>
          <w:color w:val="231F20"/>
          <w:spacing w:val="-13"/>
          <w:szCs w:val="24"/>
        </w:rPr>
        <w:t xml:space="preserve"> </w:t>
      </w:r>
      <w:r w:rsidRPr="005D69C1">
        <w:rPr>
          <w:rFonts w:eastAsia="Times New Roman" w:cs="Times New Roman"/>
          <w:color w:val="231F20"/>
          <w:szCs w:val="24"/>
        </w:rPr>
        <w:t>across the</w:t>
      </w:r>
      <w:r w:rsidRPr="005D69C1">
        <w:rPr>
          <w:rFonts w:eastAsia="Times New Roman" w:cs="Times New Roman"/>
          <w:color w:val="231F20"/>
          <w:spacing w:val="-2"/>
          <w:szCs w:val="24"/>
        </w:rPr>
        <w:t xml:space="preserve"> </w:t>
      </w:r>
      <w:r w:rsidRPr="005D69C1">
        <w:rPr>
          <w:rFonts w:eastAsia="Times New Roman" w:cs="Times New Roman"/>
          <w:color w:val="231F20"/>
          <w:szCs w:val="24"/>
        </w:rPr>
        <w:t>landscape and</w:t>
      </w:r>
      <w:r w:rsidRPr="005D69C1">
        <w:rPr>
          <w:rFonts w:eastAsia="Times New Roman" w:cs="Times New Roman"/>
          <w:color w:val="231F20"/>
          <w:spacing w:val="-3"/>
          <w:szCs w:val="24"/>
        </w:rPr>
        <w:t xml:space="preserve"> </w:t>
      </w:r>
      <w:r w:rsidRPr="005D69C1">
        <w:rPr>
          <w:rFonts w:eastAsia="Times New Roman" w:cs="Times New Roman"/>
          <w:color w:val="231F20"/>
          <w:szCs w:val="24"/>
        </w:rPr>
        <w:t>comparing</w:t>
      </w:r>
      <w:r w:rsidRPr="005D69C1">
        <w:rPr>
          <w:rFonts w:eastAsia="Times New Roman" w:cs="Times New Roman"/>
          <w:color w:val="231F20"/>
          <w:spacing w:val="-9"/>
          <w:szCs w:val="24"/>
        </w:rPr>
        <w:t xml:space="preserve"> </w:t>
      </w:r>
      <w:r w:rsidRPr="005D69C1">
        <w:rPr>
          <w:rFonts w:eastAsia="Times New Roman" w:cs="Times New Roman"/>
          <w:color w:val="231F20"/>
          <w:szCs w:val="24"/>
        </w:rPr>
        <w:t>implementation</w:t>
      </w:r>
      <w:r w:rsidRPr="005D69C1">
        <w:rPr>
          <w:rFonts w:eastAsia="Times New Roman" w:cs="Times New Roman"/>
          <w:color w:val="231F20"/>
          <w:spacing w:val="-13"/>
          <w:szCs w:val="24"/>
        </w:rPr>
        <w:t xml:space="preserve"> </w:t>
      </w:r>
      <w:r w:rsidRPr="005D69C1">
        <w:rPr>
          <w:rFonts w:eastAsia="Times New Roman" w:cs="Times New Roman"/>
          <w:color w:val="231F20"/>
          <w:szCs w:val="24"/>
        </w:rPr>
        <w:t>to</w:t>
      </w:r>
      <w:r w:rsidRPr="005D69C1">
        <w:rPr>
          <w:rFonts w:eastAsia="Times New Roman" w:cs="Times New Roman"/>
          <w:color w:val="231F20"/>
          <w:spacing w:val="-2"/>
          <w:szCs w:val="24"/>
        </w:rPr>
        <w:t xml:space="preserve"> </w:t>
      </w:r>
      <w:r w:rsidRPr="005D69C1">
        <w:rPr>
          <w:rFonts w:eastAsia="Times New Roman" w:cs="Times New Roman"/>
          <w:color w:val="231F20"/>
          <w:szCs w:val="24"/>
        </w:rPr>
        <w:t>pollutant</w:t>
      </w:r>
      <w:r w:rsidRPr="005D69C1">
        <w:rPr>
          <w:rFonts w:eastAsia="Times New Roman" w:cs="Times New Roman"/>
          <w:color w:val="231F20"/>
          <w:spacing w:val="-7"/>
          <w:szCs w:val="24"/>
        </w:rPr>
        <w:t xml:space="preserve"> </w:t>
      </w:r>
      <w:r w:rsidRPr="005D69C1">
        <w:rPr>
          <w:rFonts w:eastAsia="Times New Roman" w:cs="Times New Roman"/>
          <w:color w:val="231F20"/>
          <w:szCs w:val="24"/>
        </w:rPr>
        <w:t>load</w:t>
      </w:r>
      <w:r w:rsidRPr="005D69C1">
        <w:rPr>
          <w:rFonts w:eastAsia="Times New Roman" w:cs="Times New Roman"/>
          <w:color w:val="231F20"/>
          <w:spacing w:val="-3"/>
          <w:szCs w:val="24"/>
        </w:rPr>
        <w:t xml:space="preserve"> </w:t>
      </w:r>
      <w:r w:rsidRPr="005D69C1">
        <w:rPr>
          <w:rFonts w:eastAsia="Times New Roman" w:cs="Times New Roman"/>
          <w:color w:val="231F20"/>
          <w:szCs w:val="24"/>
        </w:rPr>
        <w:t>trends</w:t>
      </w:r>
      <w:r w:rsidRPr="005D69C1">
        <w:rPr>
          <w:rFonts w:eastAsia="Times New Roman" w:cs="Times New Roman"/>
          <w:color w:val="231F20"/>
          <w:spacing w:val="-5"/>
          <w:szCs w:val="24"/>
        </w:rPr>
        <w:t xml:space="preserve"> </w:t>
      </w:r>
      <w:r w:rsidRPr="005D69C1">
        <w:rPr>
          <w:rFonts w:eastAsia="Times New Roman" w:cs="Times New Roman"/>
          <w:color w:val="231F20"/>
          <w:szCs w:val="24"/>
        </w:rPr>
        <w:t>and</w:t>
      </w:r>
      <w:r w:rsidRPr="005D69C1">
        <w:rPr>
          <w:rFonts w:eastAsia="Times New Roman" w:cs="Times New Roman"/>
          <w:color w:val="231F20"/>
          <w:spacing w:val="-3"/>
          <w:szCs w:val="24"/>
        </w:rPr>
        <w:t xml:space="preserve"> </w:t>
      </w:r>
      <w:r w:rsidRPr="005D69C1">
        <w:rPr>
          <w:rFonts w:eastAsia="Times New Roman" w:cs="Times New Roman"/>
          <w:color w:val="231F20"/>
          <w:szCs w:val="24"/>
        </w:rPr>
        <w:t>wate</w:t>
      </w:r>
      <w:r w:rsidRPr="005D69C1">
        <w:rPr>
          <w:rFonts w:eastAsia="Times New Roman" w:cs="Times New Roman"/>
          <w:color w:val="231F20"/>
          <w:spacing w:val="-5"/>
          <w:szCs w:val="24"/>
        </w:rPr>
        <w:t>r</w:t>
      </w:r>
      <w:r w:rsidRPr="005D69C1">
        <w:rPr>
          <w:rFonts w:eastAsia="Times New Roman" w:cs="Times New Roman"/>
          <w:color w:val="231F20"/>
          <w:szCs w:val="24"/>
        </w:rPr>
        <w:t>-quality</w:t>
      </w:r>
      <w:r w:rsidRPr="005D69C1">
        <w:rPr>
          <w:rFonts w:eastAsia="Times New Roman" w:cs="Times New Roman"/>
          <w:color w:val="231F20"/>
          <w:spacing w:val="-11"/>
          <w:szCs w:val="24"/>
        </w:rPr>
        <w:t xml:space="preserve"> </w:t>
      </w:r>
      <w:r w:rsidRPr="005D69C1">
        <w:rPr>
          <w:rFonts w:eastAsia="Times New Roman" w:cs="Times New Roman"/>
          <w:color w:val="231F20"/>
          <w:szCs w:val="24"/>
        </w:rPr>
        <w:t>response.</w:t>
      </w:r>
    </w:p>
    <w:p w:rsidR="005D69C1" w:rsidRPr="005D69C1" w:rsidRDefault="005D69C1" w:rsidP="00D547B2">
      <w:pPr>
        <w:autoSpaceDE w:val="0"/>
        <w:autoSpaceDN w:val="0"/>
        <w:adjustRightInd w:val="0"/>
        <w:spacing w:after="0"/>
        <w:rPr>
          <w:szCs w:val="24"/>
        </w:rPr>
      </w:pPr>
    </w:p>
    <w:p w:rsidR="00A00207" w:rsidRDefault="00A00207" w:rsidP="00D547B2">
      <w:pPr>
        <w:autoSpaceDE w:val="0"/>
        <w:autoSpaceDN w:val="0"/>
        <w:adjustRightInd w:val="0"/>
        <w:spacing w:after="0"/>
        <w:rPr>
          <w:szCs w:val="24"/>
        </w:rPr>
      </w:pPr>
      <w:r w:rsidRPr="00A00207">
        <w:rPr>
          <w:b/>
          <w:szCs w:val="24"/>
        </w:rPr>
        <w:t>Inform and Promote Changes in Management Given Better Information</w:t>
      </w:r>
      <w:r w:rsidR="00367816">
        <w:rPr>
          <w:b/>
          <w:szCs w:val="24"/>
        </w:rPr>
        <w:t xml:space="preserve">. </w:t>
      </w:r>
      <w:r w:rsidR="00453A37">
        <w:rPr>
          <w:b/>
          <w:szCs w:val="24"/>
        </w:rPr>
        <w:t xml:space="preserve"> </w:t>
      </w:r>
      <w:r>
        <w:rPr>
          <w:szCs w:val="24"/>
        </w:rPr>
        <w:t>A key objective of verification is to provide information to promote adaptive management.  It is not directed towards confirm</w:t>
      </w:r>
      <w:r w:rsidR="00453A37">
        <w:rPr>
          <w:szCs w:val="24"/>
        </w:rPr>
        <w:t>ing</w:t>
      </w:r>
      <w:r>
        <w:rPr>
          <w:szCs w:val="24"/>
        </w:rPr>
        <w:t xml:space="preserve"> performance of a practice, but to provid</w:t>
      </w:r>
      <w:r w:rsidR="00453A37">
        <w:rPr>
          <w:szCs w:val="24"/>
        </w:rPr>
        <w:t xml:space="preserve">ing </w:t>
      </w:r>
      <w:r>
        <w:rPr>
          <w:szCs w:val="24"/>
        </w:rPr>
        <w:t xml:space="preserve">data to improve </w:t>
      </w:r>
      <w:r w:rsidR="00453A37">
        <w:rPr>
          <w:szCs w:val="24"/>
        </w:rPr>
        <w:t xml:space="preserve">future </w:t>
      </w:r>
      <w:r>
        <w:rPr>
          <w:szCs w:val="24"/>
        </w:rPr>
        <w:t>performance, assess management effectiveness, and identify further opportunities for directing/targeting program implementation.</w:t>
      </w:r>
    </w:p>
    <w:p w:rsidR="00A00207" w:rsidRDefault="00A00207" w:rsidP="00D547B2">
      <w:pPr>
        <w:autoSpaceDE w:val="0"/>
        <w:autoSpaceDN w:val="0"/>
        <w:adjustRightInd w:val="0"/>
        <w:spacing w:after="0"/>
        <w:rPr>
          <w:szCs w:val="24"/>
        </w:rPr>
      </w:pPr>
    </w:p>
    <w:p w:rsidR="00A84D25" w:rsidRDefault="00A84D25" w:rsidP="00D547B2">
      <w:pPr>
        <w:autoSpaceDE w:val="0"/>
        <w:autoSpaceDN w:val="0"/>
        <w:adjustRightInd w:val="0"/>
        <w:spacing w:after="0"/>
        <w:rPr>
          <w:szCs w:val="24"/>
        </w:rPr>
      </w:pPr>
      <w:r w:rsidRPr="00A84D25">
        <w:rPr>
          <w:b/>
          <w:szCs w:val="24"/>
        </w:rPr>
        <w:t xml:space="preserve">Inform </w:t>
      </w:r>
      <w:r>
        <w:rPr>
          <w:b/>
          <w:szCs w:val="24"/>
        </w:rPr>
        <w:t>Explanation</w:t>
      </w:r>
      <w:r w:rsidRPr="00A84D25">
        <w:rPr>
          <w:b/>
          <w:szCs w:val="24"/>
        </w:rPr>
        <w:t xml:space="preserve"> of Observed Trends in Water Quality Conditions</w:t>
      </w:r>
      <w:r w:rsidR="00367816">
        <w:rPr>
          <w:b/>
          <w:szCs w:val="24"/>
        </w:rPr>
        <w:t xml:space="preserve">. </w:t>
      </w:r>
      <w:r w:rsidR="00453A37">
        <w:rPr>
          <w:b/>
          <w:szCs w:val="24"/>
        </w:rPr>
        <w:t xml:space="preserve"> </w:t>
      </w:r>
      <w:r>
        <w:rPr>
          <w:szCs w:val="24"/>
        </w:rPr>
        <w:t xml:space="preserve">The Partnership directly benefits from direct observations of water quality conditions in local streams, rivers and the Bay’s tidal waters at </w:t>
      </w:r>
      <w:r w:rsidR="00453A37">
        <w:rPr>
          <w:szCs w:val="24"/>
        </w:rPr>
        <w:t xml:space="preserve">hundreds of monitoring stations, many </w:t>
      </w:r>
      <w:r>
        <w:rPr>
          <w:szCs w:val="24"/>
        </w:rPr>
        <w:t>with data records dating back to the mid-1980s.  Information on the practices implemented on lands upstream (and up tide) of these monitoring stations is used in the interpretation of causes leading to the long term trends in observed water quality in local streams, rivers</w:t>
      </w:r>
      <w:r w:rsidR="00453A37">
        <w:rPr>
          <w:szCs w:val="24"/>
        </w:rPr>
        <w:t>,</w:t>
      </w:r>
      <w:r>
        <w:rPr>
          <w:szCs w:val="24"/>
        </w:rPr>
        <w:t xml:space="preserve"> and </w:t>
      </w:r>
      <w:r w:rsidR="00453A37">
        <w:rPr>
          <w:szCs w:val="24"/>
        </w:rPr>
        <w:t xml:space="preserve">the Bay’s </w:t>
      </w:r>
      <w:r>
        <w:rPr>
          <w:szCs w:val="24"/>
        </w:rPr>
        <w:t>tidal waters.</w:t>
      </w:r>
    </w:p>
    <w:p w:rsidR="00CC2CA5" w:rsidRDefault="00CC2CA5" w:rsidP="00D547B2">
      <w:pPr>
        <w:autoSpaceDE w:val="0"/>
        <w:autoSpaceDN w:val="0"/>
        <w:adjustRightInd w:val="0"/>
        <w:spacing w:after="0"/>
        <w:rPr>
          <w:szCs w:val="24"/>
        </w:rPr>
      </w:pPr>
    </w:p>
    <w:p w:rsidR="009A2F85" w:rsidRDefault="009A2F85" w:rsidP="00D547B2">
      <w:pPr>
        <w:autoSpaceDE w:val="0"/>
        <w:autoSpaceDN w:val="0"/>
        <w:adjustRightInd w:val="0"/>
        <w:spacing w:after="0"/>
        <w:rPr>
          <w:szCs w:val="24"/>
        </w:rPr>
      </w:pPr>
      <w:r w:rsidRPr="009A2F85">
        <w:rPr>
          <w:b/>
          <w:szCs w:val="24"/>
        </w:rPr>
        <w:t>Save Staff and Financial Resources</w:t>
      </w:r>
      <w:r w:rsidR="00367816">
        <w:rPr>
          <w:b/>
          <w:szCs w:val="24"/>
        </w:rPr>
        <w:t>.</w:t>
      </w:r>
      <w:r w:rsidR="00453A37">
        <w:rPr>
          <w:b/>
          <w:szCs w:val="24"/>
        </w:rPr>
        <w:t xml:space="preserve">  </w:t>
      </w:r>
      <w:r>
        <w:rPr>
          <w:szCs w:val="24"/>
        </w:rPr>
        <w:t xml:space="preserve">By enhancing efforts for ensuring states have full access to federal cost shared practice data, the states could save time and dollars that would otherwise be expended trying to ensure their </w:t>
      </w:r>
      <w:r w:rsidR="00453A37">
        <w:rPr>
          <w:szCs w:val="24"/>
        </w:rPr>
        <w:t xml:space="preserve">agricultural </w:t>
      </w:r>
      <w:r>
        <w:rPr>
          <w:szCs w:val="24"/>
        </w:rPr>
        <w:t>producers were fully credited for their conservation efforts.</w:t>
      </w:r>
    </w:p>
    <w:p w:rsidR="009A2F85" w:rsidRDefault="009A2F85" w:rsidP="00D547B2">
      <w:pPr>
        <w:autoSpaceDE w:val="0"/>
        <w:autoSpaceDN w:val="0"/>
        <w:adjustRightInd w:val="0"/>
        <w:spacing w:after="0"/>
        <w:rPr>
          <w:szCs w:val="24"/>
        </w:rPr>
      </w:pPr>
    </w:p>
    <w:p w:rsidR="00A84D25" w:rsidRDefault="00A84D25" w:rsidP="00D547B2">
      <w:pPr>
        <w:autoSpaceDE w:val="0"/>
        <w:autoSpaceDN w:val="0"/>
        <w:adjustRightInd w:val="0"/>
        <w:spacing w:after="0"/>
        <w:rPr>
          <w:szCs w:val="24"/>
        </w:rPr>
      </w:pPr>
      <w:r w:rsidRPr="00A84D25">
        <w:rPr>
          <w:b/>
          <w:szCs w:val="24"/>
        </w:rPr>
        <w:t>It’s a Partnership Approach</w:t>
      </w:r>
      <w:r w:rsidR="00367816">
        <w:rPr>
          <w:b/>
          <w:szCs w:val="24"/>
        </w:rPr>
        <w:t xml:space="preserve">. </w:t>
      </w:r>
      <w:r w:rsidR="00453A37">
        <w:rPr>
          <w:b/>
          <w:szCs w:val="24"/>
        </w:rPr>
        <w:t xml:space="preserve"> </w:t>
      </w:r>
      <w:r>
        <w:rPr>
          <w:szCs w:val="24"/>
        </w:rPr>
        <w:t xml:space="preserve">All the partners recognize the importance of maintaining flexibility and not being overly prescriptive given the unique nature of each of the seven watershed jurisdictions and how they work with their localities and citizens.  </w:t>
      </w:r>
      <w:r w:rsidR="00453A37">
        <w:rPr>
          <w:szCs w:val="24"/>
        </w:rPr>
        <w:t xml:space="preserve">The Partnership is </w:t>
      </w:r>
      <w:r>
        <w:rPr>
          <w:szCs w:val="24"/>
        </w:rPr>
        <w:t>offering up a partner</w:t>
      </w:r>
      <w:r w:rsidR="00453A37">
        <w:rPr>
          <w:szCs w:val="24"/>
        </w:rPr>
        <w:t>-</w:t>
      </w:r>
      <w:r>
        <w:rPr>
          <w:szCs w:val="24"/>
        </w:rPr>
        <w:t xml:space="preserve">focused, common sense approach to work towards a consistent level of rigor </w:t>
      </w:r>
      <w:r w:rsidR="00A00207">
        <w:rPr>
          <w:szCs w:val="24"/>
        </w:rPr>
        <w:t xml:space="preserve">and transparency </w:t>
      </w:r>
      <w:r>
        <w:rPr>
          <w:szCs w:val="24"/>
        </w:rPr>
        <w:t>across geography and source sectors, but</w:t>
      </w:r>
      <w:r w:rsidR="00453A37">
        <w:rPr>
          <w:szCs w:val="24"/>
        </w:rPr>
        <w:t xml:space="preserve"> whereby</w:t>
      </w:r>
      <w:r>
        <w:rPr>
          <w:szCs w:val="24"/>
        </w:rPr>
        <w:t xml:space="preserve"> each </w:t>
      </w:r>
      <w:r w:rsidR="00453A37">
        <w:rPr>
          <w:szCs w:val="24"/>
        </w:rPr>
        <w:t xml:space="preserve">jurisdiction </w:t>
      </w:r>
      <w:r>
        <w:rPr>
          <w:szCs w:val="24"/>
        </w:rPr>
        <w:t>can take a different path toward this common objective.</w:t>
      </w:r>
    </w:p>
    <w:p w:rsidR="00A84D25" w:rsidRDefault="00A84D25" w:rsidP="00D547B2">
      <w:pPr>
        <w:autoSpaceDE w:val="0"/>
        <w:autoSpaceDN w:val="0"/>
        <w:adjustRightInd w:val="0"/>
        <w:spacing w:after="0"/>
        <w:rPr>
          <w:szCs w:val="24"/>
        </w:rPr>
      </w:pPr>
    </w:p>
    <w:p w:rsidR="00FD3145" w:rsidRPr="00367816" w:rsidRDefault="00367816" w:rsidP="00D547B2">
      <w:pPr>
        <w:autoSpaceDE w:val="0"/>
        <w:autoSpaceDN w:val="0"/>
        <w:adjustRightInd w:val="0"/>
        <w:spacing w:after="0"/>
        <w:rPr>
          <w:szCs w:val="24"/>
        </w:rPr>
      </w:pPr>
      <w:r w:rsidRPr="00367816">
        <w:rPr>
          <w:b/>
          <w:szCs w:val="24"/>
        </w:rPr>
        <w:t>Increased Confidence Practices are Reducing Pollutant Loads.</w:t>
      </w:r>
      <w:r>
        <w:rPr>
          <w:szCs w:val="24"/>
        </w:rPr>
        <w:t xml:space="preserve">  </w:t>
      </w:r>
      <w:r w:rsidR="00453A37">
        <w:rPr>
          <w:szCs w:val="24"/>
        </w:rPr>
        <w:t xml:space="preserve"> </w:t>
      </w:r>
      <w:r w:rsidR="00DF28D5">
        <w:rPr>
          <w:szCs w:val="24"/>
        </w:rPr>
        <w:t>E</w:t>
      </w:r>
      <w:r w:rsidR="00DF28D5" w:rsidRPr="000601E1">
        <w:rPr>
          <w:szCs w:val="24"/>
        </w:rPr>
        <w:t>stimated load reductions using the Partnership’s models and other decision support tools</w:t>
      </w:r>
      <w:r w:rsidR="00DF28D5">
        <w:rPr>
          <w:szCs w:val="24"/>
        </w:rPr>
        <w:t>, used in shared</w:t>
      </w:r>
      <w:r w:rsidR="00453A37">
        <w:rPr>
          <w:szCs w:val="24"/>
        </w:rPr>
        <w:t>, collaborated</w:t>
      </w:r>
      <w:r w:rsidR="00DF28D5">
        <w:rPr>
          <w:szCs w:val="24"/>
        </w:rPr>
        <w:t xml:space="preserve"> decision-making, depend on accurate</w:t>
      </w:r>
      <w:r w:rsidR="00453A37">
        <w:rPr>
          <w:szCs w:val="24"/>
        </w:rPr>
        <w:t xml:space="preserve">, comprehensive </w:t>
      </w:r>
      <w:r w:rsidR="00DF28D5">
        <w:rPr>
          <w:szCs w:val="24"/>
        </w:rPr>
        <w:t>reporting of BMPs</w:t>
      </w:r>
      <w:r w:rsidR="00DF28D5" w:rsidRPr="000601E1">
        <w:rPr>
          <w:szCs w:val="24"/>
        </w:rPr>
        <w:t xml:space="preserve">.  </w:t>
      </w:r>
      <w:r w:rsidR="00453A37">
        <w:rPr>
          <w:szCs w:val="24"/>
        </w:rPr>
        <w:t>The Partnership’s</w:t>
      </w:r>
      <w:r w:rsidR="00DF28D5" w:rsidRPr="000601E1">
        <w:rPr>
          <w:szCs w:val="24"/>
        </w:rPr>
        <w:t xml:space="preserve"> scientific experts are continuing to interpret</w:t>
      </w:r>
      <w:r w:rsidR="00453A37">
        <w:rPr>
          <w:szCs w:val="24"/>
        </w:rPr>
        <w:t xml:space="preserve"> and the reasons behind</w:t>
      </w:r>
      <w:r w:rsidR="00DF28D5" w:rsidRPr="000601E1">
        <w:rPr>
          <w:szCs w:val="24"/>
        </w:rPr>
        <w:t xml:space="preserve"> the trends in the decades of monitored observations of water quality in local streams, larger rivers throughout the watershed of the Chesapeake Bay</w:t>
      </w:r>
      <w:r w:rsidR="00453A37" w:rsidRPr="00453A37">
        <w:rPr>
          <w:szCs w:val="24"/>
        </w:rPr>
        <w:t xml:space="preserve"> </w:t>
      </w:r>
      <w:r w:rsidR="00453A37" w:rsidRPr="000601E1">
        <w:rPr>
          <w:szCs w:val="24"/>
        </w:rPr>
        <w:t xml:space="preserve">and </w:t>
      </w:r>
      <w:r w:rsidR="00453A37">
        <w:rPr>
          <w:szCs w:val="24"/>
        </w:rPr>
        <w:t xml:space="preserve">across </w:t>
      </w:r>
      <w:r w:rsidR="00453A37" w:rsidRPr="000601E1">
        <w:rPr>
          <w:szCs w:val="24"/>
        </w:rPr>
        <w:t xml:space="preserve">the </w:t>
      </w:r>
      <w:r w:rsidR="00453A37">
        <w:rPr>
          <w:szCs w:val="24"/>
        </w:rPr>
        <w:t xml:space="preserve">Bay’s </w:t>
      </w:r>
      <w:r w:rsidR="00453A37" w:rsidRPr="000601E1">
        <w:rPr>
          <w:szCs w:val="24"/>
        </w:rPr>
        <w:t>tidal waters</w:t>
      </w:r>
      <w:r w:rsidR="00DF28D5" w:rsidRPr="000601E1">
        <w:rPr>
          <w:szCs w:val="24"/>
        </w:rPr>
        <w:t xml:space="preserve">.  </w:t>
      </w:r>
      <w:r w:rsidR="00DF28D5">
        <w:rPr>
          <w:szCs w:val="24"/>
        </w:rPr>
        <w:t>The Partners</w:t>
      </w:r>
      <w:r w:rsidR="00DF28D5" w:rsidRPr="000601E1">
        <w:rPr>
          <w:szCs w:val="24"/>
        </w:rPr>
        <w:t xml:space="preserve"> must have </w:t>
      </w:r>
      <w:r w:rsidR="00DF28D5">
        <w:rPr>
          <w:szCs w:val="24"/>
        </w:rPr>
        <w:t>confidence</w:t>
      </w:r>
      <w:r w:rsidR="00DF28D5" w:rsidRPr="000601E1">
        <w:rPr>
          <w:szCs w:val="24"/>
        </w:rPr>
        <w:t xml:space="preserve"> that these reported practices are actually being implemented and reducing pollutant loads as </w:t>
      </w:r>
      <w:r w:rsidR="00DF28D5">
        <w:rPr>
          <w:szCs w:val="24"/>
        </w:rPr>
        <w:t>they will</w:t>
      </w:r>
      <w:r w:rsidR="00DF28D5" w:rsidRPr="000601E1">
        <w:rPr>
          <w:szCs w:val="24"/>
        </w:rPr>
        <w:t xml:space="preserve"> </w:t>
      </w:r>
      <w:r w:rsidR="00DF28D5">
        <w:rPr>
          <w:szCs w:val="24"/>
        </w:rPr>
        <w:t xml:space="preserve">be </w:t>
      </w:r>
      <w:r w:rsidR="00DF28D5" w:rsidRPr="000601E1">
        <w:rPr>
          <w:szCs w:val="24"/>
        </w:rPr>
        <w:t>use</w:t>
      </w:r>
      <w:r w:rsidR="00DF28D5">
        <w:rPr>
          <w:szCs w:val="24"/>
        </w:rPr>
        <w:t>d</w:t>
      </w:r>
      <w:r w:rsidR="00DF28D5" w:rsidRPr="000601E1">
        <w:rPr>
          <w:szCs w:val="24"/>
        </w:rPr>
        <w:t xml:space="preserve"> in explaining the</w:t>
      </w:r>
      <w:r>
        <w:rPr>
          <w:szCs w:val="24"/>
        </w:rPr>
        <w:t xml:space="preserve"> observed water quality trends.</w:t>
      </w:r>
      <w:r w:rsidR="00FD3145">
        <w:rPr>
          <w:rFonts w:cs="Times New Roman"/>
        </w:rPr>
        <w:br w:type="page"/>
      </w:r>
    </w:p>
    <w:p w:rsidR="00185112" w:rsidRPr="009F5B76" w:rsidRDefault="00D46651" w:rsidP="00D547B2">
      <w:pPr>
        <w:pStyle w:val="Heading1"/>
        <w:rPr>
          <w:rFonts w:cs="Times New Roman"/>
        </w:rPr>
      </w:pPr>
      <w:bookmarkStart w:id="16" w:name="_Toc380043626"/>
      <w:r>
        <w:rPr>
          <w:rFonts w:cs="Times New Roman"/>
        </w:rPr>
        <w:lastRenderedPageBreak/>
        <w:t xml:space="preserve">Section 2. </w:t>
      </w:r>
      <w:r w:rsidR="00A91495">
        <w:rPr>
          <w:rFonts w:cs="Times New Roman"/>
        </w:rPr>
        <w:t>Building the</w:t>
      </w:r>
      <w:r w:rsidR="00185112" w:rsidRPr="009F5B76">
        <w:rPr>
          <w:rFonts w:cs="Times New Roman"/>
        </w:rPr>
        <w:t xml:space="preserve"> </w:t>
      </w:r>
      <w:r w:rsidR="005835DA">
        <w:rPr>
          <w:rFonts w:cs="Times New Roman"/>
        </w:rPr>
        <w:t>Framework</w:t>
      </w:r>
      <w:bookmarkEnd w:id="16"/>
    </w:p>
    <w:p w:rsidR="009C7D39" w:rsidRPr="009C7D39" w:rsidRDefault="009C7D39" w:rsidP="00D547B2">
      <w:r>
        <w:t>The Partnership developed its basinwide BMP verification framework building directly from a number of existing and ongoing programs and efforts which addressed specific components of the overall framework.  Those programs and efforts are briefly described below.</w:t>
      </w:r>
    </w:p>
    <w:p w:rsidR="00F64371" w:rsidRPr="005A5E09" w:rsidRDefault="00F64371" w:rsidP="00D547B2">
      <w:pPr>
        <w:pStyle w:val="Heading2"/>
      </w:pPr>
      <w:bookmarkStart w:id="17" w:name="_Toc380043627"/>
      <w:r w:rsidRPr="005A5E09">
        <w:t xml:space="preserve">Jurisdictions’ </w:t>
      </w:r>
      <w:r w:rsidR="00D71013">
        <w:t>E</w:t>
      </w:r>
      <w:r w:rsidRPr="005A5E09">
        <w:t xml:space="preserve">xisting BMP </w:t>
      </w:r>
      <w:r w:rsidR="00D71013">
        <w:t>T</w:t>
      </w:r>
      <w:r w:rsidRPr="005A5E09">
        <w:t>racking</w:t>
      </w:r>
      <w:r w:rsidR="006A46AB">
        <w:t>, Verification</w:t>
      </w:r>
      <w:r w:rsidRPr="005A5E09">
        <w:t xml:space="preserve"> and </w:t>
      </w:r>
      <w:r w:rsidR="00D71013">
        <w:t>R</w:t>
      </w:r>
      <w:r w:rsidRPr="005A5E09">
        <w:t xml:space="preserve">eporting </w:t>
      </w:r>
      <w:r w:rsidR="00D71013">
        <w:t>P</w:t>
      </w:r>
      <w:r w:rsidRPr="005A5E09">
        <w:t>rograms</w:t>
      </w:r>
      <w:bookmarkEnd w:id="17"/>
    </w:p>
    <w:p w:rsidR="00D71013" w:rsidRDefault="00D71013" w:rsidP="00D547B2">
      <w:pPr>
        <w:spacing w:after="0"/>
        <w:rPr>
          <w:rFonts w:cs="Times New Roman"/>
          <w:szCs w:val="24"/>
        </w:rPr>
      </w:pPr>
      <w:r>
        <w:rPr>
          <w:rFonts w:cs="Times New Roman"/>
          <w:szCs w:val="24"/>
        </w:rPr>
        <w:t xml:space="preserve">All seven watershed jurisdictions—Delaware, District of Columbia, Maryland, New York, Pennsylvania, Virginia, and West Virginia—have existing programs </w:t>
      </w:r>
      <w:r w:rsidR="005835DA">
        <w:rPr>
          <w:rFonts w:cs="Times New Roman"/>
          <w:szCs w:val="24"/>
        </w:rPr>
        <w:t xml:space="preserve">in place </w:t>
      </w:r>
      <w:r>
        <w:rPr>
          <w:rFonts w:cs="Times New Roman"/>
          <w:szCs w:val="24"/>
        </w:rPr>
        <w:t xml:space="preserve">for tracking, verifying, and reporting on implementation of BMPs and other treatments and technologies leading to reductions in nutrient and sediment pollutant loads.  </w:t>
      </w:r>
      <w:r w:rsidR="006A46AB">
        <w:rPr>
          <w:rFonts w:cs="Times New Roman"/>
          <w:szCs w:val="24"/>
        </w:rPr>
        <w:t xml:space="preserve">As a condition for receiving Chesapeake Bay </w:t>
      </w:r>
      <w:r w:rsidR="00453A37">
        <w:rPr>
          <w:rFonts w:cs="Times New Roman"/>
          <w:szCs w:val="24"/>
        </w:rPr>
        <w:t>I</w:t>
      </w:r>
      <w:r w:rsidR="006A46AB">
        <w:rPr>
          <w:rFonts w:cs="Times New Roman"/>
          <w:szCs w:val="24"/>
        </w:rPr>
        <w:t xml:space="preserve">mplementation </w:t>
      </w:r>
      <w:r w:rsidR="00453A37">
        <w:rPr>
          <w:rFonts w:cs="Times New Roman"/>
          <w:szCs w:val="24"/>
        </w:rPr>
        <w:t>G</w:t>
      </w:r>
      <w:r w:rsidR="006A46AB">
        <w:rPr>
          <w:rFonts w:cs="Times New Roman"/>
          <w:szCs w:val="24"/>
        </w:rPr>
        <w:t>rant</w:t>
      </w:r>
      <w:r w:rsidR="00C51997">
        <w:rPr>
          <w:rFonts w:cs="Times New Roman"/>
          <w:szCs w:val="24"/>
        </w:rPr>
        <w:t xml:space="preserve"> and Chesapeake Bay Regulatory and Accountability Grant</w:t>
      </w:r>
      <w:r w:rsidR="006A46AB">
        <w:rPr>
          <w:rFonts w:cs="Times New Roman"/>
          <w:szCs w:val="24"/>
        </w:rPr>
        <w:t xml:space="preserve"> funding from EPA, each of the seven jurisdictions have developed quality assurance </w:t>
      </w:r>
      <w:r w:rsidR="00EB7C16">
        <w:rPr>
          <w:rFonts w:cs="Times New Roman"/>
          <w:szCs w:val="24"/>
        </w:rPr>
        <w:t xml:space="preserve">project </w:t>
      </w:r>
      <w:r w:rsidR="006A46AB">
        <w:rPr>
          <w:rFonts w:cs="Times New Roman"/>
          <w:szCs w:val="24"/>
        </w:rPr>
        <w:t>plans describing their collection, management, and reporting of environmental data.</w:t>
      </w:r>
      <w:r w:rsidR="005835DA">
        <w:rPr>
          <w:rStyle w:val="FootnoteReference"/>
        </w:rPr>
        <w:footnoteReference w:id="18"/>
      </w:r>
      <w:r w:rsidR="006A46AB">
        <w:rPr>
          <w:rFonts w:cs="Times New Roman"/>
          <w:szCs w:val="24"/>
        </w:rPr>
        <w:t xml:space="preserve"> </w:t>
      </w:r>
      <w:r w:rsidR="006A46AB">
        <w:t xml:space="preserve"> The seven jurisdictions’ existing </w:t>
      </w:r>
      <w:r w:rsidR="00EB7C16">
        <w:t xml:space="preserve">quality assurance project </w:t>
      </w:r>
      <w:r w:rsidR="006A46AB">
        <w:t>plans are principally focused on documentation of their extensive BMP tracking and reporting programs and procedures for submitting the collected data to EPA through their state’s national environmental information exchange network (NEIEN) node.  The Partnership’s work on BMP verification builds directly on these existing jurisdictions’ tracking, verification, and reporting programs.</w:t>
      </w:r>
    </w:p>
    <w:p w:rsidR="00704CB9" w:rsidRDefault="00704CB9" w:rsidP="00D547B2">
      <w:pPr>
        <w:spacing w:after="0"/>
        <w:rPr>
          <w:rFonts w:cs="Times New Roman"/>
          <w:b/>
          <w:sz w:val="26"/>
          <w:szCs w:val="26"/>
        </w:rPr>
      </w:pPr>
    </w:p>
    <w:p w:rsidR="00D71013" w:rsidRPr="00EB7C16" w:rsidRDefault="006A46AB" w:rsidP="00D547B2">
      <w:pPr>
        <w:spacing w:after="0"/>
        <w:rPr>
          <w:rFonts w:cs="Times New Roman"/>
          <w:b/>
          <w:sz w:val="26"/>
          <w:szCs w:val="26"/>
        </w:rPr>
      </w:pPr>
      <w:bookmarkStart w:id="18" w:name="_Toc380043628"/>
      <w:r w:rsidRPr="00C3296A">
        <w:rPr>
          <w:rStyle w:val="Heading2Char"/>
        </w:rPr>
        <w:t>USDA Agricultural Conservation Practice Verification</w:t>
      </w:r>
      <w:bookmarkEnd w:id="18"/>
      <w:r w:rsidR="002A1BD1">
        <w:rPr>
          <w:rStyle w:val="FootnoteReference"/>
          <w:rFonts w:cs="Times New Roman"/>
          <w:b/>
          <w:sz w:val="26"/>
          <w:szCs w:val="26"/>
        </w:rPr>
        <w:footnoteReference w:id="19"/>
      </w:r>
    </w:p>
    <w:p w:rsidR="002A1BD1" w:rsidRPr="002A1BD1" w:rsidRDefault="002A1BD1" w:rsidP="00D547B2">
      <w:pPr>
        <w:spacing w:after="0"/>
        <w:rPr>
          <w:rFonts w:cs="Times New Roman"/>
          <w:szCs w:val="24"/>
        </w:rPr>
      </w:pPr>
      <w:r w:rsidRPr="002A1BD1">
        <w:rPr>
          <w:rFonts w:cs="Times New Roman"/>
          <w:szCs w:val="24"/>
        </w:rPr>
        <w:t>USDA cost-share programs provide incentives for a number of conservation practices.  Individual agencies</w:t>
      </w:r>
      <w:r>
        <w:rPr>
          <w:rFonts w:cs="Times New Roman"/>
          <w:szCs w:val="24"/>
        </w:rPr>
        <w:t>—</w:t>
      </w:r>
      <w:r w:rsidR="00A91495" w:rsidRPr="00A91495">
        <w:rPr>
          <w:rFonts w:cs="Times New Roman"/>
          <w:szCs w:val="24"/>
        </w:rPr>
        <w:t xml:space="preserve"> </w:t>
      </w:r>
      <w:r w:rsidR="00A91495">
        <w:rPr>
          <w:rFonts w:cs="Times New Roman"/>
          <w:szCs w:val="24"/>
        </w:rPr>
        <w:t>Natural Resources Conservation Service (</w:t>
      </w:r>
      <w:r w:rsidR="00A91495" w:rsidRPr="002A1BD1">
        <w:rPr>
          <w:rFonts w:cs="Times New Roman"/>
          <w:szCs w:val="24"/>
        </w:rPr>
        <w:t>NRCS</w:t>
      </w:r>
      <w:r w:rsidR="00A91495">
        <w:rPr>
          <w:rFonts w:cs="Times New Roman"/>
          <w:szCs w:val="24"/>
        </w:rPr>
        <w:t>)</w:t>
      </w:r>
      <w:r>
        <w:rPr>
          <w:rFonts w:cs="Times New Roman"/>
          <w:szCs w:val="24"/>
        </w:rPr>
        <w:t xml:space="preserve"> and </w:t>
      </w:r>
      <w:r w:rsidR="00A91495">
        <w:rPr>
          <w:rFonts w:cs="Times New Roman"/>
          <w:szCs w:val="24"/>
        </w:rPr>
        <w:t>Farm Service Agency (FSA)</w:t>
      </w:r>
      <w:r>
        <w:rPr>
          <w:rFonts w:cs="Times New Roman"/>
          <w:szCs w:val="24"/>
        </w:rPr>
        <w:t>—</w:t>
      </w:r>
      <w:r w:rsidRPr="002A1BD1">
        <w:rPr>
          <w:rFonts w:cs="Times New Roman"/>
          <w:szCs w:val="24"/>
        </w:rPr>
        <w:t xml:space="preserve">have procedures in place to evaluate landowner eligibility, validate practices, and monitor implementation.  A multi-agency effort—the Conservation Effects Assessment Project, or CEAP—evaluates the environmental outcomes of USDA-supported conservation practices.  </w:t>
      </w:r>
    </w:p>
    <w:p w:rsidR="002A1BD1" w:rsidRPr="002A1BD1" w:rsidRDefault="002A1BD1" w:rsidP="00D547B2">
      <w:pPr>
        <w:spacing w:after="0"/>
        <w:rPr>
          <w:rFonts w:cs="Times New Roman"/>
          <w:szCs w:val="24"/>
        </w:rPr>
      </w:pPr>
    </w:p>
    <w:p w:rsidR="002A1BD1" w:rsidRPr="002A1BD1" w:rsidRDefault="002A1BD1" w:rsidP="00D547B2">
      <w:pPr>
        <w:keepNext/>
        <w:spacing w:after="0"/>
        <w:rPr>
          <w:rFonts w:cs="Times New Roman"/>
          <w:szCs w:val="24"/>
        </w:rPr>
      </w:pPr>
      <w:r w:rsidRPr="002A1BD1">
        <w:rPr>
          <w:rFonts w:cs="Times New Roman"/>
          <w:i/>
          <w:szCs w:val="24"/>
        </w:rPr>
        <w:t xml:space="preserve">NRCS Conservation Practices.  </w:t>
      </w:r>
      <w:r w:rsidRPr="002A1BD1">
        <w:rPr>
          <w:rFonts w:cs="Times New Roman"/>
          <w:szCs w:val="24"/>
        </w:rPr>
        <w:t>NRCS provides technical and financial assistance to landowners to implement specific conservation practices through programs like the Environmental Quality Incentives Program</w:t>
      </w:r>
      <w:r>
        <w:rPr>
          <w:rFonts w:cs="Times New Roman"/>
          <w:szCs w:val="24"/>
        </w:rPr>
        <w:t xml:space="preserve"> (EQIP)</w:t>
      </w:r>
      <w:r w:rsidRPr="002A1BD1">
        <w:rPr>
          <w:rFonts w:cs="Times New Roman"/>
          <w:szCs w:val="24"/>
        </w:rPr>
        <w:t xml:space="preserve">.  After a practice is implemented, agency personnel check compliance with plans and specifications and certify the practice(s) as qualified for cost share.  While third party technical service providers (TSPs) may perform this function, they typically do not.  In the Chesapeake Bay watershed, some </w:t>
      </w:r>
      <w:r>
        <w:rPr>
          <w:rFonts w:cs="Times New Roman"/>
          <w:szCs w:val="24"/>
        </w:rPr>
        <w:t>non-governmental (</w:t>
      </w:r>
      <w:r w:rsidRPr="002A1BD1">
        <w:rPr>
          <w:rFonts w:cs="Times New Roman"/>
          <w:szCs w:val="24"/>
        </w:rPr>
        <w:t>NGO</w:t>
      </w:r>
      <w:r>
        <w:rPr>
          <w:rFonts w:cs="Times New Roman"/>
          <w:szCs w:val="24"/>
        </w:rPr>
        <w:t>)</w:t>
      </w:r>
      <w:r w:rsidRPr="002A1BD1">
        <w:rPr>
          <w:rFonts w:cs="Times New Roman"/>
          <w:szCs w:val="24"/>
        </w:rPr>
        <w:t xml:space="preserve"> organizations such as the Chesapeake Bay Foundation have become TSPs for support</w:t>
      </w:r>
      <w:r w:rsidR="00C51997">
        <w:rPr>
          <w:rFonts w:cs="Times New Roman"/>
          <w:szCs w:val="24"/>
        </w:rPr>
        <w:t>ing implementation</w:t>
      </w:r>
      <w:r w:rsidRPr="002A1BD1">
        <w:rPr>
          <w:rFonts w:cs="Times New Roman"/>
          <w:szCs w:val="24"/>
        </w:rPr>
        <w:t xml:space="preserve"> of specific practices such as riparian buffers under the </w:t>
      </w:r>
      <w:r>
        <w:rPr>
          <w:rFonts w:cs="Times New Roman"/>
          <w:szCs w:val="24"/>
        </w:rPr>
        <w:t>Conservation Reserve Enhancement Program (</w:t>
      </w:r>
      <w:r w:rsidRPr="002A1BD1">
        <w:rPr>
          <w:rFonts w:cs="Times New Roman"/>
          <w:szCs w:val="24"/>
        </w:rPr>
        <w:t>CREP</w:t>
      </w:r>
      <w:r>
        <w:rPr>
          <w:rFonts w:cs="Times New Roman"/>
          <w:szCs w:val="24"/>
        </w:rPr>
        <w:t>)</w:t>
      </w:r>
      <w:r w:rsidRPr="002A1BD1">
        <w:rPr>
          <w:rFonts w:cs="Times New Roman"/>
          <w:szCs w:val="24"/>
        </w:rPr>
        <w:t xml:space="preserve">.  Data used to support practice certification includes location identification, practice design and specifications, and field notes from on-site inspections.  Practice specifications are laid out at the county level in the various </w:t>
      </w:r>
      <w:r w:rsidR="00C51997">
        <w:rPr>
          <w:rFonts w:cs="Times New Roman"/>
          <w:szCs w:val="24"/>
        </w:rPr>
        <w:t xml:space="preserve">NRCS </w:t>
      </w:r>
      <w:r w:rsidRPr="002A1BD1">
        <w:rPr>
          <w:rFonts w:cs="Times New Roman"/>
          <w:szCs w:val="24"/>
        </w:rPr>
        <w:t>Field Office Technical Guides.</w:t>
      </w:r>
    </w:p>
    <w:p w:rsidR="002A1BD1" w:rsidRPr="002A1BD1" w:rsidRDefault="002A1BD1" w:rsidP="00D547B2">
      <w:pPr>
        <w:spacing w:after="0"/>
        <w:rPr>
          <w:rFonts w:cs="Times New Roman"/>
          <w:szCs w:val="24"/>
        </w:rPr>
      </w:pPr>
    </w:p>
    <w:p w:rsidR="002A1BD1" w:rsidRPr="002A1BD1" w:rsidRDefault="002A1BD1" w:rsidP="00D547B2">
      <w:pPr>
        <w:spacing w:after="0"/>
        <w:rPr>
          <w:rFonts w:cs="Times New Roman"/>
          <w:szCs w:val="24"/>
        </w:rPr>
      </w:pPr>
      <w:r w:rsidRPr="002A1BD1">
        <w:rPr>
          <w:rFonts w:cs="Times New Roman"/>
          <w:szCs w:val="24"/>
        </w:rPr>
        <w:t xml:space="preserve">In addition to certifying cost-shared practices, NRCS policies require the agency to perform spot checks on offices that certify conservation practices, the practices themselves, and practices </w:t>
      </w:r>
      <w:r w:rsidRPr="002A1BD1">
        <w:rPr>
          <w:rFonts w:cs="Times New Roman"/>
          <w:szCs w:val="24"/>
        </w:rPr>
        <w:lastRenderedPageBreak/>
        <w:t>performed by technical service providers.  Offices are to be checked once every third year.  Each fiscal year, the agency performs spot checks on 5</w:t>
      </w:r>
      <w:r w:rsidR="00C51997">
        <w:rPr>
          <w:rFonts w:cs="Times New Roman"/>
          <w:szCs w:val="24"/>
        </w:rPr>
        <w:t xml:space="preserve"> percent</w:t>
      </w:r>
      <w:r w:rsidRPr="002A1BD1">
        <w:rPr>
          <w:rFonts w:cs="Times New Roman"/>
          <w:szCs w:val="24"/>
        </w:rPr>
        <w:t xml:space="preserve"> of practices, up to a total of 20 practices per state.  Spot checks are distributed among different types of practices and technical work of agency employees.  They focus on practices that are more costly, represent a high proportion of total cost-share funds, or have higher risk of failure.  There is a requirement to spot check all cost-shared practices on farms owned by NRCS employees, or in which agency employees have an interest.  Further requirements are in place to ensure employees are not checking their own work.  Spot checking of TSPs is more intense during the first three years in which the contractor is a certified TSP</w:t>
      </w:r>
      <w:sdt>
        <w:sdtPr>
          <w:rPr>
            <w:rFonts w:cs="Times New Roman"/>
            <w:szCs w:val="24"/>
          </w:rPr>
          <w:id w:val="27275261"/>
          <w:citation/>
        </w:sdtPr>
        <w:sdtContent>
          <w:r w:rsidR="00C91F9C" w:rsidRPr="002A1BD1">
            <w:rPr>
              <w:rFonts w:cs="Times New Roman"/>
              <w:szCs w:val="24"/>
            </w:rPr>
            <w:fldChar w:fldCharType="begin"/>
          </w:r>
          <w:r w:rsidRPr="002A1BD1">
            <w:rPr>
              <w:rFonts w:cs="Times New Roman"/>
              <w:szCs w:val="24"/>
            </w:rPr>
            <w:instrText xml:space="preserve"> CITATION NRC09 \l 1033 </w:instrText>
          </w:r>
          <w:r w:rsidR="00C91F9C" w:rsidRPr="002A1BD1">
            <w:rPr>
              <w:rFonts w:cs="Times New Roman"/>
              <w:szCs w:val="24"/>
            </w:rPr>
            <w:fldChar w:fldCharType="separate"/>
          </w:r>
          <w:r w:rsidRPr="002A1BD1">
            <w:rPr>
              <w:rFonts w:cs="Times New Roman"/>
              <w:noProof/>
              <w:szCs w:val="24"/>
            </w:rPr>
            <w:t xml:space="preserve"> (NRCS 2009)</w:t>
          </w:r>
          <w:r w:rsidR="00C91F9C" w:rsidRPr="002A1BD1">
            <w:rPr>
              <w:rFonts w:cs="Times New Roman"/>
              <w:szCs w:val="24"/>
            </w:rPr>
            <w:fldChar w:fldCharType="end"/>
          </w:r>
        </w:sdtContent>
      </w:sdt>
      <w:r w:rsidRPr="002A1BD1">
        <w:rPr>
          <w:rFonts w:cs="Times New Roman"/>
          <w:szCs w:val="24"/>
        </w:rPr>
        <w:t>.</w:t>
      </w:r>
    </w:p>
    <w:p w:rsidR="002A1BD1" w:rsidRPr="002A1BD1" w:rsidRDefault="002A1BD1" w:rsidP="00D547B2">
      <w:pPr>
        <w:spacing w:after="0"/>
        <w:rPr>
          <w:rFonts w:cs="Times New Roman"/>
          <w:szCs w:val="24"/>
        </w:rPr>
      </w:pPr>
    </w:p>
    <w:p w:rsidR="002A1BD1" w:rsidRPr="002A1BD1" w:rsidRDefault="002A1BD1" w:rsidP="00D547B2">
      <w:pPr>
        <w:keepNext/>
        <w:spacing w:after="0"/>
        <w:rPr>
          <w:rFonts w:cs="Times New Roman"/>
          <w:szCs w:val="24"/>
        </w:rPr>
      </w:pPr>
      <w:r w:rsidRPr="002A1BD1">
        <w:rPr>
          <w:rFonts w:cs="Times New Roman"/>
          <w:i/>
          <w:szCs w:val="24"/>
        </w:rPr>
        <w:t xml:space="preserve">NRCS Conservation Program Contracts.  </w:t>
      </w:r>
      <w:r w:rsidRPr="002A1BD1">
        <w:rPr>
          <w:rFonts w:cs="Times New Roman"/>
          <w:szCs w:val="24"/>
        </w:rPr>
        <w:t>NRCS also evaluates its conservation planning activities.  Conservation program contracts may include a number of conservation practices.  These contracts are reviewed on an annual basis, either by an NRCS conservationist or a TSP performing conservation planning work.  Review elements include adequacy of the plan, whether or not practices are completed or on track to be completed, status of operation and maintenance, status of payments, and agreement on practices to be implemented in the following year.  The agency also checks 5</w:t>
      </w:r>
      <w:r w:rsidR="00C51997">
        <w:rPr>
          <w:rFonts w:cs="Times New Roman"/>
          <w:szCs w:val="24"/>
        </w:rPr>
        <w:t xml:space="preserve"> percent</w:t>
      </w:r>
      <w:r w:rsidRPr="002A1BD1">
        <w:rPr>
          <w:rFonts w:cs="Times New Roman"/>
          <w:szCs w:val="24"/>
        </w:rPr>
        <w:t xml:space="preserve"> of contracts annually to verify farmer self-certifications.  These include being certified as a limited-resource farmer, a beginning farmer, or having control of the land for the life of the contract.  The agency may also check up on additional landowners if it receives a complaint or suspects the certification to be incorrect</w:t>
      </w:r>
      <w:sdt>
        <w:sdtPr>
          <w:rPr>
            <w:rFonts w:cs="Times New Roman"/>
            <w:szCs w:val="24"/>
          </w:rPr>
          <w:id w:val="27275262"/>
          <w:citation/>
        </w:sdtPr>
        <w:sdtContent>
          <w:r w:rsidR="00C91F9C" w:rsidRPr="002A1BD1">
            <w:rPr>
              <w:rFonts w:cs="Times New Roman"/>
              <w:szCs w:val="24"/>
            </w:rPr>
            <w:fldChar w:fldCharType="begin"/>
          </w:r>
          <w:r w:rsidRPr="002A1BD1">
            <w:rPr>
              <w:rFonts w:cs="Times New Roman"/>
              <w:szCs w:val="24"/>
            </w:rPr>
            <w:instrText xml:space="preserve"> CITATION NRC10 \l 1033 </w:instrText>
          </w:r>
          <w:r w:rsidR="00C91F9C" w:rsidRPr="002A1BD1">
            <w:rPr>
              <w:rFonts w:cs="Times New Roman"/>
              <w:szCs w:val="24"/>
            </w:rPr>
            <w:fldChar w:fldCharType="separate"/>
          </w:r>
          <w:r w:rsidRPr="002A1BD1">
            <w:rPr>
              <w:rFonts w:cs="Times New Roman"/>
              <w:noProof/>
              <w:szCs w:val="24"/>
            </w:rPr>
            <w:t xml:space="preserve"> (NRCS 2010)</w:t>
          </w:r>
          <w:r w:rsidR="00C91F9C" w:rsidRPr="002A1BD1">
            <w:rPr>
              <w:rFonts w:cs="Times New Roman"/>
              <w:szCs w:val="24"/>
            </w:rPr>
            <w:fldChar w:fldCharType="end"/>
          </w:r>
        </w:sdtContent>
      </w:sdt>
      <w:r w:rsidRPr="002A1BD1">
        <w:rPr>
          <w:rFonts w:cs="Times New Roman"/>
          <w:szCs w:val="24"/>
        </w:rPr>
        <w:t>.</w:t>
      </w:r>
    </w:p>
    <w:p w:rsidR="009E2FD6" w:rsidRPr="002A1BD1" w:rsidRDefault="009E2FD6" w:rsidP="00D547B2">
      <w:pPr>
        <w:spacing w:after="0"/>
        <w:rPr>
          <w:rFonts w:cs="Times New Roman"/>
          <w:szCs w:val="24"/>
        </w:rPr>
      </w:pPr>
    </w:p>
    <w:p w:rsidR="002A1BD1" w:rsidRDefault="002A1BD1" w:rsidP="00D547B2">
      <w:pPr>
        <w:spacing w:after="0"/>
        <w:rPr>
          <w:rFonts w:cs="Times New Roman"/>
          <w:szCs w:val="24"/>
        </w:rPr>
      </w:pPr>
      <w:r w:rsidRPr="002A1BD1">
        <w:rPr>
          <w:rFonts w:cs="Times New Roman"/>
          <w:i/>
          <w:szCs w:val="24"/>
        </w:rPr>
        <w:t xml:space="preserve">Conservation Reserve Program.  </w:t>
      </w:r>
      <w:r w:rsidRPr="002A1BD1">
        <w:rPr>
          <w:rFonts w:cs="Times New Roman"/>
          <w:szCs w:val="24"/>
        </w:rPr>
        <w:t xml:space="preserve">FSA administers the Conservation Reserve Program (CRP), which compensates roughly one million landowners or producers for long-term conservation.  FSA has a partnership with NRCS to achieve program goals.  Once FSA determines who is eligible for payment, NRCS works with those producers to develop conservation plans.  Producers then sign contracts with FSA to implement their plan.  In the past, USDA staff would certify all practices before making payments.  However, spurred by </w:t>
      </w:r>
      <w:r w:rsidR="00DF28D5">
        <w:rPr>
          <w:rFonts w:cs="Times New Roman"/>
          <w:szCs w:val="24"/>
        </w:rPr>
        <w:t>USDA Office of the Inspector General’s</w:t>
      </w:r>
      <w:r w:rsidRPr="002A1BD1">
        <w:rPr>
          <w:rFonts w:cs="Times New Roman"/>
          <w:szCs w:val="24"/>
        </w:rPr>
        <w:t xml:space="preserve"> recommendations to reduce spending on site visits, FSA now allows producers to self-certify that they have implemented practices.  Roughly 90</w:t>
      </w:r>
      <w:r w:rsidR="00C51997">
        <w:rPr>
          <w:rFonts w:cs="Times New Roman"/>
          <w:szCs w:val="24"/>
        </w:rPr>
        <w:t xml:space="preserve"> percent</w:t>
      </w:r>
      <w:r w:rsidRPr="002A1BD1">
        <w:rPr>
          <w:rFonts w:cs="Times New Roman"/>
          <w:szCs w:val="24"/>
        </w:rPr>
        <w:t xml:space="preserve"> of practices are self-certified; the remainder being certified by USDA staff.  Of the 90</w:t>
      </w:r>
      <w:r w:rsidR="00C51997">
        <w:rPr>
          <w:rFonts w:cs="Times New Roman"/>
          <w:szCs w:val="24"/>
        </w:rPr>
        <w:t xml:space="preserve"> percent</w:t>
      </w:r>
      <w:r w:rsidRPr="002A1BD1">
        <w:rPr>
          <w:rFonts w:cs="Times New Roman"/>
          <w:szCs w:val="24"/>
        </w:rPr>
        <w:t xml:space="preserve"> that are self-certified, the agency spot checks 5</w:t>
      </w:r>
      <w:r w:rsidR="00C51997">
        <w:rPr>
          <w:rFonts w:cs="Times New Roman"/>
          <w:szCs w:val="24"/>
        </w:rPr>
        <w:t xml:space="preserve"> percent</w:t>
      </w:r>
      <w:r w:rsidRPr="002A1BD1">
        <w:rPr>
          <w:rFonts w:cs="Times New Roman"/>
          <w:szCs w:val="24"/>
        </w:rPr>
        <w:t xml:space="preserve"> per year.  Thus about 14</w:t>
      </w:r>
      <w:r w:rsidR="00C51997">
        <w:rPr>
          <w:rFonts w:cs="Times New Roman"/>
          <w:szCs w:val="24"/>
        </w:rPr>
        <w:t xml:space="preserve"> percent</w:t>
      </w:r>
      <w:r w:rsidRPr="002A1BD1">
        <w:rPr>
          <w:rFonts w:cs="Times New Roman"/>
          <w:szCs w:val="24"/>
        </w:rPr>
        <w:t xml:space="preserve"> of practices are verified via site visits each year</w:t>
      </w:r>
      <w:r w:rsidR="00AA4387">
        <w:rPr>
          <w:rFonts w:cs="Times New Roman"/>
          <w:szCs w:val="24"/>
        </w:rPr>
        <w:t>.</w:t>
      </w:r>
    </w:p>
    <w:p w:rsidR="00AA4387" w:rsidRPr="002A1BD1" w:rsidRDefault="00AA4387" w:rsidP="00D547B2">
      <w:pPr>
        <w:spacing w:after="0"/>
        <w:rPr>
          <w:rFonts w:cs="Times New Roman"/>
          <w:szCs w:val="24"/>
        </w:rPr>
      </w:pPr>
    </w:p>
    <w:p w:rsidR="002A1BD1" w:rsidRPr="002A1BD1" w:rsidRDefault="002A1BD1" w:rsidP="00D547B2">
      <w:pPr>
        <w:spacing w:after="0"/>
        <w:rPr>
          <w:rFonts w:cs="Times New Roman"/>
          <w:szCs w:val="24"/>
        </w:rPr>
      </w:pPr>
      <w:r w:rsidRPr="002A1BD1">
        <w:rPr>
          <w:rFonts w:cs="Times New Roman"/>
          <w:szCs w:val="24"/>
        </w:rPr>
        <w:t>Due to the nature of the CRP practices, FSA or other USDA agency staff can use aerial photos to monitor land cover throughout the life of the contract.  The agency’s National Agricultural Imagery Program acquires these photos on a three-year cycle.  During a recent reenrollment/</w:t>
      </w:r>
      <w:r w:rsidR="00C51997">
        <w:rPr>
          <w:rFonts w:cs="Times New Roman"/>
          <w:szCs w:val="24"/>
        </w:rPr>
        <w:t xml:space="preserve"> </w:t>
      </w:r>
      <w:r w:rsidRPr="002A1BD1">
        <w:rPr>
          <w:rFonts w:cs="Times New Roman"/>
          <w:szCs w:val="24"/>
        </w:rPr>
        <w:t>extension cycle, FSA inspected all CRP practices up for renewal or extension, spending about $19 million to verify 28 million acres of conservation practices.  At that time, only a small percentage of practices were found to be below standard.</w:t>
      </w:r>
    </w:p>
    <w:p w:rsidR="009E2FD6" w:rsidRPr="00EB7C16" w:rsidRDefault="005A5E09" w:rsidP="00D547B2">
      <w:pPr>
        <w:pStyle w:val="Heading2"/>
      </w:pPr>
      <w:bookmarkStart w:id="19" w:name="_Toc380043629"/>
      <w:r>
        <w:t xml:space="preserve">The </w:t>
      </w:r>
      <w:r w:rsidRPr="00633906">
        <w:t>National Environmental Information Exchange Network</w:t>
      </w:r>
      <w:bookmarkEnd w:id="19"/>
    </w:p>
    <w:p w:rsidR="00633906" w:rsidRPr="005835DA" w:rsidRDefault="004B72C5" w:rsidP="00D547B2">
      <w:pPr>
        <w:spacing w:after="0"/>
        <w:rPr>
          <w:rFonts w:cs="Times New Roman"/>
          <w:szCs w:val="24"/>
        </w:rPr>
      </w:pPr>
      <w:r>
        <w:rPr>
          <w:rFonts w:cs="Times New Roman"/>
          <w:szCs w:val="24"/>
        </w:rPr>
        <w:t xml:space="preserve">The </w:t>
      </w:r>
      <w:r w:rsidR="00633906" w:rsidRPr="00633906">
        <w:rPr>
          <w:rFonts w:cs="Times New Roman"/>
          <w:szCs w:val="24"/>
        </w:rPr>
        <w:t>National Environmental Information Exchange Network (NEIEN)</w:t>
      </w:r>
      <w:r w:rsidR="00633906">
        <w:rPr>
          <w:rFonts w:cs="Times New Roman"/>
          <w:szCs w:val="24"/>
        </w:rPr>
        <w:t xml:space="preserve"> is a </w:t>
      </w:r>
      <w:r w:rsidR="00EB7C16">
        <w:rPr>
          <w:rFonts w:cs="Times New Roman"/>
          <w:szCs w:val="24"/>
        </w:rPr>
        <w:t xml:space="preserve">state-federal </w:t>
      </w:r>
      <w:r w:rsidR="00633906">
        <w:rPr>
          <w:rFonts w:cs="Times New Roman"/>
          <w:szCs w:val="24"/>
        </w:rPr>
        <w:t>d</w:t>
      </w:r>
      <w:r w:rsidR="00633906" w:rsidRPr="00633906">
        <w:rPr>
          <w:rFonts w:cs="Times New Roman"/>
          <w:szCs w:val="24"/>
        </w:rPr>
        <w:t xml:space="preserve">ata-sharing partnership by which environmental information can be shared, integrated, analyzed, and reported without having to </w:t>
      </w:r>
      <w:r w:rsidR="00633906">
        <w:rPr>
          <w:rFonts w:cs="Times New Roman"/>
          <w:szCs w:val="24"/>
        </w:rPr>
        <w:t>take</w:t>
      </w:r>
      <w:r w:rsidR="00633906" w:rsidRPr="00633906">
        <w:rPr>
          <w:rFonts w:cs="Times New Roman"/>
          <w:szCs w:val="24"/>
        </w:rPr>
        <w:t xml:space="preserve"> possession of the data</w:t>
      </w:r>
      <w:r w:rsidR="00633906">
        <w:rPr>
          <w:rFonts w:cs="Times New Roman"/>
          <w:szCs w:val="24"/>
        </w:rPr>
        <w:t xml:space="preserve">. </w:t>
      </w:r>
      <w:r w:rsidR="00EB7C16">
        <w:rPr>
          <w:rFonts w:cs="Times New Roman"/>
          <w:szCs w:val="24"/>
        </w:rPr>
        <w:t xml:space="preserve"> Within the Partnership, </w:t>
      </w:r>
      <w:r w:rsidR="00633906">
        <w:rPr>
          <w:rFonts w:cs="Times New Roman"/>
          <w:szCs w:val="24"/>
        </w:rPr>
        <w:t>NEIEN is</w:t>
      </w:r>
      <w:r w:rsidR="00EB7C16">
        <w:rPr>
          <w:rFonts w:cs="Times New Roman"/>
          <w:szCs w:val="24"/>
        </w:rPr>
        <w:t xml:space="preserve"> being used</w:t>
      </w:r>
      <w:r w:rsidR="00633906">
        <w:rPr>
          <w:rFonts w:cs="Times New Roman"/>
          <w:szCs w:val="24"/>
        </w:rPr>
        <w:t xml:space="preserve"> an i</w:t>
      </w:r>
      <w:r w:rsidR="00633906" w:rsidRPr="00633906">
        <w:rPr>
          <w:rFonts w:cs="Times New Roman"/>
          <w:szCs w:val="24"/>
        </w:rPr>
        <w:t xml:space="preserve">nternet- and standards-based method for </w:t>
      </w:r>
      <w:r w:rsidR="00633906">
        <w:rPr>
          <w:rFonts w:cs="Times New Roman"/>
          <w:szCs w:val="24"/>
        </w:rPr>
        <w:t xml:space="preserve">securely exchanging non-point source BMP information </w:t>
      </w:r>
      <w:r w:rsidR="00633906" w:rsidRPr="00633906">
        <w:rPr>
          <w:rFonts w:cs="Times New Roman"/>
          <w:szCs w:val="24"/>
        </w:rPr>
        <w:t xml:space="preserve">between </w:t>
      </w:r>
      <w:r w:rsidR="00EB7C16">
        <w:rPr>
          <w:rFonts w:cs="Times New Roman"/>
          <w:szCs w:val="24"/>
        </w:rPr>
        <w:t xml:space="preserve">jurisdictional </w:t>
      </w:r>
      <w:r w:rsidR="00633906" w:rsidRPr="00633906">
        <w:rPr>
          <w:rFonts w:cs="Times New Roman"/>
          <w:szCs w:val="24"/>
        </w:rPr>
        <w:t>partners</w:t>
      </w:r>
      <w:r w:rsidR="00EB7C16">
        <w:rPr>
          <w:rFonts w:cs="Times New Roman"/>
          <w:szCs w:val="24"/>
        </w:rPr>
        <w:t xml:space="preserve"> and EPA</w:t>
      </w:r>
      <w:r w:rsidR="00633906">
        <w:rPr>
          <w:rFonts w:cs="Times New Roman"/>
          <w:szCs w:val="24"/>
        </w:rPr>
        <w:t xml:space="preserve"> through</w:t>
      </w:r>
      <w:r w:rsidR="00633906" w:rsidRPr="00633906">
        <w:rPr>
          <w:rFonts w:cs="Times New Roman"/>
          <w:szCs w:val="24"/>
        </w:rPr>
        <w:t xml:space="preserve"> a system of “nodes” that communicate and handle requests</w:t>
      </w:r>
      <w:r w:rsidR="00EB7C16">
        <w:rPr>
          <w:rFonts w:cs="Times New Roman"/>
          <w:szCs w:val="24"/>
        </w:rPr>
        <w:t xml:space="preserve"> (</w:t>
      </w:r>
      <w:r w:rsidR="00B527A8" w:rsidRPr="00DF28D5">
        <w:rPr>
          <w:rFonts w:cs="Times New Roman"/>
          <w:szCs w:val="24"/>
        </w:rPr>
        <w:t xml:space="preserve">Appendix </w:t>
      </w:r>
      <w:r w:rsidR="00A91495">
        <w:rPr>
          <w:rFonts w:cs="Times New Roman"/>
          <w:szCs w:val="24"/>
        </w:rPr>
        <w:t>E</w:t>
      </w:r>
      <w:r w:rsidR="00EB7C16" w:rsidRPr="00DF28D5">
        <w:rPr>
          <w:rFonts w:cs="Times New Roman"/>
          <w:szCs w:val="24"/>
        </w:rPr>
        <w:t>)</w:t>
      </w:r>
      <w:r w:rsidR="00633906" w:rsidRPr="00DF28D5">
        <w:rPr>
          <w:rFonts w:cs="Times New Roman"/>
          <w:szCs w:val="24"/>
        </w:rPr>
        <w:t>.</w:t>
      </w:r>
      <w:r w:rsidR="00EB7C16">
        <w:rPr>
          <w:rFonts w:cs="Times New Roman"/>
          <w:szCs w:val="24"/>
        </w:rPr>
        <w:t xml:space="preserve">  The Partnership is building on the existing </w:t>
      </w:r>
      <w:r w:rsidR="00EB7C16">
        <w:rPr>
          <w:rFonts w:cs="Times New Roman"/>
          <w:szCs w:val="24"/>
        </w:rPr>
        <w:lastRenderedPageBreak/>
        <w:t>NEIEN system to incorporate data field and standards for exchanging information relevant to verification of individual practices, treatments, and technologies</w:t>
      </w:r>
      <w:r w:rsidR="00A91495">
        <w:rPr>
          <w:rFonts w:cs="Times New Roman"/>
          <w:szCs w:val="24"/>
        </w:rPr>
        <w:t xml:space="preserve"> (see Section 17)</w:t>
      </w:r>
      <w:r w:rsidR="00EB7C16">
        <w:rPr>
          <w:rFonts w:cs="Times New Roman"/>
          <w:szCs w:val="24"/>
        </w:rPr>
        <w:t>.</w:t>
      </w:r>
      <w:r w:rsidR="00633906">
        <w:rPr>
          <w:rFonts w:cs="Times New Roman"/>
          <w:szCs w:val="24"/>
        </w:rPr>
        <w:t xml:space="preserve">  </w:t>
      </w:r>
    </w:p>
    <w:p w:rsidR="00185112" w:rsidRPr="005A5E09" w:rsidRDefault="005A5E09" w:rsidP="00D547B2">
      <w:pPr>
        <w:pStyle w:val="Heading2"/>
      </w:pPr>
      <w:bookmarkStart w:id="20" w:name="_Toc380043630"/>
      <w:r>
        <w:t>National Association of Conservation Districts</w:t>
      </w:r>
      <w:bookmarkEnd w:id="20"/>
      <w:r>
        <w:t xml:space="preserve"> </w:t>
      </w:r>
    </w:p>
    <w:p w:rsidR="009E2FD6" w:rsidRDefault="00052290" w:rsidP="00D547B2">
      <w:pPr>
        <w:spacing w:after="0"/>
        <w:rPr>
          <w:rFonts w:cs="Times New Roman"/>
          <w:szCs w:val="24"/>
        </w:rPr>
      </w:pPr>
      <w:r>
        <w:rPr>
          <w:rFonts w:cs="Times New Roman"/>
          <w:szCs w:val="24"/>
        </w:rPr>
        <w:t xml:space="preserve">The </w:t>
      </w:r>
      <w:hyperlink r:id="rId38" w:history="1">
        <w:r w:rsidRPr="00CA3387">
          <w:rPr>
            <w:rStyle w:val="Hyperlink"/>
            <w:rFonts w:cs="Times New Roman"/>
            <w:i/>
            <w:szCs w:val="24"/>
          </w:rPr>
          <w:t>Strategy for Protecting and Restoring the Chesapeake Bay Watershed</w:t>
        </w:r>
      </w:hyperlink>
      <w:r w:rsidRPr="00CA3387">
        <w:rPr>
          <w:rFonts w:cs="Times New Roman"/>
          <w:szCs w:val="24"/>
        </w:rPr>
        <w:t>,</w:t>
      </w:r>
      <w:r w:rsidR="00900101" w:rsidRPr="00CA3387">
        <w:rPr>
          <w:rStyle w:val="FootnoteReference"/>
          <w:rFonts w:cs="Times New Roman"/>
          <w:szCs w:val="24"/>
        </w:rPr>
        <w:footnoteReference w:id="20"/>
      </w:r>
      <w:r w:rsidRPr="00CA3387">
        <w:rPr>
          <w:rFonts w:cs="Times New Roman"/>
          <w:szCs w:val="24"/>
        </w:rPr>
        <w:t xml:space="preserve"> developed by the </w:t>
      </w:r>
      <w:hyperlink r:id="rId39" w:history="1">
        <w:r w:rsidRPr="00CA3387">
          <w:rPr>
            <w:rStyle w:val="Hyperlink"/>
            <w:rFonts w:cs="Times New Roman"/>
            <w:szCs w:val="24"/>
          </w:rPr>
          <w:t>Federal Leadership Committee</w:t>
        </w:r>
      </w:hyperlink>
      <w:r w:rsidRPr="00CA3387">
        <w:rPr>
          <w:rFonts w:cs="Times New Roman"/>
          <w:szCs w:val="24"/>
        </w:rPr>
        <w:t xml:space="preserve"> under </w:t>
      </w:r>
      <w:hyperlink r:id="rId40" w:history="1">
        <w:r w:rsidR="009807BC" w:rsidRPr="00CA3387">
          <w:rPr>
            <w:rStyle w:val="Hyperlink"/>
            <w:rFonts w:cs="Times New Roman"/>
            <w:szCs w:val="24"/>
          </w:rPr>
          <w:t>E</w:t>
        </w:r>
        <w:r w:rsidR="00EB7C16" w:rsidRPr="00CA3387">
          <w:rPr>
            <w:rStyle w:val="Hyperlink"/>
            <w:rFonts w:cs="Times New Roman"/>
            <w:szCs w:val="24"/>
          </w:rPr>
          <w:t>xecutive Order</w:t>
        </w:r>
        <w:r w:rsidRPr="00CA3387">
          <w:rPr>
            <w:rStyle w:val="Hyperlink"/>
            <w:rFonts w:cs="Times New Roman"/>
            <w:szCs w:val="24"/>
          </w:rPr>
          <w:t xml:space="preserve"> 13508</w:t>
        </w:r>
      </w:hyperlink>
      <w:r w:rsidRPr="00CA3387">
        <w:rPr>
          <w:rFonts w:cs="Times New Roman"/>
          <w:szCs w:val="24"/>
        </w:rPr>
        <w:t>,</w:t>
      </w:r>
      <w:r w:rsidR="00900101" w:rsidRPr="00CA3387">
        <w:rPr>
          <w:rStyle w:val="FootnoteReference"/>
          <w:rFonts w:cs="Times New Roman"/>
          <w:szCs w:val="24"/>
        </w:rPr>
        <w:footnoteReference w:id="21"/>
      </w:r>
      <w:r>
        <w:rPr>
          <w:rFonts w:cs="Times New Roman"/>
          <w:szCs w:val="24"/>
        </w:rPr>
        <w:t xml:space="preserve"> called for increased commitment from fede</w:t>
      </w:r>
      <w:r w:rsidR="00E45FE2">
        <w:rPr>
          <w:rFonts w:cs="Times New Roman"/>
          <w:szCs w:val="24"/>
        </w:rPr>
        <w:t xml:space="preserve">ral agencies in the </w:t>
      </w:r>
      <w:r w:rsidR="00C51997">
        <w:rPr>
          <w:rFonts w:cs="Times New Roman"/>
          <w:szCs w:val="24"/>
        </w:rPr>
        <w:t xml:space="preserve">Chesapeake </w:t>
      </w:r>
      <w:r w:rsidR="00E45FE2">
        <w:rPr>
          <w:rFonts w:cs="Times New Roman"/>
          <w:szCs w:val="24"/>
        </w:rPr>
        <w:t>Bay</w:t>
      </w:r>
      <w:r w:rsidR="00C51997">
        <w:rPr>
          <w:rFonts w:cs="Times New Roman"/>
          <w:szCs w:val="24"/>
        </w:rPr>
        <w:t xml:space="preserve"> watershed</w:t>
      </w:r>
      <w:r w:rsidR="00E45FE2">
        <w:rPr>
          <w:rFonts w:cs="Times New Roman"/>
          <w:szCs w:val="24"/>
        </w:rPr>
        <w:t xml:space="preserve"> to assist </w:t>
      </w:r>
      <w:r w:rsidR="00C51997">
        <w:rPr>
          <w:rFonts w:cs="Times New Roman"/>
          <w:szCs w:val="24"/>
        </w:rPr>
        <w:t xml:space="preserve">the six watershed </w:t>
      </w:r>
      <w:r>
        <w:rPr>
          <w:rFonts w:cs="Times New Roman"/>
          <w:szCs w:val="24"/>
        </w:rPr>
        <w:t xml:space="preserve">states to reach their water quality goals.  </w:t>
      </w:r>
      <w:r w:rsidR="009807BC">
        <w:rPr>
          <w:rFonts w:cs="Times New Roman"/>
          <w:szCs w:val="24"/>
        </w:rPr>
        <w:t xml:space="preserve">As described </w:t>
      </w:r>
      <w:r w:rsidR="005835DA">
        <w:rPr>
          <w:rFonts w:cs="Times New Roman"/>
          <w:szCs w:val="24"/>
        </w:rPr>
        <w:t>previously</w:t>
      </w:r>
      <w:r w:rsidR="009807BC">
        <w:rPr>
          <w:rFonts w:cs="Times New Roman"/>
          <w:szCs w:val="24"/>
        </w:rPr>
        <w:t>, o</w:t>
      </w:r>
      <w:r>
        <w:rPr>
          <w:rFonts w:cs="Times New Roman"/>
          <w:szCs w:val="24"/>
        </w:rPr>
        <w:t>ne of the issues highlighted in the</w:t>
      </w:r>
      <w:r w:rsidR="009807BC">
        <w:rPr>
          <w:rFonts w:cs="Times New Roman"/>
          <w:szCs w:val="24"/>
        </w:rPr>
        <w:t xml:space="preserve"> E</w:t>
      </w:r>
      <w:r w:rsidR="00EB7C16">
        <w:rPr>
          <w:rFonts w:cs="Times New Roman"/>
          <w:szCs w:val="24"/>
        </w:rPr>
        <w:t>xecutive Order</w:t>
      </w:r>
      <w:r w:rsidR="009807BC">
        <w:rPr>
          <w:rFonts w:cs="Times New Roman"/>
          <w:szCs w:val="24"/>
        </w:rPr>
        <w:t xml:space="preserve"> and its</w:t>
      </w:r>
      <w:r>
        <w:rPr>
          <w:rFonts w:cs="Times New Roman"/>
          <w:szCs w:val="24"/>
        </w:rPr>
        <w:t xml:space="preserve"> Strategy was for USDA to assist states to get a full accounting of both cost- and non-cost-shared conservation practices.  It was in this spirit that USDA contracted with the National Association of Conservation Districts </w:t>
      </w:r>
      <w:r w:rsidR="00B11D08">
        <w:rPr>
          <w:rFonts w:cs="Times New Roman"/>
          <w:szCs w:val="24"/>
        </w:rPr>
        <w:t xml:space="preserve">(NACD) </w:t>
      </w:r>
      <w:r>
        <w:rPr>
          <w:rFonts w:cs="Times New Roman"/>
          <w:szCs w:val="24"/>
        </w:rPr>
        <w:t>to determine if there was a common protocol possible to collect information on voluntary practices</w:t>
      </w:r>
      <w:r w:rsidR="00B11D08">
        <w:rPr>
          <w:rFonts w:cs="Times New Roman"/>
          <w:szCs w:val="24"/>
        </w:rPr>
        <w:t>,</w:t>
      </w:r>
      <w:r>
        <w:rPr>
          <w:rFonts w:cs="Times New Roman"/>
          <w:szCs w:val="24"/>
        </w:rPr>
        <w:t xml:space="preserve"> and to assist states to develop state protocols to collect additional non-cost</w:t>
      </w:r>
      <w:r w:rsidR="00C51997">
        <w:rPr>
          <w:rFonts w:cs="Times New Roman"/>
          <w:szCs w:val="24"/>
        </w:rPr>
        <w:t xml:space="preserve"> </w:t>
      </w:r>
      <w:r>
        <w:rPr>
          <w:rFonts w:cs="Times New Roman"/>
          <w:szCs w:val="24"/>
        </w:rPr>
        <w:t xml:space="preserve">shared practices that have been implemented in the six </w:t>
      </w:r>
      <w:r w:rsidR="005835DA">
        <w:rPr>
          <w:rFonts w:cs="Times New Roman"/>
          <w:szCs w:val="24"/>
        </w:rPr>
        <w:t xml:space="preserve">Chesapeake </w:t>
      </w:r>
      <w:r>
        <w:rPr>
          <w:rFonts w:cs="Times New Roman"/>
          <w:szCs w:val="24"/>
        </w:rPr>
        <w:t xml:space="preserve">Bay </w:t>
      </w:r>
      <w:r w:rsidR="005835DA">
        <w:rPr>
          <w:rFonts w:cs="Times New Roman"/>
          <w:szCs w:val="24"/>
        </w:rPr>
        <w:t xml:space="preserve">watershed </w:t>
      </w:r>
      <w:r>
        <w:rPr>
          <w:rFonts w:cs="Times New Roman"/>
          <w:szCs w:val="24"/>
        </w:rPr>
        <w:t xml:space="preserve">states.  </w:t>
      </w:r>
    </w:p>
    <w:p w:rsidR="009807BC" w:rsidRDefault="009807BC" w:rsidP="00D547B2">
      <w:pPr>
        <w:spacing w:after="0"/>
        <w:rPr>
          <w:rFonts w:cs="Times New Roman"/>
          <w:szCs w:val="24"/>
        </w:rPr>
      </w:pPr>
    </w:p>
    <w:p w:rsidR="00ED0141" w:rsidRPr="00ED0141" w:rsidRDefault="00ED0141" w:rsidP="00D547B2">
      <w:pPr>
        <w:spacing w:after="0"/>
        <w:rPr>
          <w:rFonts w:cs="Times New Roman"/>
          <w:szCs w:val="24"/>
        </w:rPr>
      </w:pPr>
      <w:r w:rsidRPr="00ED0141">
        <w:rPr>
          <w:rFonts w:cs="Times New Roman"/>
          <w:szCs w:val="24"/>
        </w:rPr>
        <w:t xml:space="preserve">The NACD concluded that </w:t>
      </w:r>
      <w:r w:rsidR="009C7D39">
        <w:rPr>
          <w:rFonts w:cs="Times New Roman"/>
          <w:szCs w:val="24"/>
        </w:rPr>
        <w:t xml:space="preserve">development of </w:t>
      </w:r>
      <w:r w:rsidRPr="00ED0141">
        <w:rPr>
          <w:rFonts w:cs="Times New Roman"/>
          <w:szCs w:val="24"/>
        </w:rPr>
        <w:t>a common protocol for collection of non-cost</w:t>
      </w:r>
      <w:r w:rsidR="00A91495">
        <w:rPr>
          <w:rFonts w:cs="Times New Roman"/>
          <w:szCs w:val="24"/>
        </w:rPr>
        <w:t xml:space="preserve"> </w:t>
      </w:r>
      <w:r w:rsidRPr="00ED0141">
        <w:rPr>
          <w:rFonts w:cs="Times New Roman"/>
          <w:szCs w:val="24"/>
        </w:rPr>
        <w:t xml:space="preserve">shared conservation practices for use by all </w:t>
      </w:r>
      <w:r w:rsidR="00C51997">
        <w:rPr>
          <w:rFonts w:cs="Times New Roman"/>
          <w:szCs w:val="24"/>
        </w:rPr>
        <w:t>six</w:t>
      </w:r>
      <w:r w:rsidRPr="00ED0141">
        <w:rPr>
          <w:rFonts w:cs="Times New Roman"/>
          <w:szCs w:val="24"/>
        </w:rPr>
        <w:t xml:space="preserve"> </w:t>
      </w:r>
      <w:r w:rsidR="00C51997">
        <w:rPr>
          <w:rFonts w:cs="Times New Roman"/>
          <w:szCs w:val="24"/>
        </w:rPr>
        <w:t xml:space="preserve">watershed </w:t>
      </w:r>
      <w:r w:rsidRPr="00ED0141">
        <w:rPr>
          <w:rFonts w:cs="Times New Roman"/>
          <w:szCs w:val="24"/>
        </w:rPr>
        <w:t xml:space="preserve">states </w:t>
      </w:r>
      <w:r w:rsidR="009C7D39">
        <w:rPr>
          <w:rFonts w:cs="Times New Roman"/>
          <w:szCs w:val="24"/>
        </w:rPr>
        <w:t xml:space="preserve">would be </w:t>
      </w:r>
      <w:r w:rsidRPr="00ED0141">
        <w:rPr>
          <w:rFonts w:cs="Times New Roman"/>
          <w:szCs w:val="24"/>
        </w:rPr>
        <w:t>extremely difficult at that time.</w:t>
      </w:r>
      <w:r w:rsidR="00900101">
        <w:rPr>
          <w:rStyle w:val="FootnoteReference"/>
          <w:rFonts w:cs="Times New Roman"/>
          <w:szCs w:val="24"/>
        </w:rPr>
        <w:footnoteReference w:id="22"/>
      </w:r>
      <w:r w:rsidRPr="00ED0141">
        <w:rPr>
          <w:rFonts w:cs="Times New Roman"/>
          <w:szCs w:val="24"/>
        </w:rPr>
        <w:t>  This was due to a variety of factors, including widely varying funding among the states, legal challenges from both agricultural and environmental groups</w:t>
      </w:r>
      <w:r>
        <w:rPr>
          <w:rFonts w:cs="Times New Roman"/>
          <w:szCs w:val="24"/>
        </w:rPr>
        <w:t>,</w:t>
      </w:r>
      <w:r w:rsidRPr="00ED0141">
        <w:rPr>
          <w:rFonts w:cs="Times New Roman"/>
          <w:szCs w:val="24"/>
        </w:rPr>
        <w:t xml:space="preserve"> and the skepticism among the states.  All </w:t>
      </w:r>
      <w:r w:rsidR="00143E9F">
        <w:rPr>
          <w:rFonts w:cs="Times New Roman"/>
          <w:szCs w:val="24"/>
        </w:rPr>
        <w:t xml:space="preserve">six </w:t>
      </w:r>
      <w:r w:rsidR="006A2040">
        <w:rPr>
          <w:rFonts w:cs="Times New Roman"/>
          <w:szCs w:val="24"/>
        </w:rPr>
        <w:t xml:space="preserve">watershed </w:t>
      </w:r>
      <w:r w:rsidRPr="00ED0141">
        <w:rPr>
          <w:rFonts w:cs="Times New Roman"/>
          <w:szCs w:val="24"/>
        </w:rPr>
        <w:t>states now see the value in gathering as much information as possible on BMPs that are farmer funded and not in a database anywhere</w:t>
      </w:r>
      <w:r w:rsidR="00C51997">
        <w:rPr>
          <w:rFonts w:cs="Times New Roman"/>
          <w:szCs w:val="24"/>
        </w:rPr>
        <w:t>,</w:t>
      </w:r>
      <w:r w:rsidRPr="00ED0141">
        <w:rPr>
          <w:rFonts w:cs="Times New Roman"/>
          <w:szCs w:val="24"/>
        </w:rPr>
        <w:t xml:space="preserve"> but the lack of adequate funds was a major stumbling block.  The cross-state discussions proved very valuable and encouraged many in decision making and funding positions to consider the payback on the investment to gather voluntary BMP information.</w:t>
      </w:r>
      <w:r w:rsidR="009C7D39">
        <w:rPr>
          <w:rFonts w:cs="Times New Roman"/>
          <w:szCs w:val="24"/>
        </w:rPr>
        <w:t xml:space="preserve">  The </w:t>
      </w:r>
      <w:r w:rsidR="00C51997">
        <w:rPr>
          <w:rFonts w:cs="Times New Roman"/>
          <w:szCs w:val="24"/>
        </w:rPr>
        <w:t>Partnership</w:t>
      </w:r>
      <w:r w:rsidR="006A2040">
        <w:rPr>
          <w:rFonts w:cs="Times New Roman"/>
          <w:szCs w:val="24"/>
        </w:rPr>
        <w:t>’s</w:t>
      </w:r>
      <w:r w:rsidR="009C7D39">
        <w:rPr>
          <w:rFonts w:cs="Times New Roman"/>
          <w:szCs w:val="24"/>
        </w:rPr>
        <w:t xml:space="preserve"> </w:t>
      </w:r>
      <w:r w:rsidR="006A2040">
        <w:rPr>
          <w:rFonts w:cs="Times New Roman"/>
          <w:szCs w:val="24"/>
        </w:rPr>
        <w:t xml:space="preserve">basinwide </w:t>
      </w:r>
      <w:r w:rsidR="009C7D39">
        <w:rPr>
          <w:rFonts w:cs="Times New Roman"/>
          <w:szCs w:val="24"/>
        </w:rPr>
        <w:t>BMP verification framework has drawn from these lessons learned through the NACD process in building verification protocols which can be used to account for and credit non-cost shared practices installed by agricultural producers</w:t>
      </w:r>
      <w:r w:rsidR="00A91495">
        <w:rPr>
          <w:rFonts w:cs="Times New Roman"/>
          <w:szCs w:val="24"/>
        </w:rPr>
        <w:t xml:space="preserve"> (see Section 11)</w:t>
      </w:r>
      <w:r w:rsidR="009C7D39">
        <w:rPr>
          <w:rFonts w:cs="Times New Roman"/>
          <w:szCs w:val="24"/>
        </w:rPr>
        <w:t>.</w:t>
      </w:r>
    </w:p>
    <w:p w:rsidR="00F64371" w:rsidRPr="00EC4D84" w:rsidRDefault="00185112" w:rsidP="00D547B2">
      <w:pPr>
        <w:pStyle w:val="Heading2"/>
      </w:pPr>
      <w:bookmarkStart w:id="21" w:name="_Toc380043631"/>
      <w:r w:rsidRPr="005A5E09">
        <w:t xml:space="preserve">USGS </w:t>
      </w:r>
      <w:r w:rsidR="00EC4D84">
        <w:t xml:space="preserve">1619 Data Sharing Agreements </w:t>
      </w:r>
      <w:r w:rsidRPr="005A5E09">
        <w:t>with NRCS</w:t>
      </w:r>
      <w:r w:rsidR="00EC4D84">
        <w:t xml:space="preserve"> and</w:t>
      </w:r>
      <w:r w:rsidRPr="005A5E09">
        <w:t xml:space="preserve"> FSA</w:t>
      </w:r>
      <w:bookmarkEnd w:id="21"/>
    </w:p>
    <w:p w:rsidR="00176362" w:rsidRDefault="00176362" w:rsidP="00D547B2">
      <w:pPr>
        <w:spacing w:after="0"/>
        <w:rPr>
          <w:rFonts w:cs="Times New Roman"/>
          <w:szCs w:val="24"/>
        </w:rPr>
      </w:pPr>
      <w:r w:rsidRPr="00176362">
        <w:rPr>
          <w:rFonts w:eastAsia="Times New Roman" w:cs="Times New Roman"/>
          <w:color w:val="231F20"/>
          <w:szCs w:val="24"/>
        </w:rPr>
        <w:t>Concern</w:t>
      </w:r>
      <w:r w:rsidR="00C51997">
        <w:rPr>
          <w:rFonts w:eastAsia="Times New Roman" w:cs="Times New Roman"/>
          <w:color w:val="231F20"/>
          <w:szCs w:val="24"/>
        </w:rPr>
        <w:t>s</w:t>
      </w:r>
      <w:r w:rsidRPr="00176362">
        <w:rPr>
          <w:rFonts w:eastAsia="Times New Roman" w:cs="Times New Roman"/>
          <w:color w:val="231F20"/>
          <w:spacing w:val="-7"/>
          <w:szCs w:val="24"/>
        </w:rPr>
        <w:t xml:space="preserve"> </w:t>
      </w:r>
      <w:r w:rsidR="00A91495">
        <w:rPr>
          <w:rFonts w:eastAsia="Times New Roman" w:cs="Times New Roman"/>
          <w:color w:val="231F20"/>
          <w:spacing w:val="-7"/>
          <w:szCs w:val="24"/>
        </w:rPr>
        <w:t xml:space="preserve">have long been </w:t>
      </w:r>
      <w:r w:rsidRPr="00176362">
        <w:rPr>
          <w:rFonts w:eastAsia="Times New Roman" w:cs="Times New Roman"/>
          <w:color w:val="231F20"/>
          <w:szCs w:val="24"/>
        </w:rPr>
        <w:t>expressed</w:t>
      </w:r>
      <w:r w:rsidRPr="00176362">
        <w:rPr>
          <w:rFonts w:eastAsia="Times New Roman" w:cs="Times New Roman"/>
          <w:color w:val="231F20"/>
          <w:spacing w:val="-8"/>
          <w:szCs w:val="24"/>
        </w:rPr>
        <w:t xml:space="preserve"> </w:t>
      </w:r>
      <w:r w:rsidRPr="00176362">
        <w:rPr>
          <w:rFonts w:eastAsia="Times New Roman" w:cs="Times New Roman"/>
          <w:color w:val="231F20"/>
          <w:szCs w:val="24"/>
        </w:rPr>
        <w:t>by the</w:t>
      </w:r>
      <w:r w:rsidRPr="00176362">
        <w:rPr>
          <w:rFonts w:eastAsia="Times New Roman" w:cs="Times New Roman"/>
          <w:color w:val="231F20"/>
          <w:spacing w:val="-2"/>
          <w:szCs w:val="24"/>
        </w:rPr>
        <w:t xml:space="preserve"> </w:t>
      </w:r>
      <w:r w:rsidRPr="00176362">
        <w:rPr>
          <w:rFonts w:eastAsia="Times New Roman" w:cs="Times New Roman"/>
          <w:color w:val="231F20"/>
          <w:szCs w:val="24"/>
        </w:rPr>
        <w:t>agricultural</w:t>
      </w:r>
      <w:r w:rsidRPr="00176362">
        <w:rPr>
          <w:rFonts w:eastAsia="Times New Roman" w:cs="Times New Roman"/>
          <w:color w:val="231F20"/>
          <w:spacing w:val="-9"/>
          <w:szCs w:val="24"/>
        </w:rPr>
        <w:t xml:space="preserve"> </w:t>
      </w:r>
      <w:r w:rsidRPr="00176362">
        <w:rPr>
          <w:rFonts w:eastAsia="Times New Roman" w:cs="Times New Roman"/>
          <w:color w:val="231F20"/>
          <w:szCs w:val="24"/>
        </w:rPr>
        <w:t>community</w:t>
      </w:r>
      <w:r w:rsidRPr="00176362">
        <w:rPr>
          <w:rFonts w:eastAsia="Times New Roman" w:cs="Times New Roman"/>
          <w:color w:val="231F20"/>
          <w:spacing w:val="-9"/>
          <w:szCs w:val="24"/>
        </w:rPr>
        <w:t xml:space="preserve"> </w:t>
      </w:r>
      <w:r w:rsidRPr="00176362">
        <w:rPr>
          <w:rFonts w:eastAsia="Times New Roman" w:cs="Times New Roman"/>
          <w:color w:val="231F20"/>
          <w:szCs w:val="24"/>
        </w:rPr>
        <w:t>that</w:t>
      </w:r>
      <w:r w:rsidRPr="00176362">
        <w:rPr>
          <w:rFonts w:eastAsia="Times New Roman" w:cs="Times New Roman"/>
          <w:color w:val="231F20"/>
          <w:spacing w:val="-3"/>
          <w:szCs w:val="24"/>
        </w:rPr>
        <w:t xml:space="preserve"> </w:t>
      </w:r>
      <w:r w:rsidRPr="00176362">
        <w:rPr>
          <w:rFonts w:eastAsia="Times New Roman" w:cs="Times New Roman"/>
          <w:color w:val="231F20"/>
          <w:szCs w:val="24"/>
        </w:rPr>
        <w:t>nutrient</w:t>
      </w:r>
      <w:r w:rsidRPr="00176362">
        <w:rPr>
          <w:rFonts w:eastAsia="Times New Roman" w:cs="Times New Roman"/>
          <w:color w:val="231F20"/>
          <w:spacing w:val="-6"/>
          <w:szCs w:val="24"/>
        </w:rPr>
        <w:t xml:space="preserve"> </w:t>
      </w:r>
      <w:r w:rsidRPr="00176362">
        <w:rPr>
          <w:rFonts w:eastAsia="Times New Roman" w:cs="Times New Roman"/>
          <w:color w:val="231F20"/>
          <w:szCs w:val="24"/>
        </w:rPr>
        <w:t>and</w:t>
      </w:r>
      <w:r w:rsidRPr="00176362">
        <w:rPr>
          <w:rFonts w:eastAsia="Times New Roman" w:cs="Times New Roman"/>
          <w:color w:val="231F20"/>
          <w:spacing w:val="-3"/>
          <w:szCs w:val="24"/>
        </w:rPr>
        <w:t xml:space="preserve"> </w:t>
      </w:r>
      <w:r w:rsidRPr="00176362">
        <w:rPr>
          <w:rFonts w:eastAsia="Times New Roman" w:cs="Times New Roman"/>
          <w:color w:val="231F20"/>
          <w:szCs w:val="24"/>
        </w:rPr>
        <w:t>sediment</w:t>
      </w:r>
      <w:r w:rsidRPr="00176362">
        <w:rPr>
          <w:rFonts w:eastAsia="Times New Roman" w:cs="Times New Roman"/>
          <w:color w:val="231F20"/>
          <w:spacing w:val="-7"/>
          <w:szCs w:val="24"/>
        </w:rPr>
        <w:t xml:space="preserve"> </w:t>
      </w:r>
      <w:r w:rsidRPr="00176362">
        <w:rPr>
          <w:rFonts w:eastAsia="Times New Roman" w:cs="Times New Roman"/>
          <w:color w:val="231F20"/>
          <w:szCs w:val="24"/>
        </w:rPr>
        <w:t>load</w:t>
      </w:r>
      <w:r w:rsidRPr="00176362">
        <w:rPr>
          <w:rFonts w:eastAsia="Times New Roman" w:cs="Times New Roman"/>
          <w:color w:val="231F20"/>
          <w:spacing w:val="-3"/>
          <w:szCs w:val="24"/>
        </w:rPr>
        <w:t xml:space="preserve"> </w:t>
      </w:r>
      <w:r w:rsidRPr="00176362">
        <w:rPr>
          <w:rFonts w:eastAsia="Times New Roman" w:cs="Times New Roman"/>
          <w:color w:val="231F20"/>
          <w:szCs w:val="24"/>
        </w:rPr>
        <w:t>reductions</w:t>
      </w:r>
      <w:r w:rsidRPr="00176362">
        <w:rPr>
          <w:rFonts w:eastAsia="Times New Roman" w:cs="Times New Roman"/>
          <w:color w:val="231F20"/>
          <w:spacing w:val="-8"/>
          <w:szCs w:val="24"/>
        </w:rPr>
        <w:t xml:space="preserve"> </w:t>
      </w:r>
      <w:r w:rsidRPr="00176362">
        <w:rPr>
          <w:rFonts w:eastAsia="Times New Roman" w:cs="Times New Roman"/>
          <w:color w:val="231F20"/>
          <w:szCs w:val="24"/>
        </w:rPr>
        <w:t>were</w:t>
      </w:r>
      <w:r w:rsidRPr="00176362">
        <w:rPr>
          <w:rFonts w:eastAsia="Times New Roman" w:cs="Times New Roman"/>
          <w:color w:val="231F20"/>
          <w:spacing w:val="-4"/>
          <w:szCs w:val="24"/>
        </w:rPr>
        <w:t xml:space="preserve"> </w:t>
      </w:r>
      <w:r w:rsidRPr="00176362">
        <w:rPr>
          <w:rFonts w:eastAsia="Times New Roman" w:cs="Times New Roman"/>
          <w:color w:val="231F20"/>
          <w:szCs w:val="24"/>
        </w:rPr>
        <w:t>not</w:t>
      </w:r>
      <w:r w:rsidRPr="00176362">
        <w:rPr>
          <w:rFonts w:eastAsia="Times New Roman" w:cs="Times New Roman"/>
          <w:color w:val="231F20"/>
          <w:spacing w:val="-3"/>
          <w:szCs w:val="24"/>
        </w:rPr>
        <w:t xml:space="preserve"> </w:t>
      </w:r>
      <w:r w:rsidRPr="00176362">
        <w:rPr>
          <w:rFonts w:eastAsia="Times New Roman" w:cs="Times New Roman"/>
          <w:color w:val="231F20"/>
          <w:szCs w:val="24"/>
        </w:rPr>
        <w:t>being</w:t>
      </w:r>
      <w:r w:rsidRPr="00176362">
        <w:rPr>
          <w:rFonts w:eastAsia="Times New Roman" w:cs="Times New Roman"/>
          <w:color w:val="231F20"/>
          <w:spacing w:val="-4"/>
          <w:szCs w:val="24"/>
        </w:rPr>
        <w:t xml:space="preserve"> </w:t>
      </w:r>
      <w:r w:rsidRPr="00176362">
        <w:rPr>
          <w:rFonts w:eastAsia="Times New Roman" w:cs="Times New Roman"/>
          <w:color w:val="231F20"/>
          <w:szCs w:val="24"/>
        </w:rPr>
        <w:t>fully reported</w:t>
      </w:r>
      <w:r w:rsidRPr="00176362">
        <w:rPr>
          <w:rFonts w:eastAsia="Times New Roman" w:cs="Times New Roman"/>
          <w:color w:val="231F20"/>
          <w:spacing w:val="-7"/>
          <w:szCs w:val="24"/>
        </w:rPr>
        <w:t xml:space="preserve"> </w:t>
      </w:r>
      <w:r w:rsidRPr="00176362">
        <w:rPr>
          <w:rFonts w:eastAsia="Times New Roman" w:cs="Times New Roman"/>
          <w:color w:val="231F20"/>
          <w:szCs w:val="24"/>
        </w:rPr>
        <w:t>by the</w:t>
      </w:r>
      <w:r w:rsidRPr="00176362">
        <w:rPr>
          <w:rFonts w:eastAsia="Times New Roman" w:cs="Times New Roman"/>
          <w:color w:val="231F20"/>
          <w:spacing w:val="-2"/>
          <w:szCs w:val="24"/>
        </w:rPr>
        <w:t xml:space="preserve"> </w:t>
      </w:r>
      <w:r w:rsidRPr="00176362">
        <w:rPr>
          <w:rFonts w:eastAsia="Times New Roman" w:cs="Times New Roman"/>
          <w:color w:val="231F20"/>
          <w:szCs w:val="24"/>
        </w:rPr>
        <w:t>Chesapeake</w:t>
      </w:r>
      <w:r w:rsidRPr="00176362">
        <w:rPr>
          <w:rFonts w:eastAsia="Times New Roman" w:cs="Times New Roman"/>
          <w:color w:val="231F20"/>
          <w:spacing w:val="-10"/>
          <w:szCs w:val="24"/>
        </w:rPr>
        <w:t xml:space="preserve"> </w:t>
      </w:r>
      <w:r w:rsidRPr="00176362">
        <w:rPr>
          <w:rFonts w:eastAsia="Times New Roman" w:cs="Times New Roman"/>
          <w:color w:val="231F20"/>
          <w:szCs w:val="24"/>
        </w:rPr>
        <w:t>Bay</w:t>
      </w:r>
      <w:r w:rsidRPr="00176362">
        <w:rPr>
          <w:rFonts w:eastAsia="Times New Roman" w:cs="Times New Roman"/>
          <w:color w:val="231F20"/>
          <w:spacing w:val="-3"/>
          <w:szCs w:val="24"/>
        </w:rPr>
        <w:t xml:space="preserve"> </w:t>
      </w:r>
      <w:r w:rsidRPr="00176362">
        <w:rPr>
          <w:rFonts w:eastAsia="Times New Roman" w:cs="Times New Roman"/>
          <w:color w:val="231F20"/>
          <w:szCs w:val="24"/>
        </w:rPr>
        <w:t>watershed</w:t>
      </w:r>
      <w:r w:rsidRPr="00176362">
        <w:rPr>
          <w:rFonts w:eastAsia="Times New Roman" w:cs="Times New Roman"/>
          <w:color w:val="231F20"/>
          <w:spacing w:val="-8"/>
          <w:szCs w:val="24"/>
        </w:rPr>
        <w:t xml:space="preserve"> </w:t>
      </w:r>
      <w:r w:rsidR="00C51997">
        <w:rPr>
          <w:rFonts w:eastAsia="Times New Roman" w:cs="Times New Roman"/>
          <w:color w:val="231F20"/>
          <w:szCs w:val="24"/>
        </w:rPr>
        <w:t>state</w:t>
      </w:r>
      <w:r w:rsidRPr="00176362">
        <w:rPr>
          <w:rFonts w:eastAsia="Times New Roman" w:cs="Times New Roman"/>
          <w:color w:val="231F20"/>
          <w:szCs w:val="24"/>
        </w:rPr>
        <w:t>s</w:t>
      </w:r>
      <w:r w:rsidRPr="00176362">
        <w:rPr>
          <w:rFonts w:eastAsia="Times New Roman" w:cs="Times New Roman"/>
          <w:color w:val="231F20"/>
          <w:spacing w:val="-10"/>
          <w:szCs w:val="24"/>
        </w:rPr>
        <w:t xml:space="preserve"> </w:t>
      </w:r>
      <w:r w:rsidRPr="00176362">
        <w:rPr>
          <w:rFonts w:eastAsia="Times New Roman" w:cs="Times New Roman"/>
          <w:color w:val="231F20"/>
          <w:szCs w:val="24"/>
        </w:rPr>
        <w:t>nor fully</w:t>
      </w:r>
      <w:r w:rsidRPr="00176362">
        <w:rPr>
          <w:rFonts w:eastAsia="Times New Roman" w:cs="Times New Roman"/>
          <w:color w:val="231F20"/>
          <w:spacing w:val="-4"/>
          <w:szCs w:val="24"/>
        </w:rPr>
        <w:t xml:space="preserve"> </w:t>
      </w:r>
      <w:r w:rsidRPr="00176362">
        <w:rPr>
          <w:rFonts w:eastAsia="Times New Roman" w:cs="Times New Roman"/>
          <w:color w:val="231F20"/>
          <w:szCs w:val="24"/>
        </w:rPr>
        <w:t>credited</w:t>
      </w:r>
      <w:r w:rsidRPr="00176362">
        <w:rPr>
          <w:rFonts w:eastAsia="Times New Roman" w:cs="Times New Roman"/>
          <w:color w:val="231F20"/>
          <w:spacing w:val="-6"/>
          <w:szCs w:val="24"/>
        </w:rPr>
        <w:t xml:space="preserve"> </w:t>
      </w:r>
      <w:r w:rsidRPr="00176362">
        <w:rPr>
          <w:rFonts w:eastAsia="Times New Roman" w:cs="Times New Roman"/>
          <w:color w:val="231F20"/>
          <w:szCs w:val="24"/>
        </w:rPr>
        <w:t>in</w:t>
      </w:r>
      <w:r w:rsidRPr="00176362">
        <w:rPr>
          <w:rFonts w:eastAsia="Times New Roman" w:cs="Times New Roman"/>
          <w:color w:val="231F20"/>
          <w:spacing w:val="-2"/>
          <w:szCs w:val="24"/>
        </w:rPr>
        <w:t xml:space="preserve"> </w:t>
      </w:r>
      <w:r w:rsidRPr="00176362">
        <w:rPr>
          <w:rFonts w:eastAsia="Times New Roman" w:cs="Times New Roman"/>
          <w:color w:val="231F20"/>
          <w:szCs w:val="24"/>
        </w:rPr>
        <w:t>the</w:t>
      </w:r>
      <w:r w:rsidRPr="00176362">
        <w:rPr>
          <w:rFonts w:eastAsia="Times New Roman" w:cs="Times New Roman"/>
          <w:color w:val="231F20"/>
          <w:spacing w:val="-14"/>
          <w:szCs w:val="24"/>
        </w:rPr>
        <w:t xml:space="preserve"> </w:t>
      </w:r>
      <w:r w:rsidRPr="00176362">
        <w:rPr>
          <w:rFonts w:eastAsia="Times New Roman" w:cs="Times New Roman"/>
          <w:color w:val="231F20"/>
          <w:szCs w:val="24"/>
        </w:rPr>
        <w:t>Annual</w:t>
      </w:r>
      <w:r w:rsidRPr="00176362">
        <w:rPr>
          <w:rFonts w:eastAsia="Times New Roman" w:cs="Times New Roman"/>
          <w:color w:val="231F20"/>
          <w:spacing w:val="-6"/>
          <w:szCs w:val="24"/>
        </w:rPr>
        <w:t xml:space="preserve"> </w:t>
      </w:r>
      <w:r w:rsidRPr="00176362">
        <w:rPr>
          <w:rFonts w:eastAsia="Times New Roman" w:cs="Times New Roman"/>
          <w:color w:val="231F20"/>
          <w:szCs w:val="24"/>
        </w:rPr>
        <w:t>Progress Revie</w:t>
      </w:r>
      <w:r w:rsidRPr="00176362">
        <w:rPr>
          <w:rFonts w:eastAsia="Times New Roman" w:cs="Times New Roman"/>
          <w:color w:val="231F20"/>
          <w:spacing w:val="-13"/>
          <w:szCs w:val="24"/>
        </w:rPr>
        <w:t>w</w:t>
      </w:r>
      <w:r w:rsidRPr="00176362">
        <w:rPr>
          <w:rFonts w:eastAsia="Times New Roman" w:cs="Times New Roman"/>
          <w:color w:val="231F20"/>
          <w:szCs w:val="24"/>
        </w:rPr>
        <w:t>,</w:t>
      </w:r>
      <w:r w:rsidRPr="00176362">
        <w:rPr>
          <w:rFonts w:eastAsia="Times New Roman" w:cs="Times New Roman"/>
          <w:color w:val="231F20"/>
          <w:spacing w:val="-6"/>
          <w:szCs w:val="24"/>
        </w:rPr>
        <w:t xml:space="preserve"> </w:t>
      </w:r>
      <w:r w:rsidRPr="00176362">
        <w:rPr>
          <w:rFonts w:eastAsia="Times New Roman" w:cs="Times New Roman"/>
          <w:color w:val="231F20"/>
          <w:szCs w:val="24"/>
        </w:rPr>
        <w:t>owing to</w:t>
      </w:r>
      <w:r w:rsidRPr="00176362">
        <w:rPr>
          <w:rFonts w:eastAsia="Times New Roman" w:cs="Times New Roman"/>
          <w:color w:val="231F20"/>
          <w:spacing w:val="-2"/>
          <w:szCs w:val="24"/>
        </w:rPr>
        <w:t xml:space="preserve"> </w:t>
      </w:r>
      <w:r w:rsidRPr="00176362">
        <w:rPr>
          <w:rFonts w:eastAsia="Times New Roman" w:cs="Times New Roman"/>
          <w:color w:val="231F20"/>
          <w:szCs w:val="24"/>
        </w:rPr>
        <w:t>lack</w:t>
      </w:r>
      <w:r w:rsidRPr="00176362">
        <w:rPr>
          <w:rFonts w:eastAsia="Times New Roman" w:cs="Times New Roman"/>
          <w:color w:val="231F20"/>
          <w:spacing w:val="-3"/>
          <w:szCs w:val="24"/>
        </w:rPr>
        <w:t xml:space="preserve"> </w:t>
      </w:r>
      <w:r w:rsidRPr="00176362">
        <w:rPr>
          <w:rFonts w:eastAsia="Times New Roman" w:cs="Times New Roman"/>
          <w:color w:val="231F20"/>
          <w:szCs w:val="24"/>
        </w:rPr>
        <w:t>of consistent</w:t>
      </w:r>
      <w:r w:rsidRPr="00176362">
        <w:rPr>
          <w:rFonts w:eastAsia="Times New Roman" w:cs="Times New Roman"/>
          <w:color w:val="231F20"/>
          <w:spacing w:val="-8"/>
          <w:szCs w:val="24"/>
        </w:rPr>
        <w:t xml:space="preserve"> </w:t>
      </w:r>
      <w:r w:rsidRPr="00176362">
        <w:rPr>
          <w:rFonts w:eastAsia="Times New Roman" w:cs="Times New Roman"/>
          <w:color w:val="231F20"/>
          <w:szCs w:val="24"/>
        </w:rPr>
        <w:t>access</w:t>
      </w:r>
      <w:r w:rsidRPr="00176362">
        <w:rPr>
          <w:rFonts w:eastAsia="Times New Roman" w:cs="Times New Roman"/>
          <w:color w:val="231F20"/>
          <w:spacing w:val="-5"/>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USDA</w:t>
      </w:r>
      <w:r w:rsidRPr="00176362">
        <w:rPr>
          <w:rFonts w:eastAsia="Times New Roman" w:cs="Times New Roman"/>
          <w:color w:val="231F20"/>
          <w:spacing w:val="-11"/>
          <w:szCs w:val="24"/>
        </w:rPr>
        <w:t xml:space="preserve"> </w:t>
      </w:r>
      <w:r w:rsidRPr="00176362">
        <w:rPr>
          <w:rFonts w:eastAsia="Times New Roman" w:cs="Times New Roman"/>
          <w:color w:val="231F20"/>
          <w:szCs w:val="24"/>
        </w:rPr>
        <w:t>conservation</w:t>
      </w:r>
      <w:r w:rsidRPr="00176362">
        <w:rPr>
          <w:rFonts w:eastAsia="Times New Roman" w:cs="Times New Roman"/>
          <w:color w:val="231F20"/>
          <w:spacing w:val="-10"/>
          <w:szCs w:val="24"/>
        </w:rPr>
        <w:t xml:space="preserve"> </w:t>
      </w:r>
      <w:r w:rsidRPr="00176362">
        <w:rPr>
          <w:rFonts w:eastAsia="Times New Roman" w:cs="Times New Roman"/>
          <w:color w:val="231F20"/>
          <w:szCs w:val="24"/>
        </w:rPr>
        <w:t>practice</w:t>
      </w:r>
      <w:r w:rsidRPr="00176362">
        <w:rPr>
          <w:rFonts w:eastAsia="Times New Roman" w:cs="Times New Roman"/>
          <w:color w:val="231F20"/>
          <w:spacing w:val="-6"/>
          <w:szCs w:val="24"/>
        </w:rPr>
        <w:t xml:space="preserve"> </w:t>
      </w:r>
      <w:r w:rsidRPr="00176362">
        <w:rPr>
          <w:rFonts w:eastAsia="Times New Roman" w:cs="Times New Roman"/>
          <w:color w:val="231F20"/>
          <w:szCs w:val="24"/>
        </w:rPr>
        <w:t>implementation</w:t>
      </w:r>
      <w:r w:rsidRPr="00176362">
        <w:rPr>
          <w:rFonts w:eastAsia="Times New Roman" w:cs="Times New Roman"/>
          <w:color w:val="231F20"/>
          <w:spacing w:val="-13"/>
          <w:szCs w:val="24"/>
        </w:rPr>
        <w:t xml:space="preserve"> </w:t>
      </w:r>
      <w:r w:rsidRPr="00176362">
        <w:rPr>
          <w:rFonts w:eastAsia="Times New Roman" w:cs="Times New Roman"/>
          <w:color w:val="231F20"/>
          <w:szCs w:val="24"/>
        </w:rPr>
        <w:t>data</w:t>
      </w:r>
      <w:r w:rsidRPr="00176362">
        <w:rPr>
          <w:rFonts w:eastAsia="Times New Roman" w:cs="Times New Roman"/>
          <w:color w:val="231F20"/>
          <w:spacing w:val="-3"/>
          <w:szCs w:val="24"/>
        </w:rPr>
        <w:t xml:space="preserve"> </w:t>
      </w:r>
      <w:r w:rsidRPr="00176362">
        <w:rPr>
          <w:rFonts w:eastAsia="Times New Roman" w:cs="Times New Roman"/>
          <w:color w:val="231F20"/>
          <w:szCs w:val="24"/>
        </w:rPr>
        <w:t>and</w:t>
      </w:r>
      <w:r w:rsidRPr="00176362">
        <w:rPr>
          <w:rFonts w:eastAsia="Times New Roman" w:cs="Times New Roman"/>
          <w:color w:val="231F20"/>
          <w:spacing w:val="-3"/>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reporting</w:t>
      </w:r>
      <w:r w:rsidRPr="00176362">
        <w:rPr>
          <w:rFonts w:eastAsia="Times New Roman" w:cs="Times New Roman"/>
          <w:color w:val="231F20"/>
          <w:spacing w:val="-7"/>
          <w:szCs w:val="24"/>
        </w:rPr>
        <w:t xml:space="preserve"> </w:t>
      </w:r>
      <w:r w:rsidRPr="00176362">
        <w:rPr>
          <w:rFonts w:eastAsia="Times New Roman" w:cs="Times New Roman"/>
          <w:color w:val="231F20"/>
          <w:szCs w:val="24"/>
        </w:rPr>
        <w:t>inconsistencies</w:t>
      </w:r>
      <w:r w:rsidRPr="00176362">
        <w:rPr>
          <w:rFonts w:eastAsia="Times New Roman" w:cs="Times New Roman"/>
          <w:color w:val="231F20"/>
          <w:spacing w:val="-12"/>
          <w:szCs w:val="24"/>
        </w:rPr>
        <w:t xml:space="preserve"> </w:t>
      </w:r>
      <w:r w:rsidRPr="00176362">
        <w:rPr>
          <w:rFonts w:eastAsia="Times New Roman" w:cs="Times New Roman"/>
          <w:color w:val="231F20"/>
          <w:szCs w:val="24"/>
        </w:rPr>
        <w:t>among</w:t>
      </w:r>
      <w:r w:rsidRPr="00176362">
        <w:rPr>
          <w:rFonts w:eastAsia="Times New Roman" w:cs="Times New Roman"/>
          <w:color w:val="231F20"/>
          <w:spacing w:val="-5"/>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Pr="00176362">
        <w:rPr>
          <w:rFonts w:eastAsia="Times New Roman" w:cs="Times New Roman"/>
          <w:color w:val="231F20"/>
          <w:szCs w:val="24"/>
        </w:rPr>
        <w:t>six</w:t>
      </w:r>
      <w:r w:rsidRPr="00176362">
        <w:rPr>
          <w:rFonts w:eastAsia="Times New Roman" w:cs="Times New Roman"/>
          <w:color w:val="231F20"/>
          <w:spacing w:val="-2"/>
          <w:szCs w:val="24"/>
        </w:rPr>
        <w:t xml:space="preserve"> </w:t>
      </w:r>
      <w:r w:rsidR="00A91495">
        <w:rPr>
          <w:rFonts w:eastAsia="Times New Roman" w:cs="Times New Roman"/>
          <w:color w:val="231F20"/>
          <w:spacing w:val="-2"/>
          <w:szCs w:val="24"/>
        </w:rPr>
        <w:t>watershed s</w:t>
      </w:r>
      <w:r w:rsidRPr="00176362">
        <w:rPr>
          <w:rFonts w:eastAsia="Times New Roman" w:cs="Times New Roman"/>
          <w:color w:val="231F20"/>
          <w:szCs w:val="24"/>
        </w:rPr>
        <w:t>tate</w:t>
      </w:r>
      <w:r w:rsidR="00A91495">
        <w:rPr>
          <w:rFonts w:eastAsia="Times New Roman" w:cs="Times New Roman"/>
          <w:color w:val="231F20"/>
          <w:szCs w:val="24"/>
        </w:rPr>
        <w:t>s</w:t>
      </w:r>
      <w:r w:rsidRPr="00176362">
        <w:rPr>
          <w:rFonts w:eastAsia="Times New Roman" w:cs="Times New Roman"/>
          <w:color w:val="231F20"/>
          <w:szCs w:val="24"/>
        </w:rPr>
        <w:t>.</w:t>
      </w:r>
    </w:p>
    <w:p w:rsidR="00176362" w:rsidRDefault="00176362" w:rsidP="00D547B2">
      <w:pPr>
        <w:spacing w:after="0"/>
        <w:rPr>
          <w:rFonts w:cs="Times New Roman"/>
          <w:szCs w:val="24"/>
        </w:rPr>
      </w:pPr>
    </w:p>
    <w:p w:rsidR="009C4A59" w:rsidRDefault="009C4A59" w:rsidP="00D547B2">
      <w:pPr>
        <w:spacing w:after="0"/>
        <w:rPr>
          <w:rFonts w:cs="Times New Roman"/>
          <w:szCs w:val="24"/>
        </w:rPr>
      </w:pPr>
      <w:r>
        <w:rPr>
          <w:rFonts w:cs="Times New Roman"/>
          <w:szCs w:val="24"/>
        </w:rPr>
        <w:t>In 2010, NRCS entered a partnership with the U.S. Geological Survey (USGS) establishing USGS as a Conservation Cooperator with privacy protected access to USDA farmland datasets.  The USG</w:t>
      </w:r>
      <w:r w:rsidR="00C51997">
        <w:rPr>
          <w:rFonts w:cs="Times New Roman"/>
          <w:szCs w:val="24"/>
        </w:rPr>
        <w:t>S</w:t>
      </w:r>
      <w:r>
        <w:rPr>
          <w:rFonts w:cs="Times New Roman"/>
          <w:szCs w:val="24"/>
        </w:rPr>
        <w:t xml:space="preserve"> coordinated with NRCS and the Partnership and assisted in the compilation of an accurate, comprehensive dataset that has been well integrated with the jurisdictional datasets that are also used to assess, track, and reporting implementation progress in conservation practices.</w:t>
      </w:r>
    </w:p>
    <w:p w:rsidR="00176362" w:rsidRDefault="008A64E0" w:rsidP="00D547B2">
      <w:pPr>
        <w:spacing w:after="0"/>
        <w:rPr>
          <w:rFonts w:cs="Times New Roman"/>
          <w:szCs w:val="24"/>
        </w:rPr>
      </w:pPr>
      <w:r>
        <w:rPr>
          <w:rFonts w:cs="Times New Roman"/>
          <w:szCs w:val="24"/>
        </w:rPr>
        <w:lastRenderedPageBreak/>
        <w:t>To help</w:t>
      </w:r>
      <w:r w:rsidRPr="008A64E0">
        <w:rPr>
          <w:rFonts w:cs="Times New Roman"/>
          <w:szCs w:val="24"/>
        </w:rPr>
        <w:t xml:space="preserve"> provide consistency and completeness of conservation practice reporting among the six Chesapeake Bay wat</w:t>
      </w:r>
      <w:r>
        <w:rPr>
          <w:rFonts w:cs="Times New Roman"/>
          <w:szCs w:val="24"/>
        </w:rPr>
        <w:t xml:space="preserve">ershed </w:t>
      </w:r>
      <w:r w:rsidR="00A91495">
        <w:rPr>
          <w:rFonts w:cs="Times New Roman"/>
          <w:szCs w:val="24"/>
        </w:rPr>
        <w:t>state</w:t>
      </w:r>
      <w:r>
        <w:rPr>
          <w:rFonts w:cs="Times New Roman"/>
          <w:szCs w:val="24"/>
        </w:rPr>
        <w:t xml:space="preserve">s, </w:t>
      </w:r>
      <w:r w:rsidRPr="008A64E0">
        <w:rPr>
          <w:rFonts w:cs="Times New Roman"/>
          <w:szCs w:val="24"/>
        </w:rPr>
        <w:t>USDA requested USGS</w:t>
      </w:r>
      <w:r w:rsidR="00EC4D84">
        <w:rPr>
          <w:rFonts w:cs="Times New Roman"/>
          <w:szCs w:val="24"/>
        </w:rPr>
        <w:t xml:space="preserve"> take on the role</w:t>
      </w:r>
      <w:r w:rsidRPr="008A64E0">
        <w:rPr>
          <w:rFonts w:cs="Times New Roman"/>
          <w:szCs w:val="24"/>
        </w:rPr>
        <w:t xml:space="preserve"> </w:t>
      </w:r>
      <w:r>
        <w:rPr>
          <w:rFonts w:cs="Times New Roman"/>
          <w:szCs w:val="24"/>
        </w:rPr>
        <w:t>as a facilitator to</w:t>
      </w:r>
      <w:r w:rsidRPr="008A64E0">
        <w:rPr>
          <w:rFonts w:cs="Times New Roman"/>
          <w:szCs w:val="24"/>
        </w:rPr>
        <w:t xml:space="preserve"> use its expertise to acquire and process conservation data from NRCS and FSA. </w:t>
      </w:r>
      <w:r w:rsidR="00C51997">
        <w:rPr>
          <w:rFonts w:cs="Times New Roman"/>
          <w:szCs w:val="24"/>
        </w:rPr>
        <w:t xml:space="preserve"> </w:t>
      </w:r>
      <w:r w:rsidRPr="008A64E0">
        <w:rPr>
          <w:rFonts w:cs="Times New Roman"/>
          <w:szCs w:val="24"/>
        </w:rPr>
        <w:t>As an impartial scientific third party, USGS was able to play a key role in communication and data transfer between the agencies responsible for implementation of Federal conservation programs</w:t>
      </w:r>
      <w:r w:rsidR="00EC4D84">
        <w:rPr>
          <w:rFonts w:cs="Times New Roman"/>
          <w:szCs w:val="24"/>
        </w:rPr>
        <w:t>—</w:t>
      </w:r>
      <w:r w:rsidRPr="008A64E0">
        <w:rPr>
          <w:rFonts w:cs="Times New Roman"/>
          <w:szCs w:val="24"/>
        </w:rPr>
        <w:t xml:space="preserve">NRCS and FSA, the six watershed </w:t>
      </w:r>
      <w:r w:rsidR="00A91495">
        <w:rPr>
          <w:rFonts w:cs="Times New Roman"/>
          <w:szCs w:val="24"/>
        </w:rPr>
        <w:t>state</w:t>
      </w:r>
      <w:r w:rsidRPr="008A64E0">
        <w:rPr>
          <w:rFonts w:cs="Times New Roman"/>
          <w:szCs w:val="24"/>
        </w:rPr>
        <w:t>s</w:t>
      </w:r>
      <w:r w:rsidR="00EC4D84">
        <w:rPr>
          <w:rFonts w:cs="Times New Roman"/>
          <w:szCs w:val="24"/>
        </w:rPr>
        <w:t>—</w:t>
      </w:r>
      <w:r w:rsidR="00EC4D84" w:rsidRPr="00EC4D84">
        <w:rPr>
          <w:rFonts w:cs="Times New Roman"/>
          <w:szCs w:val="24"/>
        </w:rPr>
        <w:t xml:space="preserve"> </w:t>
      </w:r>
      <w:r w:rsidR="00EC4D84">
        <w:rPr>
          <w:rFonts w:cs="Times New Roman"/>
          <w:szCs w:val="24"/>
        </w:rPr>
        <w:t>Delaware, Maryland, New York, Pennsylvania, Virginia, and West Virginia</w:t>
      </w:r>
      <w:r w:rsidRPr="008A64E0">
        <w:rPr>
          <w:rFonts w:cs="Times New Roman"/>
          <w:szCs w:val="24"/>
        </w:rPr>
        <w:t>, and</w:t>
      </w:r>
      <w:r>
        <w:rPr>
          <w:rFonts w:cs="Times New Roman"/>
          <w:szCs w:val="24"/>
        </w:rPr>
        <w:t xml:space="preserve"> </w:t>
      </w:r>
      <w:r w:rsidRPr="008A64E0">
        <w:rPr>
          <w:rFonts w:cs="Times New Roman"/>
          <w:szCs w:val="24"/>
        </w:rPr>
        <w:t>the organization responsible for tracking progress towards attaining conservation goals</w:t>
      </w:r>
      <w:r w:rsidR="00EC4D84">
        <w:rPr>
          <w:rFonts w:cs="Times New Roman"/>
          <w:szCs w:val="24"/>
        </w:rPr>
        <w:t xml:space="preserve">—the </w:t>
      </w:r>
      <w:r w:rsidRPr="008A64E0">
        <w:rPr>
          <w:rFonts w:cs="Times New Roman"/>
          <w:szCs w:val="24"/>
        </w:rPr>
        <w:t xml:space="preserve">Partnership. </w:t>
      </w:r>
      <w:r w:rsidR="00EC4D84">
        <w:rPr>
          <w:rFonts w:cs="Times New Roman"/>
          <w:szCs w:val="24"/>
        </w:rPr>
        <w:t xml:space="preserve"> </w:t>
      </w:r>
      <w:r w:rsidR="00EC4D84" w:rsidRPr="009F5B76">
        <w:rPr>
          <w:rFonts w:cs="Times New Roman"/>
          <w:szCs w:val="24"/>
        </w:rPr>
        <w:t>Recogniz</w:t>
      </w:r>
      <w:r w:rsidR="00EC4D84">
        <w:rPr>
          <w:rFonts w:cs="Times New Roman"/>
          <w:szCs w:val="24"/>
        </w:rPr>
        <w:t xml:space="preserve">ing </w:t>
      </w:r>
      <w:r w:rsidR="00EC4D84" w:rsidRPr="009F5B76">
        <w:rPr>
          <w:rFonts w:cs="Times New Roman"/>
          <w:szCs w:val="24"/>
        </w:rPr>
        <w:t>1619 data sharing agreement</w:t>
      </w:r>
      <w:r w:rsidR="00EC4D84">
        <w:rPr>
          <w:rFonts w:cs="Times New Roman"/>
          <w:szCs w:val="24"/>
        </w:rPr>
        <w:t>s</w:t>
      </w:r>
      <w:r w:rsidR="00EC4D84" w:rsidRPr="009F5B76">
        <w:rPr>
          <w:rFonts w:cs="Times New Roman"/>
          <w:szCs w:val="24"/>
        </w:rPr>
        <w:t xml:space="preserve"> </w:t>
      </w:r>
      <w:r w:rsidR="00EC4D84">
        <w:rPr>
          <w:rFonts w:cs="Times New Roman"/>
          <w:szCs w:val="24"/>
        </w:rPr>
        <w:t xml:space="preserve">are </w:t>
      </w:r>
      <w:r w:rsidR="00EC4D84" w:rsidRPr="009F5B76">
        <w:rPr>
          <w:rFonts w:cs="Times New Roman"/>
          <w:szCs w:val="24"/>
        </w:rPr>
        <w:t xml:space="preserve">a fundamental building block on which the </w:t>
      </w:r>
      <w:r w:rsidR="00C51997">
        <w:rPr>
          <w:rFonts w:cs="Times New Roman"/>
          <w:szCs w:val="24"/>
        </w:rPr>
        <w:t>state</w:t>
      </w:r>
      <w:r w:rsidR="00EC4D84">
        <w:rPr>
          <w:rFonts w:cs="Times New Roman"/>
          <w:szCs w:val="24"/>
        </w:rPr>
        <w:t xml:space="preserve"> </w:t>
      </w:r>
      <w:r w:rsidR="00EC4D84" w:rsidRPr="009F5B76">
        <w:rPr>
          <w:rFonts w:cs="Times New Roman"/>
          <w:szCs w:val="24"/>
        </w:rPr>
        <w:t>partners will be assured full access to federal cost shared conservation practice data</w:t>
      </w:r>
      <w:r w:rsidR="00EC4D84">
        <w:rPr>
          <w:rFonts w:cs="Times New Roman"/>
          <w:szCs w:val="24"/>
        </w:rPr>
        <w:t xml:space="preserve">, modification of existing and development of new 1619 data sharing agreement between USDA and the six watershed states </w:t>
      </w:r>
      <w:r w:rsidR="009C4A59">
        <w:rPr>
          <w:rFonts w:cs="Times New Roman"/>
          <w:szCs w:val="24"/>
        </w:rPr>
        <w:t xml:space="preserve">are </w:t>
      </w:r>
      <w:r w:rsidR="00EC4D84">
        <w:rPr>
          <w:rFonts w:cs="Times New Roman"/>
          <w:szCs w:val="24"/>
        </w:rPr>
        <w:t>build</w:t>
      </w:r>
      <w:r w:rsidR="009C4A59">
        <w:rPr>
          <w:rFonts w:cs="Times New Roman"/>
          <w:szCs w:val="24"/>
        </w:rPr>
        <w:t>ing</w:t>
      </w:r>
      <w:r w:rsidR="00EC4D84">
        <w:rPr>
          <w:rFonts w:cs="Times New Roman"/>
          <w:szCs w:val="24"/>
        </w:rPr>
        <w:t xml:space="preserve"> off of the experiences of USGS’s data sharing agreements</w:t>
      </w:r>
      <w:r w:rsidR="00143E9F">
        <w:rPr>
          <w:rFonts w:cs="Times New Roman"/>
          <w:szCs w:val="24"/>
        </w:rPr>
        <w:t xml:space="preserve"> (see </w:t>
      </w:r>
      <w:r w:rsidR="00143E9F" w:rsidRPr="00A91495">
        <w:rPr>
          <w:rFonts w:cs="Times New Roman"/>
          <w:szCs w:val="24"/>
        </w:rPr>
        <w:t xml:space="preserve">Section </w:t>
      </w:r>
      <w:r w:rsidR="00A91495">
        <w:rPr>
          <w:rFonts w:cs="Times New Roman"/>
          <w:szCs w:val="24"/>
        </w:rPr>
        <w:t>9</w:t>
      </w:r>
      <w:r w:rsidR="00143E9F">
        <w:rPr>
          <w:rFonts w:cs="Times New Roman"/>
          <w:szCs w:val="24"/>
        </w:rPr>
        <w:t>)</w:t>
      </w:r>
      <w:r w:rsidR="00EC4D84">
        <w:rPr>
          <w:rFonts w:cs="Times New Roman"/>
          <w:szCs w:val="24"/>
        </w:rPr>
        <w:t>.</w:t>
      </w:r>
      <w:r w:rsidR="004F5FA8">
        <w:rPr>
          <w:rFonts w:cs="Times New Roman"/>
          <w:szCs w:val="24"/>
        </w:rPr>
        <w:t xml:space="preserve"> </w:t>
      </w:r>
    </w:p>
    <w:p w:rsidR="005A35F3" w:rsidRDefault="005A35F3" w:rsidP="00D547B2">
      <w:pPr>
        <w:spacing w:after="0"/>
        <w:rPr>
          <w:rFonts w:eastAsia="Univers 67 Condensed" w:cs="Times New Roman"/>
          <w:bCs/>
          <w:color w:val="231F20"/>
          <w:szCs w:val="24"/>
        </w:rPr>
      </w:pPr>
    </w:p>
    <w:p w:rsidR="00176362" w:rsidRPr="00176362" w:rsidRDefault="00176362" w:rsidP="00D547B2">
      <w:pPr>
        <w:spacing w:after="0"/>
        <w:ind w:right="216"/>
        <w:rPr>
          <w:rFonts w:eastAsia="Times New Roman" w:cs="Times New Roman"/>
          <w:szCs w:val="24"/>
        </w:rPr>
      </w:pPr>
      <w:r w:rsidRPr="00176362">
        <w:rPr>
          <w:rFonts w:eastAsia="Times New Roman" w:cs="Times New Roman"/>
          <w:color w:val="231F20"/>
          <w:szCs w:val="24"/>
        </w:rPr>
        <w:t>USGS took</w:t>
      </w:r>
      <w:r w:rsidRPr="00176362">
        <w:rPr>
          <w:rFonts w:eastAsia="Times New Roman" w:cs="Times New Roman"/>
          <w:color w:val="231F20"/>
          <w:spacing w:val="-4"/>
          <w:szCs w:val="24"/>
        </w:rPr>
        <w:t xml:space="preserve"> </w:t>
      </w:r>
      <w:r w:rsidRPr="00176362">
        <w:rPr>
          <w:rFonts w:eastAsia="Times New Roman" w:cs="Times New Roman"/>
          <w:color w:val="231F20"/>
          <w:szCs w:val="24"/>
        </w:rPr>
        <w:t>on the</w:t>
      </w:r>
      <w:r w:rsidRPr="00176362">
        <w:rPr>
          <w:rFonts w:eastAsia="Times New Roman" w:cs="Times New Roman"/>
          <w:color w:val="231F20"/>
          <w:spacing w:val="-2"/>
          <w:szCs w:val="24"/>
        </w:rPr>
        <w:t xml:space="preserve"> </w:t>
      </w:r>
      <w:r w:rsidRPr="00176362">
        <w:rPr>
          <w:rFonts w:eastAsia="Times New Roman" w:cs="Times New Roman"/>
          <w:color w:val="231F20"/>
          <w:szCs w:val="24"/>
        </w:rPr>
        <w:t>task</w:t>
      </w:r>
      <w:r w:rsidRPr="00176362">
        <w:rPr>
          <w:rFonts w:eastAsia="Times New Roman" w:cs="Times New Roman"/>
          <w:color w:val="231F20"/>
          <w:spacing w:val="-3"/>
          <w:szCs w:val="24"/>
        </w:rPr>
        <w:t xml:space="preserve"> </w:t>
      </w:r>
      <w:r w:rsidRPr="00176362">
        <w:rPr>
          <w:rFonts w:eastAsia="Times New Roman" w:cs="Times New Roman"/>
          <w:color w:val="231F20"/>
          <w:szCs w:val="24"/>
        </w:rPr>
        <w:t>of acquiring,</w:t>
      </w:r>
      <w:r w:rsidRPr="00176362">
        <w:rPr>
          <w:rFonts w:eastAsia="Times New Roman" w:cs="Times New Roman"/>
          <w:color w:val="231F20"/>
          <w:spacing w:val="-8"/>
          <w:szCs w:val="24"/>
        </w:rPr>
        <w:t xml:space="preserve"> </w:t>
      </w:r>
      <w:r w:rsidRPr="00176362">
        <w:rPr>
          <w:rFonts w:eastAsia="Times New Roman" w:cs="Times New Roman"/>
          <w:color w:val="231F20"/>
          <w:szCs w:val="24"/>
        </w:rPr>
        <w:t>assessing, and</w:t>
      </w:r>
      <w:r w:rsidRPr="00176362">
        <w:rPr>
          <w:rFonts w:eastAsia="Times New Roman" w:cs="Times New Roman"/>
          <w:color w:val="231F20"/>
          <w:spacing w:val="-3"/>
          <w:szCs w:val="24"/>
        </w:rPr>
        <w:t xml:space="preserve"> </w:t>
      </w:r>
      <w:r w:rsidRPr="00176362">
        <w:rPr>
          <w:rFonts w:eastAsia="Times New Roman" w:cs="Times New Roman"/>
          <w:color w:val="231F20"/>
          <w:szCs w:val="24"/>
        </w:rPr>
        <w:t>evaluating</w:t>
      </w:r>
      <w:r w:rsidRPr="00176362">
        <w:rPr>
          <w:rFonts w:eastAsia="Times New Roman" w:cs="Times New Roman"/>
          <w:color w:val="231F20"/>
          <w:spacing w:val="-8"/>
          <w:szCs w:val="24"/>
        </w:rPr>
        <w:t xml:space="preserve"> </w:t>
      </w:r>
      <w:r w:rsidRPr="00176362">
        <w:rPr>
          <w:rFonts w:eastAsia="Times New Roman" w:cs="Times New Roman"/>
          <w:color w:val="231F20"/>
          <w:szCs w:val="24"/>
        </w:rPr>
        <w:t>agricultural</w:t>
      </w:r>
      <w:r w:rsidRPr="00176362">
        <w:rPr>
          <w:rFonts w:eastAsia="Times New Roman" w:cs="Times New Roman"/>
          <w:color w:val="231F20"/>
          <w:spacing w:val="-9"/>
          <w:szCs w:val="24"/>
        </w:rPr>
        <w:t xml:space="preserve"> </w:t>
      </w:r>
      <w:r w:rsidRPr="00176362">
        <w:rPr>
          <w:rFonts w:eastAsia="Times New Roman" w:cs="Times New Roman"/>
          <w:color w:val="231F20"/>
          <w:szCs w:val="24"/>
        </w:rPr>
        <w:t>conservation practice</w:t>
      </w:r>
      <w:r w:rsidRPr="00176362">
        <w:rPr>
          <w:rFonts w:eastAsia="Times New Roman" w:cs="Times New Roman"/>
          <w:color w:val="231F20"/>
          <w:spacing w:val="-6"/>
          <w:szCs w:val="24"/>
        </w:rPr>
        <w:t xml:space="preserve"> </w:t>
      </w:r>
      <w:r w:rsidRPr="00176362">
        <w:rPr>
          <w:rFonts w:eastAsia="Times New Roman" w:cs="Times New Roman"/>
          <w:color w:val="231F20"/>
          <w:szCs w:val="24"/>
        </w:rPr>
        <w:t>data</w:t>
      </w:r>
      <w:r w:rsidRPr="00176362">
        <w:rPr>
          <w:rFonts w:eastAsia="Times New Roman" w:cs="Times New Roman"/>
          <w:color w:val="231F20"/>
          <w:spacing w:val="-3"/>
          <w:szCs w:val="24"/>
        </w:rPr>
        <w:t xml:space="preserve"> </w:t>
      </w:r>
      <w:r w:rsidRPr="00176362">
        <w:rPr>
          <w:rFonts w:eastAsia="Times New Roman" w:cs="Times New Roman"/>
          <w:color w:val="231F20"/>
          <w:szCs w:val="24"/>
        </w:rPr>
        <w:t>records</w:t>
      </w:r>
      <w:r w:rsidRPr="00176362">
        <w:rPr>
          <w:rFonts w:eastAsia="Times New Roman" w:cs="Times New Roman"/>
          <w:color w:val="231F20"/>
          <w:spacing w:val="-6"/>
          <w:szCs w:val="24"/>
        </w:rPr>
        <w:t xml:space="preserve"> </w:t>
      </w:r>
      <w:r w:rsidRPr="00176362">
        <w:rPr>
          <w:rFonts w:eastAsia="Times New Roman" w:cs="Times New Roman"/>
          <w:color w:val="231F20"/>
          <w:szCs w:val="24"/>
        </w:rPr>
        <w:t>for USDA</w:t>
      </w:r>
      <w:r w:rsidRPr="00176362">
        <w:rPr>
          <w:rFonts w:eastAsia="Times New Roman" w:cs="Times New Roman"/>
          <w:color w:val="231F20"/>
          <w:spacing w:val="-11"/>
          <w:szCs w:val="24"/>
        </w:rPr>
        <w:t xml:space="preserve"> </w:t>
      </w:r>
      <w:r w:rsidRPr="00176362">
        <w:rPr>
          <w:rFonts w:eastAsia="Times New Roman" w:cs="Times New Roman"/>
          <w:color w:val="231F20"/>
          <w:szCs w:val="24"/>
        </w:rPr>
        <w:t>programs</w:t>
      </w:r>
      <w:r w:rsidRPr="00176362">
        <w:rPr>
          <w:rFonts w:eastAsia="Times New Roman" w:cs="Times New Roman"/>
          <w:color w:val="231F20"/>
          <w:spacing w:val="-8"/>
          <w:szCs w:val="24"/>
        </w:rPr>
        <w:t xml:space="preserve"> </w:t>
      </w:r>
      <w:r w:rsidRPr="00176362">
        <w:rPr>
          <w:rFonts w:eastAsia="Times New Roman" w:cs="Times New Roman"/>
          <w:color w:val="231F20"/>
          <w:szCs w:val="24"/>
        </w:rPr>
        <w:t>and</w:t>
      </w:r>
      <w:r w:rsidRPr="00176362">
        <w:rPr>
          <w:rFonts w:eastAsia="Times New Roman" w:cs="Times New Roman"/>
          <w:color w:val="231F20"/>
          <w:spacing w:val="-3"/>
          <w:szCs w:val="24"/>
        </w:rPr>
        <w:t xml:space="preserve"> </w:t>
      </w:r>
      <w:r w:rsidRPr="00176362">
        <w:rPr>
          <w:rFonts w:eastAsia="Times New Roman" w:cs="Times New Roman"/>
          <w:color w:val="231F20"/>
          <w:szCs w:val="24"/>
        </w:rPr>
        <w:t>transferring</w:t>
      </w:r>
      <w:r w:rsidRPr="00176362">
        <w:rPr>
          <w:rFonts w:eastAsia="Times New Roman" w:cs="Times New Roman"/>
          <w:color w:val="231F20"/>
          <w:spacing w:val="-9"/>
          <w:szCs w:val="24"/>
        </w:rPr>
        <w:t xml:space="preserve"> </w:t>
      </w:r>
      <w:r w:rsidRPr="00176362">
        <w:rPr>
          <w:rFonts w:eastAsia="Times New Roman" w:cs="Times New Roman"/>
          <w:color w:val="231F20"/>
          <w:szCs w:val="24"/>
        </w:rPr>
        <w:t>those</w:t>
      </w:r>
      <w:r w:rsidRPr="00176362">
        <w:rPr>
          <w:rFonts w:eastAsia="Times New Roman" w:cs="Times New Roman"/>
          <w:color w:val="231F20"/>
          <w:spacing w:val="-4"/>
          <w:szCs w:val="24"/>
        </w:rPr>
        <w:t xml:space="preserve"> </w:t>
      </w:r>
      <w:r w:rsidRPr="00176362">
        <w:rPr>
          <w:rFonts w:eastAsia="Times New Roman" w:cs="Times New Roman"/>
          <w:color w:val="231F20"/>
          <w:szCs w:val="24"/>
        </w:rPr>
        <w:t>datasets</w:t>
      </w:r>
      <w:r w:rsidRPr="00176362">
        <w:rPr>
          <w:rFonts w:eastAsia="Times New Roman" w:cs="Times New Roman"/>
          <w:color w:val="231F20"/>
          <w:spacing w:val="-6"/>
          <w:szCs w:val="24"/>
        </w:rPr>
        <w:t xml:space="preserve"> </w:t>
      </w:r>
      <w:r w:rsidRPr="00176362">
        <w:rPr>
          <w:rFonts w:eastAsia="Times New Roman" w:cs="Times New Roman"/>
          <w:color w:val="231F20"/>
          <w:szCs w:val="24"/>
        </w:rPr>
        <w:t>in</w:t>
      </w:r>
      <w:r w:rsidRPr="00176362">
        <w:rPr>
          <w:rFonts w:eastAsia="Times New Roman" w:cs="Times New Roman"/>
          <w:color w:val="231F20"/>
          <w:spacing w:val="-2"/>
          <w:szCs w:val="24"/>
        </w:rPr>
        <w:t xml:space="preserve"> </w:t>
      </w:r>
      <w:r w:rsidRPr="00176362">
        <w:rPr>
          <w:rFonts w:eastAsia="Times New Roman" w:cs="Times New Roman"/>
          <w:color w:val="231F20"/>
          <w:szCs w:val="24"/>
        </w:rPr>
        <w:t>aggregated</w:t>
      </w:r>
      <w:r w:rsidRPr="00176362">
        <w:rPr>
          <w:rFonts w:eastAsia="Times New Roman" w:cs="Times New Roman"/>
          <w:color w:val="231F20"/>
          <w:spacing w:val="-9"/>
          <w:szCs w:val="24"/>
        </w:rPr>
        <w:t xml:space="preserve"> </w:t>
      </w:r>
      <w:r w:rsidRPr="00176362">
        <w:rPr>
          <w:rFonts w:eastAsia="Times New Roman" w:cs="Times New Roman"/>
          <w:color w:val="231F20"/>
          <w:szCs w:val="24"/>
        </w:rPr>
        <w:t>format</w:t>
      </w:r>
      <w:r w:rsidRPr="00176362">
        <w:rPr>
          <w:rFonts w:eastAsia="Times New Roman" w:cs="Times New Roman"/>
          <w:color w:val="231F20"/>
          <w:spacing w:val="-5"/>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00C51997">
        <w:rPr>
          <w:rFonts w:eastAsia="Times New Roman" w:cs="Times New Roman"/>
          <w:color w:val="231F20"/>
          <w:spacing w:val="-2"/>
          <w:szCs w:val="24"/>
        </w:rPr>
        <w:t>s</w:t>
      </w:r>
      <w:r w:rsidRPr="00176362">
        <w:rPr>
          <w:rFonts w:eastAsia="Times New Roman" w:cs="Times New Roman"/>
          <w:color w:val="231F20"/>
          <w:szCs w:val="24"/>
        </w:rPr>
        <w:t>tate</w:t>
      </w:r>
      <w:r w:rsidRPr="00176362">
        <w:rPr>
          <w:rFonts w:eastAsia="Times New Roman" w:cs="Times New Roman"/>
          <w:color w:val="231F20"/>
          <w:spacing w:val="-4"/>
          <w:szCs w:val="24"/>
        </w:rPr>
        <w:t xml:space="preserve"> </w:t>
      </w:r>
      <w:r w:rsidRPr="00176362">
        <w:rPr>
          <w:rFonts w:eastAsia="Times New Roman" w:cs="Times New Roman"/>
          <w:color w:val="231F20"/>
          <w:szCs w:val="24"/>
        </w:rPr>
        <w:t>agencies for use in</w:t>
      </w:r>
      <w:r w:rsidRPr="00176362">
        <w:rPr>
          <w:rFonts w:eastAsia="Times New Roman" w:cs="Times New Roman"/>
          <w:color w:val="231F20"/>
          <w:spacing w:val="-2"/>
          <w:szCs w:val="24"/>
        </w:rPr>
        <w:t xml:space="preserve"> </w:t>
      </w:r>
      <w:r w:rsidRPr="00176362">
        <w:rPr>
          <w:rFonts w:eastAsia="Times New Roman" w:cs="Times New Roman"/>
          <w:color w:val="231F20"/>
          <w:szCs w:val="24"/>
        </w:rPr>
        <w:t>reporting</w:t>
      </w:r>
      <w:r w:rsidRPr="00176362">
        <w:rPr>
          <w:rFonts w:eastAsia="Times New Roman" w:cs="Times New Roman"/>
          <w:color w:val="231F20"/>
          <w:spacing w:val="-7"/>
          <w:szCs w:val="24"/>
        </w:rPr>
        <w:t xml:space="preserve"> </w:t>
      </w:r>
      <w:r w:rsidRPr="00176362">
        <w:rPr>
          <w:rFonts w:eastAsia="Times New Roman" w:cs="Times New Roman"/>
          <w:color w:val="231F20"/>
          <w:szCs w:val="24"/>
        </w:rPr>
        <w:t>conservation</w:t>
      </w:r>
      <w:r w:rsidRPr="00176362">
        <w:rPr>
          <w:rFonts w:eastAsia="Times New Roman" w:cs="Times New Roman"/>
          <w:color w:val="231F20"/>
          <w:spacing w:val="-10"/>
          <w:szCs w:val="24"/>
        </w:rPr>
        <w:t xml:space="preserve"> </w:t>
      </w:r>
      <w:r w:rsidRPr="00176362">
        <w:rPr>
          <w:rFonts w:eastAsia="Times New Roman" w:cs="Times New Roman"/>
          <w:color w:val="231F20"/>
          <w:szCs w:val="24"/>
        </w:rPr>
        <w:t>progress to</w:t>
      </w:r>
      <w:r w:rsidRPr="00176362">
        <w:rPr>
          <w:rFonts w:eastAsia="Times New Roman" w:cs="Times New Roman"/>
          <w:color w:val="231F20"/>
          <w:spacing w:val="-2"/>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Pr="00176362">
        <w:rPr>
          <w:rFonts w:eastAsia="Times New Roman" w:cs="Times New Roman"/>
          <w:color w:val="231F20"/>
          <w:szCs w:val="24"/>
        </w:rPr>
        <w:t>Partnership.</w:t>
      </w:r>
      <w:r w:rsidRPr="00176362">
        <w:rPr>
          <w:rFonts w:eastAsia="Times New Roman" w:cs="Times New Roman"/>
          <w:color w:val="231F20"/>
          <w:spacing w:val="-14"/>
          <w:szCs w:val="24"/>
        </w:rPr>
        <w:t xml:space="preserve"> </w:t>
      </w:r>
      <w:r w:rsidRPr="00176362">
        <w:rPr>
          <w:rFonts w:eastAsia="Times New Roman" w:cs="Times New Roman"/>
          <w:color w:val="231F20"/>
          <w:szCs w:val="24"/>
        </w:rPr>
        <w:t>The</w:t>
      </w:r>
      <w:r w:rsidRPr="00176362">
        <w:rPr>
          <w:rFonts w:eastAsia="Times New Roman" w:cs="Times New Roman"/>
          <w:color w:val="231F20"/>
          <w:spacing w:val="-3"/>
          <w:szCs w:val="24"/>
        </w:rPr>
        <w:t xml:space="preserve"> </w:t>
      </w:r>
      <w:r w:rsidRPr="00176362">
        <w:rPr>
          <w:rFonts w:eastAsia="Times New Roman" w:cs="Times New Roman"/>
          <w:color w:val="231F20"/>
          <w:szCs w:val="24"/>
        </w:rPr>
        <w:t>USGS role</w:t>
      </w:r>
      <w:r w:rsidRPr="00176362">
        <w:rPr>
          <w:rFonts w:eastAsia="Times New Roman" w:cs="Times New Roman"/>
          <w:color w:val="231F20"/>
          <w:spacing w:val="-3"/>
          <w:szCs w:val="24"/>
        </w:rPr>
        <w:t xml:space="preserve"> </w:t>
      </w:r>
      <w:r w:rsidRPr="00176362">
        <w:rPr>
          <w:rFonts w:eastAsia="Times New Roman" w:cs="Times New Roman"/>
          <w:color w:val="231F20"/>
          <w:szCs w:val="24"/>
        </w:rPr>
        <w:t>was to</w:t>
      </w:r>
      <w:r w:rsidRPr="00176362">
        <w:rPr>
          <w:rFonts w:eastAsia="Times New Roman" w:cs="Times New Roman"/>
          <w:color w:val="231F20"/>
          <w:spacing w:val="-2"/>
          <w:szCs w:val="24"/>
        </w:rPr>
        <w:t xml:space="preserve"> </w:t>
      </w:r>
      <w:r w:rsidRPr="00176362">
        <w:rPr>
          <w:rFonts w:eastAsia="Times New Roman" w:cs="Times New Roman"/>
          <w:color w:val="231F20"/>
          <w:szCs w:val="24"/>
        </w:rPr>
        <w:t>pilot</w:t>
      </w:r>
      <w:r w:rsidRPr="00176362">
        <w:rPr>
          <w:rFonts w:eastAsia="Times New Roman" w:cs="Times New Roman"/>
          <w:color w:val="231F20"/>
          <w:spacing w:val="-4"/>
          <w:szCs w:val="24"/>
        </w:rPr>
        <w:t xml:space="preserve"> </w:t>
      </w:r>
      <w:r w:rsidRPr="00176362">
        <w:rPr>
          <w:rFonts w:eastAsia="Times New Roman" w:cs="Times New Roman"/>
          <w:color w:val="231F20"/>
          <w:szCs w:val="24"/>
        </w:rPr>
        <w:t>this</w:t>
      </w:r>
      <w:r w:rsidRPr="00176362">
        <w:rPr>
          <w:rFonts w:eastAsia="Times New Roman" w:cs="Times New Roman"/>
          <w:color w:val="231F20"/>
          <w:spacing w:val="-3"/>
          <w:szCs w:val="24"/>
        </w:rPr>
        <w:t xml:space="preserve"> </w:t>
      </w:r>
      <w:r w:rsidRPr="00176362">
        <w:rPr>
          <w:rFonts w:eastAsia="Times New Roman" w:cs="Times New Roman"/>
          <w:color w:val="231F20"/>
          <w:szCs w:val="24"/>
        </w:rPr>
        <w:t>work, resolve</w:t>
      </w:r>
      <w:r w:rsidRPr="00176362">
        <w:rPr>
          <w:rFonts w:eastAsia="Times New Roman" w:cs="Times New Roman"/>
          <w:color w:val="231F20"/>
          <w:spacing w:val="-6"/>
          <w:szCs w:val="24"/>
        </w:rPr>
        <w:t xml:space="preserve"> </w:t>
      </w:r>
      <w:r w:rsidRPr="00176362">
        <w:rPr>
          <w:rFonts w:eastAsia="Times New Roman" w:cs="Times New Roman"/>
          <w:color w:val="231F20"/>
          <w:szCs w:val="24"/>
        </w:rPr>
        <w:t>issues, and</w:t>
      </w:r>
      <w:r w:rsidRPr="00176362">
        <w:rPr>
          <w:rFonts w:eastAsia="Times New Roman" w:cs="Times New Roman"/>
          <w:color w:val="231F20"/>
          <w:spacing w:val="-3"/>
          <w:szCs w:val="24"/>
        </w:rPr>
        <w:t xml:space="preserve"> </w:t>
      </w:r>
      <w:r w:rsidRPr="00176362">
        <w:rPr>
          <w:rFonts w:eastAsia="Times New Roman" w:cs="Times New Roman"/>
          <w:color w:val="231F20"/>
          <w:w w:val="99"/>
          <w:szCs w:val="24"/>
        </w:rPr>
        <w:t>set</w:t>
      </w:r>
      <w:r w:rsidRPr="00176362">
        <w:rPr>
          <w:rFonts w:eastAsia="Times New Roman" w:cs="Times New Roman"/>
          <w:color w:val="231F20"/>
          <w:szCs w:val="24"/>
        </w:rPr>
        <w:t xml:space="preserve"> a</w:t>
      </w:r>
      <w:r w:rsidRPr="00176362">
        <w:rPr>
          <w:rFonts w:eastAsia="Times New Roman" w:cs="Times New Roman"/>
          <w:color w:val="231F20"/>
          <w:spacing w:val="-1"/>
          <w:szCs w:val="24"/>
        </w:rPr>
        <w:t xml:space="preserve"> </w:t>
      </w:r>
      <w:r w:rsidRPr="00176362">
        <w:rPr>
          <w:rFonts w:eastAsia="Times New Roman" w:cs="Times New Roman"/>
          <w:color w:val="231F20"/>
          <w:szCs w:val="24"/>
        </w:rPr>
        <w:t>foundation</w:t>
      </w:r>
      <w:r w:rsidRPr="00176362">
        <w:rPr>
          <w:rFonts w:eastAsia="Times New Roman" w:cs="Times New Roman"/>
          <w:color w:val="231F20"/>
          <w:spacing w:val="-9"/>
          <w:szCs w:val="24"/>
        </w:rPr>
        <w:t xml:space="preserve"> </w:t>
      </w:r>
      <w:r w:rsidRPr="00176362">
        <w:rPr>
          <w:rFonts w:eastAsia="Times New Roman" w:cs="Times New Roman"/>
          <w:color w:val="231F20"/>
          <w:szCs w:val="24"/>
        </w:rPr>
        <w:t>for future</w:t>
      </w:r>
      <w:r w:rsidRPr="00176362">
        <w:rPr>
          <w:rFonts w:eastAsia="Times New Roman" w:cs="Times New Roman"/>
          <w:color w:val="231F20"/>
          <w:spacing w:val="-5"/>
          <w:szCs w:val="24"/>
        </w:rPr>
        <w:t xml:space="preserve"> </w:t>
      </w:r>
      <w:r w:rsidRPr="00176362">
        <w:rPr>
          <w:rFonts w:eastAsia="Times New Roman" w:cs="Times New Roman"/>
          <w:color w:val="231F20"/>
          <w:szCs w:val="24"/>
        </w:rPr>
        <w:t>tracking</w:t>
      </w:r>
      <w:r w:rsidRPr="00176362">
        <w:rPr>
          <w:rFonts w:eastAsia="Times New Roman" w:cs="Times New Roman"/>
          <w:color w:val="231F20"/>
          <w:spacing w:val="-7"/>
          <w:szCs w:val="24"/>
        </w:rPr>
        <w:t xml:space="preserve"> </w:t>
      </w:r>
      <w:r w:rsidRPr="00176362">
        <w:rPr>
          <w:rFonts w:eastAsia="Times New Roman" w:cs="Times New Roman"/>
          <w:color w:val="231F20"/>
          <w:szCs w:val="24"/>
        </w:rPr>
        <w:t>and</w:t>
      </w:r>
      <w:r w:rsidRPr="00176362">
        <w:rPr>
          <w:rFonts w:eastAsia="Times New Roman" w:cs="Times New Roman"/>
          <w:color w:val="231F20"/>
          <w:spacing w:val="-3"/>
          <w:szCs w:val="24"/>
        </w:rPr>
        <w:t xml:space="preserve"> </w:t>
      </w:r>
      <w:r w:rsidRPr="00176362">
        <w:rPr>
          <w:rFonts w:eastAsia="Times New Roman" w:cs="Times New Roman"/>
          <w:color w:val="231F20"/>
          <w:szCs w:val="24"/>
        </w:rPr>
        <w:t>reporting</w:t>
      </w:r>
      <w:r w:rsidRPr="00176362">
        <w:rPr>
          <w:rFonts w:eastAsia="Times New Roman" w:cs="Times New Roman"/>
          <w:color w:val="231F20"/>
          <w:spacing w:val="-7"/>
          <w:szCs w:val="24"/>
        </w:rPr>
        <w:t xml:space="preserve"> </w:t>
      </w:r>
      <w:r w:rsidRPr="00176362">
        <w:rPr>
          <w:rFonts w:eastAsia="Times New Roman" w:cs="Times New Roman"/>
          <w:color w:val="231F20"/>
          <w:szCs w:val="24"/>
        </w:rPr>
        <w:t>of USDA</w:t>
      </w:r>
      <w:r w:rsidRPr="00176362">
        <w:rPr>
          <w:rFonts w:eastAsia="Times New Roman" w:cs="Times New Roman"/>
          <w:color w:val="231F20"/>
          <w:spacing w:val="-12"/>
          <w:szCs w:val="24"/>
        </w:rPr>
        <w:t xml:space="preserve"> </w:t>
      </w:r>
      <w:r w:rsidRPr="00176362">
        <w:rPr>
          <w:rFonts w:eastAsia="Times New Roman" w:cs="Times New Roman"/>
          <w:color w:val="231F20"/>
          <w:szCs w:val="24"/>
        </w:rPr>
        <w:t>practices</w:t>
      </w:r>
      <w:r w:rsidRPr="00176362">
        <w:rPr>
          <w:rFonts w:eastAsia="Times New Roman" w:cs="Times New Roman"/>
          <w:color w:val="231F20"/>
          <w:spacing w:val="-7"/>
          <w:szCs w:val="24"/>
        </w:rPr>
        <w:t xml:space="preserve"> </w:t>
      </w:r>
      <w:r w:rsidRPr="00176362">
        <w:rPr>
          <w:rFonts w:eastAsia="Times New Roman" w:cs="Times New Roman"/>
          <w:color w:val="231F20"/>
          <w:szCs w:val="24"/>
        </w:rPr>
        <w:t xml:space="preserve">by </w:t>
      </w:r>
      <w:r w:rsidR="00C51997">
        <w:rPr>
          <w:rFonts w:eastAsia="Times New Roman" w:cs="Times New Roman"/>
          <w:color w:val="231F20"/>
          <w:szCs w:val="24"/>
        </w:rPr>
        <w:t>the six watershed states</w:t>
      </w:r>
      <w:r w:rsidR="00A91495">
        <w:rPr>
          <w:rStyle w:val="FootnoteReference"/>
          <w:rFonts w:eastAsia="Times New Roman" w:cs="Times New Roman"/>
          <w:color w:val="231F20"/>
          <w:w w:val="99"/>
          <w:szCs w:val="24"/>
        </w:rPr>
        <w:footnoteReference w:id="23"/>
      </w:r>
      <w:r w:rsidRPr="00176362">
        <w:rPr>
          <w:rFonts w:eastAsia="Times New Roman" w:cs="Times New Roman"/>
          <w:color w:val="231F20"/>
          <w:w w:val="99"/>
          <w:szCs w:val="24"/>
        </w:rPr>
        <w:t>.</w:t>
      </w:r>
      <w:r w:rsidR="00C51997">
        <w:rPr>
          <w:rFonts w:eastAsia="Times New Roman" w:cs="Times New Roman"/>
          <w:color w:val="231F20"/>
          <w:w w:val="99"/>
          <w:szCs w:val="24"/>
        </w:rPr>
        <w:t xml:space="preserve">  </w:t>
      </w:r>
      <w:r w:rsidRPr="00176362">
        <w:rPr>
          <w:rFonts w:eastAsia="Times New Roman" w:cs="Times New Roman"/>
          <w:color w:val="231F20"/>
          <w:szCs w:val="24"/>
        </w:rPr>
        <w:t>A</w:t>
      </w:r>
      <w:r w:rsidRPr="00176362">
        <w:rPr>
          <w:rFonts w:eastAsia="Times New Roman" w:cs="Times New Roman"/>
          <w:color w:val="231F20"/>
          <w:spacing w:val="-11"/>
          <w:szCs w:val="24"/>
        </w:rPr>
        <w:t xml:space="preserve"> </w:t>
      </w:r>
      <w:r w:rsidRPr="00176362">
        <w:rPr>
          <w:rFonts w:eastAsia="Times New Roman" w:cs="Times New Roman"/>
          <w:color w:val="231F20"/>
          <w:szCs w:val="24"/>
        </w:rPr>
        <w:t>methodology</w:t>
      </w:r>
      <w:r w:rsidRPr="00176362">
        <w:rPr>
          <w:rFonts w:eastAsia="Times New Roman" w:cs="Times New Roman"/>
          <w:color w:val="231F20"/>
          <w:spacing w:val="-11"/>
          <w:szCs w:val="24"/>
        </w:rPr>
        <w:t xml:space="preserve"> </w:t>
      </w:r>
      <w:r w:rsidRPr="00176362">
        <w:rPr>
          <w:rFonts w:eastAsia="Times New Roman" w:cs="Times New Roman"/>
          <w:color w:val="231F20"/>
          <w:szCs w:val="24"/>
        </w:rPr>
        <w:t>was developed</w:t>
      </w:r>
      <w:r w:rsidRPr="00176362">
        <w:rPr>
          <w:rFonts w:eastAsia="Times New Roman" w:cs="Times New Roman"/>
          <w:color w:val="231F20"/>
          <w:spacing w:val="-8"/>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request</w:t>
      </w:r>
      <w:r w:rsidRPr="00176362">
        <w:rPr>
          <w:rFonts w:eastAsia="Times New Roman" w:cs="Times New Roman"/>
          <w:color w:val="231F20"/>
          <w:spacing w:val="-6"/>
          <w:szCs w:val="24"/>
        </w:rPr>
        <w:t xml:space="preserve"> </w:t>
      </w:r>
      <w:r w:rsidRPr="00176362">
        <w:rPr>
          <w:rFonts w:eastAsia="Times New Roman" w:cs="Times New Roman"/>
          <w:color w:val="231F20"/>
          <w:szCs w:val="24"/>
        </w:rPr>
        <w:t>and</w:t>
      </w:r>
      <w:r w:rsidRPr="00176362">
        <w:rPr>
          <w:rFonts w:eastAsia="Times New Roman" w:cs="Times New Roman"/>
          <w:color w:val="231F20"/>
          <w:spacing w:val="-3"/>
          <w:szCs w:val="24"/>
        </w:rPr>
        <w:t xml:space="preserve"> </w:t>
      </w:r>
      <w:r w:rsidRPr="00176362">
        <w:rPr>
          <w:rFonts w:eastAsia="Times New Roman" w:cs="Times New Roman"/>
          <w:color w:val="231F20"/>
          <w:szCs w:val="24"/>
        </w:rPr>
        <w:t>acquire</w:t>
      </w:r>
      <w:r w:rsidRPr="00176362">
        <w:rPr>
          <w:rFonts w:eastAsia="Times New Roman" w:cs="Times New Roman"/>
          <w:color w:val="231F20"/>
          <w:spacing w:val="-6"/>
          <w:szCs w:val="24"/>
        </w:rPr>
        <w:t xml:space="preserve"> </w:t>
      </w:r>
      <w:r w:rsidRPr="00176362">
        <w:rPr>
          <w:rFonts w:eastAsia="Times New Roman" w:cs="Times New Roman"/>
          <w:color w:val="231F20"/>
          <w:szCs w:val="24"/>
        </w:rPr>
        <w:t>the USDA</w:t>
      </w:r>
      <w:r w:rsidRPr="00176362">
        <w:rPr>
          <w:rFonts w:eastAsia="Times New Roman" w:cs="Times New Roman"/>
          <w:color w:val="231F20"/>
          <w:spacing w:val="-11"/>
          <w:szCs w:val="24"/>
        </w:rPr>
        <w:t xml:space="preserve"> </w:t>
      </w:r>
      <w:r w:rsidRPr="00176362">
        <w:rPr>
          <w:rFonts w:eastAsia="Times New Roman" w:cs="Times New Roman"/>
          <w:color w:val="231F20"/>
          <w:szCs w:val="24"/>
        </w:rPr>
        <w:t>conservation</w:t>
      </w:r>
      <w:r w:rsidRPr="00176362">
        <w:rPr>
          <w:rFonts w:eastAsia="Times New Roman" w:cs="Times New Roman"/>
          <w:color w:val="231F20"/>
          <w:spacing w:val="-10"/>
          <w:szCs w:val="24"/>
        </w:rPr>
        <w:t xml:space="preserve"> </w:t>
      </w:r>
      <w:r w:rsidRPr="00176362">
        <w:rPr>
          <w:rFonts w:eastAsia="Times New Roman" w:cs="Times New Roman"/>
          <w:color w:val="231F20"/>
          <w:szCs w:val="24"/>
        </w:rPr>
        <w:t>practice</w:t>
      </w:r>
      <w:r w:rsidRPr="00176362">
        <w:rPr>
          <w:rFonts w:eastAsia="Times New Roman" w:cs="Times New Roman"/>
          <w:color w:val="231F20"/>
          <w:spacing w:val="-6"/>
          <w:szCs w:val="24"/>
        </w:rPr>
        <w:t xml:space="preserve"> </w:t>
      </w:r>
      <w:r w:rsidRPr="00176362">
        <w:rPr>
          <w:rFonts w:eastAsia="Times New Roman" w:cs="Times New Roman"/>
          <w:color w:val="231F20"/>
          <w:szCs w:val="24"/>
        </w:rPr>
        <w:t>datasets,</w:t>
      </w:r>
      <w:r w:rsidRPr="00176362">
        <w:rPr>
          <w:rFonts w:eastAsia="Times New Roman" w:cs="Times New Roman"/>
          <w:color w:val="231F20"/>
          <w:spacing w:val="-7"/>
          <w:szCs w:val="24"/>
        </w:rPr>
        <w:t xml:space="preserve"> </w:t>
      </w:r>
      <w:r w:rsidRPr="00176362">
        <w:rPr>
          <w:rFonts w:eastAsia="Times New Roman" w:cs="Times New Roman"/>
          <w:color w:val="231F20"/>
          <w:szCs w:val="24"/>
        </w:rPr>
        <w:t>clean</w:t>
      </w:r>
      <w:r w:rsidRPr="00176362">
        <w:rPr>
          <w:rFonts w:eastAsia="Times New Roman" w:cs="Times New Roman"/>
          <w:color w:val="231F20"/>
          <w:spacing w:val="-4"/>
          <w:szCs w:val="24"/>
        </w:rPr>
        <w:t xml:space="preserve"> </w:t>
      </w:r>
      <w:r w:rsidRPr="00176362">
        <w:rPr>
          <w:rFonts w:eastAsia="Times New Roman" w:cs="Times New Roman"/>
          <w:color w:val="231F20"/>
          <w:szCs w:val="24"/>
        </w:rPr>
        <w:t>them</w:t>
      </w:r>
      <w:r w:rsidRPr="00176362">
        <w:rPr>
          <w:rFonts w:eastAsia="Times New Roman" w:cs="Times New Roman"/>
          <w:color w:val="231F20"/>
          <w:spacing w:val="-4"/>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remove</w:t>
      </w:r>
      <w:r w:rsidRPr="00176362">
        <w:rPr>
          <w:rFonts w:eastAsia="Times New Roman" w:cs="Times New Roman"/>
          <w:color w:val="231F20"/>
          <w:spacing w:val="-6"/>
          <w:szCs w:val="24"/>
        </w:rPr>
        <w:t xml:space="preserve"> </w:t>
      </w:r>
      <w:r w:rsidRPr="00176362">
        <w:rPr>
          <w:rFonts w:eastAsia="Times New Roman" w:cs="Times New Roman"/>
          <w:color w:val="231F20"/>
          <w:szCs w:val="24"/>
        </w:rPr>
        <w:t>internal</w:t>
      </w:r>
      <w:r w:rsidRPr="00176362">
        <w:rPr>
          <w:rFonts w:eastAsia="Times New Roman" w:cs="Times New Roman"/>
          <w:color w:val="231F20"/>
          <w:spacing w:val="-6"/>
          <w:szCs w:val="24"/>
        </w:rPr>
        <w:t xml:space="preserve"> </w:t>
      </w:r>
      <w:r w:rsidRPr="00176362">
        <w:rPr>
          <w:rFonts w:eastAsia="Times New Roman" w:cs="Times New Roman"/>
          <w:color w:val="231F20"/>
          <w:szCs w:val="24"/>
        </w:rPr>
        <w:t>duplication,</w:t>
      </w:r>
      <w:r w:rsidRPr="00176362">
        <w:rPr>
          <w:rFonts w:eastAsia="Times New Roman" w:cs="Times New Roman"/>
          <w:color w:val="231F20"/>
          <w:spacing w:val="-9"/>
          <w:szCs w:val="24"/>
        </w:rPr>
        <w:t xml:space="preserve"> </w:t>
      </w:r>
      <w:r w:rsidRPr="00176362">
        <w:rPr>
          <w:rFonts w:eastAsia="Times New Roman" w:cs="Times New Roman"/>
          <w:color w:val="231F20"/>
          <w:szCs w:val="24"/>
        </w:rPr>
        <w:t>aggregate</w:t>
      </w:r>
      <w:r w:rsidRPr="00176362">
        <w:rPr>
          <w:rFonts w:eastAsia="Times New Roman" w:cs="Times New Roman"/>
          <w:color w:val="231F20"/>
          <w:spacing w:val="-8"/>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Pr="00176362">
        <w:rPr>
          <w:rFonts w:eastAsia="Times New Roman" w:cs="Times New Roman"/>
          <w:color w:val="231F20"/>
          <w:szCs w:val="24"/>
        </w:rPr>
        <w:t>data</w:t>
      </w:r>
      <w:r w:rsidRPr="00176362">
        <w:rPr>
          <w:rFonts w:eastAsia="Times New Roman" w:cs="Times New Roman"/>
          <w:color w:val="231F20"/>
          <w:spacing w:val="-3"/>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protect</w:t>
      </w:r>
      <w:r w:rsidRPr="00176362">
        <w:rPr>
          <w:rFonts w:eastAsia="Times New Roman" w:cs="Times New Roman"/>
          <w:color w:val="231F20"/>
          <w:spacing w:val="-6"/>
          <w:szCs w:val="24"/>
        </w:rPr>
        <w:t xml:space="preserve"> </w:t>
      </w:r>
      <w:r w:rsidRPr="00176362">
        <w:rPr>
          <w:rFonts w:eastAsia="Times New Roman" w:cs="Times New Roman"/>
          <w:color w:val="231F20"/>
          <w:szCs w:val="24"/>
        </w:rPr>
        <w:t>farmer</w:t>
      </w:r>
      <w:r w:rsidRPr="00176362">
        <w:rPr>
          <w:rFonts w:eastAsia="Times New Roman" w:cs="Times New Roman"/>
          <w:color w:val="231F20"/>
          <w:spacing w:val="-5"/>
          <w:szCs w:val="24"/>
        </w:rPr>
        <w:t xml:space="preserve"> </w:t>
      </w:r>
      <w:r w:rsidRPr="00176362">
        <w:rPr>
          <w:rFonts w:eastAsia="Times New Roman" w:cs="Times New Roman"/>
          <w:color w:val="231F20"/>
          <w:w w:val="99"/>
          <w:szCs w:val="24"/>
        </w:rPr>
        <w:t>privac</w:t>
      </w:r>
      <w:r w:rsidRPr="00176362">
        <w:rPr>
          <w:rFonts w:eastAsia="Times New Roman" w:cs="Times New Roman"/>
          <w:color w:val="231F20"/>
          <w:spacing w:val="-15"/>
          <w:w w:val="99"/>
          <w:szCs w:val="24"/>
        </w:rPr>
        <w:t>y</w:t>
      </w:r>
      <w:r w:rsidRPr="00176362">
        <w:rPr>
          <w:rFonts w:eastAsia="Times New Roman" w:cs="Times New Roman"/>
          <w:color w:val="231F20"/>
          <w:szCs w:val="24"/>
        </w:rPr>
        <w:t xml:space="preserve">, </w:t>
      </w:r>
      <w:r w:rsidRPr="00176362">
        <w:rPr>
          <w:rFonts w:eastAsia="Times New Roman" w:cs="Times New Roman"/>
          <w:color w:val="231F20"/>
          <w:w w:val="99"/>
          <w:szCs w:val="24"/>
        </w:rPr>
        <w:t>and</w:t>
      </w:r>
      <w:r w:rsidRPr="00176362">
        <w:rPr>
          <w:rFonts w:eastAsia="Times New Roman" w:cs="Times New Roman"/>
          <w:color w:val="231F20"/>
          <w:szCs w:val="24"/>
        </w:rPr>
        <w:t xml:space="preserve"> transfer</w:t>
      </w:r>
      <w:r w:rsidRPr="00176362">
        <w:rPr>
          <w:rFonts w:eastAsia="Times New Roman" w:cs="Times New Roman"/>
          <w:color w:val="231F20"/>
          <w:spacing w:val="-6"/>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Pr="00176362">
        <w:rPr>
          <w:rFonts w:eastAsia="Times New Roman" w:cs="Times New Roman"/>
          <w:color w:val="231F20"/>
          <w:szCs w:val="24"/>
        </w:rPr>
        <w:t>data</w:t>
      </w:r>
      <w:r w:rsidRPr="00176362">
        <w:rPr>
          <w:rFonts w:eastAsia="Times New Roman" w:cs="Times New Roman"/>
          <w:color w:val="231F20"/>
          <w:spacing w:val="-3"/>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00C51997">
        <w:rPr>
          <w:rFonts w:eastAsia="Times New Roman" w:cs="Times New Roman"/>
          <w:color w:val="231F20"/>
          <w:szCs w:val="24"/>
        </w:rPr>
        <w:t>six watershed states</w:t>
      </w:r>
      <w:r w:rsidRPr="00176362">
        <w:rPr>
          <w:rFonts w:eastAsia="Times New Roman" w:cs="Times New Roman"/>
          <w:color w:val="231F20"/>
          <w:szCs w:val="24"/>
        </w:rPr>
        <w:t>.</w:t>
      </w:r>
      <w:r w:rsidRPr="00176362">
        <w:rPr>
          <w:rFonts w:eastAsia="Times New Roman" w:cs="Times New Roman"/>
          <w:color w:val="231F20"/>
          <w:spacing w:val="-14"/>
          <w:szCs w:val="24"/>
        </w:rPr>
        <w:t xml:space="preserve"> </w:t>
      </w:r>
      <w:r>
        <w:rPr>
          <w:rFonts w:eastAsia="Times New Roman" w:cs="Times New Roman"/>
          <w:color w:val="231F20"/>
          <w:spacing w:val="-14"/>
          <w:szCs w:val="24"/>
        </w:rPr>
        <w:t xml:space="preserve"> </w:t>
      </w:r>
    </w:p>
    <w:p w:rsidR="00176362" w:rsidRPr="00176362" w:rsidRDefault="00176362" w:rsidP="00D547B2">
      <w:pPr>
        <w:spacing w:after="0"/>
        <w:rPr>
          <w:rFonts w:cs="Times New Roman"/>
          <w:szCs w:val="24"/>
        </w:rPr>
      </w:pPr>
    </w:p>
    <w:p w:rsidR="00176362" w:rsidRDefault="00176362" w:rsidP="00D547B2">
      <w:pPr>
        <w:spacing w:after="0"/>
        <w:ind w:right="-20"/>
        <w:rPr>
          <w:rFonts w:eastAsia="Times New Roman" w:cs="Times New Roman"/>
          <w:color w:val="231F20"/>
          <w:szCs w:val="24"/>
        </w:rPr>
      </w:pPr>
      <w:r w:rsidRPr="00176362">
        <w:rPr>
          <w:rFonts w:eastAsia="Times New Roman" w:cs="Times New Roman"/>
          <w:color w:val="231F20"/>
          <w:szCs w:val="24"/>
        </w:rPr>
        <w:t>The</w:t>
      </w:r>
      <w:r w:rsidRPr="00176362">
        <w:rPr>
          <w:rFonts w:eastAsia="Times New Roman" w:cs="Times New Roman"/>
          <w:color w:val="231F20"/>
          <w:spacing w:val="-3"/>
          <w:szCs w:val="24"/>
        </w:rPr>
        <w:t xml:space="preserve"> </w:t>
      </w:r>
      <w:r w:rsidRPr="00176362">
        <w:rPr>
          <w:rFonts w:eastAsia="Times New Roman" w:cs="Times New Roman"/>
          <w:color w:val="231F20"/>
          <w:szCs w:val="24"/>
        </w:rPr>
        <w:t>objectives</w:t>
      </w:r>
      <w:r w:rsidRPr="00176362">
        <w:rPr>
          <w:rFonts w:eastAsia="Times New Roman" w:cs="Times New Roman"/>
          <w:color w:val="231F20"/>
          <w:spacing w:val="-8"/>
          <w:szCs w:val="24"/>
        </w:rPr>
        <w:t xml:space="preserve"> </w:t>
      </w:r>
      <w:r w:rsidRPr="00176362">
        <w:rPr>
          <w:rFonts w:eastAsia="Times New Roman" w:cs="Times New Roman"/>
          <w:color w:val="231F20"/>
          <w:szCs w:val="24"/>
        </w:rPr>
        <w:t>of the</w:t>
      </w:r>
      <w:r w:rsidRPr="00176362">
        <w:rPr>
          <w:rFonts w:eastAsia="Times New Roman" w:cs="Times New Roman"/>
          <w:color w:val="231F20"/>
          <w:spacing w:val="-2"/>
          <w:szCs w:val="24"/>
        </w:rPr>
        <w:t xml:space="preserve"> </w:t>
      </w:r>
      <w:r w:rsidRPr="00176362">
        <w:rPr>
          <w:rFonts w:eastAsia="Times New Roman" w:cs="Times New Roman"/>
          <w:color w:val="231F20"/>
          <w:szCs w:val="24"/>
        </w:rPr>
        <w:t>project</w:t>
      </w:r>
      <w:r w:rsidRPr="00176362">
        <w:rPr>
          <w:rFonts w:eastAsia="Times New Roman" w:cs="Times New Roman"/>
          <w:color w:val="231F20"/>
          <w:spacing w:val="-6"/>
          <w:szCs w:val="24"/>
        </w:rPr>
        <w:t xml:space="preserve"> </w:t>
      </w:r>
      <w:r w:rsidRPr="00176362">
        <w:rPr>
          <w:rFonts w:eastAsia="Times New Roman" w:cs="Times New Roman"/>
          <w:color w:val="231F20"/>
          <w:szCs w:val="24"/>
        </w:rPr>
        <w:t>were</w:t>
      </w:r>
      <w:r w:rsidRPr="00176362">
        <w:rPr>
          <w:rFonts w:eastAsia="Times New Roman" w:cs="Times New Roman"/>
          <w:color w:val="231F20"/>
          <w:spacing w:val="-4"/>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Pr="00176362">
        <w:rPr>
          <w:rFonts w:eastAsia="Times New Roman" w:cs="Times New Roman"/>
          <w:color w:val="231F20"/>
          <w:szCs w:val="24"/>
        </w:rPr>
        <w:t>following:</w:t>
      </w:r>
    </w:p>
    <w:p w:rsidR="00C51997" w:rsidRPr="00176362" w:rsidRDefault="00C51997" w:rsidP="00D547B2">
      <w:pPr>
        <w:spacing w:after="0"/>
        <w:ind w:right="-20"/>
        <w:rPr>
          <w:rFonts w:eastAsia="Times New Roman" w:cs="Times New Roman"/>
          <w:szCs w:val="24"/>
        </w:rPr>
      </w:pPr>
    </w:p>
    <w:p w:rsidR="005A35F3" w:rsidRPr="005A35F3" w:rsidRDefault="00176362" w:rsidP="00D547B2">
      <w:pPr>
        <w:pStyle w:val="ListParagraph"/>
        <w:numPr>
          <w:ilvl w:val="0"/>
          <w:numId w:val="22"/>
        </w:numPr>
        <w:spacing w:after="0"/>
        <w:ind w:right="54"/>
        <w:rPr>
          <w:rFonts w:eastAsia="Times New Roman" w:cs="Times New Roman"/>
          <w:szCs w:val="24"/>
        </w:rPr>
      </w:pPr>
      <w:r w:rsidRPr="005A35F3">
        <w:rPr>
          <w:rFonts w:eastAsia="Times New Roman" w:cs="Times New Roman"/>
          <w:color w:val="231F20"/>
          <w:szCs w:val="24"/>
        </w:rPr>
        <w:t xml:space="preserve">Provide the six watershed </w:t>
      </w:r>
      <w:r w:rsidR="00A91495">
        <w:rPr>
          <w:rFonts w:eastAsia="Times New Roman" w:cs="Times New Roman"/>
          <w:color w:val="231F20"/>
          <w:szCs w:val="24"/>
        </w:rPr>
        <w:t>state</w:t>
      </w:r>
      <w:r w:rsidRPr="005A35F3">
        <w:rPr>
          <w:rFonts w:eastAsia="Times New Roman" w:cs="Times New Roman"/>
          <w:color w:val="231F20"/>
          <w:szCs w:val="24"/>
        </w:rPr>
        <w:t>s with a consistent dataset of USDA</w:t>
      </w:r>
      <w:r w:rsidRPr="005A35F3">
        <w:rPr>
          <w:rFonts w:eastAsia="Times New Roman" w:cs="Times New Roman"/>
          <w:color w:val="231F20"/>
          <w:spacing w:val="-11"/>
          <w:szCs w:val="24"/>
        </w:rPr>
        <w:t xml:space="preserve"> </w:t>
      </w:r>
      <w:r w:rsidRPr="005A35F3">
        <w:rPr>
          <w:rFonts w:eastAsia="Times New Roman" w:cs="Times New Roman"/>
          <w:color w:val="231F20"/>
          <w:szCs w:val="24"/>
        </w:rPr>
        <w:t>financially</w:t>
      </w:r>
      <w:r w:rsidRPr="005A35F3">
        <w:rPr>
          <w:rFonts w:eastAsia="Times New Roman" w:cs="Times New Roman"/>
          <w:color w:val="231F20"/>
          <w:spacing w:val="-17"/>
          <w:szCs w:val="24"/>
        </w:rPr>
        <w:t xml:space="preserve"> </w:t>
      </w:r>
      <w:r w:rsidRPr="005A35F3">
        <w:rPr>
          <w:rFonts w:eastAsia="Times New Roman" w:cs="Times New Roman"/>
          <w:color w:val="231F20"/>
          <w:szCs w:val="24"/>
        </w:rPr>
        <w:t>assisted agricultural conservation practices</w:t>
      </w:r>
      <w:r w:rsidRPr="005A35F3">
        <w:rPr>
          <w:rFonts w:eastAsia="Times New Roman" w:cs="Times New Roman"/>
          <w:color w:val="231F20"/>
          <w:spacing w:val="-7"/>
          <w:szCs w:val="24"/>
        </w:rPr>
        <w:t xml:space="preserve"> </w:t>
      </w:r>
      <w:r w:rsidRPr="005A35F3">
        <w:rPr>
          <w:rFonts w:eastAsia="Times New Roman" w:cs="Times New Roman"/>
          <w:color w:val="231F20"/>
          <w:szCs w:val="24"/>
        </w:rPr>
        <w:t>implemented</w:t>
      </w:r>
      <w:r w:rsidRPr="005A35F3">
        <w:rPr>
          <w:rFonts w:eastAsia="Times New Roman" w:cs="Times New Roman"/>
          <w:color w:val="231F20"/>
          <w:spacing w:val="-10"/>
          <w:szCs w:val="24"/>
        </w:rPr>
        <w:t xml:space="preserve"> </w:t>
      </w:r>
      <w:r w:rsidRPr="005A35F3">
        <w:rPr>
          <w:rFonts w:eastAsia="Times New Roman" w:cs="Times New Roman"/>
          <w:color w:val="231F20"/>
          <w:szCs w:val="24"/>
        </w:rPr>
        <w:t>by NRCS and</w:t>
      </w:r>
      <w:r w:rsidRPr="005A35F3">
        <w:rPr>
          <w:rFonts w:eastAsia="Times New Roman" w:cs="Times New Roman"/>
          <w:color w:val="231F20"/>
          <w:spacing w:val="-3"/>
          <w:szCs w:val="24"/>
        </w:rPr>
        <w:t xml:space="preserve"> </w:t>
      </w:r>
      <w:r w:rsidRPr="005A35F3">
        <w:rPr>
          <w:rFonts w:eastAsia="Times New Roman" w:cs="Times New Roman"/>
          <w:color w:val="231F20"/>
          <w:szCs w:val="24"/>
        </w:rPr>
        <w:t>FSA</w:t>
      </w:r>
      <w:r w:rsidRPr="005A35F3">
        <w:rPr>
          <w:rFonts w:eastAsia="Times New Roman" w:cs="Times New Roman"/>
          <w:color w:val="231F20"/>
          <w:spacing w:val="-11"/>
          <w:szCs w:val="24"/>
        </w:rPr>
        <w:t xml:space="preserve"> </w:t>
      </w:r>
      <w:r w:rsidRPr="005A35F3">
        <w:rPr>
          <w:rFonts w:eastAsia="Times New Roman" w:cs="Times New Roman"/>
          <w:color w:val="231F20"/>
          <w:szCs w:val="24"/>
        </w:rPr>
        <w:t>throughout</w:t>
      </w:r>
      <w:r w:rsidRPr="005A35F3">
        <w:rPr>
          <w:rFonts w:eastAsia="Times New Roman" w:cs="Times New Roman"/>
          <w:color w:val="231F20"/>
          <w:spacing w:val="-9"/>
          <w:szCs w:val="24"/>
        </w:rPr>
        <w:t xml:space="preserve"> </w:t>
      </w:r>
      <w:r w:rsidRPr="005A35F3">
        <w:rPr>
          <w:rFonts w:eastAsia="Times New Roman" w:cs="Times New Roman"/>
          <w:color w:val="231F20"/>
          <w:szCs w:val="24"/>
        </w:rPr>
        <w:t>the</w:t>
      </w:r>
      <w:r w:rsidRPr="005A35F3">
        <w:rPr>
          <w:rFonts w:eastAsia="Times New Roman" w:cs="Times New Roman"/>
          <w:color w:val="231F20"/>
          <w:spacing w:val="-2"/>
          <w:szCs w:val="24"/>
        </w:rPr>
        <w:t xml:space="preserve"> </w:t>
      </w:r>
      <w:r w:rsidRPr="005A35F3">
        <w:rPr>
          <w:rFonts w:eastAsia="Times New Roman" w:cs="Times New Roman"/>
          <w:color w:val="231F20"/>
          <w:szCs w:val="24"/>
        </w:rPr>
        <w:t>Chesapeake</w:t>
      </w:r>
      <w:r w:rsidRPr="005A35F3">
        <w:rPr>
          <w:rFonts w:eastAsia="Times New Roman" w:cs="Times New Roman"/>
          <w:color w:val="231F20"/>
          <w:spacing w:val="-10"/>
          <w:szCs w:val="24"/>
        </w:rPr>
        <w:t xml:space="preserve"> </w:t>
      </w:r>
      <w:r w:rsidRPr="005A35F3">
        <w:rPr>
          <w:rFonts w:eastAsia="Times New Roman" w:cs="Times New Roman"/>
          <w:color w:val="231F20"/>
          <w:szCs w:val="24"/>
        </w:rPr>
        <w:t>Bay</w:t>
      </w:r>
      <w:r w:rsidRPr="005A35F3">
        <w:rPr>
          <w:rFonts w:eastAsia="Times New Roman" w:cs="Times New Roman"/>
          <w:color w:val="231F20"/>
          <w:spacing w:val="-3"/>
          <w:szCs w:val="24"/>
        </w:rPr>
        <w:t xml:space="preserve"> </w:t>
      </w:r>
      <w:r w:rsidRPr="005A35F3">
        <w:rPr>
          <w:rFonts w:eastAsia="Times New Roman" w:cs="Times New Roman"/>
          <w:color w:val="231F20"/>
          <w:szCs w:val="24"/>
        </w:rPr>
        <w:t>watershed,</w:t>
      </w:r>
      <w:r w:rsidRPr="005A35F3">
        <w:rPr>
          <w:rFonts w:eastAsia="Times New Roman" w:cs="Times New Roman"/>
          <w:color w:val="231F20"/>
          <w:spacing w:val="-10"/>
          <w:szCs w:val="24"/>
        </w:rPr>
        <w:t xml:space="preserve"> </w:t>
      </w:r>
      <w:r w:rsidRPr="005A35F3">
        <w:rPr>
          <w:rFonts w:eastAsia="Times New Roman" w:cs="Times New Roman"/>
          <w:color w:val="231F20"/>
          <w:szCs w:val="24"/>
        </w:rPr>
        <w:t>along</w:t>
      </w:r>
      <w:r w:rsidRPr="005A35F3">
        <w:rPr>
          <w:rFonts w:eastAsia="Times New Roman" w:cs="Times New Roman"/>
          <w:color w:val="231F20"/>
          <w:spacing w:val="-4"/>
          <w:szCs w:val="24"/>
        </w:rPr>
        <w:t xml:space="preserve"> </w:t>
      </w:r>
      <w:r w:rsidRPr="005A35F3">
        <w:rPr>
          <w:rFonts w:eastAsia="Times New Roman" w:cs="Times New Roman"/>
          <w:color w:val="231F20"/>
          <w:szCs w:val="24"/>
        </w:rPr>
        <w:t>with</w:t>
      </w:r>
      <w:r w:rsidRPr="005A35F3">
        <w:rPr>
          <w:rFonts w:eastAsia="Times New Roman" w:cs="Times New Roman"/>
          <w:color w:val="231F20"/>
          <w:spacing w:val="-4"/>
          <w:szCs w:val="24"/>
        </w:rPr>
        <w:t xml:space="preserve"> </w:t>
      </w:r>
      <w:r w:rsidRPr="005A35F3">
        <w:rPr>
          <w:rFonts w:eastAsia="Times New Roman" w:cs="Times New Roman"/>
          <w:color w:val="231F20"/>
          <w:szCs w:val="24"/>
        </w:rPr>
        <w:t>consistent definitions</w:t>
      </w:r>
      <w:r w:rsidRPr="005A35F3">
        <w:rPr>
          <w:rFonts w:eastAsia="Times New Roman" w:cs="Times New Roman"/>
          <w:color w:val="231F20"/>
          <w:spacing w:val="-17"/>
          <w:szCs w:val="24"/>
        </w:rPr>
        <w:t xml:space="preserve"> </w:t>
      </w:r>
      <w:r w:rsidRPr="005A35F3">
        <w:rPr>
          <w:rFonts w:eastAsia="Times New Roman" w:cs="Times New Roman"/>
          <w:color w:val="231F20"/>
          <w:szCs w:val="24"/>
        </w:rPr>
        <w:t>for agricultural conservation practices.</w:t>
      </w:r>
    </w:p>
    <w:p w:rsidR="005A35F3" w:rsidRPr="005A35F3" w:rsidRDefault="005A35F3" w:rsidP="00D547B2">
      <w:pPr>
        <w:pStyle w:val="ListParagraph"/>
        <w:spacing w:after="0"/>
        <w:ind w:right="54"/>
        <w:rPr>
          <w:rFonts w:eastAsia="Times New Roman" w:cs="Times New Roman"/>
          <w:szCs w:val="24"/>
        </w:rPr>
      </w:pPr>
    </w:p>
    <w:p w:rsidR="005A35F3" w:rsidRPr="005A35F3" w:rsidRDefault="00176362" w:rsidP="00D547B2">
      <w:pPr>
        <w:pStyle w:val="ListParagraph"/>
        <w:numPr>
          <w:ilvl w:val="0"/>
          <w:numId w:val="22"/>
        </w:numPr>
        <w:spacing w:after="0"/>
        <w:ind w:right="54"/>
        <w:rPr>
          <w:rFonts w:eastAsia="Times New Roman" w:cs="Times New Roman"/>
          <w:szCs w:val="24"/>
        </w:rPr>
      </w:pPr>
      <w:r w:rsidRPr="005A35F3">
        <w:rPr>
          <w:rFonts w:eastAsia="Times New Roman" w:cs="Times New Roman"/>
          <w:color w:val="231F20"/>
          <w:szCs w:val="24"/>
        </w:rPr>
        <w:t>Document</w:t>
      </w:r>
      <w:r w:rsidRPr="005A35F3">
        <w:rPr>
          <w:rFonts w:eastAsia="Times New Roman" w:cs="Times New Roman"/>
          <w:color w:val="231F20"/>
          <w:spacing w:val="-8"/>
          <w:szCs w:val="24"/>
        </w:rPr>
        <w:t xml:space="preserve"> </w:t>
      </w:r>
      <w:r w:rsidRPr="005A35F3">
        <w:rPr>
          <w:rFonts w:eastAsia="Times New Roman" w:cs="Times New Roman"/>
          <w:color w:val="231F20"/>
          <w:szCs w:val="24"/>
        </w:rPr>
        <w:t>the</w:t>
      </w:r>
      <w:r w:rsidRPr="005A35F3">
        <w:rPr>
          <w:rFonts w:eastAsia="Times New Roman" w:cs="Times New Roman"/>
          <w:color w:val="231F20"/>
          <w:spacing w:val="-2"/>
          <w:szCs w:val="24"/>
        </w:rPr>
        <w:t xml:space="preserve"> </w:t>
      </w:r>
      <w:r w:rsidRPr="005A35F3">
        <w:rPr>
          <w:rFonts w:eastAsia="Times New Roman" w:cs="Times New Roman"/>
          <w:color w:val="231F20"/>
          <w:szCs w:val="24"/>
        </w:rPr>
        <w:t>various</w:t>
      </w:r>
      <w:r w:rsidRPr="005A35F3">
        <w:rPr>
          <w:rFonts w:eastAsia="Times New Roman" w:cs="Times New Roman"/>
          <w:color w:val="231F20"/>
          <w:spacing w:val="-6"/>
          <w:szCs w:val="24"/>
        </w:rPr>
        <w:t xml:space="preserve"> </w:t>
      </w:r>
      <w:r w:rsidRPr="005A35F3">
        <w:rPr>
          <w:rFonts w:eastAsia="Times New Roman" w:cs="Times New Roman"/>
          <w:color w:val="231F20"/>
          <w:szCs w:val="24"/>
        </w:rPr>
        <w:t>methods</w:t>
      </w:r>
      <w:r w:rsidRPr="005A35F3">
        <w:rPr>
          <w:rFonts w:eastAsia="Times New Roman" w:cs="Times New Roman"/>
          <w:color w:val="231F20"/>
          <w:spacing w:val="-7"/>
          <w:szCs w:val="24"/>
        </w:rPr>
        <w:t xml:space="preserve"> </w:t>
      </w:r>
      <w:r w:rsidRPr="005A35F3">
        <w:rPr>
          <w:rFonts w:eastAsia="Times New Roman" w:cs="Times New Roman"/>
          <w:color w:val="231F20"/>
          <w:szCs w:val="24"/>
        </w:rPr>
        <w:t>used by the</w:t>
      </w:r>
      <w:r w:rsidRPr="005A35F3">
        <w:rPr>
          <w:rFonts w:eastAsia="Times New Roman" w:cs="Times New Roman"/>
          <w:color w:val="231F20"/>
          <w:spacing w:val="-2"/>
          <w:szCs w:val="24"/>
        </w:rPr>
        <w:t xml:space="preserve"> </w:t>
      </w:r>
      <w:r w:rsidRPr="005A35F3">
        <w:rPr>
          <w:rFonts w:eastAsia="Times New Roman" w:cs="Times New Roman"/>
          <w:color w:val="231F20"/>
          <w:szCs w:val="24"/>
        </w:rPr>
        <w:t>six</w:t>
      </w:r>
      <w:r w:rsidRPr="005A35F3">
        <w:rPr>
          <w:rFonts w:eastAsia="Times New Roman" w:cs="Times New Roman"/>
          <w:color w:val="231F20"/>
          <w:spacing w:val="-2"/>
          <w:szCs w:val="24"/>
        </w:rPr>
        <w:t xml:space="preserve"> </w:t>
      </w:r>
      <w:r w:rsidRPr="005A35F3">
        <w:rPr>
          <w:rFonts w:eastAsia="Times New Roman" w:cs="Times New Roman"/>
          <w:color w:val="231F20"/>
          <w:szCs w:val="24"/>
        </w:rPr>
        <w:t>watershed</w:t>
      </w:r>
      <w:r w:rsidRPr="005A35F3">
        <w:rPr>
          <w:rFonts w:eastAsia="Times New Roman" w:cs="Times New Roman"/>
          <w:color w:val="231F20"/>
          <w:spacing w:val="-8"/>
          <w:szCs w:val="24"/>
        </w:rPr>
        <w:t xml:space="preserve"> </w:t>
      </w:r>
      <w:r w:rsidR="00A91495">
        <w:rPr>
          <w:rFonts w:eastAsia="Times New Roman" w:cs="Times New Roman"/>
          <w:color w:val="231F20"/>
          <w:szCs w:val="24"/>
        </w:rPr>
        <w:t>state</w:t>
      </w:r>
      <w:r w:rsidRPr="005A35F3">
        <w:rPr>
          <w:rFonts w:eastAsia="Times New Roman" w:cs="Times New Roman"/>
          <w:color w:val="231F20"/>
          <w:szCs w:val="24"/>
        </w:rPr>
        <w:t>s</w:t>
      </w:r>
      <w:r w:rsidRPr="005A35F3">
        <w:rPr>
          <w:rFonts w:eastAsia="Times New Roman" w:cs="Times New Roman"/>
          <w:color w:val="231F20"/>
          <w:spacing w:val="-10"/>
          <w:szCs w:val="24"/>
        </w:rPr>
        <w:t xml:space="preserve"> </w:t>
      </w:r>
      <w:r w:rsidRPr="005A35F3">
        <w:rPr>
          <w:rFonts w:eastAsia="Times New Roman" w:cs="Times New Roman"/>
          <w:color w:val="231F20"/>
          <w:szCs w:val="24"/>
        </w:rPr>
        <w:t>to</w:t>
      </w:r>
      <w:r w:rsidRPr="005A35F3">
        <w:rPr>
          <w:rFonts w:eastAsia="Times New Roman" w:cs="Times New Roman"/>
          <w:color w:val="231F20"/>
          <w:spacing w:val="-2"/>
          <w:szCs w:val="24"/>
        </w:rPr>
        <w:t xml:space="preserve"> </w:t>
      </w:r>
      <w:r w:rsidRPr="005A35F3">
        <w:rPr>
          <w:rFonts w:eastAsia="Times New Roman" w:cs="Times New Roman"/>
          <w:color w:val="231F20"/>
          <w:szCs w:val="24"/>
        </w:rPr>
        <w:t>obtain</w:t>
      </w:r>
      <w:r w:rsidRPr="005A35F3">
        <w:rPr>
          <w:rFonts w:eastAsia="Times New Roman" w:cs="Times New Roman"/>
          <w:color w:val="231F20"/>
          <w:spacing w:val="-5"/>
          <w:szCs w:val="24"/>
        </w:rPr>
        <w:t xml:space="preserve"> </w:t>
      </w:r>
      <w:r w:rsidRPr="005A35F3">
        <w:rPr>
          <w:rFonts w:eastAsia="Times New Roman" w:cs="Times New Roman"/>
          <w:color w:val="231F20"/>
          <w:szCs w:val="24"/>
        </w:rPr>
        <w:t>agricultural</w:t>
      </w:r>
      <w:r w:rsidRPr="005A35F3">
        <w:rPr>
          <w:rFonts w:eastAsia="Times New Roman" w:cs="Times New Roman"/>
          <w:color w:val="231F20"/>
          <w:spacing w:val="-9"/>
          <w:szCs w:val="24"/>
        </w:rPr>
        <w:t xml:space="preserve"> </w:t>
      </w:r>
      <w:r w:rsidRPr="005A35F3">
        <w:rPr>
          <w:rFonts w:eastAsia="Times New Roman" w:cs="Times New Roman"/>
          <w:color w:val="231F20"/>
          <w:szCs w:val="24"/>
        </w:rPr>
        <w:t>conservation</w:t>
      </w:r>
      <w:r w:rsidRPr="005A35F3">
        <w:rPr>
          <w:rFonts w:eastAsia="Times New Roman" w:cs="Times New Roman"/>
          <w:color w:val="231F20"/>
          <w:spacing w:val="-10"/>
          <w:szCs w:val="24"/>
        </w:rPr>
        <w:t xml:space="preserve"> </w:t>
      </w:r>
      <w:r w:rsidRPr="005A35F3">
        <w:rPr>
          <w:rFonts w:eastAsia="Times New Roman" w:cs="Times New Roman"/>
          <w:color w:val="231F20"/>
          <w:szCs w:val="24"/>
        </w:rPr>
        <w:t>data</w:t>
      </w:r>
      <w:r w:rsidRPr="005A35F3">
        <w:rPr>
          <w:rFonts w:eastAsia="Times New Roman" w:cs="Times New Roman"/>
          <w:color w:val="231F20"/>
          <w:spacing w:val="-3"/>
          <w:szCs w:val="24"/>
        </w:rPr>
        <w:t xml:space="preserve"> </w:t>
      </w:r>
      <w:r w:rsidRPr="005A35F3">
        <w:rPr>
          <w:rFonts w:eastAsia="Times New Roman" w:cs="Times New Roman"/>
          <w:color w:val="231F20"/>
          <w:szCs w:val="24"/>
        </w:rPr>
        <w:t>and</w:t>
      </w:r>
      <w:r w:rsidR="005A35F3">
        <w:rPr>
          <w:rFonts w:eastAsia="Times New Roman" w:cs="Times New Roman"/>
          <w:color w:val="231F20"/>
          <w:szCs w:val="24"/>
        </w:rPr>
        <w:t xml:space="preserve"> </w:t>
      </w:r>
      <w:r w:rsidRPr="005A35F3">
        <w:rPr>
          <w:rFonts w:eastAsia="Times New Roman" w:cs="Times New Roman"/>
          <w:color w:val="231F20"/>
          <w:position w:val="-1"/>
          <w:szCs w:val="24"/>
        </w:rPr>
        <w:t>address double counting where financial</w:t>
      </w:r>
      <w:r w:rsidRPr="005A35F3">
        <w:rPr>
          <w:rFonts w:eastAsia="Times New Roman" w:cs="Times New Roman"/>
          <w:color w:val="231F20"/>
          <w:spacing w:val="-14"/>
          <w:position w:val="-1"/>
          <w:szCs w:val="24"/>
        </w:rPr>
        <w:t xml:space="preserve"> </w:t>
      </w:r>
      <w:r w:rsidRPr="005A35F3">
        <w:rPr>
          <w:rFonts w:eastAsia="Times New Roman" w:cs="Times New Roman"/>
          <w:color w:val="231F20"/>
          <w:position w:val="-1"/>
          <w:szCs w:val="24"/>
        </w:rPr>
        <w:t xml:space="preserve">assistance was jointly provided through </w:t>
      </w:r>
      <w:r w:rsidR="00A91495">
        <w:rPr>
          <w:rFonts w:eastAsia="Times New Roman" w:cs="Times New Roman"/>
          <w:color w:val="231F20"/>
          <w:position w:val="-1"/>
          <w:szCs w:val="24"/>
        </w:rPr>
        <w:t>f</w:t>
      </w:r>
      <w:r w:rsidRPr="005A35F3">
        <w:rPr>
          <w:rFonts w:eastAsia="Times New Roman" w:cs="Times New Roman"/>
          <w:color w:val="231F20"/>
          <w:position w:val="-1"/>
          <w:szCs w:val="24"/>
        </w:rPr>
        <w:t xml:space="preserve">ederal and </w:t>
      </w:r>
      <w:r w:rsidR="00A91495">
        <w:rPr>
          <w:rFonts w:eastAsia="Times New Roman" w:cs="Times New Roman"/>
          <w:color w:val="231F20"/>
          <w:position w:val="-1"/>
          <w:szCs w:val="24"/>
        </w:rPr>
        <w:t>s</w:t>
      </w:r>
      <w:r w:rsidRPr="005A35F3">
        <w:rPr>
          <w:rFonts w:eastAsia="Times New Roman" w:cs="Times New Roman"/>
          <w:color w:val="231F20"/>
          <w:position w:val="-1"/>
          <w:szCs w:val="24"/>
        </w:rPr>
        <w:t>tate programs.</w:t>
      </w:r>
    </w:p>
    <w:p w:rsidR="005A35F3" w:rsidRPr="005A35F3" w:rsidRDefault="005A35F3" w:rsidP="00D547B2">
      <w:pPr>
        <w:pStyle w:val="ListParagraph"/>
        <w:spacing w:after="0"/>
        <w:rPr>
          <w:rFonts w:eastAsia="Times New Roman" w:cs="Times New Roman"/>
          <w:color w:val="231F20"/>
          <w:szCs w:val="24"/>
        </w:rPr>
      </w:pPr>
    </w:p>
    <w:p w:rsidR="005A35F3" w:rsidRPr="005A35F3" w:rsidRDefault="00176362" w:rsidP="00D547B2">
      <w:pPr>
        <w:pStyle w:val="ListParagraph"/>
        <w:numPr>
          <w:ilvl w:val="0"/>
          <w:numId w:val="22"/>
        </w:numPr>
        <w:spacing w:after="0"/>
        <w:ind w:right="-20"/>
        <w:rPr>
          <w:rFonts w:eastAsia="Times New Roman" w:cs="Times New Roman"/>
          <w:szCs w:val="24"/>
        </w:rPr>
      </w:pPr>
      <w:r w:rsidRPr="005A35F3">
        <w:rPr>
          <w:rFonts w:eastAsia="Times New Roman" w:cs="Times New Roman"/>
          <w:color w:val="231F20"/>
          <w:szCs w:val="24"/>
        </w:rPr>
        <w:t>Provide</w:t>
      </w:r>
      <w:r w:rsidRPr="005A35F3">
        <w:rPr>
          <w:rFonts w:eastAsia="Times New Roman" w:cs="Times New Roman"/>
          <w:color w:val="231F20"/>
          <w:spacing w:val="-6"/>
          <w:szCs w:val="24"/>
        </w:rPr>
        <w:t xml:space="preserve"> </w:t>
      </w:r>
      <w:r w:rsidRPr="005A35F3">
        <w:rPr>
          <w:rFonts w:eastAsia="Times New Roman" w:cs="Times New Roman"/>
          <w:color w:val="231F20"/>
          <w:szCs w:val="24"/>
        </w:rPr>
        <w:t>a</w:t>
      </w:r>
      <w:r w:rsidRPr="005A35F3">
        <w:rPr>
          <w:rFonts w:eastAsia="Times New Roman" w:cs="Times New Roman"/>
          <w:color w:val="231F20"/>
          <w:spacing w:val="-1"/>
          <w:szCs w:val="24"/>
        </w:rPr>
        <w:t xml:space="preserve"> </w:t>
      </w:r>
      <w:r w:rsidRPr="005A35F3">
        <w:rPr>
          <w:rFonts w:eastAsia="Times New Roman" w:cs="Times New Roman"/>
          <w:color w:val="231F20"/>
          <w:szCs w:val="24"/>
        </w:rPr>
        <w:t>“crosswalk”</w:t>
      </w:r>
      <w:r w:rsidRPr="005A35F3">
        <w:rPr>
          <w:rFonts w:eastAsia="Times New Roman" w:cs="Times New Roman"/>
          <w:color w:val="231F20"/>
          <w:spacing w:val="-10"/>
          <w:szCs w:val="24"/>
        </w:rPr>
        <w:t xml:space="preserve"> </w:t>
      </w:r>
      <w:r w:rsidRPr="005A35F3">
        <w:rPr>
          <w:rFonts w:eastAsia="Times New Roman" w:cs="Times New Roman"/>
          <w:color w:val="231F20"/>
          <w:szCs w:val="24"/>
        </w:rPr>
        <w:t>document</w:t>
      </w:r>
      <w:r w:rsidRPr="005A35F3">
        <w:rPr>
          <w:rFonts w:eastAsia="Times New Roman" w:cs="Times New Roman"/>
          <w:color w:val="231F20"/>
          <w:spacing w:val="-8"/>
          <w:szCs w:val="24"/>
        </w:rPr>
        <w:t xml:space="preserve"> </w:t>
      </w:r>
      <w:r w:rsidRPr="005A35F3">
        <w:rPr>
          <w:rFonts w:eastAsia="Times New Roman" w:cs="Times New Roman"/>
          <w:color w:val="231F20"/>
          <w:szCs w:val="24"/>
        </w:rPr>
        <w:t>that</w:t>
      </w:r>
      <w:r w:rsidRPr="005A35F3">
        <w:rPr>
          <w:rFonts w:eastAsia="Times New Roman" w:cs="Times New Roman"/>
          <w:color w:val="231F20"/>
          <w:spacing w:val="-3"/>
          <w:szCs w:val="24"/>
        </w:rPr>
        <w:t xml:space="preserve"> </w:t>
      </w:r>
      <w:r w:rsidRPr="005A35F3">
        <w:rPr>
          <w:rFonts w:eastAsia="Times New Roman" w:cs="Times New Roman"/>
          <w:color w:val="231F20"/>
          <w:szCs w:val="24"/>
        </w:rPr>
        <w:t>translates</w:t>
      </w:r>
      <w:r w:rsidRPr="005A35F3">
        <w:rPr>
          <w:rFonts w:eastAsia="Times New Roman" w:cs="Times New Roman"/>
          <w:color w:val="231F20"/>
          <w:spacing w:val="-8"/>
          <w:szCs w:val="24"/>
        </w:rPr>
        <w:t xml:space="preserve"> </w:t>
      </w:r>
      <w:r w:rsidRPr="005A35F3">
        <w:rPr>
          <w:rFonts w:eastAsia="Times New Roman" w:cs="Times New Roman"/>
          <w:color w:val="231F20"/>
          <w:szCs w:val="24"/>
        </w:rPr>
        <w:t>between</w:t>
      </w:r>
      <w:r w:rsidRPr="005A35F3">
        <w:rPr>
          <w:rFonts w:eastAsia="Times New Roman" w:cs="Times New Roman"/>
          <w:color w:val="231F20"/>
          <w:spacing w:val="-7"/>
          <w:szCs w:val="24"/>
        </w:rPr>
        <w:t xml:space="preserve"> </w:t>
      </w:r>
      <w:r w:rsidRPr="005A35F3">
        <w:rPr>
          <w:rFonts w:eastAsia="Times New Roman" w:cs="Times New Roman"/>
          <w:color w:val="231F20"/>
          <w:szCs w:val="24"/>
        </w:rPr>
        <w:t>USDA</w:t>
      </w:r>
      <w:r w:rsidRPr="005A35F3">
        <w:rPr>
          <w:rFonts w:eastAsia="Times New Roman" w:cs="Times New Roman"/>
          <w:color w:val="231F20"/>
          <w:spacing w:val="-12"/>
          <w:szCs w:val="24"/>
        </w:rPr>
        <w:t xml:space="preserve"> </w:t>
      </w:r>
      <w:r w:rsidRPr="005A35F3">
        <w:rPr>
          <w:rFonts w:eastAsia="Times New Roman" w:cs="Times New Roman"/>
          <w:color w:val="231F20"/>
          <w:szCs w:val="24"/>
        </w:rPr>
        <w:t>conservation</w:t>
      </w:r>
      <w:r w:rsidRPr="005A35F3">
        <w:rPr>
          <w:rFonts w:eastAsia="Times New Roman" w:cs="Times New Roman"/>
          <w:color w:val="231F20"/>
          <w:spacing w:val="-10"/>
          <w:szCs w:val="24"/>
        </w:rPr>
        <w:t xml:space="preserve"> </w:t>
      </w:r>
      <w:r w:rsidRPr="005A35F3">
        <w:rPr>
          <w:rFonts w:eastAsia="Times New Roman" w:cs="Times New Roman"/>
          <w:color w:val="231F20"/>
          <w:szCs w:val="24"/>
        </w:rPr>
        <w:t>practice</w:t>
      </w:r>
      <w:r w:rsidRPr="005A35F3">
        <w:rPr>
          <w:rFonts w:eastAsia="Times New Roman" w:cs="Times New Roman"/>
          <w:color w:val="231F20"/>
          <w:spacing w:val="-6"/>
          <w:szCs w:val="24"/>
        </w:rPr>
        <w:t xml:space="preserve"> </w:t>
      </w:r>
      <w:r w:rsidRPr="005A35F3">
        <w:rPr>
          <w:rFonts w:eastAsia="Times New Roman" w:cs="Times New Roman"/>
          <w:color w:val="231F20"/>
          <w:szCs w:val="24"/>
        </w:rPr>
        <w:t>codes</w:t>
      </w:r>
      <w:r w:rsidRPr="005A35F3">
        <w:rPr>
          <w:rFonts w:eastAsia="Times New Roman" w:cs="Times New Roman"/>
          <w:color w:val="231F20"/>
          <w:spacing w:val="-5"/>
          <w:szCs w:val="24"/>
        </w:rPr>
        <w:t xml:space="preserve"> </w:t>
      </w:r>
      <w:r w:rsidRPr="005A35F3">
        <w:rPr>
          <w:rFonts w:eastAsia="Times New Roman" w:cs="Times New Roman"/>
          <w:color w:val="231F20"/>
          <w:szCs w:val="24"/>
        </w:rPr>
        <w:t>and</w:t>
      </w:r>
      <w:r w:rsidRPr="005A35F3">
        <w:rPr>
          <w:rFonts w:eastAsia="Times New Roman" w:cs="Times New Roman"/>
          <w:color w:val="231F20"/>
          <w:spacing w:val="-3"/>
          <w:szCs w:val="24"/>
        </w:rPr>
        <w:t xml:space="preserve"> </w:t>
      </w:r>
      <w:r w:rsidRPr="005A35F3">
        <w:rPr>
          <w:rFonts w:eastAsia="Times New Roman" w:cs="Times New Roman"/>
          <w:color w:val="231F20"/>
          <w:szCs w:val="24"/>
        </w:rPr>
        <w:t>the</w:t>
      </w:r>
      <w:r w:rsidRPr="005A35F3">
        <w:rPr>
          <w:rFonts w:eastAsia="Times New Roman" w:cs="Times New Roman"/>
          <w:color w:val="231F20"/>
          <w:spacing w:val="-2"/>
          <w:szCs w:val="24"/>
        </w:rPr>
        <w:t xml:space="preserve"> </w:t>
      </w:r>
      <w:r w:rsidRPr="005A35F3">
        <w:rPr>
          <w:rFonts w:eastAsia="Times New Roman" w:cs="Times New Roman"/>
          <w:color w:val="231F20"/>
          <w:szCs w:val="24"/>
        </w:rPr>
        <w:t>Partnership</w:t>
      </w:r>
      <w:r w:rsidRPr="005A35F3">
        <w:rPr>
          <w:rFonts w:eastAsia="Times New Roman" w:cs="Times New Roman"/>
          <w:color w:val="231F20"/>
          <w:spacing w:val="-11"/>
          <w:szCs w:val="24"/>
        </w:rPr>
        <w:t>’</w:t>
      </w:r>
      <w:r w:rsidRPr="005A35F3">
        <w:rPr>
          <w:rFonts w:eastAsia="Times New Roman" w:cs="Times New Roman"/>
          <w:color w:val="231F20"/>
          <w:szCs w:val="24"/>
        </w:rPr>
        <w:t>s approved practice definitions.</w:t>
      </w:r>
    </w:p>
    <w:p w:rsidR="005A35F3" w:rsidRPr="005A35F3" w:rsidRDefault="005A35F3" w:rsidP="00D547B2">
      <w:pPr>
        <w:pStyle w:val="ListParagraph"/>
        <w:spacing w:after="0"/>
        <w:rPr>
          <w:rFonts w:eastAsia="Times New Roman" w:cs="Times New Roman"/>
          <w:color w:val="231F20"/>
          <w:szCs w:val="24"/>
        </w:rPr>
      </w:pPr>
    </w:p>
    <w:p w:rsidR="005A35F3" w:rsidRPr="005A35F3" w:rsidRDefault="00176362" w:rsidP="00D547B2">
      <w:pPr>
        <w:pStyle w:val="ListParagraph"/>
        <w:numPr>
          <w:ilvl w:val="0"/>
          <w:numId w:val="22"/>
        </w:numPr>
        <w:spacing w:after="0"/>
        <w:ind w:right="-20"/>
        <w:rPr>
          <w:rFonts w:eastAsia="Times New Roman" w:cs="Times New Roman"/>
          <w:szCs w:val="24"/>
        </w:rPr>
      </w:pPr>
      <w:r w:rsidRPr="005A35F3">
        <w:rPr>
          <w:rFonts w:eastAsia="Times New Roman" w:cs="Times New Roman"/>
          <w:color w:val="231F20"/>
          <w:szCs w:val="24"/>
        </w:rPr>
        <w:t>Streamline</w:t>
      </w:r>
      <w:r w:rsidRPr="005A35F3">
        <w:rPr>
          <w:rFonts w:eastAsia="Times New Roman" w:cs="Times New Roman"/>
          <w:color w:val="231F20"/>
          <w:spacing w:val="-9"/>
          <w:szCs w:val="24"/>
        </w:rPr>
        <w:t xml:space="preserve"> </w:t>
      </w:r>
      <w:r w:rsidRPr="005A35F3">
        <w:rPr>
          <w:rFonts w:eastAsia="Times New Roman" w:cs="Times New Roman"/>
          <w:color w:val="231F20"/>
          <w:szCs w:val="24"/>
        </w:rPr>
        <w:t>the</w:t>
      </w:r>
      <w:r w:rsidRPr="005A35F3">
        <w:rPr>
          <w:rFonts w:eastAsia="Times New Roman" w:cs="Times New Roman"/>
          <w:color w:val="231F20"/>
          <w:spacing w:val="-2"/>
          <w:szCs w:val="24"/>
        </w:rPr>
        <w:t xml:space="preserve"> </w:t>
      </w:r>
      <w:r w:rsidRPr="005A35F3">
        <w:rPr>
          <w:rFonts w:eastAsia="Times New Roman" w:cs="Times New Roman"/>
          <w:color w:val="231F20"/>
          <w:szCs w:val="24"/>
        </w:rPr>
        <w:t>overall</w:t>
      </w:r>
      <w:r w:rsidRPr="005A35F3">
        <w:rPr>
          <w:rFonts w:eastAsia="Times New Roman" w:cs="Times New Roman"/>
          <w:color w:val="231F20"/>
          <w:spacing w:val="-6"/>
          <w:szCs w:val="24"/>
        </w:rPr>
        <w:t xml:space="preserve"> </w:t>
      </w:r>
      <w:r w:rsidRPr="005A35F3">
        <w:rPr>
          <w:rFonts w:eastAsia="Times New Roman" w:cs="Times New Roman"/>
          <w:color w:val="231F20"/>
          <w:szCs w:val="24"/>
        </w:rPr>
        <w:t>tracking</w:t>
      </w:r>
      <w:r w:rsidRPr="005A35F3">
        <w:rPr>
          <w:rFonts w:eastAsia="Times New Roman" w:cs="Times New Roman"/>
          <w:color w:val="231F20"/>
          <w:spacing w:val="-7"/>
          <w:szCs w:val="24"/>
        </w:rPr>
        <w:t xml:space="preserve"> </w:t>
      </w:r>
      <w:r w:rsidRPr="005A35F3">
        <w:rPr>
          <w:rFonts w:eastAsia="Times New Roman" w:cs="Times New Roman"/>
          <w:color w:val="231F20"/>
          <w:szCs w:val="24"/>
        </w:rPr>
        <w:t>and</w:t>
      </w:r>
      <w:r w:rsidRPr="005A35F3">
        <w:rPr>
          <w:rFonts w:eastAsia="Times New Roman" w:cs="Times New Roman"/>
          <w:color w:val="231F20"/>
          <w:spacing w:val="-3"/>
          <w:szCs w:val="24"/>
        </w:rPr>
        <w:t xml:space="preserve"> </w:t>
      </w:r>
      <w:r w:rsidRPr="005A35F3">
        <w:rPr>
          <w:rFonts w:eastAsia="Times New Roman" w:cs="Times New Roman"/>
          <w:color w:val="231F20"/>
          <w:szCs w:val="24"/>
        </w:rPr>
        <w:t>reporting</w:t>
      </w:r>
      <w:r w:rsidRPr="005A35F3">
        <w:rPr>
          <w:rFonts w:eastAsia="Times New Roman" w:cs="Times New Roman"/>
          <w:color w:val="231F20"/>
          <w:spacing w:val="-7"/>
          <w:szCs w:val="24"/>
        </w:rPr>
        <w:t xml:space="preserve"> </w:t>
      </w:r>
      <w:r w:rsidRPr="005A35F3">
        <w:rPr>
          <w:rFonts w:eastAsia="Times New Roman" w:cs="Times New Roman"/>
          <w:color w:val="231F20"/>
          <w:szCs w:val="24"/>
        </w:rPr>
        <w:t>process to</w:t>
      </w:r>
      <w:r w:rsidRPr="005A35F3">
        <w:rPr>
          <w:rFonts w:eastAsia="Times New Roman" w:cs="Times New Roman"/>
          <w:color w:val="231F20"/>
          <w:spacing w:val="-2"/>
          <w:szCs w:val="24"/>
        </w:rPr>
        <w:t xml:space="preserve"> </w:t>
      </w:r>
      <w:r w:rsidRPr="005A35F3">
        <w:rPr>
          <w:rFonts w:eastAsia="Times New Roman" w:cs="Times New Roman"/>
          <w:color w:val="231F20"/>
          <w:szCs w:val="24"/>
        </w:rPr>
        <w:t>reduce</w:t>
      </w:r>
      <w:r w:rsidRPr="005A35F3">
        <w:rPr>
          <w:rFonts w:eastAsia="Times New Roman" w:cs="Times New Roman"/>
          <w:color w:val="231F20"/>
          <w:spacing w:val="-5"/>
          <w:szCs w:val="24"/>
        </w:rPr>
        <w:t xml:space="preserve"> </w:t>
      </w:r>
      <w:r w:rsidRPr="005A35F3">
        <w:rPr>
          <w:rFonts w:eastAsia="Times New Roman" w:cs="Times New Roman"/>
          <w:color w:val="231F20"/>
          <w:szCs w:val="24"/>
        </w:rPr>
        <w:t>the</w:t>
      </w:r>
      <w:r w:rsidRPr="005A35F3">
        <w:rPr>
          <w:rFonts w:eastAsia="Times New Roman" w:cs="Times New Roman"/>
          <w:color w:val="231F20"/>
          <w:spacing w:val="-2"/>
          <w:szCs w:val="24"/>
        </w:rPr>
        <w:t xml:space="preserve"> </w:t>
      </w:r>
      <w:r w:rsidRPr="005A35F3">
        <w:rPr>
          <w:rFonts w:eastAsia="Times New Roman" w:cs="Times New Roman"/>
          <w:color w:val="231F20"/>
          <w:szCs w:val="24"/>
        </w:rPr>
        <w:t>workload</w:t>
      </w:r>
      <w:r w:rsidRPr="005A35F3">
        <w:rPr>
          <w:rFonts w:eastAsia="Times New Roman" w:cs="Times New Roman"/>
          <w:color w:val="231F20"/>
          <w:spacing w:val="-8"/>
          <w:szCs w:val="24"/>
        </w:rPr>
        <w:t xml:space="preserve"> </w:t>
      </w:r>
      <w:r w:rsidRPr="005A35F3">
        <w:rPr>
          <w:rFonts w:eastAsia="Times New Roman" w:cs="Times New Roman"/>
          <w:color w:val="231F20"/>
          <w:szCs w:val="24"/>
        </w:rPr>
        <w:t>for the</w:t>
      </w:r>
      <w:r w:rsidRPr="005A35F3">
        <w:rPr>
          <w:rFonts w:eastAsia="Times New Roman" w:cs="Times New Roman"/>
          <w:color w:val="231F20"/>
          <w:spacing w:val="-2"/>
          <w:szCs w:val="24"/>
        </w:rPr>
        <w:t xml:space="preserve"> </w:t>
      </w:r>
      <w:r w:rsidR="00A91495">
        <w:rPr>
          <w:rFonts w:eastAsia="Times New Roman" w:cs="Times New Roman"/>
          <w:color w:val="231F20"/>
          <w:szCs w:val="24"/>
        </w:rPr>
        <w:t xml:space="preserve">six </w:t>
      </w:r>
      <w:r w:rsidR="00A441AB">
        <w:rPr>
          <w:rFonts w:eastAsia="Times New Roman" w:cs="Times New Roman"/>
          <w:color w:val="231F20"/>
          <w:szCs w:val="24"/>
        </w:rPr>
        <w:t xml:space="preserve">watershed </w:t>
      </w:r>
      <w:r w:rsidR="00A91495">
        <w:rPr>
          <w:rFonts w:eastAsia="Times New Roman" w:cs="Times New Roman"/>
          <w:color w:val="231F20"/>
          <w:szCs w:val="24"/>
        </w:rPr>
        <w:t>state</w:t>
      </w:r>
      <w:r w:rsidRPr="005A35F3">
        <w:rPr>
          <w:rFonts w:eastAsia="Times New Roman" w:cs="Times New Roman"/>
          <w:color w:val="231F20"/>
          <w:szCs w:val="24"/>
        </w:rPr>
        <w:t>s.</w:t>
      </w:r>
    </w:p>
    <w:p w:rsidR="005A35F3" w:rsidRPr="005A35F3" w:rsidRDefault="005A35F3" w:rsidP="00D547B2">
      <w:pPr>
        <w:pStyle w:val="ListParagraph"/>
        <w:spacing w:after="0"/>
        <w:rPr>
          <w:rFonts w:eastAsia="Times New Roman" w:cs="Times New Roman"/>
          <w:color w:val="231F20"/>
          <w:szCs w:val="24"/>
        </w:rPr>
      </w:pPr>
    </w:p>
    <w:p w:rsidR="00176362" w:rsidRPr="005A35F3" w:rsidRDefault="00176362" w:rsidP="00D547B2">
      <w:pPr>
        <w:pStyle w:val="ListParagraph"/>
        <w:numPr>
          <w:ilvl w:val="0"/>
          <w:numId w:val="22"/>
        </w:numPr>
        <w:spacing w:after="0"/>
        <w:ind w:right="-20"/>
        <w:rPr>
          <w:rFonts w:eastAsia="Times New Roman" w:cs="Times New Roman"/>
          <w:szCs w:val="24"/>
        </w:rPr>
      </w:pPr>
      <w:r w:rsidRPr="005A35F3">
        <w:rPr>
          <w:rFonts w:eastAsia="Times New Roman" w:cs="Times New Roman"/>
          <w:color w:val="231F20"/>
          <w:szCs w:val="24"/>
        </w:rPr>
        <w:t>Document</w:t>
      </w:r>
      <w:r w:rsidRPr="005A35F3">
        <w:rPr>
          <w:rFonts w:eastAsia="Times New Roman" w:cs="Times New Roman"/>
          <w:color w:val="231F20"/>
          <w:spacing w:val="-8"/>
          <w:szCs w:val="24"/>
        </w:rPr>
        <w:t xml:space="preserve"> </w:t>
      </w:r>
      <w:r w:rsidRPr="005A35F3">
        <w:rPr>
          <w:rFonts w:eastAsia="Times New Roman" w:cs="Times New Roman"/>
          <w:color w:val="231F20"/>
          <w:szCs w:val="24"/>
        </w:rPr>
        <w:t>and</w:t>
      </w:r>
      <w:r w:rsidRPr="005A35F3">
        <w:rPr>
          <w:rFonts w:eastAsia="Times New Roman" w:cs="Times New Roman"/>
          <w:color w:val="231F20"/>
          <w:spacing w:val="-3"/>
          <w:szCs w:val="24"/>
        </w:rPr>
        <w:t xml:space="preserve"> </w:t>
      </w:r>
      <w:r w:rsidRPr="005A35F3">
        <w:rPr>
          <w:rFonts w:eastAsia="Times New Roman" w:cs="Times New Roman"/>
          <w:color w:val="231F20"/>
          <w:szCs w:val="24"/>
        </w:rPr>
        <w:t>improve</w:t>
      </w:r>
      <w:r w:rsidRPr="005A35F3">
        <w:rPr>
          <w:rFonts w:eastAsia="Times New Roman" w:cs="Times New Roman"/>
          <w:color w:val="231F20"/>
          <w:spacing w:val="-7"/>
          <w:szCs w:val="24"/>
        </w:rPr>
        <w:t xml:space="preserve"> </w:t>
      </w:r>
      <w:r w:rsidRPr="005A35F3">
        <w:rPr>
          <w:rFonts w:eastAsia="Times New Roman" w:cs="Times New Roman"/>
          <w:color w:val="231F20"/>
          <w:szCs w:val="24"/>
        </w:rPr>
        <w:t>existing</w:t>
      </w:r>
      <w:r w:rsidRPr="005A35F3">
        <w:rPr>
          <w:rFonts w:eastAsia="Times New Roman" w:cs="Times New Roman"/>
          <w:color w:val="231F20"/>
          <w:spacing w:val="-6"/>
          <w:szCs w:val="24"/>
        </w:rPr>
        <w:t xml:space="preserve"> </w:t>
      </w:r>
      <w:r w:rsidRPr="005A35F3">
        <w:rPr>
          <w:rFonts w:eastAsia="Times New Roman" w:cs="Times New Roman"/>
          <w:color w:val="231F20"/>
          <w:szCs w:val="24"/>
        </w:rPr>
        <w:t>protocols</w:t>
      </w:r>
      <w:r w:rsidRPr="005A35F3">
        <w:rPr>
          <w:rFonts w:eastAsia="Times New Roman" w:cs="Times New Roman"/>
          <w:color w:val="231F20"/>
          <w:spacing w:val="-7"/>
          <w:szCs w:val="24"/>
        </w:rPr>
        <w:t xml:space="preserve"> </w:t>
      </w:r>
      <w:r w:rsidRPr="005A35F3">
        <w:rPr>
          <w:rFonts w:eastAsia="Times New Roman" w:cs="Times New Roman"/>
          <w:color w:val="231F20"/>
          <w:szCs w:val="24"/>
        </w:rPr>
        <w:t>to</w:t>
      </w:r>
      <w:r w:rsidRPr="005A35F3">
        <w:rPr>
          <w:rFonts w:eastAsia="Times New Roman" w:cs="Times New Roman"/>
          <w:color w:val="231F20"/>
          <w:spacing w:val="-2"/>
          <w:szCs w:val="24"/>
        </w:rPr>
        <w:t xml:space="preserve"> </w:t>
      </w:r>
      <w:r w:rsidRPr="005A35F3">
        <w:rPr>
          <w:rFonts w:eastAsia="Times New Roman" w:cs="Times New Roman"/>
          <w:color w:val="231F20"/>
          <w:szCs w:val="24"/>
        </w:rPr>
        <w:t>support ongoing</w:t>
      </w:r>
      <w:r w:rsidRPr="005A35F3">
        <w:rPr>
          <w:rFonts w:eastAsia="Times New Roman" w:cs="Times New Roman"/>
          <w:color w:val="231F20"/>
          <w:spacing w:val="-7"/>
          <w:szCs w:val="24"/>
        </w:rPr>
        <w:t xml:space="preserve"> </w:t>
      </w:r>
      <w:r w:rsidRPr="005A35F3">
        <w:rPr>
          <w:rFonts w:eastAsia="Times New Roman" w:cs="Times New Roman"/>
          <w:color w:val="231F20"/>
          <w:szCs w:val="24"/>
        </w:rPr>
        <w:t>adaptive</w:t>
      </w:r>
      <w:r w:rsidRPr="005A35F3">
        <w:rPr>
          <w:rFonts w:eastAsia="Times New Roman" w:cs="Times New Roman"/>
          <w:color w:val="231F20"/>
          <w:spacing w:val="-7"/>
          <w:szCs w:val="24"/>
        </w:rPr>
        <w:t xml:space="preserve"> </w:t>
      </w:r>
      <w:r w:rsidRPr="005A35F3">
        <w:rPr>
          <w:rFonts w:eastAsia="Times New Roman" w:cs="Times New Roman"/>
          <w:color w:val="231F20"/>
          <w:szCs w:val="24"/>
        </w:rPr>
        <w:t>management</w:t>
      </w:r>
      <w:r w:rsidRPr="005A35F3">
        <w:rPr>
          <w:rFonts w:eastAsia="Times New Roman" w:cs="Times New Roman"/>
          <w:color w:val="231F20"/>
          <w:spacing w:val="-10"/>
          <w:szCs w:val="24"/>
        </w:rPr>
        <w:t xml:space="preserve"> </w:t>
      </w:r>
      <w:r w:rsidRPr="005A35F3">
        <w:rPr>
          <w:rFonts w:eastAsia="Times New Roman" w:cs="Times New Roman"/>
          <w:color w:val="231F20"/>
          <w:szCs w:val="24"/>
        </w:rPr>
        <w:t>of conservation</w:t>
      </w:r>
      <w:r w:rsidRPr="005A35F3">
        <w:rPr>
          <w:rFonts w:eastAsia="Times New Roman" w:cs="Times New Roman"/>
          <w:color w:val="231F20"/>
          <w:spacing w:val="-10"/>
          <w:szCs w:val="24"/>
        </w:rPr>
        <w:t xml:space="preserve"> </w:t>
      </w:r>
      <w:r w:rsidRPr="005A35F3">
        <w:rPr>
          <w:rFonts w:eastAsia="Times New Roman" w:cs="Times New Roman"/>
          <w:color w:val="231F20"/>
          <w:szCs w:val="24"/>
        </w:rPr>
        <w:t>practice</w:t>
      </w:r>
      <w:r w:rsidRPr="005A35F3">
        <w:rPr>
          <w:rFonts w:eastAsia="Times New Roman" w:cs="Times New Roman"/>
          <w:color w:val="231F20"/>
          <w:spacing w:val="-6"/>
          <w:szCs w:val="24"/>
        </w:rPr>
        <w:t xml:space="preserve"> </w:t>
      </w:r>
      <w:r w:rsidRPr="005A35F3">
        <w:rPr>
          <w:rFonts w:eastAsia="Times New Roman" w:cs="Times New Roman"/>
          <w:color w:val="231F20"/>
          <w:szCs w:val="24"/>
        </w:rPr>
        <w:t>data</w:t>
      </w:r>
      <w:r w:rsidRPr="005A35F3">
        <w:rPr>
          <w:rFonts w:eastAsia="Times New Roman" w:cs="Times New Roman"/>
          <w:color w:val="231F20"/>
          <w:spacing w:val="-3"/>
          <w:szCs w:val="24"/>
        </w:rPr>
        <w:t xml:space="preserve"> </w:t>
      </w:r>
      <w:r w:rsidRPr="005A35F3">
        <w:rPr>
          <w:rFonts w:eastAsia="Times New Roman" w:cs="Times New Roman"/>
          <w:color w:val="231F20"/>
          <w:szCs w:val="24"/>
        </w:rPr>
        <w:t>repor</w:t>
      </w:r>
      <w:r w:rsidRPr="005A35F3">
        <w:rPr>
          <w:rFonts w:eastAsia="Times New Roman" w:cs="Times New Roman"/>
          <w:color w:val="231F20"/>
          <w:spacing w:val="-1"/>
          <w:szCs w:val="24"/>
        </w:rPr>
        <w:t>t</w:t>
      </w:r>
      <w:r w:rsidRPr="005A35F3">
        <w:rPr>
          <w:rFonts w:eastAsia="Times New Roman" w:cs="Times New Roman"/>
          <w:color w:val="231F20"/>
          <w:szCs w:val="24"/>
        </w:rPr>
        <w:t>ing</w:t>
      </w:r>
      <w:r w:rsidRPr="005A35F3">
        <w:rPr>
          <w:rFonts w:eastAsia="Times New Roman" w:cs="Times New Roman"/>
          <w:color w:val="231F20"/>
          <w:spacing w:val="-3"/>
          <w:szCs w:val="24"/>
        </w:rPr>
        <w:t xml:space="preserve"> </w:t>
      </w:r>
      <w:r w:rsidRPr="005A35F3">
        <w:rPr>
          <w:rFonts w:eastAsia="Times New Roman" w:cs="Times New Roman"/>
          <w:color w:val="231F20"/>
          <w:szCs w:val="24"/>
        </w:rPr>
        <w:t>for Chesapeake</w:t>
      </w:r>
      <w:r w:rsidRPr="005A35F3">
        <w:rPr>
          <w:rFonts w:eastAsia="Times New Roman" w:cs="Times New Roman"/>
          <w:color w:val="231F20"/>
          <w:spacing w:val="-10"/>
          <w:szCs w:val="24"/>
        </w:rPr>
        <w:t xml:space="preserve"> </w:t>
      </w:r>
      <w:r w:rsidRPr="005A35F3">
        <w:rPr>
          <w:rFonts w:eastAsia="Times New Roman" w:cs="Times New Roman"/>
          <w:color w:val="231F20"/>
          <w:szCs w:val="24"/>
        </w:rPr>
        <w:t>Bay</w:t>
      </w:r>
      <w:r w:rsidRPr="005A35F3">
        <w:rPr>
          <w:rFonts w:eastAsia="Times New Roman" w:cs="Times New Roman"/>
          <w:color w:val="231F20"/>
          <w:spacing w:val="-3"/>
          <w:szCs w:val="24"/>
        </w:rPr>
        <w:t xml:space="preserve"> </w:t>
      </w:r>
      <w:r w:rsidRPr="005A35F3">
        <w:rPr>
          <w:rFonts w:eastAsia="Times New Roman" w:cs="Times New Roman"/>
          <w:color w:val="231F20"/>
          <w:szCs w:val="24"/>
        </w:rPr>
        <w:t>watershed</w:t>
      </w:r>
      <w:r w:rsidRPr="005A35F3">
        <w:rPr>
          <w:rFonts w:eastAsia="Times New Roman" w:cs="Times New Roman"/>
          <w:color w:val="231F20"/>
          <w:spacing w:val="-8"/>
          <w:szCs w:val="24"/>
        </w:rPr>
        <w:t xml:space="preserve"> </w:t>
      </w:r>
      <w:r w:rsidRPr="005A35F3">
        <w:rPr>
          <w:rFonts w:eastAsia="Times New Roman" w:cs="Times New Roman"/>
          <w:color w:val="231F20"/>
          <w:szCs w:val="24"/>
        </w:rPr>
        <w:t>agricultural</w:t>
      </w:r>
      <w:r w:rsidRPr="005A35F3">
        <w:rPr>
          <w:rFonts w:eastAsia="Times New Roman" w:cs="Times New Roman"/>
          <w:color w:val="231F20"/>
          <w:spacing w:val="-9"/>
          <w:szCs w:val="24"/>
        </w:rPr>
        <w:t xml:space="preserve"> </w:t>
      </w:r>
      <w:r w:rsidRPr="005A35F3">
        <w:rPr>
          <w:rFonts w:eastAsia="Times New Roman" w:cs="Times New Roman"/>
          <w:color w:val="231F20"/>
          <w:szCs w:val="24"/>
        </w:rPr>
        <w:t>lands</w:t>
      </w:r>
      <w:r w:rsidRPr="005A35F3">
        <w:rPr>
          <w:rFonts w:eastAsia="Times New Roman" w:cs="Times New Roman"/>
          <w:color w:val="231F20"/>
          <w:spacing w:val="-4"/>
          <w:szCs w:val="24"/>
        </w:rPr>
        <w:t xml:space="preserve"> </w:t>
      </w:r>
      <w:r w:rsidRPr="005A35F3">
        <w:rPr>
          <w:rFonts w:eastAsia="Times New Roman" w:cs="Times New Roman"/>
          <w:color w:val="231F20"/>
          <w:szCs w:val="24"/>
        </w:rPr>
        <w:t>and</w:t>
      </w:r>
      <w:r w:rsidRPr="005A35F3">
        <w:rPr>
          <w:rFonts w:eastAsia="Times New Roman" w:cs="Times New Roman"/>
          <w:color w:val="231F20"/>
          <w:spacing w:val="-3"/>
          <w:szCs w:val="24"/>
        </w:rPr>
        <w:t xml:space="preserve"> </w:t>
      </w:r>
      <w:r w:rsidRPr="005A35F3">
        <w:rPr>
          <w:rFonts w:eastAsia="Times New Roman" w:cs="Times New Roman"/>
          <w:color w:val="231F20"/>
          <w:szCs w:val="24"/>
        </w:rPr>
        <w:t>operations.</w:t>
      </w:r>
    </w:p>
    <w:p w:rsidR="005A35F3" w:rsidRPr="005A35F3" w:rsidRDefault="00A441AB" w:rsidP="00D547B2">
      <w:pPr>
        <w:spacing w:after="0"/>
        <w:rPr>
          <w:rFonts w:eastAsia="Univers 67 Condensed" w:cs="Times New Roman"/>
          <w:bCs/>
          <w:color w:val="231F20"/>
          <w:szCs w:val="24"/>
        </w:rPr>
      </w:pPr>
      <w:r>
        <w:rPr>
          <w:rFonts w:cs="Times New Roman"/>
          <w:szCs w:val="24"/>
        </w:rPr>
        <w:lastRenderedPageBreak/>
        <w:t xml:space="preserve">In 2013, </w:t>
      </w:r>
      <w:r w:rsidR="005A35F3" w:rsidRPr="005A35F3">
        <w:rPr>
          <w:rFonts w:cs="Times New Roman"/>
          <w:szCs w:val="24"/>
        </w:rPr>
        <w:t xml:space="preserve">USGS published the findings of its work with NRCS, FSA, and the six watershed </w:t>
      </w:r>
      <w:r>
        <w:rPr>
          <w:rFonts w:cs="Times New Roman"/>
          <w:szCs w:val="24"/>
        </w:rPr>
        <w:t>state</w:t>
      </w:r>
      <w:r w:rsidR="005A35F3" w:rsidRPr="005A35F3">
        <w:rPr>
          <w:rFonts w:cs="Times New Roman"/>
          <w:szCs w:val="24"/>
        </w:rPr>
        <w:t xml:space="preserve">s in a detailed report </w:t>
      </w:r>
      <w:r w:rsidR="005A35F3" w:rsidRPr="00EF2880">
        <w:rPr>
          <w:rFonts w:cs="Times New Roman"/>
          <w:szCs w:val="24"/>
        </w:rPr>
        <w:t xml:space="preserve">entitled </w:t>
      </w:r>
      <w:hyperlink r:id="rId41" w:history="1">
        <w:r w:rsidR="005A35F3" w:rsidRPr="00EF2880">
          <w:rPr>
            <w:rStyle w:val="Hyperlink"/>
            <w:rFonts w:eastAsia="Univers 67 Condensed" w:cs="Times New Roman"/>
            <w:bCs/>
            <w:i/>
            <w:spacing w:val="-4"/>
            <w:szCs w:val="24"/>
          </w:rPr>
          <w:t>I</w:t>
        </w:r>
        <w:r w:rsidR="005A35F3" w:rsidRPr="00EF2880">
          <w:rPr>
            <w:rStyle w:val="Hyperlink"/>
            <w:rFonts w:eastAsia="Univers 67 Condensed" w:cs="Times New Roman"/>
            <w:bCs/>
            <w:i/>
            <w:spacing w:val="4"/>
            <w:szCs w:val="24"/>
          </w:rPr>
          <w:t>n</w:t>
        </w:r>
        <w:r w:rsidR="005A35F3" w:rsidRPr="00EF2880">
          <w:rPr>
            <w:rStyle w:val="Hyperlink"/>
            <w:rFonts w:eastAsia="Univers 67 Condensed" w:cs="Times New Roman"/>
            <w:bCs/>
            <w:i/>
            <w:szCs w:val="24"/>
          </w:rPr>
          <w:t>t</w:t>
        </w:r>
        <w:r w:rsidR="005A35F3" w:rsidRPr="00EF2880">
          <w:rPr>
            <w:rStyle w:val="Hyperlink"/>
            <w:rFonts w:eastAsia="Univers 67 Condensed" w:cs="Times New Roman"/>
            <w:bCs/>
            <w:i/>
            <w:spacing w:val="-4"/>
            <w:szCs w:val="24"/>
          </w:rPr>
          <w:t>eg</w:t>
        </w:r>
        <w:r w:rsidR="005A35F3" w:rsidRPr="00EF2880">
          <w:rPr>
            <w:rStyle w:val="Hyperlink"/>
            <w:rFonts w:eastAsia="Univers 67 Condensed" w:cs="Times New Roman"/>
            <w:bCs/>
            <w:i/>
            <w:spacing w:val="1"/>
            <w:szCs w:val="24"/>
          </w:rPr>
          <w:t>ra</w:t>
        </w:r>
        <w:r w:rsidR="005A35F3" w:rsidRPr="00EF2880">
          <w:rPr>
            <w:rStyle w:val="Hyperlink"/>
            <w:rFonts w:eastAsia="Univers 67 Condensed" w:cs="Times New Roman"/>
            <w:bCs/>
            <w:i/>
            <w:spacing w:val="-1"/>
            <w:szCs w:val="24"/>
          </w:rPr>
          <w:t>t</w:t>
        </w:r>
        <w:r w:rsidR="005A35F3" w:rsidRPr="00EF2880">
          <w:rPr>
            <w:rStyle w:val="Hyperlink"/>
            <w:rFonts w:eastAsia="Univers 67 Condensed" w:cs="Times New Roman"/>
            <w:bCs/>
            <w:i/>
            <w:spacing w:val="-7"/>
            <w:szCs w:val="24"/>
          </w:rPr>
          <w:t>i</w:t>
        </w:r>
        <w:r w:rsidR="005A35F3" w:rsidRPr="00EF2880">
          <w:rPr>
            <w:rStyle w:val="Hyperlink"/>
            <w:rFonts w:eastAsia="Univers 67 Condensed" w:cs="Times New Roman"/>
            <w:bCs/>
            <w:i/>
            <w:spacing w:val="-4"/>
            <w:szCs w:val="24"/>
          </w:rPr>
          <w:t>n</w:t>
        </w:r>
        <w:r w:rsidR="005A35F3" w:rsidRPr="00EF2880">
          <w:rPr>
            <w:rStyle w:val="Hyperlink"/>
            <w:rFonts w:eastAsia="Univers 67 Condensed" w:cs="Times New Roman"/>
            <w:bCs/>
            <w:i/>
            <w:szCs w:val="24"/>
          </w:rPr>
          <w:t>g</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4"/>
            <w:szCs w:val="24"/>
          </w:rPr>
          <w:t>F</w:t>
        </w:r>
        <w:r w:rsidR="005A35F3" w:rsidRPr="00EF2880">
          <w:rPr>
            <w:rStyle w:val="Hyperlink"/>
            <w:rFonts w:eastAsia="Univers 67 Condensed" w:cs="Times New Roman"/>
            <w:bCs/>
            <w:i/>
            <w:spacing w:val="-4"/>
            <w:szCs w:val="24"/>
          </w:rPr>
          <w:t>ede</w:t>
        </w:r>
        <w:r w:rsidR="005A35F3" w:rsidRPr="00EF2880">
          <w:rPr>
            <w:rStyle w:val="Hyperlink"/>
            <w:rFonts w:eastAsia="Univers 67 Condensed" w:cs="Times New Roman"/>
            <w:bCs/>
            <w:i/>
            <w:spacing w:val="1"/>
            <w:szCs w:val="24"/>
          </w:rPr>
          <w:t>r</w:t>
        </w:r>
        <w:r w:rsidR="005A35F3" w:rsidRPr="00EF2880">
          <w:rPr>
            <w:rStyle w:val="Hyperlink"/>
            <w:rFonts w:eastAsia="Univers 67 Condensed" w:cs="Times New Roman"/>
            <w:bCs/>
            <w:i/>
            <w:spacing w:val="-7"/>
            <w:szCs w:val="24"/>
          </w:rPr>
          <w:t>a</w:t>
        </w:r>
        <w:r w:rsidR="005A35F3" w:rsidRPr="00EF2880">
          <w:rPr>
            <w:rStyle w:val="Hyperlink"/>
            <w:rFonts w:eastAsia="Univers 67 Condensed" w:cs="Times New Roman"/>
            <w:bCs/>
            <w:i/>
            <w:szCs w:val="24"/>
          </w:rPr>
          <w:t>l</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5"/>
            <w:szCs w:val="24"/>
          </w:rPr>
          <w:t>a</w:t>
        </w:r>
        <w:r w:rsidR="005A35F3" w:rsidRPr="00EF2880">
          <w:rPr>
            <w:rStyle w:val="Hyperlink"/>
            <w:rFonts w:eastAsia="Univers 67 Condensed" w:cs="Times New Roman"/>
            <w:bCs/>
            <w:i/>
            <w:spacing w:val="-4"/>
            <w:szCs w:val="24"/>
          </w:rPr>
          <w:t>n</w:t>
        </w:r>
        <w:r w:rsidR="005A35F3" w:rsidRPr="00EF2880">
          <w:rPr>
            <w:rStyle w:val="Hyperlink"/>
            <w:rFonts w:eastAsia="Univers 67 Condensed" w:cs="Times New Roman"/>
            <w:bCs/>
            <w:i/>
            <w:szCs w:val="24"/>
          </w:rPr>
          <w:t>d</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5"/>
            <w:szCs w:val="24"/>
          </w:rPr>
          <w:t>S</w:t>
        </w:r>
        <w:r w:rsidR="005A35F3" w:rsidRPr="00EF2880">
          <w:rPr>
            <w:rStyle w:val="Hyperlink"/>
            <w:rFonts w:eastAsia="Univers 67 Condensed" w:cs="Times New Roman"/>
            <w:bCs/>
            <w:i/>
            <w:spacing w:val="3"/>
            <w:szCs w:val="24"/>
          </w:rPr>
          <w:t>t</w:t>
        </w:r>
        <w:r w:rsidR="005A35F3" w:rsidRPr="00EF2880">
          <w:rPr>
            <w:rStyle w:val="Hyperlink"/>
            <w:rFonts w:eastAsia="Univers 67 Condensed" w:cs="Times New Roman"/>
            <w:bCs/>
            <w:i/>
            <w:spacing w:val="1"/>
            <w:szCs w:val="24"/>
          </w:rPr>
          <w:t>a</w:t>
        </w:r>
        <w:r w:rsidR="005A35F3" w:rsidRPr="00EF2880">
          <w:rPr>
            <w:rStyle w:val="Hyperlink"/>
            <w:rFonts w:eastAsia="Univers 67 Condensed" w:cs="Times New Roman"/>
            <w:bCs/>
            <w:i/>
            <w:szCs w:val="24"/>
          </w:rPr>
          <w:t>te</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5"/>
            <w:szCs w:val="24"/>
          </w:rPr>
          <w:t>D</w:t>
        </w:r>
        <w:r w:rsidR="005A35F3" w:rsidRPr="00EF2880">
          <w:rPr>
            <w:rStyle w:val="Hyperlink"/>
            <w:rFonts w:eastAsia="Univers 67 Condensed" w:cs="Times New Roman"/>
            <w:bCs/>
            <w:i/>
            <w:spacing w:val="1"/>
            <w:szCs w:val="24"/>
          </w:rPr>
          <w:t>a</w:t>
        </w:r>
        <w:r w:rsidR="005A35F3" w:rsidRPr="00EF2880">
          <w:rPr>
            <w:rStyle w:val="Hyperlink"/>
            <w:rFonts w:eastAsia="Univers 67 Condensed" w:cs="Times New Roman"/>
            <w:bCs/>
            <w:i/>
            <w:spacing w:val="3"/>
            <w:szCs w:val="24"/>
          </w:rPr>
          <w:t>t</w:t>
        </w:r>
        <w:r w:rsidR="005A35F3" w:rsidRPr="00EF2880">
          <w:rPr>
            <w:rStyle w:val="Hyperlink"/>
            <w:rFonts w:eastAsia="Univers 67 Condensed" w:cs="Times New Roman"/>
            <w:bCs/>
            <w:i/>
            <w:szCs w:val="24"/>
          </w:rPr>
          <w:t>a</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3"/>
            <w:szCs w:val="24"/>
          </w:rPr>
          <w:t>R</w:t>
        </w:r>
        <w:r w:rsidR="005A35F3" w:rsidRPr="00EF2880">
          <w:rPr>
            <w:rStyle w:val="Hyperlink"/>
            <w:rFonts w:eastAsia="Univers 67 Condensed" w:cs="Times New Roman"/>
            <w:bCs/>
            <w:i/>
            <w:spacing w:val="-4"/>
            <w:szCs w:val="24"/>
          </w:rPr>
          <w:t>eco</w:t>
        </w:r>
        <w:r w:rsidR="005A35F3" w:rsidRPr="00EF2880">
          <w:rPr>
            <w:rStyle w:val="Hyperlink"/>
            <w:rFonts w:eastAsia="Univers 67 Condensed" w:cs="Times New Roman"/>
            <w:bCs/>
            <w:i/>
            <w:spacing w:val="2"/>
            <w:szCs w:val="24"/>
          </w:rPr>
          <w:t>r</w:t>
        </w:r>
        <w:r w:rsidR="005A35F3" w:rsidRPr="00EF2880">
          <w:rPr>
            <w:rStyle w:val="Hyperlink"/>
            <w:rFonts w:eastAsia="Univers 67 Condensed" w:cs="Times New Roman"/>
            <w:bCs/>
            <w:i/>
            <w:spacing w:val="-2"/>
            <w:szCs w:val="24"/>
          </w:rPr>
          <w:t>d</w:t>
        </w:r>
        <w:r w:rsidR="005A35F3" w:rsidRPr="00EF2880">
          <w:rPr>
            <w:rStyle w:val="Hyperlink"/>
            <w:rFonts w:eastAsia="Univers 67 Condensed" w:cs="Times New Roman"/>
            <w:bCs/>
            <w:i/>
            <w:szCs w:val="24"/>
          </w:rPr>
          <w:t>s</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zCs w:val="24"/>
          </w:rPr>
          <w:t>to</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3"/>
            <w:szCs w:val="24"/>
          </w:rPr>
          <w:t>R</w:t>
        </w:r>
        <w:r w:rsidR="005A35F3" w:rsidRPr="00EF2880">
          <w:rPr>
            <w:rStyle w:val="Hyperlink"/>
            <w:rFonts w:eastAsia="Univers 67 Condensed" w:cs="Times New Roman"/>
            <w:bCs/>
            <w:i/>
            <w:spacing w:val="-4"/>
            <w:szCs w:val="24"/>
          </w:rPr>
          <w:t>epo</w:t>
        </w:r>
        <w:r w:rsidR="005A35F3" w:rsidRPr="00EF2880">
          <w:rPr>
            <w:rStyle w:val="Hyperlink"/>
            <w:rFonts w:eastAsia="Univers 67 Condensed" w:cs="Times New Roman"/>
            <w:bCs/>
            <w:i/>
            <w:spacing w:val="14"/>
            <w:szCs w:val="24"/>
          </w:rPr>
          <w:t>r</w:t>
        </w:r>
        <w:r w:rsidR="005A35F3" w:rsidRPr="00EF2880">
          <w:rPr>
            <w:rStyle w:val="Hyperlink"/>
            <w:rFonts w:eastAsia="Univers 67 Condensed" w:cs="Times New Roman"/>
            <w:bCs/>
            <w:i/>
            <w:szCs w:val="24"/>
          </w:rPr>
          <w:t>t P</w:t>
        </w:r>
        <w:r w:rsidR="005A35F3" w:rsidRPr="00EF2880">
          <w:rPr>
            <w:rStyle w:val="Hyperlink"/>
            <w:rFonts w:eastAsia="Univers 67 Condensed" w:cs="Times New Roman"/>
            <w:bCs/>
            <w:i/>
            <w:spacing w:val="1"/>
            <w:szCs w:val="24"/>
          </w:rPr>
          <w:t>r</w:t>
        </w:r>
        <w:r w:rsidR="005A35F3" w:rsidRPr="00EF2880">
          <w:rPr>
            <w:rStyle w:val="Hyperlink"/>
            <w:rFonts w:eastAsia="Univers 67 Condensed" w:cs="Times New Roman"/>
            <w:bCs/>
            <w:i/>
            <w:spacing w:val="-4"/>
            <w:szCs w:val="24"/>
          </w:rPr>
          <w:t>og</w:t>
        </w:r>
        <w:r w:rsidR="005A35F3" w:rsidRPr="00EF2880">
          <w:rPr>
            <w:rStyle w:val="Hyperlink"/>
            <w:rFonts w:eastAsia="Univers 67 Condensed" w:cs="Times New Roman"/>
            <w:bCs/>
            <w:i/>
            <w:spacing w:val="1"/>
            <w:szCs w:val="24"/>
          </w:rPr>
          <w:t>r</w:t>
        </w:r>
        <w:r w:rsidR="005A35F3" w:rsidRPr="00EF2880">
          <w:rPr>
            <w:rStyle w:val="Hyperlink"/>
            <w:rFonts w:eastAsia="Univers 67 Condensed" w:cs="Times New Roman"/>
            <w:bCs/>
            <w:i/>
            <w:spacing w:val="-1"/>
            <w:szCs w:val="24"/>
          </w:rPr>
          <w:t>e</w:t>
        </w:r>
        <w:r w:rsidR="005A35F3" w:rsidRPr="00EF2880">
          <w:rPr>
            <w:rStyle w:val="Hyperlink"/>
            <w:rFonts w:eastAsia="Univers 67 Condensed" w:cs="Times New Roman"/>
            <w:bCs/>
            <w:i/>
            <w:spacing w:val="3"/>
            <w:szCs w:val="24"/>
          </w:rPr>
          <w:t>s</w:t>
        </w:r>
        <w:r w:rsidR="005A35F3" w:rsidRPr="00EF2880">
          <w:rPr>
            <w:rStyle w:val="Hyperlink"/>
            <w:rFonts w:eastAsia="Univers 67 Condensed" w:cs="Times New Roman"/>
            <w:bCs/>
            <w:i/>
            <w:szCs w:val="24"/>
          </w:rPr>
          <w:t>s</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7"/>
            <w:szCs w:val="24"/>
          </w:rPr>
          <w:t>i</w:t>
        </w:r>
        <w:r w:rsidR="005A35F3" w:rsidRPr="00EF2880">
          <w:rPr>
            <w:rStyle w:val="Hyperlink"/>
            <w:rFonts w:eastAsia="Univers 67 Condensed" w:cs="Times New Roman"/>
            <w:bCs/>
            <w:i/>
            <w:szCs w:val="24"/>
          </w:rPr>
          <w:t>n</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4"/>
            <w:szCs w:val="24"/>
          </w:rPr>
          <w:t>E</w:t>
        </w:r>
        <w:r w:rsidR="005A35F3" w:rsidRPr="00EF2880">
          <w:rPr>
            <w:rStyle w:val="Hyperlink"/>
            <w:rFonts w:eastAsia="Univers 67 Condensed" w:cs="Times New Roman"/>
            <w:bCs/>
            <w:i/>
            <w:spacing w:val="6"/>
            <w:szCs w:val="24"/>
          </w:rPr>
          <w:t>s</w:t>
        </w:r>
        <w:r w:rsidR="005A35F3" w:rsidRPr="00EF2880">
          <w:rPr>
            <w:rStyle w:val="Hyperlink"/>
            <w:rFonts w:eastAsia="Univers 67 Condensed" w:cs="Times New Roman"/>
            <w:bCs/>
            <w:i/>
            <w:spacing w:val="3"/>
            <w:szCs w:val="24"/>
          </w:rPr>
          <w:t>t</w:t>
        </w:r>
        <w:r w:rsidR="005A35F3" w:rsidRPr="00EF2880">
          <w:rPr>
            <w:rStyle w:val="Hyperlink"/>
            <w:rFonts w:eastAsia="Univers 67 Condensed" w:cs="Times New Roman"/>
            <w:bCs/>
            <w:i/>
            <w:spacing w:val="-5"/>
            <w:szCs w:val="24"/>
          </w:rPr>
          <w:t>a</w:t>
        </w:r>
        <w:r w:rsidR="005A35F3" w:rsidRPr="00EF2880">
          <w:rPr>
            <w:rStyle w:val="Hyperlink"/>
            <w:rFonts w:eastAsia="Univers 67 Condensed" w:cs="Times New Roman"/>
            <w:bCs/>
            <w:i/>
            <w:spacing w:val="-7"/>
            <w:szCs w:val="24"/>
          </w:rPr>
          <w:t>b</w:t>
        </w:r>
        <w:r w:rsidR="005A35F3" w:rsidRPr="00EF2880">
          <w:rPr>
            <w:rStyle w:val="Hyperlink"/>
            <w:rFonts w:eastAsia="Univers 67 Condensed" w:cs="Times New Roman"/>
            <w:bCs/>
            <w:i/>
            <w:spacing w:val="-10"/>
            <w:szCs w:val="24"/>
          </w:rPr>
          <w:t>l</w:t>
        </w:r>
        <w:r w:rsidR="005A35F3" w:rsidRPr="00EF2880">
          <w:rPr>
            <w:rStyle w:val="Hyperlink"/>
            <w:rFonts w:eastAsia="Univers 67 Condensed" w:cs="Times New Roman"/>
            <w:bCs/>
            <w:i/>
            <w:spacing w:val="-5"/>
            <w:szCs w:val="24"/>
          </w:rPr>
          <w:t>i</w:t>
        </w:r>
        <w:r w:rsidR="005A35F3" w:rsidRPr="00EF2880">
          <w:rPr>
            <w:rStyle w:val="Hyperlink"/>
            <w:rFonts w:eastAsia="Univers 67 Condensed" w:cs="Times New Roman"/>
            <w:bCs/>
            <w:i/>
            <w:spacing w:val="-3"/>
            <w:szCs w:val="24"/>
          </w:rPr>
          <w:t>s</w:t>
        </w:r>
        <w:r w:rsidR="005A35F3" w:rsidRPr="00EF2880">
          <w:rPr>
            <w:rStyle w:val="Hyperlink"/>
            <w:rFonts w:eastAsia="Univers 67 Condensed" w:cs="Times New Roman"/>
            <w:bCs/>
            <w:i/>
            <w:spacing w:val="-6"/>
            <w:szCs w:val="24"/>
          </w:rPr>
          <w:t>h</w:t>
        </w:r>
        <w:r w:rsidR="005A35F3" w:rsidRPr="00EF2880">
          <w:rPr>
            <w:rStyle w:val="Hyperlink"/>
            <w:rFonts w:eastAsia="Univers 67 Condensed" w:cs="Times New Roman"/>
            <w:bCs/>
            <w:i/>
            <w:spacing w:val="-7"/>
            <w:szCs w:val="24"/>
          </w:rPr>
          <w:t>i</w:t>
        </w:r>
        <w:r w:rsidR="005A35F3" w:rsidRPr="00EF2880">
          <w:rPr>
            <w:rStyle w:val="Hyperlink"/>
            <w:rFonts w:eastAsia="Univers 67 Condensed" w:cs="Times New Roman"/>
            <w:bCs/>
            <w:i/>
            <w:spacing w:val="-4"/>
            <w:szCs w:val="24"/>
          </w:rPr>
          <w:t>n</w:t>
        </w:r>
        <w:r w:rsidR="005A35F3" w:rsidRPr="00EF2880">
          <w:rPr>
            <w:rStyle w:val="Hyperlink"/>
            <w:rFonts w:eastAsia="Univers 67 Condensed" w:cs="Times New Roman"/>
            <w:bCs/>
            <w:i/>
            <w:szCs w:val="24"/>
          </w:rPr>
          <w:t>g</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zCs w:val="24"/>
          </w:rPr>
          <w:t>A</w:t>
        </w:r>
        <w:r w:rsidR="005A35F3" w:rsidRPr="00EF2880">
          <w:rPr>
            <w:rStyle w:val="Hyperlink"/>
            <w:rFonts w:eastAsia="Univers 67 Condensed" w:cs="Times New Roman"/>
            <w:bCs/>
            <w:i/>
            <w:spacing w:val="-4"/>
            <w:szCs w:val="24"/>
          </w:rPr>
          <w:t>g</w:t>
        </w:r>
        <w:r w:rsidR="005A35F3" w:rsidRPr="00EF2880">
          <w:rPr>
            <w:rStyle w:val="Hyperlink"/>
            <w:rFonts w:eastAsia="Univers 67 Condensed" w:cs="Times New Roman"/>
            <w:bCs/>
            <w:i/>
            <w:spacing w:val="-2"/>
            <w:szCs w:val="24"/>
          </w:rPr>
          <w:t>r</w:t>
        </w:r>
        <w:r w:rsidR="005A35F3" w:rsidRPr="00EF2880">
          <w:rPr>
            <w:rStyle w:val="Hyperlink"/>
            <w:rFonts w:eastAsia="Univers 67 Condensed" w:cs="Times New Roman"/>
            <w:bCs/>
            <w:i/>
            <w:spacing w:val="-7"/>
            <w:szCs w:val="24"/>
          </w:rPr>
          <w:t>i</w:t>
        </w:r>
        <w:r w:rsidR="005A35F3" w:rsidRPr="00EF2880">
          <w:rPr>
            <w:rStyle w:val="Hyperlink"/>
            <w:rFonts w:eastAsia="Univers 67 Condensed" w:cs="Times New Roman"/>
            <w:bCs/>
            <w:i/>
            <w:spacing w:val="-6"/>
            <w:szCs w:val="24"/>
          </w:rPr>
          <w:t>cu</w:t>
        </w:r>
        <w:r w:rsidR="005A35F3" w:rsidRPr="00EF2880">
          <w:rPr>
            <w:rStyle w:val="Hyperlink"/>
            <w:rFonts w:eastAsia="Univers 67 Condensed" w:cs="Times New Roman"/>
            <w:bCs/>
            <w:i/>
            <w:szCs w:val="24"/>
          </w:rPr>
          <w:t>l</w:t>
        </w:r>
        <w:r w:rsidR="005A35F3" w:rsidRPr="00EF2880">
          <w:rPr>
            <w:rStyle w:val="Hyperlink"/>
            <w:rFonts w:eastAsia="Univers 67 Condensed" w:cs="Times New Roman"/>
            <w:bCs/>
            <w:i/>
            <w:spacing w:val="1"/>
            <w:szCs w:val="24"/>
          </w:rPr>
          <w:t>t</w:t>
        </w:r>
        <w:r w:rsidR="005A35F3" w:rsidRPr="00EF2880">
          <w:rPr>
            <w:rStyle w:val="Hyperlink"/>
            <w:rFonts w:eastAsia="Univers 67 Condensed" w:cs="Times New Roman"/>
            <w:bCs/>
            <w:i/>
            <w:spacing w:val="-3"/>
            <w:szCs w:val="24"/>
          </w:rPr>
          <w:t>u</w:t>
        </w:r>
        <w:r w:rsidR="005A35F3" w:rsidRPr="00EF2880">
          <w:rPr>
            <w:rStyle w:val="Hyperlink"/>
            <w:rFonts w:eastAsia="Univers 67 Condensed" w:cs="Times New Roman"/>
            <w:bCs/>
            <w:i/>
            <w:spacing w:val="1"/>
            <w:szCs w:val="24"/>
          </w:rPr>
          <w:t>r</w:t>
        </w:r>
        <w:r w:rsidR="005A35F3" w:rsidRPr="00EF2880">
          <w:rPr>
            <w:rStyle w:val="Hyperlink"/>
            <w:rFonts w:eastAsia="Univers 67 Condensed" w:cs="Times New Roman"/>
            <w:bCs/>
            <w:i/>
            <w:spacing w:val="-7"/>
            <w:szCs w:val="24"/>
          </w:rPr>
          <w:t>a</w:t>
        </w:r>
        <w:r w:rsidR="005A35F3" w:rsidRPr="00EF2880">
          <w:rPr>
            <w:rStyle w:val="Hyperlink"/>
            <w:rFonts w:eastAsia="Univers 67 Condensed" w:cs="Times New Roman"/>
            <w:bCs/>
            <w:i/>
            <w:szCs w:val="24"/>
          </w:rPr>
          <w:t>l</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1"/>
            <w:szCs w:val="24"/>
          </w:rPr>
          <w:t>C</w:t>
        </w:r>
        <w:r w:rsidR="005A35F3" w:rsidRPr="00EF2880">
          <w:rPr>
            <w:rStyle w:val="Hyperlink"/>
            <w:rFonts w:eastAsia="Univers 67 Condensed" w:cs="Times New Roman"/>
            <w:bCs/>
            <w:i/>
            <w:spacing w:val="-4"/>
            <w:szCs w:val="24"/>
          </w:rPr>
          <w:t>o</w:t>
        </w:r>
        <w:r w:rsidR="005A35F3" w:rsidRPr="00EF2880">
          <w:rPr>
            <w:rStyle w:val="Hyperlink"/>
            <w:rFonts w:eastAsia="Univers 67 Condensed" w:cs="Times New Roman"/>
            <w:bCs/>
            <w:i/>
            <w:spacing w:val="-2"/>
            <w:szCs w:val="24"/>
          </w:rPr>
          <w:t>n</w:t>
        </w:r>
        <w:r w:rsidR="005A35F3" w:rsidRPr="00EF2880">
          <w:rPr>
            <w:rStyle w:val="Hyperlink"/>
            <w:rFonts w:eastAsia="Univers 67 Condensed" w:cs="Times New Roman"/>
            <w:bCs/>
            <w:i/>
            <w:spacing w:val="-1"/>
            <w:szCs w:val="24"/>
          </w:rPr>
          <w:t>s</w:t>
        </w:r>
        <w:r w:rsidR="005A35F3" w:rsidRPr="00EF2880">
          <w:rPr>
            <w:rStyle w:val="Hyperlink"/>
            <w:rFonts w:eastAsia="Univers 67 Condensed" w:cs="Times New Roman"/>
            <w:bCs/>
            <w:i/>
            <w:spacing w:val="-4"/>
            <w:szCs w:val="24"/>
          </w:rPr>
          <w:t>e</w:t>
        </w:r>
        <w:r w:rsidR="005A35F3" w:rsidRPr="00EF2880">
          <w:rPr>
            <w:rStyle w:val="Hyperlink"/>
            <w:rFonts w:eastAsia="Univers 67 Condensed" w:cs="Times New Roman"/>
            <w:bCs/>
            <w:i/>
            <w:spacing w:val="12"/>
            <w:szCs w:val="24"/>
          </w:rPr>
          <w:t>r</w:t>
        </w:r>
        <w:r w:rsidR="005A35F3" w:rsidRPr="00EF2880">
          <w:rPr>
            <w:rStyle w:val="Hyperlink"/>
            <w:rFonts w:eastAsia="Univers 67 Condensed" w:cs="Times New Roman"/>
            <w:bCs/>
            <w:i/>
            <w:spacing w:val="-4"/>
            <w:szCs w:val="24"/>
          </w:rPr>
          <w:t>v</w:t>
        </w:r>
        <w:r w:rsidR="005A35F3" w:rsidRPr="00EF2880">
          <w:rPr>
            <w:rStyle w:val="Hyperlink"/>
            <w:rFonts w:eastAsia="Univers 67 Condensed" w:cs="Times New Roman"/>
            <w:bCs/>
            <w:i/>
            <w:spacing w:val="1"/>
            <w:szCs w:val="24"/>
          </w:rPr>
          <w:t>a</w:t>
        </w:r>
        <w:r w:rsidR="005A35F3" w:rsidRPr="00EF2880">
          <w:rPr>
            <w:rStyle w:val="Hyperlink"/>
            <w:rFonts w:eastAsia="Univers 67 Condensed" w:cs="Times New Roman"/>
            <w:bCs/>
            <w:i/>
            <w:spacing w:val="-1"/>
            <w:szCs w:val="24"/>
          </w:rPr>
          <w:t>t</w:t>
        </w:r>
        <w:r w:rsidR="005A35F3" w:rsidRPr="00EF2880">
          <w:rPr>
            <w:rStyle w:val="Hyperlink"/>
            <w:rFonts w:eastAsia="Univers 67 Condensed" w:cs="Times New Roman"/>
            <w:bCs/>
            <w:i/>
            <w:spacing w:val="-7"/>
            <w:szCs w:val="24"/>
          </w:rPr>
          <w:t>i</w:t>
        </w:r>
        <w:r w:rsidR="005A35F3" w:rsidRPr="00EF2880">
          <w:rPr>
            <w:rStyle w:val="Hyperlink"/>
            <w:rFonts w:eastAsia="Univers 67 Condensed" w:cs="Times New Roman"/>
            <w:bCs/>
            <w:i/>
            <w:spacing w:val="-4"/>
            <w:szCs w:val="24"/>
          </w:rPr>
          <w:t>o</w:t>
        </w:r>
        <w:r w:rsidR="005A35F3" w:rsidRPr="00EF2880">
          <w:rPr>
            <w:rStyle w:val="Hyperlink"/>
            <w:rFonts w:eastAsia="Univers 67 Condensed" w:cs="Times New Roman"/>
            <w:bCs/>
            <w:i/>
            <w:szCs w:val="24"/>
          </w:rPr>
          <w:t>n P</w:t>
        </w:r>
        <w:r w:rsidR="005A35F3" w:rsidRPr="00EF2880">
          <w:rPr>
            <w:rStyle w:val="Hyperlink"/>
            <w:rFonts w:eastAsia="Univers 67 Condensed" w:cs="Times New Roman"/>
            <w:bCs/>
            <w:i/>
            <w:spacing w:val="1"/>
            <w:szCs w:val="24"/>
          </w:rPr>
          <w:t>r</w:t>
        </w:r>
        <w:r w:rsidR="005A35F3" w:rsidRPr="00EF2880">
          <w:rPr>
            <w:rStyle w:val="Hyperlink"/>
            <w:rFonts w:eastAsia="Univers 67 Condensed" w:cs="Times New Roman"/>
            <w:bCs/>
            <w:i/>
            <w:spacing w:val="-6"/>
            <w:szCs w:val="24"/>
          </w:rPr>
          <w:t>a</w:t>
        </w:r>
        <w:r w:rsidR="005A35F3" w:rsidRPr="00EF2880">
          <w:rPr>
            <w:rStyle w:val="Hyperlink"/>
            <w:rFonts w:eastAsia="Univers 67 Condensed" w:cs="Times New Roman"/>
            <w:bCs/>
            <w:i/>
            <w:spacing w:val="3"/>
            <w:szCs w:val="24"/>
          </w:rPr>
          <w:t>c</w:t>
        </w:r>
        <w:r w:rsidR="005A35F3" w:rsidRPr="00EF2880">
          <w:rPr>
            <w:rStyle w:val="Hyperlink"/>
            <w:rFonts w:eastAsia="Univers 67 Condensed" w:cs="Times New Roman"/>
            <w:bCs/>
            <w:i/>
            <w:spacing w:val="-1"/>
            <w:szCs w:val="24"/>
          </w:rPr>
          <w:t>t</w:t>
        </w:r>
        <w:r w:rsidR="005A35F3" w:rsidRPr="00EF2880">
          <w:rPr>
            <w:rStyle w:val="Hyperlink"/>
            <w:rFonts w:eastAsia="Univers 67 Condensed" w:cs="Times New Roman"/>
            <w:bCs/>
            <w:i/>
            <w:spacing w:val="-7"/>
            <w:szCs w:val="24"/>
          </w:rPr>
          <w:t>i</w:t>
        </w:r>
        <w:r w:rsidR="005A35F3" w:rsidRPr="00EF2880">
          <w:rPr>
            <w:rStyle w:val="Hyperlink"/>
            <w:rFonts w:eastAsia="Univers 67 Condensed" w:cs="Times New Roman"/>
            <w:bCs/>
            <w:i/>
            <w:spacing w:val="-4"/>
            <w:szCs w:val="24"/>
          </w:rPr>
          <w:t>c</w:t>
        </w:r>
        <w:r w:rsidR="005A35F3" w:rsidRPr="00EF2880">
          <w:rPr>
            <w:rStyle w:val="Hyperlink"/>
            <w:rFonts w:eastAsia="Univers 67 Condensed" w:cs="Times New Roman"/>
            <w:bCs/>
            <w:i/>
            <w:spacing w:val="-1"/>
            <w:szCs w:val="24"/>
          </w:rPr>
          <w:t>e</w:t>
        </w:r>
        <w:r w:rsidR="005A35F3" w:rsidRPr="00EF2880">
          <w:rPr>
            <w:rStyle w:val="Hyperlink"/>
            <w:rFonts w:eastAsia="Univers 67 Condensed" w:cs="Times New Roman"/>
            <w:bCs/>
            <w:i/>
            <w:szCs w:val="24"/>
          </w:rPr>
          <w:t>s</w:t>
        </w:r>
        <w:r w:rsidR="005A35F3" w:rsidRPr="00EF2880">
          <w:rPr>
            <w:rStyle w:val="Hyperlink"/>
            <w:rFonts w:eastAsia="Univers 67 Condensed" w:cs="Times New Roman"/>
            <w:bCs/>
            <w:i/>
            <w:spacing w:val="-4"/>
            <w:szCs w:val="24"/>
          </w:rPr>
          <w:t xml:space="preserve"> o</w:t>
        </w:r>
        <w:r w:rsidR="005A35F3" w:rsidRPr="00EF2880">
          <w:rPr>
            <w:rStyle w:val="Hyperlink"/>
            <w:rFonts w:eastAsia="Univers 67 Condensed" w:cs="Times New Roman"/>
            <w:bCs/>
            <w:i/>
            <w:szCs w:val="24"/>
          </w:rPr>
          <w:t>n</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1"/>
            <w:szCs w:val="24"/>
          </w:rPr>
          <w:t>C</w:t>
        </w:r>
        <w:r w:rsidR="005A35F3" w:rsidRPr="00EF2880">
          <w:rPr>
            <w:rStyle w:val="Hyperlink"/>
            <w:rFonts w:eastAsia="Univers 67 Condensed" w:cs="Times New Roman"/>
            <w:bCs/>
            <w:i/>
            <w:spacing w:val="-4"/>
            <w:szCs w:val="24"/>
          </w:rPr>
          <w:t>h</w:t>
        </w:r>
        <w:r w:rsidR="005A35F3" w:rsidRPr="00EF2880">
          <w:rPr>
            <w:rStyle w:val="Hyperlink"/>
            <w:rFonts w:eastAsia="Univers 67 Condensed" w:cs="Times New Roman"/>
            <w:bCs/>
            <w:i/>
            <w:spacing w:val="-1"/>
            <w:szCs w:val="24"/>
          </w:rPr>
          <w:t>e</w:t>
        </w:r>
        <w:r w:rsidR="005A35F3" w:rsidRPr="00EF2880">
          <w:rPr>
            <w:rStyle w:val="Hyperlink"/>
            <w:rFonts w:eastAsia="Univers 67 Condensed" w:cs="Times New Roman"/>
            <w:bCs/>
            <w:i/>
            <w:szCs w:val="24"/>
          </w:rPr>
          <w:t>s</w:t>
        </w:r>
        <w:r w:rsidR="005A35F3" w:rsidRPr="00EF2880">
          <w:rPr>
            <w:rStyle w:val="Hyperlink"/>
            <w:rFonts w:eastAsia="Univers 67 Condensed" w:cs="Times New Roman"/>
            <w:bCs/>
            <w:i/>
            <w:spacing w:val="-5"/>
            <w:szCs w:val="24"/>
          </w:rPr>
          <w:t>a</w:t>
        </w:r>
        <w:r w:rsidR="005A35F3" w:rsidRPr="00EF2880">
          <w:rPr>
            <w:rStyle w:val="Hyperlink"/>
            <w:rFonts w:eastAsia="Univers 67 Condensed" w:cs="Times New Roman"/>
            <w:bCs/>
            <w:i/>
            <w:spacing w:val="-4"/>
            <w:szCs w:val="24"/>
          </w:rPr>
          <w:t>pea</w:t>
        </w:r>
        <w:r w:rsidR="005A35F3" w:rsidRPr="00EF2880">
          <w:rPr>
            <w:rStyle w:val="Hyperlink"/>
            <w:rFonts w:eastAsia="Univers 67 Condensed" w:cs="Times New Roman"/>
            <w:bCs/>
            <w:i/>
            <w:spacing w:val="-11"/>
            <w:szCs w:val="24"/>
          </w:rPr>
          <w:t>k</w:t>
        </w:r>
        <w:r w:rsidR="005A35F3" w:rsidRPr="00EF2880">
          <w:rPr>
            <w:rStyle w:val="Hyperlink"/>
            <w:rFonts w:eastAsia="Univers 67 Condensed" w:cs="Times New Roman"/>
            <w:bCs/>
            <w:i/>
            <w:szCs w:val="24"/>
          </w:rPr>
          <w:t>e</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3"/>
            <w:szCs w:val="24"/>
          </w:rPr>
          <w:t>B</w:t>
        </w:r>
        <w:r w:rsidR="005A35F3" w:rsidRPr="00EF2880">
          <w:rPr>
            <w:rStyle w:val="Hyperlink"/>
            <w:rFonts w:eastAsia="Univers 67 Condensed" w:cs="Times New Roman"/>
            <w:bCs/>
            <w:i/>
            <w:spacing w:val="-6"/>
            <w:szCs w:val="24"/>
          </w:rPr>
          <w:t>a</w:t>
        </w:r>
        <w:r w:rsidR="005A35F3" w:rsidRPr="00EF2880">
          <w:rPr>
            <w:rStyle w:val="Hyperlink"/>
            <w:rFonts w:eastAsia="Univers 67 Condensed" w:cs="Times New Roman"/>
            <w:bCs/>
            <w:i/>
            <w:szCs w:val="24"/>
          </w:rPr>
          <w:t>y</w:t>
        </w:r>
        <w:r w:rsidR="005A35F3" w:rsidRPr="00EF2880">
          <w:rPr>
            <w:rStyle w:val="Hyperlink"/>
            <w:rFonts w:eastAsia="Univers 67 Condensed" w:cs="Times New Roman"/>
            <w:bCs/>
            <w:i/>
            <w:spacing w:val="-4"/>
            <w:szCs w:val="24"/>
          </w:rPr>
          <w:t xml:space="preserve"> </w:t>
        </w:r>
        <w:r w:rsidR="005A35F3" w:rsidRPr="00EF2880">
          <w:rPr>
            <w:rStyle w:val="Hyperlink"/>
            <w:rFonts w:eastAsia="Univers 67 Condensed" w:cs="Times New Roman"/>
            <w:bCs/>
            <w:i/>
            <w:spacing w:val="3"/>
            <w:szCs w:val="24"/>
          </w:rPr>
          <w:t>F</w:t>
        </w:r>
        <w:r w:rsidR="005A35F3" w:rsidRPr="00EF2880">
          <w:rPr>
            <w:rStyle w:val="Hyperlink"/>
            <w:rFonts w:eastAsia="Univers 67 Condensed" w:cs="Times New Roman"/>
            <w:bCs/>
            <w:i/>
            <w:spacing w:val="-5"/>
            <w:szCs w:val="24"/>
          </w:rPr>
          <w:t>a</w:t>
        </w:r>
        <w:r w:rsidR="005A35F3" w:rsidRPr="00EF2880">
          <w:rPr>
            <w:rStyle w:val="Hyperlink"/>
            <w:rFonts w:eastAsia="Univers 67 Condensed" w:cs="Times New Roman"/>
            <w:bCs/>
            <w:i/>
            <w:spacing w:val="4"/>
            <w:szCs w:val="24"/>
          </w:rPr>
          <w:t>r</w:t>
        </w:r>
        <w:r w:rsidR="005A35F3" w:rsidRPr="00EF2880">
          <w:rPr>
            <w:rStyle w:val="Hyperlink"/>
            <w:rFonts w:eastAsia="Univers 67 Condensed" w:cs="Times New Roman"/>
            <w:bCs/>
            <w:i/>
            <w:spacing w:val="1"/>
            <w:szCs w:val="24"/>
          </w:rPr>
          <w:t>m</w:t>
        </w:r>
        <w:r w:rsidR="005A35F3" w:rsidRPr="00EF2880">
          <w:rPr>
            <w:rStyle w:val="Hyperlink"/>
            <w:rFonts w:eastAsia="Univers 67 Condensed" w:cs="Times New Roman"/>
            <w:bCs/>
            <w:i/>
            <w:szCs w:val="24"/>
          </w:rPr>
          <w:t>s</w:t>
        </w:r>
      </w:hyperlink>
      <w:r w:rsidR="005A35F3" w:rsidRPr="00EF2880">
        <w:rPr>
          <w:rStyle w:val="FootnoteReference"/>
          <w:rFonts w:eastAsia="Univers 67 Condensed" w:cs="Times New Roman"/>
          <w:bCs/>
          <w:i/>
          <w:color w:val="231F20"/>
          <w:szCs w:val="24"/>
        </w:rPr>
        <w:footnoteReference w:id="24"/>
      </w:r>
      <w:r>
        <w:rPr>
          <w:rFonts w:eastAsia="Univers 67 Condensed" w:cs="Times New Roman"/>
          <w:bCs/>
          <w:color w:val="231F20"/>
          <w:szCs w:val="24"/>
        </w:rPr>
        <w:t xml:space="preserve"> (see Appendix O).</w:t>
      </w:r>
    </w:p>
    <w:p w:rsidR="00A91495" w:rsidRDefault="00A91495" w:rsidP="00D547B2">
      <w:pPr>
        <w:pStyle w:val="Heading2"/>
        <w:rPr>
          <w:szCs w:val="24"/>
        </w:rPr>
      </w:pPr>
      <w:bookmarkStart w:id="22" w:name="_Toc380043632"/>
      <w:r>
        <w:t>Maryland</w:t>
      </w:r>
      <w:r w:rsidRPr="005A35F3">
        <w:t xml:space="preserve"> Non-cost Share Practice Tracking and Report Pilot Study</w:t>
      </w:r>
      <w:bookmarkEnd w:id="22"/>
    </w:p>
    <w:p w:rsidR="00A91495" w:rsidRDefault="00A91495" w:rsidP="00D547B2">
      <w:pPr>
        <w:spacing w:after="0"/>
        <w:rPr>
          <w:rFonts w:cs="Times New Roman"/>
          <w:szCs w:val="24"/>
        </w:rPr>
      </w:pPr>
      <w:r w:rsidRPr="00A91495">
        <w:rPr>
          <w:rFonts w:cs="Times New Roman"/>
          <w:szCs w:val="24"/>
          <w:highlight w:val="yellow"/>
        </w:rPr>
        <w:t>[Placeholder for text coming from John Rhoderick, Maryland Department of Agriculture.</w:t>
      </w:r>
      <w:r>
        <w:rPr>
          <w:rFonts w:cs="Times New Roman"/>
          <w:szCs w:val="24"/>
        </w:rPr>
        <w:t>]</w:t>
      </w:r>
    </w:p>
    <w:p w:rsidR="005A35F3" w:rsidRPr="005A35F3" w:rsidRDefault="005A35F3" w:rsidP="00D547B2">
      <w:pPr>
        <w:pStyle w:val="Heading2"/>
      </w:pPr>
      <w:bookmarkStart w:id="23" w:name="_Toc380043633"/>
      <w:r w:rsidRPr="005A35F3">
        <w:t>Virginia Non-cost Share Practice Tracking and Report Pilot Study</w:t>
      </w:r>
      <w:bookmarkEnd w:id="23"/>
    </w:p>
    <w:p w:rsidR="00A441AB" w:rsidRDefault="00162155" w:rsidP="00D547B2">
      <w:pPr>
        <w:spacing w:after="0"/>
        <w:rPr>
          <w:rFonts w:cs="Times New Roman"/>
          <w:szCs w:val="24"/>
        </w:rPr>
      </w:pPr>
      <w:r>
        <w:rPr>
          <w:rFonts w:cs="Times New Roman"/>
          <w:szCs w:val="24"/>
        </w:rPr>
        <w:t>At the direction of their state General Assembly, the Virginia Department of Conservation and Recreation undertook a pilot study for further developing a str</w:t>
      </w:r>
      <w:r w:rsidR="00A441AB">
        <w:rPr>
          <w:rFonts w:cs="Times New Roman"/>
          <w:szCs w:val="24"/>
        </w:rPr>
        <w:t xml:space="preserve">ategy for collecting and reporting </w:t>
      </w:r>
      <w:r>
        <w:rPr>
          <w:rFonts w:cs="Times New Roman"/>
          <w:szCs w:val="24"/>
        </w:rPr>
        <w:t xml:space="preserve">non-cost shared agricultural and forestry conservation practices.  Grant agreements were initiated with six soil and water conservation districts—Blue Ridge, Holtson River, Shenandoah Valley, Thomas Jefferson, Three Rivers, and Virginia Dare—to pilot procedures for on-farm assessment, data collection, entry and reporting of non-cost shared practices.  These Districts were selected to represent the diversity of agricultural operations that exists throughout Virginia.  Each District was directed to develop and document their outreach and assessment procedures, develop necessary assessment tools, and conduct a minimum of 10 on-farm assessments per month.  </w:t>
      </w:r>
    </w:p>
    <w:p w:rsidR="00A441AB" w:rsidRDefault="00A441AB" w:rsidP="00D547B2">
      <w:pPr>
        <w:spacing w:after="0"/>
        <w:rPr>
          <w:rFonts w:cs="Times New Roman"/>
          <w:szCs w:val="24"/>
        </w:rPr>
      </w:pPr>
    </w:p>
    <w:p w:rsidR="005A35F3" w:rsidRDefault="00162155" w:rsidP="00D547B2">
      <w:pPr>
        <w:spacing w:after="0"/>
        <w:rPr>
          <w:rFonts w:cs="Times New Roman"/>
          <w:szCs w:val="24"/>
        </w:rPr>
      </w:pPr>
      <w:r>
        <w:rPr>
          <w:rFonts w:cs="Times New Roman"/>
          <w:szCs w:val="24"/>
        </w:rPr>
        <w:t>The results of these assessment</w:t>
      </w:r>
      <w:r w:rsidR="00A441AB">
        <w:rPr>
          <w:rFonts w:cs="Times New Roman"/>
          <w:szCs w:val="24"/>
        </w:rPr>
        <w:t>s</w:t>
      </w:r>
      <w:r>
        <w:rPr>
          <w:rFonts w:cs="Times New Roman"/>
          <w:szCs w:val="24"/>
        </w:rPr>
        <w:t xml:space="preserve"> were evaluated to determine if the practices met established standards and specifications for design and construction.  In total, 725 farm visits were conducted resulting in 519 practices collected during the pilot study.</w:t>
      </w:r>
      <w:r w:rsidR="00636476">
        <w:rPr>
          <w:rFonts w:cs="Times New Roman"/>
          <w:szCs w:val="24"/>
        </w:rPr>
        <w:t xml:space="preserve">  Assuming the farm visits conducted and the BMPs collected during the pilot study were representative of the state as a whole, extrapolation would suggest that an additional 5-10 percent additional non-cost shared BMPs could be reported beyond the federal and state cost share program practices already tracked and reported by Virginia</w:t>
      </w:r>
      <w:r w:rsidR="00636476">
        <w:rPr>
          <w:rStyle w:val="FootnoteReference"/>
          <w:rFonts w:cs="Times New Roman"/>
          <w:szCs w:val="24"/>
        </w:rPr>
        <w:footnoteReference w:id="25"/>
      </w:r>
      <w:r w:rsidR="00636476">
        <w:rPr>
          <w:rFonts w:cs="Times New Roman"/>
          <w:szCs w:val="24"/>
        </w:rPr>
        <w:t xml:space="preserve">. </w:t>
      </w:r>
      <w:r>
        <w:rPr>
          <w:rFonts w:cs="Times New Roman"/>
          <w:szCs w:val="24"/>
        </w:rPr>
        <w:t xml:space="preserve"> </w:t>
      </w:r>
    </w:p>
    <w:p w:rsidR="00B31314" w:rsidRDefault="00B31314" w:rsidP="00D547B2">
      <w:pPr>
        <w:pStyle w:val="Heading2"/>
        <w:rPr>
          <w:szCs w:val="24"/>
        </w:rPr>
      </w:pPr>
      <w:bookmarkStart w:id="24" w:name="_Toc380043634"/>
      <w:r>
        <w:t xml:space="preserve">West </w:t>
      </w:r>
      <w:r w:rsidRPr="005A35F3">
        <w:t>Virginia Non-cost Share Practice Tracking and Report Pilot Study</w:t>
      </w:r>
      <w:bookmarkEnd w:id="24"/>
    </w:p>
    <w:p w:rsidR="00B31314" w:rsidRDefault="00B31314" w:rsidP="00D547B2">
      <w:pPr>
        <w:spacing w:after="0"/>
        <w:rPr>
          <w:rFonts w:cs="Times New Roman"/>
          <w:szCs w:val="24"/>
        </w:rPr>
      </w:pPr>
      <w:r w:rsidRPr="00B31314">
        <w:rPr>
          <w:rFonts w:cs="Times New Roman"/>
          <w:szCs w:val="24"/>
          <w:highlight w:val="yellow"/>
        </w:rPr>
        <w:t>[Place holder for text coming from Matt Monroe, West Virginia Department of Agriculture.]</w:t>
      </w:r>
    </w:p>
    <w:p w:rsidR="00185112" w:rsidRPr="000C7A2E" w:rsidRDefault="00185112" w:rsidP="00D547B2">
      <w:pPr>
        <w:pStyle w:val="Heading2"/>
      </w:pPr>
      <w:bookmarkStart w:id="25" w:name="_Toc380043635"/>
      <w:r w:rsidRPr="000C7A2E">
        <w:t>USDA Office of Environmental Markets</w:t>
      </w:r>
      <w:bookmarkEnd w:id="25"/>
    </w:p>
    <w:p w:rsidR="005F4D21" w:rsidRPr="00143E9F" w:rsidRDefault="00143E9F" w:rsidP="00D547B2">
      <w:pPr>
        <w:spacing w:after="0"/>
        <w:rPr>
          <w:rFonts w:cs="Times New Roman"/>
          <w:szCs w:val="24"/>
        </w:rPr>
      </w:pPr>
      <w:r w:rsidRPr="00143E9F">
        <w:rPr>
          <w:rFonts w:cs="Times New Roman"/>
          <w:szCs w:val="24"/>
        </w:rPr>
        <w:t xml:space="preserve">The USDA Office of Environmental Market’s Chesapeake Bay Environmental Markets Team (CB EMT) was chartered by the </w:t>
      </w:r>
      <w:r w:rsidRPr="00143E9F">
        <w:rPr>
          <w:rFonts w:cs="Times New Roman"/>
          <w:i/>
          <w:szCs w:val="24"/>
        </w:rPr>
        <w:t>Strategy for Protecting and Restoring the Chesapeake Bay Watershed</w:t>
      </w:r>
      <w:r w:rsidRPr="00143E9F">
        <w:rPr>
          <w:rFonts w:cs="Times New Roman"/>
          <w:szCs w:val="24"/>
        </w:rPr>
        <w:t xml:space="preserve">, issued on May 12, 2010 as directed by Executive Order 13508. </w:t>
      </w:r>
      <w:r>
        <w:rPr>
          <w:rFonts w:cs="Times New Roman"/>
          <w:szCs w:val="24"/>
        </w:rPr>
        <w:t xml:space="preserve"> </w:t>
      </w:r>
      <w:r w:rsidRPr="00143E9F">
        <w:rPr>
          <w:rFonts w:cs="Times New Roman"/>
          <w:szCs w:val="24"/>
        </w:rPr>
        <w:t>The CB EMT facilitate</w:t>
      </w:r>
      <w:r>
        <w:rPr>
          <w:rFonts w:cs="Times New Roman"/>
          <w:szCs w:val="24"/>
        </w:rPr>
        <w:t>d</w:t>
      </w:r>
      <w:r w:rsidRPr="00143E9F">
        <w:rPr>
          <w:rFonts w:cs="Times New Roman"/>
          <w:szCs w:val="24"/>
        </w:rPr>
        <w:t xml:space="preserve"> collaboration among federal agencies in development of the infrastructure needed for enabling environmental markets to function effectively in the Chesapeake Bay </w:t>
      </w:r>
      <w:r>
        <w:rPr>
          <w:rFonts w:cs="Times New Roman"/>
          <w:szCs w:val="24"/>
        </w:rPr>
        <w:t>w</w:t>
      </w:r>
      <w:r w:rsidRPr="00143E9F">
        <w:rPr>
          <w:rFonts w:cs="Times New Roman"/>
          <w:szCs w:val="24"/>
        </w:rPr>
        <w:t xml:space="preserve">atershed. </w:t>
      </w:r>
      <w:r>
        <w:rPr>
          <w:rFonts w:cs="Times New Roman"/>
          <w:szCs w:val="24"/>
        </w:rPr>
        <w:t xml:space="preserve">The </w:t>
      </w:r>
      <w:r w:rsidRPr="00143E9F">
        <w:rPr>
          <w:rFonts w:cs="Times New Roman"/>
          <w:szCs w:val="24"/>
        </w:rPr>
        <w:t>CB EMT</w:t>
      </w:r>
      <w:r>
        <w:rPr>
          <w:rFonts w:cs="Times New Roman"/>
          <w:szCs w:val="24"/>
        </w:rPr>
        <w:t>’s</w:t>
      </w:r>
      <w:r w:rsidRPr="00143E9F">
        <w:rPr>
          <w:rFonts w:cs="Times New Roman"/>
          <w:szCs w:val="24"/>
        </w:rPr>
        <w:t xml:space="preserve"> working papers</w:t>
      </w:r>
      <w:r w:rsidR="007E2491">
        <w:rPr>
          <w:rStyle w:val="FootnoteReference"/>
          <w:rFonts w:cs="Times New Roman"/>
          <w:szCs w:val="24"/>
        </w:rPr>
        <w:footnoteReference w:id="26"/>
      </w:r>
      <w:r w:rsidR="007E2491">
        <w:rPr>
          <w:rFonts w:cs="Times New Roman"/>
          <w:szCs w:val="24"/>
          <w:vertAlign w:val="superscript"/>
        </w:rPr>
        <w:t>,</w:t>
      </w:r>
      <w:r w:rsidR="007E2491">
        <w:rPr>
          <w:rStyle w:val="FootnoteReference"/>
          <w:rFonts w:cs="Times New Roman"/>
          <w:szCs w:val="24"/>
        </w:rPr>
        <w:footnoteReference w:id="27"/>
      </w:r>
      <w:r w:rsidR="006A2040">
        <w:rPr>
          <w:rFonts w:cs="Times New Roman"/>
          <w:szCs w:val="24"/>
        </w:rPr>
        <w:t xml:space="preserve"> </w:t>
      </w:r>
      <w:r w:rsidRPr="00143E9F">
        <w:rPr>
          <w:rFonts w:cs="Times New Roman"/>
          <w:szCs w:val="24"/>
        </w:rPr>
        <w:t>present</w:t>
      </w:r>
      <w:r>
        <w:rPr>
          <w:rFonts w:cs="Times New Roman"/>
          <w:szCs w:val="24"/>
        </w:rPr>
        <w:t>ed</w:t>
      </w:r>
      <w:r w:rsidRPr="00143E9F">
        <w:rPr>
          <w:rFonts w:cs="Times New Roman"/>
          <w:szCs w:val="24"/>
        </w:rPr>
        <w:t xml:space="preserve"> the perspectives of technical experts on a broad variety of issues related to the development and operation of environmental markets.</w:t>
      </w:r>
      <w:r>
        <w:rPr>
          <w:rFonts w:cs="Times New Roman"/>
          <w:szCs w:val="24"/>
        </w:rPr>
        <w:t xml:space="preserve">  </w:t>
      </w:r>
      <w:r w:rsidR="00F64371" w:rsidRPr="00143E9F">
        <w:rPr>
          <w:rFonts w:cs="Times New Roman"/>
          <w:szCs w:val="24"/>
        </w:rPr>
        <w:t>USDA h</w:t>
      </w:r>
      <w:r>
        <w:rPr>
          <w:rFonts w:cs="Times New Roman"/>
          <w:szCs w:val="24"/>
        </w:rPr>
        <w:t>elped</w:t>
      </w:r>
      <w:r w:rsidR="00F64371" w:rsidRPr="00143E9F">
        <w:rPr>
          <w:rFonts w:cs="Times New Roman"/>
          <w:szCs w:val="24"/>
        </w:rPr>
        <w:t xml:space="preserve"> lead </w:t>
      </w:r>
      <w:r w:rsidR="00F64371" w:rsidRPr="00143E9F">
        <w:rPr>
          <w:rFonts w:cs="Times New Roman"/>
          <w:szCs w:val="24"/>
        </w:rPr>
        <w:lastRenderedPageBreak/>
        <w:t xml:space="preserve">the way on thinking through the different approaches to undertaking verification </w:t>
      </w:r>
      <w:r>
        <w:rPr>
          <w:rFonts w:cs="Times New Roman"/>
          <w:szCs w:val="24"/>
        </w:rPr>
        <w:t>through these</w:t>
      </w:r>
      <w:r w:rsidR="00F64371" w:rsidRPr="00143E9F">
        <w:rPr>
          <w:rFonts w:cs="Times New Roman"/>
          <w:szCs w:val="24"/>
        </w:rPr>
        <w:t xml:space="preserve"> key </w:t>
      </w:r>
      <w:r>
        <w:rPr>
          <w:rFonts w:cs="Times New Roman"/>
          <w:szCs w:val="24"/>
        </w:rPr>
        <w:t xml:space="preserve">Office of Environmental Markets </w:t>
      </w:r>
      <w:r w:rsidR="00F64371" w:rsidRPr="00143E9F">
        <w:rPr>
          <w:rFonts w:cs="Times New Roman"/>
          <w:szCs w:val="24"/>
        </w:rPr>
        <w:t>publications</w:t>
      </w:r>
      <w:r w:rsidR="00A441AB">
        <w:rPr>
          <w:rFonts w:cs="Times New Roman"/>
          <w:szCs w:val="24"/>
        </w:rPr>
        <w:t xml:space="preserve"> (</w:t>
      </w:r>
      <w:r w:rsidR="00A441AB" w:rsidRPr="00837180">
        <w:rPr>
          <w:rFonts w:cs="Times New Roman"/>
          <w:szCs w:val="24"/>
        </w:rPr>
        <w:t xml:space="preserve">Appendices </w:t>
      </w:r>
      <w:r w:rsidR="00A441AB">
        <w:rPr>
          <w:rFonts w:cs="Times New Roman"/>
          <w:szCs w:val="24"/>
        </w:rPr>
        <w:t>F</w:t>
      </w:r>
      <w:r w:rsidR="00A441AB" w:rsidRPr="00837180">
        <w:rPr>
          <w:rFonts w:cs="Times New Roman"/>
          <w:szCs w:val="24"/>
        </w:rPr>
        <w:t xml:space="preserve"> and </w:t>
      </w:r>
      <w:r w:rsidR="00A441AB">
        <w:rPr>
          <w:rFonts w:cs="Times New Roman"/>
          <w:szCs w:val="24"/>
        </w:rPr>
        <w:t>G)</w:t>
      </w:r>
      <w:r>
        <w:rPr>
          <w:rFonts w:cs="Times New Roman"/>
          <w:szCs w:val="24"/>
        </w:rPr>
        <w:t>.</w:t>
      </w:r>
    </w:p>
    <w:p w:rsidR="00185112" w:rsidRPr="00FE62AA" w:rsidRDefault="00FE62AA" w:rsidP="00D547B2">
      <w:pPr>
        <w:pStyle w:val="Heading2"/>
      </w:pPr>
      <w:bookmarkStart w:id="26" w:name="_Toc380043636"/>
      <w:r w:rsidRPr="00FE62AA">
        <w:t>R</w:t>
      </w:r>
      <w:r w:rsidR="00185112" w:rsidRPr="00FE62AA">
        <w:t xml:space="preserve">esponse to NAS Chesapeake Bay Evaluation Panel </w:t>
      </w:r>
      <w:r w:rsidRPr="00FE62AA">
        <w:t>R</w:t>
      </w:r>
      <w:r w:rsidR="00185112" w:rsidRPr="00FE62AA">
        <w:t>eport</w:t>
      </w:r>
      <w:bookmarkEnd w:id="26"/>
    </w:p>
    <w:p w:rsidR="00143E9F" w:rsidRPr="00143E9F" w:rsidRDefault="00143E9F" w:rsidP="00D547B2">
      <w:pPr>
        <w:autoSpaceDE w:val="0"/>
        <w:autoSpaceDN w:val="0"/>
        <w:adjustRightInd w:val="0"/>
        <w:spacing w:after="0"/>
        <w:rPr>
          <w:rFonts w:cs="Times New Roman"/>
          <w:szCs w:val="24"/>
        </w:rPr>
      </w:pPr>
      <w:r w:rsidRPr="00CA3387">
        <w:rPr>
          <w:rFonts w:cs="Times New Roman"/>
          <w:szCs w:val="24"/>
        </w:rPr>
        <w:t>On May 4, 2011, the National Research Council</w:t>
      </w:r>
      <w:r w:rsidR="00A441AB">
        <w:rPr>
          <w:rFonts w:cs="Times New Roman"/>
          <w:szCs w:val="24"/>
        </w:rPr>
        <w:t xml:space="preserve"> (NRC)</w:t>
      </w:r>
      <w:r w:rsidRPr="00CA3387">
        <w:rPr>
          <w:rFonts w:cs="Times New Roman"/>
          <w:szCs w:val="24"/>
        </w:rPr>
        <w:t xml:space="preserve"> of the N</w:t>
      </w:r>
      <w:r w:rsidR="00E74274" w:rsidRPr="00CA3387">
        <w:rPr>
          <w:rFonts w:cs="Times New Roman"/>
          <w:szCs w:val="24"/>
        </w:rPr>
        <w:t>ational Academy of Sciences</w:t>
      </w:r>
      <w:r w:rsidRPr="00CA3387">
        <w:rPr>
          <w:rFonts w:cs="Times New Roman"/>
          <w:szCs w:val="24"/>
        </w:rPr>
        <w:t xml:space="preserve"> </w:t>
      </w:r>
      <w:r w:rsidR="00E74274" w:rsidRPr="00CA3387">
        <w:rPr>
          <w:rFonts w:cs="Times New Roman"/>
          <w:szCs w:val="24"/>
        </w:rPr>
        <w:t>publically released</w:t>
      </w:r>
      <w:r w:rsidRPr="00CA3387">
        <w:rPr>
          <w:rFonts w:cs="Times New Roman"/>
          <w:szCs w:val="24"/>
        </w:rPr>
        <w:t xml:space="preserve"> the report</w:t>
      </w:r>
      <w:r w:rsidR="00E74274" w:rsidRPr="00CA3387">
        <w:rPr>
          <w:rFonts w:cs="Times New Roman"/>
          <w:szCs w:val="24"/>
        </w:rPr>
        <w:t xml:space="preserve"> </w:t>
      </w:r>
      <w:r w:rsidRPr="00CA3387">
        <w:rPr>
          <w:rFonts w:cs="Times New Roman"/>
          <w:szCs w:val="24"/>
        </w:rPr>
        <w:t xml:space="preserve">entitled </w:t>
      </w:r>
      <w:hyperlink r:id="rId42" w:history="1">
        <w:r w:rsidRPr="00CA3387">
          <w:rPr>
            <w:rStyle w:val="Hyperlink"/>
            <w:rFonts w:cs="Times New Roman"/>
            <w:i/>
            <w:iCs/>
            <w:szCs w:val="24"/>
          </w:rPr>
          <w:t>Achieving Nutrient and Sediment Reduction Goals in the Chesapeake Bay: An Evaluation of Program Strategies and Implementation</w:t>
        </w:r>
      </w:hyperlink>
      <w:r w:rsidRPr="00CA3387">
        <w:rPr>
          <w:rFonts w:cs="Times New Roman"/>
          <w:iCs/>
          <w:szCs w:val="24"/>
        </w:rPr>
        <w:t>.</w:t>
      </w:r>
      <w:r w:rsidR="00DA41F9" w:rsidRPr="00CA3387">
        <w:rPr>
          <w:rStyle w:val="FootnoteReference"/>
          <w:rFonts w:cs="Times New Roman"/>
          <w:iCs/>
          <w:szCs w:val="24"/>
        </w:rPr>
        <w:footnoteReference w:id="28"/>
      </w:r>
      <w:r w:rsidRPr="00CA3387">
        <w:rPr>
          <w:rFonts w:cs="Times New Roman"/>
          <w:iCs/>
          <w:szCs w:val="24"/>
        </w:rPr>
        <w:t xml:space="preserve"> </w:t>
      </w:r>
      <w:r w:rsidRPr="00CA3387">
        <w:rPr>
          <w:rFonts w:cs="Times New Roman"/>
          <w:szCs w:val="24"/>
        </w:rPr>
        <w:t xml:space="preserve">This work was conducted under the direction of the </w:t>
      </w:r>
      <w:hyperlink r:id="rId43" w:history="1">
        <w:r w:rsidRPr="00CA3387">
          <w:rPr>
            <w:rStyle w:val="Hyperlink"/>
            <w:rFonts w:cs="Times New Roman"/>
            <w:szCs w:val="24"/>
          </w:rPr>
          <w:t>Chesapeake Executive Council</w:t>
        </w:r>
      </w:hyperlink>
      <w:r w:rsidRPr="00CA3387">
        <w:rPr>
          <w:rFonts w:cs="Times New Roman"/>
          <w:szCs w:val="24"/>
        </w:rPr>
        <w:t xml:space="preserve">. </w:t>
      </w:r>
      <w:r w:rsidRPr="00FD099F">
        <w:rPr>
          <w:rFonts w:cs="Times New Roman"/>
          <w:szCs w:val="24"/>
        </w:rPr>
        <w:t xml:space="preserve">The </w:t>
      </w:r>
      <w:hyperlink r:id="rId44" w:history="1">
        <w:r w:rsidRPr="00FD099F">
          <w:rPr>
            <w:rStyle w:val="Hyperlink"/>
            <w:rFonts w:cs="Times New Roman"/>
            <w:szCs w:val="24"/>
          </w:rPr>
          <w:t>P</w:t>
        </w:r>
        <w:r w:rsidR="006A2040" w:rsidRPr="00FD099F">
          <w:rPr>
            <w:rStyle w:val="Hyperlink"/>
            <w:rFonts w:cs="Times New Roman"/>
            <w:szCs w:val="24"/>
          </w:rPr>
          <w:t>rincipals’ Staff Committee</w:t>
        </w:r>
      </w:hyperlink>
      <w:r w:rsidRPr="00FD099F">
        <w:rPr>
          <w:rFonts w:cs="Times New Roman"/>
          <w:szCs w:val="24"/>
        </w:rPr>
        <w:t>, at it</w:t>
      </w:r>
      <w:r w:rsidRPr="00CA3387">
        <w:rPr>
          <w:rFonts w:cs="Times New Roman"/>
          <w:szCs w:val="24"/>
        </w:rPr>
        <w:t xml:space="preserve">s </w:t>
      </w:r>
      <w:hyperlink r:id="rId45" w:history="1">
        <w:r w:rsidRPr="00CA3387">
          <w:rPr>
            <w:rStyle w:val="Hyperlink"/>
            <w:rFonts w:cs="Times New Roman"/>
            <w:szCs w:val="24"/>
          </w:rPr>
          <w:t xml:space="preserve">May </w:t>
        </w:r>
        <w:r w:rsidR="006E5790" w:rsidRPr="00CA3387">
          <w:rPr>
            <w:rStyle w:val="Hyperlink"/>
            <w:rFonts w:cs="Times New Roman"/>
            <w:szCs w:val="24"/>
          </w:rPr>
          <w:t>10</w:t>
        </w:r>
        <w:r w:rsidRPr="00CA3387">
          <w:rPr>
            <w:rStyle w:val="Hyperlink"/>
            <w:rFonts w:cs="Times New Roman"/>
            <w:szCs w:val="24"/>
          </w:rPr>
          <w:t>, 2011</w:t>
        </w:r>
      </w:hyperlink>
      <w:r w:rsidRPr="00CA3387">
        <w:rPr>
          <w:rFonts w:cs="Times New Roman"/>
          <w:szCs w:val="24"/>
        </w:rPr>
        <w:t xml:space="preserve"> meeting, directed the Partnership to provide a formal written response to all 25 of the NRC panel’s science based conclusions within 90 days (by August 4, 2011); the deadline was later extended to 180 days (November 4, 2011) by the CBP’s </w:t>
      </w:r>
      <w:hyperlink r:id="rId46" w:history="1">
        <w:r w:rsidRPr="00CA3387">
          <w:rPr>
            <w:rStyle w:val="Hyperlink"/>
            <w:rFonts w:cs="Times New Roman"/>
            <w:szCs w:val="24"/>
          </w:rPr>
          <w:t>Management Board</w:t>
        </w:r>
      </w:hyperlink>
      <w:r w:rsidRPr="00CA3387">
        <w:rPr>
          <w:rFonts w:cs="Times New Roman"/>
          <w:szCs w:val="24"/>
        </w:rPr>
        <w:t xml:space="preserve">.  The </w:t>
      </w:r>
      <w:r w:rsidR="00A441AB">
        <w:rPr>
          <w:rFonts w:cs="Times New Roman"/>
          <w:szCs w:val="24"/>
        </w:rPr>
        <w:t>Principals’ Staff Committee</w:t>
      </w:r>
      <w:r w:rsidRPr="00CA3387">
        <w:rPr>
          <w:rFonts w:cs="Times New Roman"/>
          <w:szCs w:val="24"/>
        </w:rPr>
        <w:t xml:space="preserve"> reconvened t</w:t>
      </w:r>
      <w:r w:rsidRPr="00FD099F">
        <w:rPr>
          <w:rFonts w:cs="Times New Roman"/>
          <w:szCs w:val="24"/>
        </w:rPr>
        <w:t xml:space="preserve">he </w:t>
      </w:r>
      <w:hyperlink r:id="rId47" w:history="1">
        <w:r w:rsidRPr="00FD099F">
          <w:rPr>
            <w:rStyle w:val="Hyperlink"/>
            <w:rFonts w:cs="Times New Roman"/>
            <w:szCs w:val="24"/>
          </w:rPr>
          <w:t>Independent Evaluator Action Team</w:t>
        </w:r>
      </w:hyperlink>
      <w:r w:rsidRPr="00FD099F">
        <w:rPr>
          <w:rFonts w:cs="Times New Roman"/>
          <w:szCs w:val="24"/>
        </w:rPr>
        <w:t xml:space="preserve"> to produce</w:t>
      </w:r>
      <w:r w:rsidRPr="00CA3387">
        <w:rPr>
          <w:rFonts w:cs="Times New Roman"/>
          <w:szCs w:val="24"/>
        </w:rPr>
        <w:t xml:space="preserve"> </w:t>
      </w:r>
      <w:r w:rsidR="00E74274" w:rsidRPr="00CA3387">
        <w:rPr>
          <w:rFonts w:cs="Times New Roman"/>
          <w:szCs w:val="24"/>
        </w:rPr>
        <w:t>a</w:t>
      </w:r>
      <w:r w:rsidRPr="00CA3387">
        <w:rPr>
          <w:rFonts w:cs="Times New Roman"/>
          <w:szCs w:val="24"/>
        </w:rPr>
        <w:t xml:space="preserve"> written response</w:t>
      </w:r>
      <w:r w:rsidR="00E74274" w:rsidRPr="00CA3387">
        <w:rPr>
          <w:rFonts w:cs="Times New Roman"/>
          <w:szCs w:val="24"/>
        </w:rPr>
        <w:t xml:space="preserve"> to provide a public record on </w:t>
      </w:r>
      <w:r w:rsidRPr="00CA3387">
        <w:rPr>
          <w:rFonts w:cs="Times New Roman"/>
          <w:szCs w:val="24"/>
        </w:rPr>
        <w:t xml:space="preserve">how the Partnership </w:t>
      </w:r>
      <w:r w:rsidR="00DA41F9" w:rsidRPr="00CA3387">
        <w:rPr>
          <w:rFonts w:cs="Times New Roman"/>
          <w:szCs w:val="24"/>
        </w:rPr>
        <w:t>wa</w:t>
      </w:r>
      <w:r w:rsidRPr="00CA3387">
        <w:rPr>
          <w:rFonts w:cs="Times New Roman"/>
          <w:szCs w:val="24"/>
        </w:rPr>
        <w:t>s implementing the NRC panel’s science based conclusions</w:t>
      </w:r>
      <w:r w:rsidR="00E74274" w:rsidRPr="00CA3387">
        <w:rPr>
          <w:rFonts w:cs="Times New Roman"/>
          <w:szCs w:val="24"/>
        </w:rPr>
        <w:t>.</w:t>
      </w:r>
    </w:p>
    <w:p w:rsidR="00143E9F" w:rsidRDefault="00143E9F" w:rsidP="00D547B2">
      <w:pPr>
        <w:autoSpaceDE w:val="0"/>
        <w:autoSpaceDN w:val="0"/>
        <w:adjustRightInd w:val="0"/>
        <w:spacing w:after="0"/>
        <w:rPr>
          <w:rFonts w:cs="Times New Roman"/>
          <w:szCs w:val="24"/>
        </w:rPr>
      </w:pPr>
    </w:p>
    <w:p w:rsidR="00143E9F" w:rsidRPr="00143E9F" w:rsidRDefault="00143E9F" w:rsidP="00D547B2">
      <w:pPr>
        <w:autoSpaceDE w:val="0"/>
        <w:autoSpaceDN w:val="0"/>
        <w:adjustRightInd w:val="0"/>
        <w:spacing w:after="0"/>
        <w:rPr>
          <w:rFonts w:cs="Times New Roman"/>
          <w:szCs w:val="24"/>
        </w:rPr>
      </w:pPr>
      <w:r w:rsidRPr="00143E9F">
        <w:rPr>
          <w:rFonts w:cs="Times New Roman"/>
          <w:szCs w:val="24"/>
        </w:rPr>
        <w:t xml:space="preserve">The Chesapeake Bay Partnership’s formal response </w:t>
      </w:r>
      <w:r w:rsidR="00E74274">
        <w:rPr>
          <w:rFonts w:cs="Times New Roman"/>
          <w:szCs w:val="24"/>
        </w:rPr>
        <w:t>wa</w:t>
      </w:r>
      <w:r w:rsidRPr="00143E9F">
        <w:rPr>
          <w:rFonts w:cs="Times New Roman"/>
          <w:szCs w:val="24"/>
        </w:rPr>
        <w:t>s comprised of two documents</w:t>
      </w:r>
      <w:r w:rsidR="006A2040" w:rsidRPr="00270565">
        <w:rPr>
          <w:rFonts w:cs="Times New Roman"/>
          <w:szCs w:val="24"/>
        </w:rPr>
        <w:t>—</w:t>
      </w:r>
      <w:hyperlink r:id="rId48" w:history="1">
        <w:r w:rsidRPr="00270565">
          <w:rPr>
            <w:rStyle w:val="Hyperlink"/>
            <w:rFonts w:cs="Times New Roman"/>
            <w:i/>
            <w:iCs/>
            <w:szCs w:val="24"/>
          </w:rPr>
          <w:t>Key Challenges</w:t>
        </w:r>
      </w:hyperlink>
      <w:r w:rsidR="006E5790" w:rsidRPr="00270565">
        <w:rPr>
          <w:rStyle w:val="FootnoteReference"/>
          <w:rFonts w:cs="Times New Roman"/>
          <w:szCs w:val="24"/>
        </w:rPr>
        <w:footnoteReference w:id="29"/>
      </w:r>
      <w:r w:rsidRPr="00270565">
        <w:rPr>
          <w:rFonts w:cs="Times New Roman"/>
          <w:i/>
          <w:iCs/>
          <w:szCs w:val="24"/>
        </w:rPr>
        <w:t xml:space="preserve"> </w:t>
      </w:r>
      <w:r w:rsidR="00E74274" w:rsidRPr="00270565">
        <w:rPr>
          <w:rFonts w:cs="Times New Roman"/>
          <w:szCs w:val="24"/>
        </w:rPr>
        <w:t>and</w:t>
      </w:r>
      <w:r w:rsidRPr="00270565">
        <w:rPr>
          <w:rFonts w:cs="Times New Roman"/>
          <w:szCs w:val="24"/>
        </w:rPr>
        <w:t xml:space="preserve"> </w:t>
      </w:r>
      <w:hyperlink r:id="rId49" w:history="1">
        <w:r w:rsidR="00A441AB">
          <w:rPr>
            <w:rStyle w:val="Hyperlink"/>
            <w:rFonts w:cs="Times New Roman"/>
            <w:i/>
            <w:iCs/>
            <w:szCs w:val="24"/>
          </w:rPr>
          <w:t>CBP P</w:t>
        </w:r>
        <w:r w:rsidRPr="00270565">
          <w:rPr>
            <w:rStyle w:val="Hyperlink"/>
            <w:rFonts w:cs="Times New Roman"/>
            <w:i/>
            <w:iCs/>
            <w:szCs w:val="24"/>
          </w:rPr>
          <w:t>artnership Suggested Responses to May 2011 NRC Report</w:t>
        </w:r>
      </w:hyperlink>
      <w:r w:rsidR="006E5790" w:rsidRPr="00270565">
        <w:rPr>
          <w:rStyle w:val="FootnoteReference"/>
          <w:rFonts w:cs="Times New Roman"/>
          <w:szCs w:val="24"/>
        </w:rPr>
        <w:footnoteReference w:id="30"/>
      </w:r>
      <w:r w:rsidR="006A2040" w:rsidRPr="00270565">
        <w:rPr>
          <w:rFonts w:cs="Times New Roman"/>
          <w:szCs w:val="24"/>
        </w:rPr>
        <w:t>–were</w:t>
      </w:r>
      <w:r w:rsidR="006A2040">
        <w:rPr>
          <w:rFonts w:cs="Times New Roman"/>
          <w:szCs w:val="24"/>
        </w:rPr>
        <w:t xml:space="preserve"> formally transmitted to the Principals’ Staff Committee on November 3, 2011</w:t>
      </w:r>
      <w:r w:rsidR="006A2040">
        <w:rPr>
          <w:rStyle w:val="FootnoteReference"/>
          <w:rFonts w:cs="Times New Roman"/>
          <w:szCs w:val="24"/>
        </w:rPr>
        <w:footnoteReference w:id="31"/>
      </w:r>
      <w:r w:rsidR="006A2040">
        <w:rPr>
          <w:rFonts w:cs="Times New Roman"/>
          <w:szCs w:val="24"/>
        </w:rPr>
        <w:t xml:space="preserve">.  </w:t>
      </w:r>
      <w:r w:rsidR="00E74274">
        <w:rPr>
          <w:rFonts w:cs="Times New Roman"/>
          <w:szCs w:val="24"/>
        </w:rPr>
        <w:t>Both documents specifically addressed the NRC Panel’s</w:t>
      </w:r>
      <w:r w:rsidRPr="00143E9F">
        <w:rPr>
          <w:rFonts w:cs="Times New Roman"/>
          <w:szCs w:val="24"/>
        </w:rPr>
        <w:t xml:space="preserve"> science based</w:t>
      </w:r>
      <w:r>
        <w:rPr>
          <w:rFonts w:cs="Times New Roman"/>
          <w:szCs w:val="24"/>
        </w:rPr>
        <w:t xml:space="preserve"> </w:t>
      </w:r>
      <w:r w:rsidRPr="00143E9F">
        <w:rPr>
          <w:rFonts w:cs="Times New Roman"/>
          <w:szCs w:val="24"/>
        </w:rPr>
        <w:t xml:space="preserve">conclusions </w:t>
      </w:r>
      <w:r w:rsidR="00E74274">
        <w:rPr>
          <w:rFonts w:cs="Times New Roman"/>
          <w:szCs w:val="24"/>
        </w:rPr>
        <w:t>in regards to</w:t>
      </w:r>
    </w:p>
    <w:p w:rsidR="00143E9F" w:rsidRDefault="00143E9F" w:rsidP="00D547B2">
      <w:pPr>
        <w:autoSpaceDE w:val="0"/>
        <w:autoSpaceDN w:val="0"/>
        <w:adjustRightInd w:val="0"/>
        <w:spacing w:after="0"/>
        <w:rPr>
          <w:rFonts w:cs="Times New Roman"/>
          <w:szCs w:val="24"/>
        </w:rPr>
      </w:pPr>
      <w:r w:rsidRPr="00143E9F">
        <w:rPr>
          <w:rFonts w:cs="Times New Roman"/>
          <w:szCs w:val="24"/>
        </w:rPr>
        <w:t xml:space="preserve">Best Management Practice </w:t>
      </w:r>
      <w:r w:rsidR="00E74274">
        <w:rPr>
          <w:rFonts w:cs="Times New Roman"/>
          <w:szCs w:val="24"/>
        </w:rPr>
        <w:t>e</w:t>
      </w:r>
      <w:r w:rsidRPr="00143E9F">
        <w:rPr>
          <w:rFonts w:cs="Times New Roman"/>
          <w:szCs w:val="24"/>
        </w:rPr>
        <w:t xml:space="preserve">ffectiveness </w:t>
      </w:r>
      <w:r w:rsidR="00E74274">
        <w:rPr>
          <w:rFonts w:cs="Times New Roman"/>
          <w:szCs w:val="24"/>
        </w:rPr>
        <w:t>with a focus on m</w:t>
      </w:r>
      <w:r w:rsidRPr="00143E9F">
        <w:rPr>
          <w:rFonts w:cs="Times New Roman"/>
          <w:szCs w:val="24"/>
        </w:rPr>
        <w:t>onitoring</w:t>
      </w:r>
      <w:r w:rsidR="00E74274">
        <w:rPr>
          <w:rFonts w:cs="Times New Roman"/>
          <w:szCs w:val="24"/>
        </w:rPr>
        <w:t>, t</w:t>
      </w:r>
      <w:r w:rsidRPr="00143E9F">
        <w:rPr>
          <w:rFonts w:cs="Times New Roman"/>
          <w:szCs w:val="24"/>
        </w:rPr>
        <w:t xml:space="preserve">racking and </w:t>
      </w:r>
      <w:r w:rsidR="00E74274">
        <w:rPr>
          <w:rFonts w:cs="Times New Roman"/>
          <w:szCs w:val="24"/>
        </w:rPr>
        <w:t>a</w:t>
      </w:r>
      <w:r w:rsidRPr="00143E9F">
        <w:rPr>
          <w:rFonts w:cs="Times New Roman"/>
          <w:szCs w:val="24"/>
        </w:rPr>
        <w:t>ccountability.</w:t>
      </w:r>
      <w:r w:rsidR="00DA41F9">
        <w:rPr>
          <w:rFonts w:cs="Times New Roman"/>
          <w:szCs w:val="24"/>
        </w:rPr>
        <w:t xml:space="preserve"> The Panel’s conclusions were a major driver for the Partnership’s development and adoption of the </w:t>
      </w:r>
      <w:r w:rsidR="006A2040">
        <w:rPr>
          <w:rFonts w:cs="Times New Roman"/>
          <w:szCs w:val="24"/>
        </w:rPr>
        <w:t xml:space="preserve">Chesapeake Bay Basinwide </w:t>
      </w:r>
      <w:r w:rsidR="00DA41F9">
        <w:rPr>
          <w:rFonts w:cs="Times New Roman"/>
          <w:szCs w:val="24"/>
        </w:rPr>
        <w:t>BMP Verification Framework.</w:t>
      </w:r>
    </w:p>
    <w:p w:rsidR="00143E9F" w:rsidRDefault="00143E9F" w:rsidP="00D547B2">
      <w:pPr>
        <w:autoSpaceDE w:val="0"/>
        <w:autoSpaceDN w:val="0"/>
        <w:adjustRightInd w:val="0"/>
        <w:spacing w:after="0"/>
        <w:rPr>
          <w:rFonts w:cs="Times New Roman"/>
          <w:szCs w:val="24"/>
        </w:rPr>
      </w:pPr>
    </w:p>
    <w:p w:rsidR="008A1914" w:rsidRDefault="008A1914" w:rsidP="00D547B2">
      <w:pPr>
        <w:rPr>
          <w:rFonts w:asciiTheme="majorHAnsi" w:eastAsiaTheme="majorEastAsia" w:hAnsiTheme="majorHAnsi" w:cs="Times New Roman"/>
          <w:b/>
          <w:bCs/>
          <w:color w:val="000000" w:themeColor="text1"/>
          <w:sz w:val="28"/>
          <w:szCs w:val="28"/>
          <w:u w:val="single"/>
        </w:rPr>
      </w:pPr>
      <w:r>
        <w:rPr>
          <w:rFonts w:cs="Times New Roman"/>
        </w:rPr>
        <w:br w:type="page"/>
      </w:r>
    </w:p>
    <w:p w:rsidR="00185112" w:rsidRPr="009F5B76" w:rsidRDefault="00D46651" w:rsidP="00D547B2">
      <w:pPr>
        <w:pStyle w:val="Heading1"/>
        <w:spacing w:before="0" w:after="0"/>
        <w:rPr>
          <w:rFonts w:cs="Times New Roman"/>
        </w:rPr>
      </w:pPr>
      <w:bookmarkStart w:id="27" w:name="_Toc380043637"/>
      <w:r w:rsidRPr="00FD099F">
        <w:rPr>
          <w:rFonts w:cs="Times New Roman"/>
        </w:rPr>
        <w:lastRenderedPageBreak/>
        <w:t xml:space="preserve">Section 3. </w:t>
      </w:r>
      <w:r w:rsidR="009E2FD6" w:rsidRPr="00FD099F">
        <w:rPr>
          <w:rFonts w:cs="Times New Roman"/>
        </w:rPr>
        <w:t xml:space="preserve">Chesapeake Bay Basinwide BMP Verification </w:t>
      </w:r>
      <w:r w:rsidR="00185112" w:rsidRPr="00FD099F">
        <w:rPr>
          <w:rFonts w:cs="Times New Roman"/>
        </w:rPr>
        <w:t>Framework</w:t>
      </w:r>
      <w:bookmarkEnd w:id="27"/>
      <w:r w:rsidR="00741358">
        <w:rPr>
          <w:rFonts w:cs="Times New Roman"/>
        </w:rPr>
        <w:t xml:space="preserve"> </w:t>
      </w:r>
    </w:p>
    <w:p w:rsidR="006A2040" w:rsidRDefault="006A2040" w:rsidP="00D547B2">
      <w:pPr>
        <w:spacing w:after="0"/>
        <w:rPr>
          <w:rFonts w:cs="Times New Roman"/>
          <w:szCs w:val="24"/>
        </w:rPr>
      </w:pPr>
    </w:p>
    <w:p w:rsidR="008A1914" w:rsidRDefault="008A1914" w:rsidP="00D547B2">
      <w:pPr>
        <w:spacing w:after="0"/>
        <w:rPr>
          <w:rFonts w:cs="Times New Roman"/>
          <w:szCs w:val="24"/>
        </w:rPr>
      </w:pPr>
      <w:r>
        <w:rPr>
          <w:rFonts w:cs="Times New Roman"/>
          <w:szCs w:val="24"/>
        </w:rPr>
        <w:t>The Chesapeake Bay Basinwide BMP Verification Framework contains twelve specific components:</w:t>
      </w:r>
    </w:p>
    <w:p w:rsidR="008A1914" w:rsidRDefault="008A1914" w:rsidP="00D547B2">
      <w:pPr>
        <w:spacing w:after="0"/>
        <w:rPr>
          <w:rFonts w:cs="Times New Roman"/>
          <w:szCs w:val="24"/>
        </w:rPr>
      </w:pPr>
    </w:p>
    <w:p w:rsidR="008A1914" w:rsidRDefault="008A1914" w:rsidP="00D547B2">
      <w:pPr>
        <w:pStyle w:val="ListParagraph"/>
        <w:numPr>
          <w:ilvl w:val="0"/>
          <w:numId w:val="5"/>
        </w:numPr>
        <w:spacing w:after="0"/>
        <w:rPr>
          <w:rFonts w:cs="Times New Roman"/>
          <w:szCs w:val="24"/>
        </w:rPr>
      </w:pPr>
      <w:r>
        <w:rPr>
          <w:rFonts w:cs="Times New Roman"/>
          <w:szCs w:val="24"/>
        </w:rPr>
        <w:t>BMP verification principles</w:t>
      </w:r>
    </w:p>
    <w:p w:rsidR="008A1914" w:rsidRDefault="008A1914" w:rsidP="00D547B2">
      <w:pPr>
        <w:pStyle w:val="ListParagraph"/>
        <w:numPr>
          <w:ilvl w:val="0"/>
          <w:numId w:val="5"/>
        </w:numPr>
        <w:spacing w:after="0"/>
        <w:rPr>
          <w:rFonts w:cs="Times New Roman"/>
          <w:szCs w:val="24"/>
        </w:rPr>
      </w:pPr>
      <w:r>
        <w:rPr>
          <w:rFonts w:cs="Times New Roman"/>
          <w:szCs w:val="24"/>
        </w:rPr>
        <w:t>BMP Verification Review Panel</w:t>
      </w:r>
    </w:p>
    <w:p w:rsidR="008A1914" w:rsidRDefault="00D34613" w:rsidP="00D547B2">
      <w:pPr>
        <w:pStyle w:val="ListParagraph"/>
        <w:numPr>
          <w:ilvl w:val="0"/>
          <w:numId w:val="5"/>
        </w:numPr>
        <w:spacing w:after="0"/>
        <w:rPr>
          <w:rFonts w:cs="Times New Roman"/>
          <w:szCs w:val="24"/>
        </w:rPr>
      </w:pPr>
      <w:r>
        <w:rPr>
          <w:rFonts w:cs="Times New Roman"/>
          <w:szCs w:val="24"/>
        </w:rPr>
        <w:t>S</w:t>
      </w:r>
      <w:r w:rsidR="008A1914">
        <w:rPr>
          <w:rFonts w:cs="Times New Roman"/>
          <w:szCs w:val="24"/>
        </w:rPr>
        <w:t xml:space="preserve">ource sector and habitat specific </w:t>
      </w:r>
      <w:r>
        <w:rPr>
          <w:rFonts w:cs="Times New Roman"/>
          <w:szCs w:val="24"/>
        </w:rPr>
        <w:t xml:space="preserve">BMP verification </w:t>
      </w:r>
      <w:r w:rsidR="008A1914">
        <w:rPr>
          <w:rFonts w:cs="Times New Roman"/>
          <w:szCs w:val="24"/>
        </w:rPr>
        <w:t>guidance</w:t>
      </w:r>
    </w:p>
    <w:p w:rsidR="008A1914" w:rsidRDefault="008A1914" w:rsidP="00D547B2">
      <w:pPr>
        <w:pStyle w:val="ListParagraph"/>
        <w:numPr>
          <w:ilvl w:val="0"/>
          <w:numId w:val="5"/>
        </w:numPr>
        <w:spacing w:after="0"/>
        <w:rPr>
          <w:rFonts w:cs="Times New Roman"/>
          <w:szCs w:val="24"/>
        </w:rPr>
      </w:pPr>
      <w:r>
        <w:rPr>
          <w:rFonts w:cs="Times New Roman"/>
          <w:szCs w:val="24"/>
        </w:rPr>
        <w:t>Practice life spans</w:t>
      </w:r>
    </w:p>
    <w:p w:rsidR="008A1914" w:rsidRDefault="008A1914" w:rsidP="00D547B2">
      <w:pPr>
        <w:pStyle w:val="ListParagraph"/>
        <w:numPr>
          <w:ilvl w:val="0"/>
          <w:numId w:val="5"/>
        </w:numPr>
        <w:spacing w:after="0"/>
        <w:rPr>
          <w:rFonts w:cs="Times New Roman"/>
          <w:szCs w:val="24"/>
        </w:rPr>
      </w:pPr>
      <w:r>
        <w:rPr>
          <w:rFonts w:cs="Times New Roman"/>
          <w:szCs w:val="24"/>
        </w:rPr>
        <w:t>Ensuring full access to federal cost-shared agricultural conservation practice data</w:t>
      </w:r>
    </w:p>
    <w:p w:rsidR="008A1914" w:rsidRDefault="00D34613" w:rsidP="00D547B2">
      <w:pPr>
        <w:pStyle w:val="ListParagraph"/>
        <w:numPr>
          <w:ilvl w:val="0"/>
          <w:numId w:val="5"/>
        </w:numPr>
        <w:spacing w:after="0"/>
        <w:rPr>
          <w:rFonts w:cs="Times New Roman"/>
          <w:szCs w:val="24"/>
        </w:rPr>
      </w:pPr>
      <w:r>
        <w:rPr>
          <w:rFonts w:cs="Times New Roman"/>
          <w:szCs w:val="24"/>
        </w:rPr>
        <w:t>E</w:t>
      </w:r>
      <w:r w:rsidR="008A1914">
        <w:rPr>
          <w:rFonts w:cs="Times New Roman"/>
          <w:szCs w:val="24"/>
        </w:rPr>
        <w:t>nhance d</w:t>
      </w:r>
      <w:r>
        <w:rPr>
          <w:rFonts w:cs="Times New Roman"/>
          <w:szCs w:val="24"/>
        </w:rPr>
        <w:t xml:space="preserve">ata collection and reporting of federally </w:t>
      </w:r>
      <w:r w:rsidR="008A1914">
        <w:rPr>
          <w:rFonts w:cs="Times New Roman"/>
          <w:szCs w:val="24"/>
        </w:rPr>
        <w:t>cost shared practices</w:t>
      </w:r>
    </w:p>
    <w:p w:rsidR="00D34613" w:rsidRDefault="00D34613" w:rsidP="00D547B2">
      <w:pPr>
        <w:pStyle w:val="ListParagraph"/>
        <w:numPr>
          <w:ilvl w:val="0"/>
          <w:numId w:val="5"/>
        </w:numPr>
        <w:spacing w:after="0"/>
        <w:rPr>
          <w:rFonts w:cs="Times New Roman"/>
          <w:szCs w:val="24"/>
        </w:rPr>
      </w:pPr>
      <w:r>
        <w:rPr>
          <w:rFonts w:cs="Times New Roman"/>
          <w:szCs w:val="24"/>
        </w:rPr>
        <w:t>Accounting for non-cost shared practices</w:t>
      </w:r>
    </w:p>
    <w:p w:rsidR="008A1914" w:rsidRDefault="008A1914" w:rsidP="00D547B2">
      <w:pPr>
        <w:pStyle w:val="ListParagraph"/>
        <w:numPr>
          <w:ilvl w:val="0"/>
          <w:numId w:val="5"/>
        </w:numPr>
        <w:spacing w:after="0"/>
        <w:rPr>
          <w:rFonts w:cs="Times New Roman"/>
          <w:szCs w:val="24"/>
        </w:rPr>
      </w:pPr>
      <w:r>
        <w:rPr>
          <w:rFonts w:cs="Times New Roman"/>
          <w:szCs w:val="24"/>
        </w:rPr>
        <w:t xml:space="preserve">Jurisdiction specific procedures for </w:t>
      </w:r>
      <w:r w:rsidR="00D34613">
        <w:rPr>
          <w:rFonts w:cs="Times New Roman"/>
          <w:szCs w:val="24"/>
        </w:rPr>
        <w:t>prevent</w:t>
      </w:r>
      <w:r>
        <w:rPr>
          <w:rFonts w:cs="Times New Roman"/>
          <w:szCs w:val="24"/>
        </w:rPr>
        <w:t>ing double counting</w:t>
      </w:r>
    </w:p>
    <w:p w:rsidR="008A1914" w:rsidRDefault="00D34613" w:rsidP="00D547B2">
      <w:pPr>
        <w:pStyle w:val="ListParagraph"/>
        <w:numPr>
          <w:ilvl w:val="0"/>
          <w:numId w:val="5"/>
        </w:numPr>
        <w:spacing w:after="0"/>
        <w:rPr>
          <w:rFonts w:cs="Times New Roman"/>
          <w:szCs w:val="24"/>
        </w:rPr>
      </w:pPr>
      <w:r>
        <w:rPr>
          <w:rFonts w:cs="Times New Roman"/>
          <w:szCs w:val="24"/>
        </w:rPr>
        <w:t>C</w:t>
      </w:r>
      <w:r w:rsidR="008A1914">
        <w:rPr>
          <w:rFonts w:cs="Times New Roman"/>
          <w:szCs w:val="24"/>
        </w:rPr>
        <w:t>lean-up of historical BMP databases</w:t>
      </w:r>
    </w:p>
    <w:p w:rsidR="008A1914" w:rsidRDefault="008A1914" w:rsidP="00D547B2">
      <w:pPr>
        <w:pStyle w:val="ListParagraph"/>
        <w:numPr>
          <w:ilvl w:val="0"/>
          <w:numId w:val="5"/>
        </w:numPr>
        <w:spacing w:after="0"/>
        <w:rPr>
          <w:rFonts w:cs="Times New Roman"/>
          <w:szCs w:val="24"/>
        </w:rPr>
      </w:pPr>
      <w:r>
        <w:rPr>
          <w:rFonts w:cs="Times New Roman"/>
          <w:szCs w:val="24"/>
        </w:rPr>
        <w:t>Partnership processes for evaluation and oversight</w:t>
      </w:r>
    </w:p>
    <w:p w:rsidR="008A1914" w:rsidRDefault="00D34613" w:rsidP="00D547B2">
      <w:pPr>
        <w:pStyle w:val="ListParagraph"/>
        <w:numPr>
          <w:ilvl w:val="0"/>
          <w:numId w:val="5"/>
        </w:numPr>
        <w:spacing w:after="0"/>
        <w:rPr>
          <w:rFonts w:cs="Times New Roman"/>
          <w:szCs w:val="24"/>
        </w:rPr>
      </w:pPr>
      <w:r>
        <w:rPr>
          <w:rFonts w:cs="Times New Roman"/>
          <w:szCs w:val="24"/>
        </w:rPr>
        <w:t xml:space="preserve">Expectations for development and </w:t>
      </w:r>
      <w:r w:rsidR="008A1914">
        <w:rPr>
          <w:rFonts w:cs="Times New Roman"/>
          <w:szCs w:val="24"/>
        </w:rPr>
        <w:t xml:space="preserve">documentation </w:t>
      </w:r>
      <w:r>
        <w:rPr>
          <w:rFonts w:cs="Times New Roman"/>
          <w:szCs w:val="24"/>
        </w:rPr>
        <w:t>of jurisdictional BMP verification programs</w:t>
      </w:r>
    </w:p>
    <w:p w:rsidR="008A1914" w:rsidRPr="00442B26" w:rsidRDefault="00D34613" w:rsidP="00D547B2">
      <w:pPr>
        <w:pStyle w:val="ListParagraph"/>
        <w:numPr>
          <w:ilvl w:val="0"/>
          <w:numId w:val="5"/>
        </w:numPr>
        <w:spacing w:after="0"/>
        <w:rPr>
          <w:rFonts w:cs="Times New Roman"/>
          <w:szCs w:val="24"/>
        </w:rPr>
      </w:pPr>
      <w:r>
        <w:rPr>
          <w:rFonts w:cs="Times New Roman"/>
          <w:szCs w:val="24"/>
        </w:rPr>
        <w:t>Communications and outreach</w:t>
      </w:r>
    </w:p>
    <w:p w:rsidR="008A1914" w:rsidRDefault="008A1914" w:rsidP="00D547B2">
      <w:pPr>
        <w:spacing w:after="0"/>
        <w:rPr>
          <w:rFonts w:cs="Times New Roman"/>
          <w:szCs w:val="24"/>
        </w:rPr>
      </w:pPr>
    </w:p>
    <w:p w:rsidR="008A1914" w:rsidRPr="00006B2E" w:rsidRDefault="008A1914" w:rsidP="00D547B2">
      <w:pPr>
        <w:spacing w:after="0"/>
        <w:rPr>
          <w:rFonts w:cs="Times New Roman"/>
          <w:szCs w:val="24"/>
        </w:rPr>
      </w:pPr>
      <w:r>
        <w:rPr>
          <w:rFonts w:cs="Times New Roman"/>
          <w:szCs w:val="24"/>
        </w:rPr>
        <w:t>These twelve components are summarized below and described in more detail in the sections which follow.</w:t>
      </w:r>
    </w:p>
    <w:p w:rsidR="006A2040" w:rsidRDefault="006A2040" w:rsidP="00D547B2">
      <w:pPr>
        <w:pStyle w:val="Heading2"/>
        <w:spacing w:before="0"/>
      </w:pPr>
    </w:p>
    <w:p w:rsidR="009E2FD6" w:rsidRPr="00FE62AA" w:rsidRDefault="009E2FD6" w:rsidP="00D547B2">
      <w:pPr>
        <w:pStyle w:val="Heading2"/>
        <w:spacing w:before="0"/>
      </w:pPr>
      <w:bookmarkStart w:id="28" w:name="_Toc380043638"/>
      <w:r w:rsidRPr="005A5E09">
        <w:t>BMP Verification Principles</w:t>
      </w:r>
      <w:bookmarkEnd w:id="28"/>
    </w:p>
    <w:p w:rsidR="009B43E6" w:rsidRPr="00D34613" w:rsidRDefault="009B43E6" w:rsidP="00D547B2">
      <w:pPr>
        <w:spacing w:after="0"/>
        <w:rPr>
          <w:rFonts w:cs="Times New Roman"/>
          <w:szCs w:val="24"/>
        </w:rPr>
      </w:pPr>
      <w:r>
        <w:rPr>
          <w:rFonts w:cs="Times New Roman"/>
          <w:szCs w:val="24"/>
        </w:rPr>
        <w:t xml:space="preserve">The </w:t>
      </w:r>
      <w:r w:rsidR="00DA41F9">
        <w:rPr>
          <w:rFonts w:cs="Times New Roman"/>
          <w:szCs w:val="24"/>
        </w:rPr>
        <w:t xml:space="preserve">Chesapeake </w:t>
      </w:r>
      <w:r>
        <w:rPr>
          <w:rFonts w:cs="Times New Roman"/>
          <w:szCs w:val="24"/>
        </w:rPr>
        <w:t xml:space="preserve">Bay Program </w:t>
      </w:r>
      <w:r w:rsidR="006A2040">
        <w:rPr>
          <w:rFonts w:cs="Times New Roman"/>
          <w:szCs w:val="24"/>
        </w:rPr>
        <w:t>P</w:t>
      </w:r>
      <w:r>
        <w:rPr>
          <w:rFonts w:cs="Times New Roman"/>
          <w:szCs w:val="24"/>
        </w:rPr>
        <w:t xml:space="preserve">artnership defined five principles to guide </w:t>
      </w:r>
      <w:r w:rsidR="0082132E">
        <w:rPr>
          <w:rFonts w:cs="Times New Roman"/>
          <w:szCs w:val="24"/>
        </w:rPr>
        <w:t xml:space="preserve">partners’ efforts as they build on </w:t>
      </w:r>
      <w:r>
        <w:rPr>
          <w:rFonts w:cs="Times New Roman"/>
          <w:szCs w:val="24"/>
        </w:rPr>
        <w:t xml:space="preserve">existing </w:t>
      </w:r>
      <w:r w:rsidR="00DA41F9">
        <w:rPr>
          <w:rFonts w:cs="Times New Roman"/>
          <w:szCs w:val="24"/>
        </w:rPr>
        <w:t xml:space="preserve">state and federal </w:t>
      </w:r>
      <w:r>
        <w:rPr>
          <w:rFonts w:cs="Times New Roman"/>
          <w:szCs w:val="24"/>
        </w:rPr>
        <w:t>practice tracking and reporting systems</w:t>
      </w:r>
      <w:r w:rsidR="006A2040">
        <w:rPr>
          <w:rFonts w:cs="Times New Roman"/>
          <w:szCs w:val="24"/>
        </w:rPr>
        <w:t xml:space="preserve"> and </w:t>
      </w:r>
      <w:r w:rsidR="00B31314">
        <w:rPr>
          <w:rFonts w:cs="Times New Roman"/>
          <w:szCs w:val="24"/>
        </w:rPr>
        <w:t xml:space="preserve">make </w:t>
      </w:r>
      <w:r w:rsidR="006A2040">
        <w:rPr>
          <w:rFonts w:cs="Times New Roman"/>
          <w:szCs w:val="24"/>
        </w:rPr>
        <w:t>enhancements to their BMP verification programs</w:t>
      </w:r>
      <w:r>
        <w:rPr>
          <w:rFonts w:cs="Times New Roman"/>
          <w:szCs w:val="24"/>
        </w:rPr>
        <w:t xml:space="preserve">.   </w:t>
      </w:r>
      <w:r w:rsidR="0082132E">
        <w:rPr>
          <w:rFonts w:cs="Times New Roman"/>
          <w:szCs w:val="24"/>
        </w:rPr>
        <w:t xml:space="preserve">The five principles are discussed </w:t>
      </w:r>
      <w:r w:rsidR="00FE62AA">
        <w:rPr>
          <w:rFonts w:cs="Times New Roman"/>
          <w:szCs w:val="24"/>
        </w:rPr>
        <w:t xml:space="preserve">in detailed </w:t>
      </w:r>
      <w:r w:rsidR="0082132E">
        <w:rPr>
          <w:rFonts w:cs="Times New Roman"/>
          <w:szCs w:val="24"/>
        </w:rPr>
        <w:t xml:space="preserve">in </w:t>
      </w:r>
      <w:r w:rsidR="0082132E" w:rsidRPr="00D34613">
        <w:rPr>
          <w:rFonts w:cs="Times New Roman"/>
          <w:szCs w:val="24"/>
        </w:rPr>
        <w:t xml:space="preserve">the </w:t>
      </w:r>
      <w:r w:rsidR="00FE62AA" w:rsidRPr="00D34613">
        <w:rPr>
          <w:rFonts w:cs="Times New Roman"/>
          <w:szCs w:val="24"/>
        </w:rPr>
        <w:t xml:space="preserve">Section </w:t>
      </w:r>
      <w:r w:rsidR="00F32314" w:rsidRPr="00D34613">
        <w:rPr>
          <w:rFonts w:cs="Times New Roman"/>
          <w:szCs w:val="24"/>
        </w:rPr>
        <w:t>5</w:t>
      </w:r>
      <w:r w:rsidR="00D46651" w:rsidRPr="00D34613">
        <w:rPr>
          <w:rFonts w:cs="Times New Roman"/>
          <w:szCs w:val="24"/>
        </w:rPr>
        <w:t xml:space="preserve"> </w:t>
      </w:r>
      <w:r w:rsidR="0082132E" w:rsidRPr="00D34613">
        <w:rPr>
          <w:rFonts w:cs="Times New Roman"/>
          <w:szCs w:val="24"/>
        </w:rPr>
        <w:t xml:space="preserve">of this document, </w:t>
      </w:r>
      <w:r w:rsidR="00D46651" w:rsidRPr="00D34613">
        <w:rPr>
          <w:rFonts w:cs="Times New Roman"/>
          <w:szCs w:val="24"/>
        </w:rPr>
        <w:t xml:space="preserve">with </w:t>
      </w:r>
      <w:r w:rsidR="0082132E" w:rsidRPr="00D34613">
        <w:rPr>
          <w:rFonts w:cs="Times New Roman"/>
          <w:szCs w:val="24"/>
        </w:rPr>
        <w:t xml:space="preserve">the complete Partnership-approved </w:t>
      </w:r>
      <w:r w:rsidR="006A2040" w:rsidRPr="00D34613">
        <w:rPr>
          <w:rFonts w:cs="Times New Roman"/>
          <w:szCs w:val="24"/>
        </w:rPr>
        <w:t>p</w:t>
      </w:r>
      <w:r w:rsidR="0082132E" w:rsidRPr="00D34613">
        <w:rPr>
          <w:rFonts w:cs="Times New Roman"/>
          <w:szCs w:val="24"/>
        </w:rPr>
        <w:t xml:space="preserve">rinciples </w:t>
      </w:r>
      <w:r w:rsidR="00DA41F9" w:rsidRPr="00D34613">
        <w:rPr>
          <w:rFonts w:cs="Times New Roman"/>
          <w:szCs w:val="24"/>
        </w:rPr>
        <w:t xml:space="preserve">provided </w:t>
      </w:r>
      <w:r w:rsidR="00D46651" w:rsidRPr="00D34613">
        <w:rPr>
          <w:rFonts w:cs="Times New Roman"/>
          <w:szCs w:val="24"/>
        </w:rPr>
        <w:t>in</w:t>
      </w:r>
      <w:r w:rsidR="0038043F" w:rsidRPr="00D34613">
        <w:rPr>
          <w:rFonts w:cs="Times New Roman"/>
          <w:szCs w:val="24"/>
        </w:rPr>
        <w:t xml:space="preserve"> Appendix </w:t>
      </w:r>
      <w:r w:rsidR="00D34613" w:rsidRPr="00D34613">
        <w:rPr>
          <w:rFonts w:cs="Times New Roman"/>
          <w:szCs w:val="24"/>
        </w:rPr>
        <w:t>H</w:t>
      </w:r>
      <w:r w:rsidR="0038043F" w:rsidRPr="00D34613">
        <w:rPr>
          <w:rFonts w:cs="Times New Roman"/>
          <w:szCs w:val="24"/>
        </w:rPr>
        <w:t>.</w:t>
      </w:r>
    </w:p>
    <w:p w:rsidR="006A2040" w:rsidRPr="00D34613" w:rsidRDefault="006A2040" w:rsidP="00D547B2">
      <w:pPr>
        <w:pStyle w:val="Heading2"/>
        <w:spacing w:before="0"/>
      </w:pPr>
    </w:p>
    <w:p w:rsidR="00185112" w:rsidRPr="00D34613" w:rsidRDefault="009E2FD6" w:rsidP="00D547B2">
      <w:pPr>
        <w:pStyle w:val="Heading2"/>
        <w:spacing w:before="0"/>
      </w:pPr>
      <w:bookmarkStart w:id="29" w:name="_Toc380043639"/>
      <w:r w:rsidRPr="00D34613">
        <w:t xml:space="preserve">BMP Verification Review </w:t>
      </w:r>
      <w:r w:rsidR="00185112" w:rsidRPr="00D34613">
        <w:t>Panel</w:t>
      </w:r>
      <w:bookmarkEnd w:id="29"/>
    </w:p>
    <w:p w:rsidR="00185112" w:rsidRDefault="008A64E0" w:rsidP="00D547B2">
      <w:pPr>
        <w:spacing w:after="0"/>
        <w:rPr>
          <w:rFonts w:cs="Times New Roman"/>
          <w:szCs w:val="24"/>
        </w:rPr>
      </w:pPr>
      <w:r w:rsidRPr="00D34613">
        <w:rPr>
          <w:rFonts w:cs="Times New Roman"/>
          <w:szCs w:val="24"/>
        </w:rPr>
        <w:t xml:space="preserve">Through a process described </w:t>
      </w:r>
      <w:r w:rsidR="00D46651" w:rsidRPr="00D34613">
        <w:rPr>
          <w:rFonts w:cs="Times New Roman"/>
          <w:szCs w:val="24"/>
        </w:rPr>
        <w:t xml:space="preserve">in Section </w:t>
      </w:r>
      <w:r w:rsidR="00F32314" w:rsidRPr="00D34613">
        <w:rPr>
          <w:rFonts w:cs="Times New Roman"/>
          <w:szCs w:val="24"/>
        </w:rPr>
        <w:t>6</w:t>
      </w:r>
      <w:r w:rsidRPr="00D34613">
        <w:rPr>
          <w:rFonts w:cs="Times New Roman"/>
          <w:szCs w:val="24"/>
        </w:rPr>
        <w:t xml:space="preserve">, </w:t>
      </w:r>
      <w:r w:rsidR="009B43E6" w:rsidRPr="00D34613">
        <w:rPr>
          <w:rFonts w:cs="Times New Roman"/>
          <w:szCs w:val="24"/>
        </w:rPr>
        <w:t xml:space="preserve">a </w:t>
      </w:r>
      <w:hyperlink r:id="rId50" w:history="1">
        <w:r w:rsidR="009B43E6" w:rsidRPr="00D34613">
          <w:rPr>
            <w:rStyle w:val="Hyperlink"/>
            <w:rFonts w:cs="Times New Roman"/>
            <w:szCs w:val="24"/>
          </w:rPr>
          <w:t>BMP Verification Review Panel</w:t>
        </w:r>
      </w:hyperlink>
      <w:r w:rsidR="00DA41F9" w:rsidRPr="00D34613">
        <w:rPr>
          <w:rStyle w:val="FootnoteReference"/>
          <w:rFonts w:cs="Times New Roman"/>
          <w:szCs w:val="24"/>
        </w:rPr>
        <w:footnoteReference w:id="32"/>
      </w:r>
      <w:r w:rsidRPr="00D34613">
        <w:rPr>
          <w:rFonts w:cs="Times New Roman"/>
          <w:szCs w:val="24"/>
        </w:rPr>
        <w:t xml:space="preserve"> of 13 </w:t>
      </w:r>
      <w:r w:rsidR="00DA41F9" w:rsidRPr="00D34613">
        <w:rPr>
          <w:rFonts w:cs="Times New Roman"/>
          <w:szCs w:val="24"/>
        </w:rPr>
        <w:t xml:space="preserve">regionally and nationally </w:t>
      </w:r>
      <w:r w:rsidR="00D46651" w:rsidRPr="00D34613">
        <w:rPr>
          <w:rFonts w:cs="Times New Roman"/>
          <w:szCs w:val="24"/>
        </w:rPr>
        <w:t xml:space="preserve">recognized </w:t>
      </w:r>
      <w:r w:rsidRPr="00D34613">
        <w:rPr>
          <w:rFonts w:cs="Times New Roman"/>
          <w:szCs w:val="24"/>
        </w:rPr>
        <w:t>experts was established</w:t>
      </w:r>
      <w:r w:rsidR="009B43E6" w:rsidRPr="00D34613">
        <w:rPr>
          <w:rFonts w:cs="Times New Roman"/>
          <w:szCs w:val="24"/>
        </w:rPr>
        <w:t xml:space="preserve"> to examine the degree to which jurisdictions’ </w:t>
      </w:r>
      <w:r w:rsidR="006A2040" w:rsidRPr="00D34613">
        <w:rPr>
          <w:rFonts w:cs="Times New Roman"/>
          <w:szCs w:val="24"/>
        </w:rPr>
        <w:t xml:space="preserve">practice tracking, verification, and reporting </w:t>
      </w:r>
      <w:r w:rsidR="009B43E6" w:rsidRPr="00D34613">
        <w:rPr>
          <w:rFonts w:cs="Times New Roman"/>
          <w:szCs w:val="24"/>
        </w:rPr>
        <w:t>programs</w:t>
      </w:r>
      <w:r w:rsidRPr="00D34613">
        <w:rPr>
          <w:rFonts w:cs="Times New Roman"/>
          <w:szCs w:val="24"/>
        </w:rPr>
        <w:t xml:space="preserve"> meet the parameters delineated</w:t>
      </w:r>
      <w:r w:rsidR="009B43E6" w:rsidRPr="00D34613">
        <w:rPr>
          <w:rFonts w:cs="Times New Roman"/>
          <w:szCs w:val="24"/>
        </w:rPr>
        <w:t xml:space="preserve"> </w:t>
      </w:r>
      <w:r w:rsidRPr="00D34613">
        <w:rPr>
          <w:rFonts w:cs="Times New Roman"/>
          <w:szCs w:val="24"/>
        </w:rPr>
        <w:t>in</w:t>
      </w:r>
      <w:r w:rsidR="009B43E6" w:rsidRPr="00D34613">
        <w:rPr>
          <w:rFonts w:cs="Times New Roman"/>
          <w:szCs w:val="24"/>
        </w:rPr>
        <w:t xml:space="preserve"> the </w:t>
      </w:r>
      <w:r w:rsidR="00DA41F9" w:rsidRPr="00D34613">
        <w:rPr>
          <w:rFonts w:cs="Times New Roman"/>
          <w:szCs w:val="24"/>
        </w:rPr>
        <w:t>Partnership</w:t>
      </w:r>
      <w:r w:rsidR="006A2040" w:rsidRPr="00D34613">
        <w:rPr>
          <w:rFonts w:cs="Times New Roman"/>
          <w:szCs w:val="24"/>
        </w:rPr>
        <w:t>’s</w:t>
      </w:r>
      <w:r w:rsidR="00DA41F9" w:rsidRPr="00D34613">
        <w:rPr>
          <w:rFonts w:cs="Times New Roman"/>
          <w:szCs w:val="24"/>
        </w:rPr>
        <w:t xml:space="preserve"> adopted </w:t>
      </w:r>
      <w:r w:rsidR="009B43E6" w:rsidRPr="00D34613">
        <w:rPr>
          <w:rFonts w:cs="Times New Roman"/>
          <w:szCs w:val="24"/>
        </w:rPr>
        <w:t xml:space="preserve">verification </w:t>
      </w:r>
      <w:r w:rsidR="00DA41F9" w:rsidRPr="00D34613">
        <w:rPr>
          <w:rFonts w:cs="Times New Roman"/>
          <w:szCs w:val="24"/>
        </w:rPr>
        <w:t>p</w:t>
      </w:r>
      <w:r w:rsidR="009B43E6" w:rsidRPr="00D34613">
        <w:rPr>
          <w:rFonts w:cs="Times New Roman"/>
          <w:szCs w:val="24"/>
        </w:rPr>
        <w:t xml:space="preserve">rinciples and verification </w:t>
      </w:r>
      <w:r w:rsidR="00D34613">
        <w:rPr>
          <w:rFonts w:cs="Times New Roman"/>
          <w:szCs w:val="24"/>
        </w:rPr>
        <w:t>guidance</w:t>
      </w:r>
      <w:r w:rsidR="009B43E6" w:rsidRPr="00D34613">
        <w:rPr>
          <w:rFonts w:cs="Times New Roman"/>
          <w:szCs w:val="24"/>
        </w:rPr>
        <w:t xml:space="preserve">. </w:t>
      </w:r>
      <w:r w:rsidR="00442B26" w:rsidRPr="00D34613">
        <w:rPr>
          <w:rFonts w:cs="Times New Roman"/>
          <w:szCs w:val="24"/>
        </w:rPr>
        <w:t xml:space="preserve"> The panel members are listed in Appendix </w:t>
      </w:r>
      <w:r w:rsidR="00D34613" w:rsidRPr="00D34613">
        <w:rPr>
          <w:rFonts w:cs="Times New Roman"/>
          <w:szCs w:val="24"/>
        </w:rPr>
        <w:t>I</w:t>
      </w:r>
      <w:r w:rsidR="00442B26" w:rsidRPr="00D34613">
        <w:rPr>
          <w:rFonts w:cs="Times New Roman"/>
          <w:szCs w:val="24"/>
        </w:rPr>
        <w:t xml:space="preserve"> and the panel</w:t>
      </w:r>
      <w:r w:rsidR="00A441AB">
        <w:rPr>
          <w:rFonts w:cs="Times New Roman"/>
          <w:szCs w:val="24"/>
        </w:rPr>
        <w:t>’s</w:t>
      </w:r>
      <w:r w:rsidR="00442B26" w:rsidRPr="00D34613">
        <w:rPr>
          <w:rFonts w:cs="Times New Roman"/>
          <w:szCs w:val="24"/>
        </w:rPr>
        <w:t xml:space="preserve"> charge is provided in Appendix </w:t>
      </w:r>
      <w:r w:rsidR="00D34613" w:rsidRPr="00D34613">
        <w:rPr>
          <w:rFonts w:cs="Times New Roman"/>
          <w:szCs w:val="24"/>
        </w:rPr>
        <w:t>J</w:t>
      </w:r>
      <w:r w:rsidR="00442B26" w:rsidRPr="00D34613">
        <w:rPr>
          <w:rFonts w:cs="Times New Roman"/>
          <w:szCs w:val="24"/>
        </w:rPr>
        <w:t>.</w:t>
      </w:r>
    </w:p>
    <w:p w:rsidR="009B43E6" w:rsidRPr="009F5B76" w:rsidRDefault="009B43E6" w:rsidP="00D547B2">
      <w:pPr>
        <w:spacing w:after="0"/>
        <w:rPr>
          <w:rFonts w:cs="Times New Roman"/>
          <w:szCs w:val="24"/>
        </w:rPr>
      </w:pPr>
    </w:p>
    <w:p w:rsidR="004228F6" w:rsidRPr="005A5E09" w:rsidRDefault="008D0D7F" w:rsidP="00D547B2">
      <w:pPr>
        <w:pStyle w:val="Heading2"/>
        <w:spacing w:before="0"/>
      </w:pPr>
      <w:bookmarkStart w:id="30" w:name="_Toc380043640"/>
      <w:r>
        <w:t xml:space="preserve">Source Sector and Habitat Specific </w:t>
      </w:r>
      <w:r w:rsidR="00D34613" w:rsidRPr="005A5E09">
        <w:t xml:space="preserve">BMP Verification </w:t>
      </w:r>
      <w:r>
        <w:t>Guidance</w:t>
      </w:r>
      <w:bookmarkEnd w:id="30"/>
    </w:p>
    <w:p w:rsidR="00ED0141" w:rsidRDefault="00ED0141" w:rsidP="00D547B2">
      <w:pPr>
        <w:spacing w:after="0"/>
        <w:rPr>
          <w:rFonts w:cs="Times New Roman"/>
          <w:szCs w:val="24"/>
        </w:rPr>
      </w:pPr>
      <w:r w:rsidRPr="00AC157A">
        <w:rPr>
          <w:rFonts w:cs="Times New Roman"/>
          <w:szCs w:val="24"/>
        </w:rPr>
        <w:t xml:space="preserve">Six </w:t>
      </w:r>
      <w:r w:rsidR="00442B26" w:rsidRPr="00AC157A">
        <w:rPr>
          <w:rFonts w:cs="Times New Roman"/>
          <w:szCs w:val="24"/>
        </w:rPr>
        <w:t xml:space="preserve">technical </w:t>
      </w:r>
      <w:r w:rsidRPr="00AC157A">
        <w:rPr>
          <w:rFonts w:cs="Times New Roman"/>
          <w:szCs w:val="24"/>
        </w:rPr>
        <w:t xml:space="preserve">workgroups under the </w:t>
      </w:r>
      <w:r w:rsidR="00442B26" w:rsidRPr="00AC157A">
        <w:rPr>
          <w:rFonts w:cs="Times New Roman"/>
          <w:szCs w:val="24"/>
        </w:rPr>
        <w:t xml:space="preserve">Partnership’s </w:t>
      </w:r>
      <w:hyperlink r:id="rId51" w:history="1">
        <w:r w:rsidRPr="00AC157A">
          <w:rPr>
            <w:rStyle w:val="Hyperlink"/>
            <w:rFonts w:cs="Times New Roman"/>
            <w:szCs w:val="24"/>
          </w:rPr>
          <w:t xml:space="preserve">Water Quality </w:t>
        </w:r>
        <w:r w:rsidR="00442B26" w:rsidRPr="00AC157A">
          <w:rPr>
            <w:rStyle w:val="Hyperlink"/>
            <w:rFonts w:cs="Times New Roman"/>
            <w:szCs w:val="24"/>
          </w:rPr>
          <w:t>Goal Implementation Team</w:t>
        </w:r>
      </w:hyperlink>
      <w:r w:rsidR="00DA41F9" w:rsidRPr="00AC157A">
        <w:rPr>
          <w:rStyle w:val="FootnoteReference"/>
          <w:rFonts w:cs="Times New Roman"/>
          <w:szCs w:val="24"/>
        </w:rPr>
        <w:footnoteReference w:id="33"/>
      </w:r>
      <w:r w:rsidR="00442B26" w:rsidRPr="00AC157A">
        <w:rPr>
          <w:rFonts w:cs="Times New Roman"/>
          <w:szCs w:val="24"/>
        </w:rPr>
        <w:t xml:space="preserve"> and the </w:t>
      </w:r>
      <w:hyperlink r:id="rId52" w:history="1">
        <w:r w:rsidRPr="00AC157A">
          <w:rPr>
            <w:rStyle w:val="Hyperlink"/>
            <w:rFonts w:cs="Times New Roman"/>
            <w:szCs w:val="24"/>
          </w:rPr>
          <w:t>Habitats Goal Implementation Team</w:t>
        </w:r>
      </w:hyperlink>
      <w:r w:rsidR="00131C56" w:rsidRPr="00AC157A">
        <w:rPr>
          <w:rStyle w:val="FootnoteReference"/>
          <w:rFonts w:cs="Times New Roman"/>
          <w:szCs w:val="24"/>
        </w:rPr>
        <w:footnoteReference w:id="34"/>
      </w:r>
      <w:r w:rsidR="00D34613">
        <w:t>, respectively,</w:t>
      </w:r>
      <w:r w:rsidR="00442B26" w:rsidRPr="00AC157A">
        <w:rPr>
          <w:rFonts w:cs="Times New Roman"/>
          <w:szCs w:val="24"/>
        </w:rPr>
        <w:t xml:space="preserve"> </w:t>
      </w:r>
      <w:r w:rsidRPr="00AC157A">
        <w:rPr>
          <w:rFonts w:cs="Times New Roman"/>
          <w:szCs w:val="24"/>
        </w:rPr>
        <w:t xml:space="preserve">were tasked with the development of verification </w:t>
      </w:r>
      <w:r w:rsidR="00B31314">
        <w:rPr>
          <w:rFonts w:cs="Times New Roman"/>
          <w:szCs w:val="24"/>
        </w:rPr>
        <w:t>guidance</w:t>
      </w:r>
      <w:r w:rsidRPr="00AC157A">
        <w:rPr>
          <w:rFonts w:cs="Times New Roman"/>
          <w:szCs w:val="24"/>
        </w:rPr>
        <w:t xml:space="preserve"> </w:t>
      </w:r>
      <w:r w:rsidR="00B31314">
        <w:rPr>
          <w:rFonts w:cs="Times New Roman"/>
          <w:szCs w:val="24"/>
        </w:rPr>
        <w:t xml:space="preserve">for use by the seven watershed </w:t>
      </w:r>
      <w:r w:rsidR="008D0D7F">
        <w:rPr>
          <w:rFonts w:cs="Times New Roman"/>
          <w:szCs w:val="24"/>
        </w:rPr>
        <w:t xml:space="preserve">jurisdictions in further developing and </w:t>
      </w:r>
      <w:r w:rsidR="008D0D7F">
        <w:rPr>
          <w:rFonts w:cs="Times New Roman"/>
          <w:szCs w:val="24"/>
        </w:rPr>
        <w:lastRenderedPageBreak/>
        <w:t xml:space="preserve">enhancing the their </w:t>
      </w:r>
      <w:r w:rsidR="00D34613">
        <w:rPr>
          <w:rFonts w:cs="Times New Roman"/>
          <w:szCs w:val="24"/>
        </w:rPr>
        <w:t xml:space="preserve">existing </w:t>
      </w:r>
      <w:r w:rsidR="008D0D7F">
        <w:rPr>
          <w:rFonts w:cs="Times New Roman"/>
          <w:szCs w:val="24"/>
        </w:rPr>
        <w:t>BMP tracking, verification, and reporting programs</w:t>
      </w:r>
      <w:r w:rsidR="00F44717" w:rsidRPr="00AC157A">
        <w:rPr>
          <w:rFonts w:cs="Times New Roman"/>
          <w:szCs w:val="24"/>
        </w:rPr>
        <w:t xml:space="preserve">.  The six </w:t>
      </w:r>
      <w:r w:rsidR="008D0D7F">
        <w:rPr>
          <w:rFonts w:cs="Times New Roman"/>
          <w:szCs w:val="24"/>
        </w:rPr>
        <w:t xml:space="preserve">sets of </w:t>
      </w:r>
      <w:r w:rsidR="00D34613">
        <w:rPr>
          <w:rFonts w:cs="Times New Roman"/>
          <w:szCs w:val="24"/>
        </w:rPr>
        <w:t xml:space="preserve">workgroup-based </w:t>
      </w:r>
      <w:r w:rsidR="00B14EF0" w:rsidRPr="00AC157A">
        <w:rPr>
          <w:rFonts w:cs="Times New Roman"/>
          <w:szCs w:val="24"/>
        </w:rPr>
        <w:t xml:space="preserve">verification </w:t>
      </w:r>
      <w:r w:rsidR="008D0D7F">
        <w:rPr>
          <w:rFonts w:cs="Times New Roman"/>
          <w:szCs w:val="24"/>
        </w:rPr>
        <w:t>guidance</w:t>
      </w:r>
      <w:r w:rsidR="00F44717" w:rsidRPr="00AC157A">
        <w:rPr>
          <w:rFonts w:cs="Times New Roman"/>
          <w:szCs w:val="24"/>
        </w:rPr>
        <w:t xml:space="preserve"> </w:t>
      </w:r>
      <w:r w:rsidR="008D0D7F">
        <w:rPr>
          <w:rFonts w:cs="Times New Roman"/>
          <w:szCs w:val="24"/>
        </w:rPr>
        <w:t>a</w:t>
      </w:r>
      <w:r w:rsidR="00F44717" w:rsidRPr="00AC157A">
        <w:rPr>
          <w:rFonts w:cs="Times New Roman"/>
          <w:szCs w:val="24"/>
        </w:rPr>
        <w:t>re as follows:</w:t>
      </w:r>
    </w:p>
    <w:p w:rsidR="006A2040" w:rsidRDefault="006A2040" w:rsidP="00D547B2">
      <w:pPr>
        <w:pStyle w:val="ListParagraph"/>
        <w:spacing w:after="0"/>
        <w:rPr>
          <w:rFonts w:cs="Times New Roman"/>
          <w:szCs w:val="24"/>
        </w:rPr>
      </w:pPr>
    </w:p>
    <w:p w:rsidR="00F44717" w:rsidRDefault="00F44717" w:rsidP="00D547B2">
      <w:pPr>
        <w:pStyle w:val="ListParagraph"/>
        <w:numPr>
          <w:ilvl w:val="0"/>
          <w:numId w:val="1"/>
        </w:numPr>
        <w:spacing w:after="0"/>
        <w:rPr>
          <w:rFonts w:cs="Times New Roman"/>
          <w:szCs w:val="24"/>
        </w:rPr>
      </w:pPr>
      <w:r>
        <w:rPr>
          <w:rFonts w:cs="Times New Roman"/>
          <w:szCs w:val="24"/>
        </w:rPr>
        <w:t>Agriculture</w:t>
      </w:r>
    </w:p>
    <w:p w:rsidR="00F44717" w:rsidRDefault="00F44717" w:rsidP="00D547B2">
      <w:pPr>
        <w:pStyle w:val="ListParagraph"/>
        <w:numPr>
          <w:ilvl w:val="0"/>
          <w:numId w:val="1"/>
        </w:numPr>
        <w:spacing w:after="0"/>
        <w:rPr>
          <w:rFonts w:cs="Times New Roman"/>
          <w:szCs w:val="24"/>
        </w:rPr>
      </w:pPr>
      <w:r>
        <w:rPr>
          <w:rFonts w:cs="Times New Roman"/>
          <w:szCs w:val="24"/>
        </w:rPr>
        <w:t>Forestry</w:t>
      </w:r>
    </w:p>
    <w:p w:rsidR="00F44717" w:rsidRDefault="00F44717" w:rsidP="00D547B2">
      <w:pPr>
        <w:pStyle w:val="ListParagraph"/>
        <w:numPr>
          <w:ilvl w:val="0"/>
          <w:numId w:val="1"/>
        </w:numPr>
        <w:spacing w:after="0"/>
        <w:rPr>
          <w:rFonts w:cs="Times New Roman"/>
          <w:szCs w:val="24"/>
        </w:rPr>
      </w:pPr>
      <w:r>
        <w:rPr>
          <w:rFonts w:cs="Times New Roman"/>
          <w:szCs w:val="24"/>
        </w:rPr>
        <w:t>Urban stormwater</w:t>
      </w:r>
    </w:p>
    <w:p w:rsidR="00F44717" w:rsidRDefault="00F44717" w:rsidP="00D547B2">
      <w:pPr>
        <w:pStyle w:val="ListParagraph"/>
        <w:numPr>
          <w:ilvl w:val="0"/>
          <w:numId w:val="1"/>
        </w:numPr>
        <w:spacing w:after="0"/>
        <w:rPr>
          <w:rFonts w:cs="Times New Roman"/>
          <w:szCs w:val="24"/>
        </w:rPr>
      </w:pPr>
      <w:r>
        <w:rPr>
          <w:rFonts w:cs="Times New Roman"/>
          <w:szCs w:val="24"/>
        </w:rPr>
        <w:t>Wastewater</w:t>
      </w:r>
    </w:p>
    <w:p w:rsidR="00F44717" w:rsidRDefault="00F44717" w:rsidP="00D547B2">
      <w:pPr>
        <w:pStyle w:val="ListParagraph"/>
        <w:numPr>
          <w:ilvl w:val="0"/>
          <w:numId w:val="1"/>
        </w:numPr>
        <w:spacing w:after="0"/>
        <w:rPr>
          <w:rFonts w:cs="Times New Roman"/>
          <w:szCs w:val="24"/>
        </w:rPr>
      </w:pPr>
      <w:r>
        <w:rPr>
          <w:rFonts w:cs="Times New Roman"/>
          <w:szCs w:val="24"/>
        </w:rPr>
        <w:t>Wetlands</w:t>
      </w:r>
    </w:p>
    <w:p w:rsidR="008D0D7F" w:rsidRDefault="008D0D7F" w:rsidP="00D547B2">
      <w:pPr>
        <w:pStyle w:val="ListParagraph"/>
        <w:numPr>
          <w:ilvl w:val="0"/>
          <w:numId w:val="1"/>
        </w:numPr>
        <w:spacing w:after="0"/>
        <w:rPr>
          <w:rFonts w:cs="Times New Roman"/>
          <w:szCs w:val="24"/>
        </w:rPr>
      </w:pPr>
      <w:r>
        <w:rPr>
          <w:rFonts w:cs="Times New Roman"/>
          <w:szCs w:val="24"/>
        </w:rPr>
        <w:t>Streams</w:t>
      </w:r>
    </w:p>
    <w:p w:rsidR="00B14EF0" w:rsidRDefault="00B14EF0" w:rsidP="00D547B2">
      <w:pPr>
        <w:spacing w:after="0"/>
        <w:rPr>
          <w:rFonts w:cs="Times New Roman"/>
          <w:szCs w:val="24"/>
        </w:rPr>
      </w:pPr>
    </w:p>
    <w:p w:rsidR="008D0D7F" w:rsidRDefault="00442B26" w:rsidP="00D547B2">
      <w:pPr>
        <w:spacing w:after="0"/>
        <w:rPr>
          <w:rFonts w:cs="Times New Roman"/>
          <w:szCs w:val="24"/>
        </w:rPr>
      </w:pPr>
      <w:r>
        <w:rPr>
          <w:rFonts w:cs="Times New Roman"/>
          <w:szCs w:val="24"/>
        </w:rPr>
        <w:t xml:space="preserve">The </w:t>
      </w:r>
      <w:r w:rsidR="00B14EF0">
        <w:rPr>
          <w:rFonts w:cs="Times New Roman"/>
          <w:szCs w:val="24"/>
        </w:rPr>
        <w:t xml:space="preserve">six </w:t>
      </w:r>
      <w:r w:rsidR="008D0D7F">
        <w:rPr>
          <w:rFonts w:cs="Times New Roman"/>
          <w:szCs w:val="24"/>
        </w:rPr>
        <w:t xml:space="preserve">sets of </w:t>
      </w:r>
      <w:r w:rsidR="00A441AB">
        <w:rPr>
          <w:rFonts w:cs="Times New Roman"/>
          <w:szCs w:val="24"/>
        </w:rPr>
        <w:t xml:space="preserve">source sector and habitat specific </w:t>
      </w:r>
      <w:r w:rsidR="00B14EF0">
        <w:rPr>
          <w:rFonts w:cs="Times New Roman"/>
          <w:szCs w:val="24"/>
        </w:rPr>
        <w:t xml:space="preserve">verification </w:t>
      </w:r>
      <w:r w:rsidR="008D0D7F">
        <w:rPr>
          <w:rFonts w:cs="Times New Roman"/>
          <w:szCs w:val="24"/>
        </w:rPr>
        <w:t>guidance</w:t>
      </w:r>
      <w:r>
        <w:rPr>
          <w:rFonts w:cs="Times New Roman"/>
          <w:szCs w:val="24"/>
        </w:rPr>
        <w:t xml:space="preserve"> are </w:t>
      </w:r>
      <w:r w:rsidR="00B14EF0">
        <w:rPr>
          <w:rFonts w:cs="Times New Roman"/>
          <w:szCs w:val="24"/>
        </w:rPr>
        <w:t xml:space="preserve">further </w:t>
      </w:r>
      <w:r w:rsidRPr="00D34613">
        <w:rPr>
          <w:rFonts w:cs="Times New Roman"/>
          <w:szCs w:val="24"/>
        </w:rPr>
        <w:t xml:space="preserve">described in Section </w:t>
      </w:r>
      <w:r w:rsidR="00165464" w:rsidRPr="00D34613">
        <w:rPr>
          <w:rFonts w:cs="Times New Roman"/>
          <w:szCs w:val="24"/>
        </w:rPr>
        <w:t>7</w:t>
      </w:r>
      <w:r w:rsidRPr="00D34613">
        <w:rPr>
          <w:rFonts w:cs="Times New Roman"/>
          <w:szCs w:val="24"/>
        </w:rPr>
        <w:t xml:space="preserve"> and provided in full detail in Appendix </w:t>
      </w:r>
      <w:r w:rsidR="00D34613" w:rsidRPr="00D34613">
        <w:rPr>
          <w:rFonts w:cs="Times New Roman"/>
          <w:szCs w:val="24"/>
        </w:rPr>
        <w:t>K</w:t>
      </w:r>
      <w:r w:rsidRPr="00D34613">
        <w:rPr>
          <w:rFonts w:cs="Times New Roman"/>
          <w:szCs w:val="24"/>
        </w:rPr>
        <w:t>.</w:t>
      </w:r>
      <w:r>
        <w:rPr>
          <w:rFonts w:cs="Times New Roman"/>
          <w:szCs w:val="24"/>
        </w:rPr>
        <w:t xml:space="preserve"> </w:t>
      </w:r>
    </w:p>
    <w:p w:rsidR="008D0D7F" w:rsidRPr="008D0D7F" w:rsidRDefault="008D0D7F" w:rsidP="00D547B2">
      <w:pPr>
        <w:pStyle w:val="Heading2"/>
      </w:pPr>
      <w:bookmarkStart w:id="31" w:name="_Toc380043641"/>
      <w:r w:rsidRPr="008D0D7F">
        <w:t>Practice Life Spans</w:t>
      </w:r>
      <w:bookmarkEnd w:id="31"/>
    </w:p>
    <w:p w:rsidR="008D0D7F" w:rsidRDefault="004D3625" w:rsidP="00D547B2">
      <w:pPr>
        <w:spacing w:after="0"/>
        <w:rPr>
          <w:rFonts w:cs="Times New Roman"/>
          <w:szCs w:val="24"/>
        </w:rPr>
      </w:pPr>
      <w:r>
        <w:t>The BMP Verification Review Panel recommended the Partnership e</w:t>
      </w:r>
      <w:r w:rsidRPr="002F3414">
        <w:t xml:space="preserve">stablish </w:t>
      </w:r>
      <w:r>
        <w:t>p</w:t>
      </w:r>
      <w:r w:rsidRPr="002F3414">
        <w:t xml:space="preserve">ractice </w:t>
      </w:r>
      <w:r>
        <w:t>l</w:t>
      </w:r>
      <w:r w:rsidRPr="002F3414">
        <w:t xml:space="preserve">ife </w:t>
      </w:r>
      <w:r>
        <w:t>s</w:t>
      </w:r>
      <w:r w:rsidRPr="002F3414">
        <w:t>pans</w:t>
      </w:r>
      <w:r>
        <w:t xml:space="preserve"> for all </w:t>
      </w:r>
      <w:r w:rsidR="00A441AB">
        <w:t>Partnership</w:t>
      </w:r>
      <w:r>
        <w:t xml:space="preserve"> approved BMPs</w:t>
      </w:r>
      <w:r w:rsidRPr="002F3414">
        <w:t xml:space="preserve"> and </w:t>
      </w:r>
      <w:r>
        <w:t xml:space="preserve">apply these life spans </w:t>
      </w:r>
      <w:r w:rsidR="00A441AB">
        <w:t xml:space="preserve">following </w:t>
      </w:r>
      <w:r>
        <w:t>the workgroups’ v</w:t>
      </w:r>
      <w:r w:rsidRPr="002F3414">
        <w:t xml:space="preserve">erification </w:t>
      </w:r>
      <w:r>
        <w:t>g</w:t>
      </w:r>
      <w:r w:rsidRPr="002F3414">
        <w:t>uidance</w:t>
      </w:r>
      <w:r>
        <w:t xml:space="preserve"> and </w:t>
      </w:r>
      <w:r w:rsidR="00A441AB">
        <w:t xml:space="preserve">within </w:t>
      </w:r>
      <w:r>
        <w:t>the jurisdictions’ verification p</w:t>
      </w:r>
      <w:r w:rsidRPr="002F3414">
        <w:t>rograms</w:t>
      </w:r>
      <w:r>
        <w:t xml:space="preserve"> and underlying protocols</w:t>
      </w:r>
      <w:r>
        <w:rPr>
          <w:rStyle w:val="FootnoteReference"/>
        </w:rPr>
        <w:footnoteReference w:id="35"/>
      </w:r>
      <w:r w:rsidRPr="002F3414">
        <w:t xml:space="preserve">. </w:t>
      </w:r>
      <w:r>
        <w:t xml:space="preserve"> </w:t>
      </w:r>
      <w:r w:rsidRPr="002F3414">
        <w:t xml:space="preserve">The Panel </w:t>
      </w:r>
      <w:r>
        <w:t>recommended the Partnership</w:t>
      </w:r>
      <w:r w:rsidR="00D34613">
        <w:t>’s</w:t>
      </w:r>
      <w:r w:rsidRPr="002F3414">
        <w:t xml:space="preserve"> support </w:t>
      </w:r>
      <w:r w:rsidR="00D34613">
        <w:t xml:space="preserve">for </w:t>
      </w:r>
      <w:r w:rsidRPr="002F3414">
        <w:t xml:space="preserve">continued crediting of a practice </w:t>
      </w:r>
      <w:r w:rsidR="00D34613">
        <w:t xml:space="preserve">even </w:t>
      </w:r>
      <w:r w:rsidRPr="002F3414">
        <w:t>after its recorded lifespan as long as the proper level of re-verification occurs confirming the practice is still present and functioning</w:t>
      </w:r>
      <w:r w:rsidR="00D34613">
        <w:t xml:space="preserve"> (</w:t>
      </w:r>
      <w:r w:rsidR="00A441AB">
        <w:t xml:space="preserve">see </w:t>
      </w:r>
      <w:r w:rsidR="00D34613">
        <w:t>Section 8)</w:t>
      </w:r>
      <w:r w:rsidRPr="002F3414">
        <w:t>.</w:t>
      </w:r>
    </w:p>
    <w:p w:rsidR="009E2FD6" w:rsidRPr="005A5E09" w:rsidRDefault="00442B26" w:rsidP="00D547B2">
      <w:pPr>
        <w:pStyle w:val="Heading2"/>
      </w:pPr>
      <w:bookmarkStart w:id="32" w:name="_Toc380043642"/>
      <w:r>
        <w:t>E</w:t>
      </w:r>
      <w:r w:rsidR="009E2FD6" w:rsidRPr="005A5E09">
        <w:t xml:space="preserve">nsuring </w:t>
      </w:r>
      <w:r>
        <w:t>F</w:t>
      </w:r>
      <w:r w:rsidR="009E2FD6" w:rsidRPr="005A5E09">
        <w:t xml:space="preserve">ull </w:t>
      </w:r>
      <w:r>
        <w:t>A</w:t>
      </w:r>
      <w:r w:rsidR="009E2FD6" w:rsidRPr="005A5E09">
        <w:t xml:space="preserve">ccess to </w:t>
      </w:r>
      <w:r>
        <w:t>F</w:t>
      </w:r>
      <w:r w:rsidR="009E2FD6" w:rsidRPr="005A5E09">
        <w:t xml:space="preserve">ederal </w:t>
      </w:r>
      <w:r w:rsidR="008D0D7F">
        <w:t xml:space="preserve">Cost-shared Agricultural </w:t>
      </w:r>
      <w:r>
        <w:t>C</w:t>
      </w:r>
      <w:r w:rsidR="009E2FD6" w:rsidRPr="005A5E09">
        <w:t xml:space="preserve">onservation </w:t>
      </w:r>
      <w:r>
        <w:t>P</w:t>
      </w:r>
      <w:r w:rsidR="009E2FD6" w:rsidRPr="005A5E09">
        <w:t xml:space="preserve">ractice </w:t>
      </w:r>
      <w:r>
        <w:t>D</w:t>
      </w:r>
      <w:r w:rsidR="009E2FD6" w:rsidRPr="005A5E09">
        <w:t>ata</w:t>
      </w:r>
      <w:bookmarkEnd w:id="32"/>
    </w:p>
    <w:p w:rsidR="00130573" w:rsidRPr="00D34613" w:rsidRDefault="00F87DEA" w:rsidP="00D547B2">
      <w:pPr>
        <w:spacing w:after="0"/>
      </w:pPr>
      <w:r>
        <w:t xml:space="preserve">A number of the six Chesapeake Bay watershed states do not have access to and therefore, </w:t>
      </w:r>
      <w:r w:rsidR="00C32391">
        <w:t xml:space="preserve">have </w:t>
      </w:r>
      <w:r>
        <w:t xml:space="preserve">less than a full accounting for practices implemented on agricultural lands within their jurisdiction supported by federal cost-share programs (Hively et al. 2013). </w:t>
      </w:r>
      <w:r w:rsidR="00C32391">
        <w:t xml:space="preserve"> </w:t>
      </w:r>
      <w:r w:rsidR="00130573">
        <w:t xml:space="preserve">Comprehensive and consistent 1619 data sharing agreements in place across all six </w:t>
      </w:r>
      <w:r w:rsidR="00C32391">
        <w:t xml:space="preserve">watershed </w:t>
      </w:r>
      <w:r w:rsidR="00130573">
        <w:t xml:space="preserve">states is a key objective for ensuring each </w:t>
      </w:r>
      <w:r w:rsidR="00C32391">
        <w:t>state</w:t>
      </w:r>
      <w:r w:rsidR="00130573">
        <w:t xml:space="preserve"> has full access to federal conservation practice data for crediting the implementation efforts of their agricultural producers.  Efforts underway </w:t>
      </w:r>
      <w:r w:rsidR="00131C56">
        <w:t xml:space="preserve">and commitments </w:t>
      </w:r>
      <w:r w:rsidR="00130573">
        <w:t xml:space="preserve">to ensure full access to this data by all six </w:t>
      </w:r>
      <w:r w:rsidR="00131C56">
        <w:t xml:space="preserve">Chesapeake Bay watershed </w:t>
      </w:r>
      <w:r w:rsidR="00130573">
        <w:t xml:space="preserve">states are described in </w:t>
      </w:r>
      <w:r w:rsidR="00130573" w:rsidRPr="00D34613">
        <w:t xml:space="preserve">Section </w:t>
      </w:r>
      <w:r w:rsidR="00D34613" w:rsidRPr="00D34613">
        <w:t>9</w:t>
      </w:r>
      <w:r w:rsidR="00130573" w:rsidRPr="00D34613">
        <w:t>.</w:t>
      </w:r>
    </w:p>
    <w:p w:rsidR="008D0D7F" w:rsidRPr="00D34613" w:rsidRDefault="008D0D7F" w:rsidP="00D547B2">
      <w:pPr>
        <w:pStyle w:val="Heading2"/>
      </w:pPr>
      <w:bookmarkStart w:id="33" w:name="_Toc380043643"/>
      <w:r w:rsidRPr="00D34613">
        <w:t xml:space="preserve">Enhance Data Collection and Reporting of </w:t>
      </w:r>
      <w:r w:rsidR="00D34613">
        <w:t xml:space="preserve">Federally </w:t>
      </w:r>
      <w:r w:rsidRPr="00D34613">
        <w:t>Cost Shared Practices</w:t>
      </w:r>
      <w:bookmarkEnd w:id="33"/>
    </w:p>
    <w:p w:rsidR="008D0D7F" w:rsidRDefault="008D0D7F" w:rsidP="00D547B2">
      <w:pPr>
        <w:spacing w:after="0"/>
      </w:pPr>
      <w:r w:rsidRPr="00D34613">
        <w:t xml:space="preserve">The jurisdictions directly depend on USDA’s tracking and reporting of federal cost shared agricultural conservation practices as part of their larger efforts to credit producers for all their actions to prevent and reduce pollutant runoff from their agricultural </w:t>
      </w:r>
      <w:r w:rsidR="00D34613">
        <w:t xml:space="preserve">production </w:t>
      </w:r>
      <w:r w:rsidRPr="00D34613">
        <w:t>operations.   As described in Section 1</w:t>
      </w:r>
      <w:r w:rsidR="00D34613">
        <w:t>0</w:t>
      </w:r>
      <w:r w:rsidRPr="00D34613">
        <w:t>,</w:t>
      </w:r>
      <w:r w:rsidRPr="00AC157A">
        <w:t xml:space="preserve"> the Partnership’s </w:t>
      </w:r>
      <w:hyperlink r:id="rId53" w:history="1">
        <w:r w:rsidRPr="00AC157A">
          <w:rPr>
            <w:rStyle w:val="Hyperlink"/>
          </w:rPr>
          <w:t>Agriculture Workgroup</w:t>
        </w:r>
      </w:hyperlink>
      <w:r w:rsidRPr="00AC157A">
        <w:t xml:space="preserve"> has identified opportunities to enhance</w:t>
      </w:r>
      <w:r w:rsidR="00C32391">
        <w:t xml:space="preserve"> the tracking and reporting of</w:t>
      </w:r>
      <w:r w:rsidRPr="00AC157A">
        <w:t xml:space="preserve"> USDA </w:t>
      </w:r>
      <w:r w:rsidR="00C32391">
        <w:t>c</w:t>
      </w:r>
      <w:r w:rsidRPr="00AC157A">
        <w:t xml:space="preserve">onservation </w:t>
      </w:r>
      <w:r w:rsidR="00C32391">
        <w:t>p</w:t>
      </w:r>
      <w:r w:rsidRPr="00AC157A">
        <w:t>ractice data attributes</w:t>
      </w:r>
      <w:r w:rsidR="00C32391">
        <w:t xml:space="preserve">.  </w:t>
      </w:r>
      <w:r w:rsidRPr="00AC157A">
        <w:t>USDA has committed to working towards addressing these identified jurisdictional needs for enhanced data collection and reporting systems.</w:t>
      </w:r>
    </w:p>
    <w:p w:rsidR="00D34613" w:rsidRDefault="00D34613" w:rsidP="00D547B2">
      <w:pPr>
        <w:spacing w:after="0"/>
      </w:pPr>
    </w:p>
    <w:p w:rsidR="00D34613" w:rsidRPr="008D0D7F" w:rsidRDefault="00D34613" w:rsidP="00D547B2">
      <w:pPr>
        <w:pStyle w:val="Heading2"/>
      </w:pPr>
      <w:bookmarkStart w:id="34" w:name="_Toc380043644"/>
      <w:r w:rsidRPr="008D0D7F">
        <w:lastRenderedPageBreak/>
        <w:t>Accounting for Non-cost Shared Practices</w:t>
      </w:r>
      <w:bookmarkEnd w:id="34"/>
    </w:p>
    <w:p w:rsidR="00D34613" w:rsidRDefault="00D34613" w:rsidP="00D547B2">
      <w:pPr>
        <w:spacing w:after="0"/>
        <w:rPr>
          <w:rFonts w:cs="Times New Roman"/>
          <w:szCs w:val="24"/>
        </w:rPr>
      </w:pPr>
      <w:r>
        <w:rPr>
          <w:rFonts w:cs="Times New Roman"/>
          <w:szCs w:val="24"/>
        </w:rPr>
        <w:t>Account for agricultural conservation practices implemented throughout the Chesapeake Bay watershed, including those practices funded solely by the farmer, not funded by state or federal cost share funding or required by regulation (</w:t>
      </w:r>
      <w:r w:rsidR="00C32391">
        <w:rPr>
          <w:rFonts w:cs="Times New Roman"/>
          <w:szCs w:val="24"/>
        </w:rPr>
        <w:t xml:space="preserve">see </w:t>
      </w:r>
      <w:r>
        <w:rPr>
          <w:rFonts w:cs="Times New Roman"/>
          <w:szCs w:val="24"/>
        </w:rPr>
        <w:t>Section 11).</w:t>
      </w:r>
    </w:p>
    <w:p w:rsidR="009E2FD6" w:rsidRPr="005A5E09" w:rsidRDefault="00D34613" w:rsidP="00D547B2">
      <w:pPr>
        <w:pStyle w:val="Heading2"/>
      </w:pPr>
      <w:bookmarkStart w:id="35" w:name="_Toc380043645"/>
      <w:r>
        <w:t>Prevent</w:t>
      </w:r>
      <w:r w:rsidR="009E2FD6" w:rsidRPr="005A5E09">
        <w:t xml:space="preserve">ing </w:t>
      </w:r>
      <w:r w:rsidR="00B14EF0">
        <w:t>D</w:t>
      </w:r>
      <w:r w:rsidR="009E2FD6" w:rsidRPr="005A5E09">
        <w:t xml:space="preserve">ouble </w:t>
      </w:r>
      <w:r w:rsidR="00B14EF0">
        <w:t>C</w:t>
      </w:r>
      <w:r w:rsidR="009E2FD6" w:rsidRPr="005A5E09">
        <w:t>ounting</w:t>
      </w:r>
      <w:bookmarkEnd w:id="35"/>
    </w:p>
    <w:p w:rsidR="009E2FD6" w:rsidRDefault="00130573" w:rsidP="00D547B2">
      <w:pPr>
        <w:spacing w:after="0"/>
        <w:rPr>
          <w:rFonts w:cs="Times New Roman"/>
          <w:szCs w:val="24"/>
        </w:rPr>
      </w:pPr>
      <w:r w:rsidRPr="008B6426">
        <w:t xml:space="preserve">There are </w:t>
      </w:r>
      <w:r>
        <w:t xml:space="preserve">many </w:t>
      </w:r>
      <w:r w:rsidRPr="008B6426">
        <w:t xml:space="preserve">situations where a </w:t>
      </w:r>
      <w:r w:rsidR="00C32391">
        <w:t>state</w:t>
      </w:r>
      <w:r w:rsidRPr="008B6426">
        <w:t xml:space="preserve"> tracks a</w:t>
      </w:r>
      <w:r>
        <w:t>n implemented</w:t>
      </w:r>
      <w:r w:rsidRPr="008B6426">
        <w:t xml:space="preserve"> </w:t>
      </w:r>
      <w:r>
        <w:t xml:space="preserve">conservation practice and the USDA also tracks the identical </w:t>
      </w:r>
      <w:r w:rsidRPr="008B6426">
        <w:t xml:space="preserve">practice. Typically, both the </w:t>
      </w:r>
      <w:r w:rsidR="00C32391">
        <w:t>state</w:t>
      </w:r>
      <w:r w:rsidRPr="008B6426">
        <w:t xml:space="preserve"> and USDA are tracking the same practice because they both provide</w:t>
      </w:r>
      <w:r>
        <w:t>d</w:t>
      </w:r>
      <w:r w:rsidRPr="008B6426">
        <w:t xml:space="preserve"> cost-share</w:t>
      </w:r>
      <w:r>
        <w:t xml:space="preserve"> to the </w:t>
      </w:r>
      <w:r w:rsidR="00131C56">
        <w:t>producer</w:t>
      </w:r>
      <w:r>
        <w:t xml:space="preserve"> for the practice implementation</w:t>
      </w:r>
      <w:r w:rsidRPr="008B6426">
        <w:t xml:space="preserve">. </w:t>
      </w:r>
      <w:r w:rsidR="00165464">
        <w:t xml:space="preserve"> Section </w:t>
      </w:r>
      <w:r w:rsidR="00D34613">
        <w:t>12</w:t>
      </w:r>
      <w:r>
        <w:t xml:space="preserve"> describes the state-specific procedures being followed </w:t>
      </w:r>
      <w:r w:rsidR="00965E1A">
        <w:t xml:space="preserve">in </w:t>
      </w:r>
      <w:r>
        <w:t>choos</w:t>
      </w:r>
      <w:r w:rsidR="00965E1A">
        <w:t>ing</w:t>
      </w:r>
      <w:r>
        <w:t xml:space="preserve"> </w:t>
      </w:r>
      <w:r w:rsidRPr="008B6426">
        <w:t xml:space="preserve">which data to </w:t>
      </w:r>
      <w:r>
        <w:t xml:space="preserve">report, </w:t>
      </w:r>
      <w:r w:rsidRPr="008B6426">
        <w:t>to avoid double counting.</w:t>
      </w:r>
    </w:p>
    <w:p w:rsidR="009E2FD6" w:rsidRPr="005A5E09" w:rsidRDefault="009E2FD6" w:rsidP="00D547B2">
      <w:pPr>
        <w:pStyle w:val="Heading2"/>
      </w:pPr>
      <w:bookmarkStart w:id="36" w:name="_Toc380043646"/>
      <w:r w:rsidRPr="005A5E09">
        <w:t xml:space="preserve">Clean-up of </w:t>
      </w:r>
      <w:r w:rsidR="00B14EF0">
        <w:t>H</w:t>
      </w:r>
      <w:r w:rsidRPr="005A5E09">
        <w:t xml:space="preserve">istorical BMP </w:t>
      </w:r>
      <w:r w:rsidR="00B14EF0">
        <w:t>D</w:t>
      </w:r>
      <w:r w:rsidRPr="005A5E09">
        <w:t xml:space="preserve">ata </w:t>
      </w:r>
      <w:r w:rsidR="00B14EF0">
        <w:t>B</w:t>
      </w:r>
      <w:r w:rsidRPr="005A5E09">
        <w:t>ases</w:t>
      </w:r>
      <w:bookmarkEnd w:id="36"/>
    </w:p>
    <w:p w:rsidR="00F32314" w:rsidRPr="00C3296A" w:rsidRDefault="00B7052A" w:rsidP="00D547B2">
      <w:pPr>
        <w:spacing w:after="0"/>
      </w:pPr>
      <w:r>
        <w:rPr>
          <w:rFonts w:cs="Times New Roman"/>
          <w:szCs w:val="24"/>
        </w:rPr>
        <w:t>The</w:t>
      </w:r>
      <w:r w:rsidR="00131C56">
        <w:rPr>
          <w:rFonts w:cs="Times New Roman"/>
          <w:szCs w:val="24"/>
        </w:rPr>
        <w:t xml:space="preserve"> seven watershed</w:t>
      </w:r>
      <w:r>
        <w:rPr>
          <w:rFonts w:cs="Times New Roman"/>
          <w:szCs w:val="24"/>
        </w:rPr>
        <w:t xml:space="preserve"> jurisdictions have built up records of </w:t>
      </w:r>
      <w:r w:rsidR="00C32391">
        <w:rPr>
          <w:rFonts w:cs="Times New Roman"/>
          <w:szCs w:val="24"/>
        </w:rPr>
        <w:t xml:space="preserve">pollutant load reducing </w:t>
      </w:r>
      <w:r w:rsidR="00131C56">
        <w:rPr>
          <w:rFonts w:cs="Times New Roman"/>
          <w:szCs w:val="24"/>
        </w:rPr>
        <w:t>practice and treatment technology</w:t>
      </w:r>
      <w:r>
        <w:rPr>
          <w:rFonts w:cs="Times New Roman"/>
          <w:szCs w:val="24"/>
        </w:rPr>
        <w:t xml:space="preserve"> implementation starting in the mid-1980s and continuing through up to today as part of the </w:t>
      </w:r>
      <w:r w:rsidR="005C3EAB">
        <w:rPr>
          <w:rFonts w:cs="Times New Roman"/>
          <w:szCs w:val="24"/>
        </w:rPr>
        <w:t>P</w:t>
      </w:r>
      <w:r>
        <w:rPr>
          <w:rFonts w:cs="Times New Roman"/>
          <w:szCs w:val="24"/>
        </w:rPr>
        <w:t xml:space="preserve">artnership.  As further described in Section </w:t>
      </w:r>
      <w:r w:rsidR="00165464">
        <w:rPr>
          <w:rFonts w:cs="Times New Roman"/>
          <w:szCs w:val="24"/>
        </w:rPr>
        <w:t>1</w:t>
      </w:r>
      <w:r w:rsidR="005C3EAB">
        <w:rPr>
          <w:rFonts w:cs="Times New Roman"/>
          <w:szCs w:val="24"/>
        </w:rPr>
        <w:t>3</w:t>
      </w:r>
      <w:r>
        <w:rPr>
          <w:rFonts w:cs="Times New Roman"/>
          <w:szCs w:val="24"/>
        </w:rPr>
        <w:t>, each jurisdiction has developed a plan for clean-up of their historical BMP data bases directed towards eliminat</w:t>
      </w:r>
      <w:r w:rsidR="00131C56">
        <w:rPr>
          <w:rFonts w:cs="Times New Roman"/>
          <w:szCs w:val="24"/>
        </w:rPr>
        <w:t>ing past</w:t>
      </w:r>
      <w:r>
        <w:rPr>
          <w:rFonts w:cs="Times New Roman"/>
          <w:szCs w:val="24"/>
        </w:rPr>
        <w:t xml:space="preserve"> practices which have </w:t>
      </w:r>
      <w:r w:rsidR="00131C56">
        <w:rPr>
          <w:rFonts w:cs="Times New Roman"/>
          <w:szCs w:val="24"/>
        </w:rPr>
        <w:t xml:space="preserve">since </w:t>
      </w:r>
      <w:r>
        <w:rPr>
          <w:rFonts w:cs="Times New Roman"/>
          <w:szCs w:val="24"/>
        </w:rPr>
        <w:t>expired and are no longer reducing nutrient and sediment pollutant loads.</w:t>
      </w:r>
      <w:r>
        <w:t xml:space="preserve"> </w:t>
      </w:r>
    </w:p>
    <w:p w:rsidR="007C4106" w:rsidRPr="003B07CF" w:rsidRDefault="005C3EAB" w:rsidP="00D547B2">
      <w:pPr>
        <w:pStyle w:val="Heading2"/>
      </w:pPr>
      <w:bookmarkStart w:id="37" w:name="_Toc380043647"/>
      <w:r>
        <w:t xml:space="preserve">Development and Documentation of </w:t>
      </w:r>
      <w:r w:rsidR="007C4106" w:rsidRPr="003B07CF">
        <w:t xml:space="preserve">Jurisdictional BMP </w:t>
      </w:r>
      <w:r w:rsidR="003B07CF" w:rsidRPr="003B07CF">
        <w:t>V</w:t>
      </w:r>
      <w:r w:rsidR="007C4106" w:rsidRPr="003B07CF">
        <w:t>erificatio</w:t>
      </w:r>
      <w:r>
        <w:t>n Programs</w:t>
      </w:r>
      <w:bookmarkEnd w:id="37"/>
    </w:p>
    <w:p w:rsidR="00C32391" w:rsidRDefault="00C32391" w:rsidP="00C32391">
      <w:pPr>
        <w:spacing w:after="0"/>
        <w:rPr>
          <w:rFonts w:cs="Times New Roman"/>
          <w:szCs w:val="24"/>
        </w:rPr>
      </w:pPr>
      <w:r>
        <w:rPr>
          <w:rFonts w:cs="Times New Roman"/>
          <w:szCs w:val="24"/>
        </w:rPr>
        <w:t xml:space="preserve">In the process of developing new and revising existing BMP verification protocols and programs, the jurisdictions are strongly encouraged to consult the three products developed by the Partnership’s </w:t>
      </w:r>
      <w:hyperlink r:id="rId54" w:history="1">
        <w:r w:rsidRPr="00693DE7">
          <w:rPr>
            <w:rStyle w:val="Hyperlink"/>
            <w:rFonts w:cs="Times New Roman"/>
            <w:szCs w:val="24"/>
          </w:rPr>
          <w:t>BMP Verification Review Panel</w:t>
        </w:r>
      </w:hyperlink>
      <w:r>
        <w:rPr>
          <w:rFonts w:cs="Times New Roman"/>
          <w:szCs w:val="24"/>
        </w:rPr>
        <w:t>:</w:t>
      </w:r>
    </w:p>
    <w:p w:rsidR="00C32391" w:rsidRDefault="00C32391" w:rsidP="00C32391">
      <w:pPr>
        <w:spacing w:after="0"/>
        <w:rPr>
          <w:rFonts w:cs="Times New Roman"/>
          <w:szCs w:val="24"/>
        </w:rPr>
      </w:pPr>
    </w:p>
    <w:p w:rsidR="00C32391" w:rsidRDefault="00C32391" w:rsidP="00C32391">
      <w:pPr>
        <w:pStyle w:val="ListParagraph"/>
        <w:numPr>
          <w:ilvl w:val="0"/>
          <w:numId w:val="51"/>
        </w:numPr>
        <w:spacing w:after="0"/>
        <w:rPr>
          <w:rFonts w:cs="Times New Roman"/>
          <w:szCs w:val="24"/>
        </w:rPr>
      </w:pPr>
      <w:r w:rsidRPr="00C32391">
        <w:rPr>
          <w:rFonts w:cs="Times New Roman"/>
          <w:szCs w:val="24"/>
        </w:rPr>
        <w:t xml:space="preserve">The </w:t>
      </w:r>
      <w:r w:rsidRPr="00C32391">
        <w:rPr>
          <w:rFonts w:cs="Times New Roman"/>
          <w:i/>
          <w:szCs w:val="24"/>
        </w:rPr>
        <w:t>Chesapeake Bay Program BMP Verification Program Design Matrix</w:t>
      </w:r>
      <w:r w:rsidRPr="00C32391">
        <w:rPr>
          <w:rFonts w:cs="Times New Roman"/>
          <w:szCs w:val="24"/>
        </w:rPr>
        <w:t xml:space="preserve"> </w:t>
      </w:r>
    </w:p>
    <w:p w:rsidR="00C32391" w:rsidRPr="00C32391" w:rsidRDefault="00C32391" w:rsidP="00C32391">
      <w:pPr>
        <w:pStyle w:val="ListParagraph"/>
        <w:spacing w:after="0"/>
      </w:pPr>
    </w:p>
    <w:p w:rsidR="00C32391" w:rsidRPr="00C32391" w:rsidRDefault="00C32391" w:rsidP="00C32391">
      <w:pPr>
        <w:pStyle w:val="ListParagraph"/>
        <w:numPr>
          <w:ilvl w:val="0"/>
          <w:numId w:val="51"/>
        </w:numPr>
        <w:spacing w:after="0"/>
      </w:pPr>
      <w:r w:rsidRPr="00C32391">
        <w:rPr>
          <w:szCs w:val="24"/>
        </w:rPr>
        <w:t xml:space="preserve">The </w:t>
      </w:r>
      <w:r w:rsidRPr="00C32391">
        <w:rPr>
          <w:i/>
          <w:szCs w:val="24"/>
        </w:rPr>
        <w:t xml:space="preserve">Jurisdictional BMP Verification Program Development Decision Steps for Implementation </w:t>
      </w:r>
    </w:p>
    <w:p w:rsidR="00C32391" w:rsidRPr="00C32391" w:rsidRDefault="00C32391" w:rsidP="00C32391">
      <w:pPr>
        <w:pStyle w:val="ListParagraph"/>
        <w:spacing w:after="0"/>
      </w:pPr>
    </w:p>
    <w:p w:rsidR="00C32391" w:rsidRPr="00C32391" w:rsidRDefault="00C32391" w:rsidP="00C32391">
      <w:pPr>
        <w:pStyle w:val="ListParagraph"/>
        <w:numPr>
          <w:ilvl w:val="0"/>
          <w:numId w:val="51"/>
        </w:numPr>
        <w:spacing w:after="0"/>
      </w:pPr>
      <w:r w:rsidRPr="00C32391">
        <w:rPr>
          <w:rFonts w:cs="Times New Roman"/>
          <w:szCs w:val="24"/>
        </w:rPr>
        <w:t xml:space="preserve">The </w:t>
      </w:r>
      <w:r w:rsidRPr="00C32391">
        <w:rPr>
          <w:rFonts w:cs="Times New Roman"/>
          <w:i/>
          <w:szCs w:val="24"/>
        </w:rPr>
        <w:t>State Verification Protocol Components Checklist</w:t>
      </w:r>
      <w:r w:rsidRPr="00C32391">
        <w:rPr>
          <w:rFonts w:cs="Times New Roman"/>
          <w:szCs w:val="24"/>
        </w:rPr>
        <w:t xml:space="preserve"> </w:t>
      </w:r>
    </w:p>
    <w:p w:rsidR="00C32391" w:rsidRPr="00C32391" w:rsidRDefault="00C32391" w:rsidP="00C32391">
      <w:pPr>
        <w:pStyle w:val="ListParagraph"/>
        <w:spacing w:after="0"/>
      </w:pPr>
    </w:p>
    <w:p w:rsidR="007C4106" w:rsidRDefault="00C32391" w:rsidP="00C32391">
      <w:pPr>
        <w:spacing w:after="0"/>
      </w:pPr>
      <w:r>
        <w:rPr>
          <w:rFonts w:cs="Times New Roman"/>
          <w:szCs w:val="24"/>
        </w:rPr>
        <w:t xml:space="preserve">Each of these matrices and checklists are presented and </w:t>
      </w:r>
      <w:r w:rsidR="00131C56">
        <w:t>described in Section 1</w:t>
      </w:r>
      <w:r w:rsidR="005C3EAB">
        <w:t>4</w:t>
      </w:r>
      <w:r>
        <w:t>.</w:t>
      </w:r>
    </w:p>
    <w:p w:rsidR="005C3EAB" w:rsidRPr="003B07CF" w:rsidRDefault="005C3EAB" w:rsidP="00D547B2">
      <w:pPr>
        <w:pStyle w:val="Heading2"/>
      </w:pPr>
      <w:bookmarkStart w:id="38" w:name="_Toc380043648"/>
      <w:r w:rsidRPr="003B07CF">
        <w:t>Partnership Processes for Evaluation and Oversight</w:t>
      </w:r>
      <w:bookmarkEnd w:id="38"/>
    </w:p>
    <w:p w:rsidR="005C3EAB" w:rsidRDefault="005C3EAB" w:rsidP="00D547B2">
      <w:pPr>
        <w:spacing w:after="0"/>
        <w:rPr>
          <w:rFonts w:cs="Times New Roman"/>
          <w:szCs w:val="24"/>
        </w:rPr>
      </w:pPr>
      <w:r>
        <w:rPr>
          <w:rFonts w:cs="Times New Roman"/>
          <w:szCs w:val="24"/>
        </w:rPr>
        <w:t>The Partnership has agreed to a suite of ongoing evaluation and oversight procedures and processes to ensure the five BMP verification principles adopted by the Partners are in adhered to and effectively carried out.  As described in Section 15, these procedures and processes also reflect the Partnership’s commitment to adapt to new scientific findings and experiences from verification efforts underway.</w:t>
      </w:r>
    </w:p>
    <w:p w:rsidR="009A273F" w:rsidRPr="00C3296A" w:rsidRDefault="009A273F" w:rsidP="00D547B2">
      <w:pPr>
        <w:pStyle w:val="Heading2"/>
      </w:pPr>
      <w:bookmarkStart w:id="39" w:name="_Toc380043649"/>
      <w:r w:rsidRPr="00C3296A">
        <w:t xml:space="preserve">Communication </w:t>
      </w:r>
      <w:r w:rsidR="00F87DEA">
        <w:t>and Outreach S</w:t>
      </w:r>
      <w:r w:rsidRPr="00C3296A">
        <w:t>trategy</w:t>
      </w:r>
      <w:bookmarkEnd w:id="39"/>
    </w:p>
    <w:p w:rsidR="004104E1" w:rsidRPr="005C3EAB" w:rsidRDefault="00F32314" w:rsidP="00D547B2">
      <w:pPr>
        <w:spacing w:after="0"/>
        <w:rPr>
          <w:rFonts w:cs="Times New Roman"/>
          <w:szCs w:val="24"/>
        </w:rPr>
      </w:pPr>
      <w:r w:rsidRPr="00AC157A">
        <w:rPr>
          <w:rFonts w:cs="Times New Roman"/>
        </w:rPr>
        <w:t xml:space="preserve">The Partnership’s </w:t>
      </w:r>
      <w:hyperlink r:id="rId55" w:history="1">
        <w:r w:rsidRPr="00AC157A">
          <w:rPr>
            <w:rStyle w:val="Hyperlink"/>
            <w:rFonts w:cs="Times New Roman"/>
          </w:rPr>
          <w:t>Communications Workgroup</w:t>
        </w:r>
      </w:hyperlink>
      <w:r w:rsidR="00131C56" w:rsidRPr="00AC157A">
        <w:rPr>
          <w:rStyle w:val="FootnoteReference"/>
          <w:rFonts w:cs="Times New Roman"/>
        </w:rPr>
        <w:footnoteReference w:id="36"/>
      </w:r>
      <w:r w:rsidRPr="00AC157A">
        <w:rPr>
          <w:rFonts w:cs="Times New Roman"/>
        </w:rPr>
        <w:t xml:space="preserve"> has developed a communications </w:t>
      </w:r>
      <w:r w:rsidR="00F87DEA">
        <w:rPr>
          <w:rFonts w:cs="Times New Roman"/>
        </w:rPr>
        <w:t xml:space="preserve">and outreach </w:t>
      </w:r>
      <w:r w:rsidRPr="00AC157A">
        <w:rPr>
          <w:rFonts w:cs="Times New Roman"/>
        </w:rPr>
        <w:t xml:space="preserve">strategy to enable the partners and </w:t>
      </w:r>
      <w:r w:rsidR="00B14EF0" w:rsidRPr="00AC157A">
        <w:rPr>
          <w:rFonts w:cs="Times New Roman"/>
        </w:rPr>
        <w:t xml:space="preserve">the </w:t>
      </w:r>
      <w:r w:rsidR="00C32391">
        <w:rPr>
          <w:rFonts w:cs="Times New Roman"/>
        </w:rPr>
        <w:t>P</w:t>
      </w:r>
      <w:r w:rsidRPr="00AC157A">
        <w:rPr>
          <w:rFonts w:cs="Times New Roman"/>
        </w:rPr>
        <w:t xml:space="preserve">artnership to have consistent, clear messages internally as </w:t>
      </w:r>
      <w:r w:rsidR="00B14EF0" w:rsidRPr="00AC157A">
        <w:rPr>
          <w:rFonts w:cs="Times New Roman"/>
        </w:rPr>
        <w:t>they</w:t>
      </w:r>
      <w:r w:rsidRPr="00AC157A">
        <w:rPr>
          <w:rFonts w:cs="Times New Roman"/>
        </w:rPr>
        <w:t xml:space="preserve"> gradually build toward public implementation of the BMP verification framework.  As </w:t>
      </w:r>
      <w:r w:rsidRPr="00AC157A">
        <w:rPr>
          <w:rFonts w:cs="Times New Roman"/>
        </w:rPr>
        <w:lastRenderedPageBreak/>
        <w:t xml:space="preserve">described in </w:t>
      </w:r>
      <w:r w:rsidRPr="005C3EAB">
        <w:rPr>
          <w:rFonts w:cs="Times New Roman"/>
        </w:rPr>
        <w:t>Section 1</w:t>
      </w:r>
      <w:r w:rsidR="005C3EAB" w:rsidRPr="005C3EAB">
        <w:rPr>
          <w:rFonts w:cs="Times New Roman"/>
        </w:rPr>
        <w:t>6</w:t>
      </w:r>
      <w:r w:rsidRPr="00AC157A">
        <w:rPr>
          <w:rFonts w:cs="Times New Roman"/>
        </w:rPr>
        <w:t>, having solid internal understanding and messages will enable partners to more smoothly and consistently communicate about BMP verification with various external audiences and “implementers” across the watershed as the BMP verification process moves forward.</w:t>
      </w:r>
      <w:r w:rsidR="004104E1">
        <w:rPr>
          <w:rFonts w:cs="Times New Roman"/>
        </w:rPr>
        <w:br w:type="page"/>
      </w:r>
    </w:p>
    <w:p w:rsidR="00F96280" w:rsidRPr="009F5B76" w:rsidRDefault="00F32314" w:rsidP="00D547B2">
      <w:pPr>
        <w:pStyle w:val="Heading1"/>
        <w:rPr>
          <w:rFonts w:cs="Times New Roman"/>
        </w:rPr>
      </w:pPr>
      <w:bookmarkStart w:id="40" w:name="_Toc380043650"/>
      <w:r>
        <w:rPr>
          <w:rFonts w:cs="Times New Roman"/>
        </w:rPr>
        <w:lastRenderedPageBreak/>
        <w:t xml:space="preserve">Section 4. </w:t>
      </w:r>
      <w:r w:rsidR="00F96280" w:rsidRPr="009F5B76">
        <w:rPr>
          <w:rFonts w:cs="Times New Roman"/>
        </w:rPr>
        <w:t xml:space="preserve">Partnership Process for Development of the </w:t>
      </w:r>
      <w:r>
        <w:rPr>
          <w:rFonts w:cs="Times New Roman"/>
        </w:rPr>
        <w:t xml:space="preserve">Basinwide BMP Verification </w:t>
      </w:r>
      <w:r w:rsidR="00F96280" w:rsidRPr="009F5B76">
        <w:rPr>
          <w:rFonts w:cs="Times New Roman"/>
        </w:rPr>
        <w:t>Framework</w:t>
      </w:r>
      <w:bookmarkEnd w:id="40"/>
    </w:p>
    <w:p w:rsidR="00DA689D" w:rsidRDefault="00DA689D" w:rsidP="00D547B2">
      <w:pPr>
        <w:spacing w:after="0"/>
        <w:rPr>
          <w:rFonts w:cs="Times New Roman"/>
          <w:szCs w:val="24"/>
        </w:rPr>
      </w:pPr>
    </w:p>
    <w:p w:rsidR="00AC32ED" w:rsidRPr="00FD099F" w:rsidRDefault="00AC32ED" w:rsidP="00D547B2">
      <w:pPr>
        <w:spacing w:after="0"/>
        <w:rPr>
          <w:rFonts w:cs="Times New Roman"/>
          <w:szCs w:val="24"/>
        </w:rPr>
      </w:pPr>
      <w:r>
        <w:rPr>
          <w:rFonts w:cs="Times New Roman"/>
          <w:szCs w:val="24"/>
        </w:rPr>
        <w:t xml:space="preserve">At the </w:t>
      </w:r>
      <w:hyperlink r:id="rId56" w:history="1">
        <w:r w:rsidRPr="00A63024">
          <w:rPr>
            <w:rStyle w:val="Hyperlink"/>
            <w:rFonts w:cs="Times New Roman"/>
            <w:szCs w:val="24"/>
          </w:rPr>
          <w:t xml:space="preserve">February </w:t>
        </w:r>
        <w:r w:rsidR="00A24D91" w:rsidRPr="00A63024">
          <w:rPr>
            <w:rStyle w:val="Hyperlink"/>
            <w:rFonts w:cs="Times New Roman"/>
            <w:szCs w:val="24"/>
          </w:rPr>
          <w:t xml:space="preserve">16, </w:t>
        </w:r>
        <w:r w:rsidRPr="00A63024">
          <w:rPr>
            <w:rStyle w:val="Hyperlink"/>
            <w:rFonts w:cs="Times New Roman"/>
            <w:szCs w:val="24"/>
          </w:rPr>
          <w:t>2012 Principals’ Staff Committee meeting</w:t>
        </w:r>
      </w:hyperlink>
      <w:r w:rsidR="00947D7F">
        <w:rPr>
          <w:rStyle w:val="FootnoteReference"/>
          <w:rFonts w:cs="Times New Roman"/>
          <w:szCs w:val="24"/>
        </w:rPr>
        <w:footnoteReference w:id="37"/>
      </w:r>
      <w:r>
        <w:rPr>
          <w:rFonts w:cs="Times New Roman"/>
          <w:szCs w:val="24"/>
        </w:rPr>
        <w:t>, the Partnership reached agreement to proceed forward with development of a basinwide BMP verification framework.</w:t>
      </w:r>
      <w:r w:rsidR="00A24D91" w:rsidRPr="00A24D91">
        <w:t xml:space="preserve"> </w:t>
      </w:r>
      <w:r w:rsidR="00A24D91" w:rsidRPr="00B941F1">
        <w:t xml:space="preserve">The </w:t>
      </w:r>
      <w:hyperlink r:id="rId57" w:history="1">
        <w:r w:rsidR="00C32391" w:rsidRPr="00FD099F">
          <w:rPr>
            <w:rStyle w:val="Hyperlink"/>
          </w:rPr>
          <w:t>Principals’ Staff Committee</w:t>
        </w:r>
      </w:hyperlink>
      <w:r w:rsidR="00A24D91" w:rsidRPr="00FD099F">
        <w:t xml:space="preserve"> agreed to proceed with the </w:t>
      </w:r>
      <w:r w:rsidR="00C32391" w:rsidRPr="00FD099F">
        <w:t>proposed work plan</w:t>
      </w:r>
      <w:r w:rsidR="00A24D91" w:rsidRPr="00FD099F">
        <w:t xml:space="preserve">, </w:t>
      </w:r>
      <w:r w:rsidR="00C32391" w:rsidRPr="00FD099F">
        <w:t>the</w:t>
      </w:r>
      <w:r w:rsidR="00B14EF0" w:rsidRPr="00FD099F">
        <w:t xml:space="preserve"> </w:t>
      </w:r>
      <w:r w:rsidR="00A24D91" w:rsidRPr="00FD099F">
        <w:t>initial schedule</w:t>
      </w:r>
      <w:r w:rsidR="00B14EF0" w:rsidRPr="00FD099F">
        <w:t>,</w:t>
      </w:r>
      <w:r w:rsidR="00A24D91" w:rsidRPr="00FD099F">
        <w:t xml:space="preserve"> and </w:t>
      </w:r>
      <w:r w:rsidR="00B14EF0" w:rsidRPr="00FD099F">
        <w:t xml:space="preserve">a </w:t>
      </w:r>
      <w:r w:rsidR="00A24D91" w:rsidRPr="00FD099F">
        <w:t xml:space="preserve">process for developing a comprehensive BMP tracking, verification and reporting system on behalf of the Partnership.  The Water Quality Goal Implementation Team’s </w:t>
      </w:r>
      <w:hyperlink r:id="rId58" w:history="1">
        <w:r w:rsidR="00A24D91" w:rsidRPr="00FD099F">
          <w:rPr>
            <w:rStyle w:val="Hyperlink"/>
          </w:rPr>
          <w:t>BMP Verification Committee</w:t>
        </w:r>
      </w:hyperlink>
      <w:r w:rsidR="00947D7F" w:rsidRPr="00FD099F">
        <w:rPr>
          <w:rStyle w:val="FootnoteReference"/>
        </w:rPr>
        <w:footnoteReference w:id="38"/>
      </w:r>
      <w:r w:rsidR="00A24D91" w:rsidRPr="00FD099F">
        <w:t xml:space="preserve"> was </w:t>
      </w:r>
      <w:r w:rsidR="00C32391" w:rsidRPr="00FD099F">
        <w:t xml:space="preserve">established and </w:t>
      </w:r>
      <w:r w:rsidR="00A24D91" w:rsidRPr="00FD099F">
        <w:t>charged with communicating the Partnership work on this initiative widely with stakeholders and track</w:t>
      </w:r>
      <w:r w:rsidR="00B14EF0" w:rsidRPr="00FD099F">
        <w:t>ing</w:t>
      </w:r>
      <w:r w:rsidR="00A24D91" w:rsidRPr="00FD099F">
        <w:t xml:space="preserve"> </w:t>
      </w:r>
      <w:r w:rsidR="00B14EF0" w:rsidRPr="00FD099F">
        <w:t xml:space="preserve">the </w:t>
      </w:r>
      <w:r w:rsidR="00C32391" w:rsidRPr="00FD099F">
        <w:t xml:space="preserve">framework </w:t>
      </w:r>
      <w:r w:rsidR="00A24D91" w:rsidRPr="00FD099F">
        <w:t xml:space="preserve">development and review progress. </w:t>
      </w:r>
      <w:r w:rsidR="00C32391" w:rsidRPr="00FD099F">
        <w:t xml:space="preserve"> </w:t>
      </w:r>
      <w:r w:rsidR="00A24D91" w:rsidRPr="00FD099F">
        <w:t xml:space="preserve">The </w:t>
      </w:r>
      <w:r w:rsidR="00C32391" w:rsidRPr="00FD099F">
        <w:t>Principals’ Staff Committee</w:t>
      </w:r>
      <w:r w:rsidR="00A24D91" w:rsidRPr="00FD099F">
        <w:t xml:space="preserve"> agreed </w:t>
      </w:r>
      <w:r w:rsidR="00B14EF0" w:rsidRPr="00FD099F">
        <w:t>it would</w:t>
      </w:r>
      <w:r w:rsidR="00A24D91" w:rsidRPr="00FD099F">
        <w:t xml:space="preserve"> resolve and approve issues related to reviewing, modifying, and adopting the BMP verification framework and schedule on behalf of the partnership—as recommended by the </w:t>
      </w:r>
      <w:hyperlink r:id="rId59" w:history="1">
        <w:r w:rsidR="00A24D91" w:rsidRPr="00FD099F">
          <w:rPr>
            <w:rStyle w:val="Hyperlink"/>
          </w:rPr>
          <w:t>Management Board</w:t>
        </w:r>
      </w:hyperlink>
      <w:r w:rsidR="00A24D91" w:rsidRPr="00FD099F">
        <w:t xml:space="preserve">—and to communicate the adoption of the </w:t>
      </w:r>
      <w:r w:rsidR="00C32391" w:rsidRPr="00FD099F">
        <w:t xml:space="preserve">basinwide </w:t>
      </w:r>
      <w:r w:rsidR="00A24D91" w:rsidRPr="00FD099F">
        <w:t>BMP verification framework widely with stakeholders.</w:t>
      </w:r>
    </w:p>
    <w:p w:rsidR="00947D7F" w:rsidRPr="00FD099F" w:rsidRDefault="00947D7F" w:rsidP="00D547B2">
      <w:pPr>
        <w:pStyle w:val="Heading2"/>
        <w:rPr>
          <w:szCs w:val="24"/>
        </w:rPr>
      </w:pPr>
      <w:bookmarkStart w:id="41" w:name="_Toc380043651"/>
      <w:r w:rsidRPr="00FD099F">
        <w:t>Roles and Responsibilities within the Partnership</w:t>
      </w:r>
      <w:bookmarkEnd w:id="41"/>
    </w:p>
    <w:p w:rsidR="00814587" w:rsidRDefault="00A24D91" w:rsidP="00D547B2">
      <w:pPr>
        <w:spacing w:after="0"/>
        <w:rPr>
          <w:rFonts w:cs="Times New Roman"/>
          <w:szCs w:val="24"/>
        </w:rPr>
      </w:pPr>
      <w:r w:rsidRPr="00FD099F">
        <w:rPr>
          <w:rFonts w:cs="Times New Roman"/>
          <w:szCs w:val="24"/>
        </w:rPr>
        <w:t>The overall d</w:t>
      </w:r>
      <w:r w:rsidR="00F96280" w:rsidRPr="00FD099F">
        <w:rPr>
          <w:rFonts w:cs="Times New Roman"/>
          <w:szCs w:val="24"/>
        </w:rPr>
        <w:t>ecision making process</w:t>
      </w:r>
      <w:r w:rsidRPr="00FD099F">
        <w:rPr>
          <w:rFonts w:cs="Times New Roman"/>
          <w:szCs w:val="24"/>
        </w:rPr>
        <w:t xml:space="preserve"> on the components of the basinwide </w:t>
      </w:r>
      <w:r w:rsidR="00C32391" w:rsidRPr="00FD099F">
        <w:rPr>
          <w:rFonts w:cs="Times New Roman"/>
          <w:szCs w:val="24"/>
        </w:rPr>
        <w:t xml:space="preserve">BMP </w:t>
      </w:r>
      <w:r w:rsidRPr="00FD099F">
        <w:rPr>
          <w:rFonts w:cs="Times New Roman"/>
          <w:szCs w:val="24"/>
        </w:rPr>
        <w:t>verification framework was based on w</w:t>
      </w:r>
      <w:r w:rsidR="00F96280" w:rsidRPr="00FD099F">
        <w:rPr>
          <w:rFonts w:cs="Times New Roman"/>
          <w:szCs w:val="24"/>
        </w:rPr>
        <w:t xml:space="preserve">ork flowing up </w:t>
      </w:r>
      <w:r w:rsidRPr="00FD099F">
        <w:rPr>
          <w:rFonts w:cs="Times New Roman"/>
          <w:szCs w:val="24"/>
        </w:rPr>
        <w:t xml:space="preserve">from </w:t>
      </w:r>
      <w:r w:rsidR="00F96280" w:rsidRPr="00FD099F">
        <w:rPr>
          <w:rFonts w:cs="Times New Roman"/>
          <w:szCs w:val="24"/>
        </w:rPr>
        <w:t xml:space="preserve">the source sector </w:t>
      </w:r>
      <w:r w:rsidR="00B14EF0" w:rsidRPr="00FD099F">
        <w:rPr>
          <w:rFonts w:cs="Times New Roman"/>
          <w:szCs w:val="24"/>
        </w:rPr>
        <w:t xml:space="preserve">and habitat restoration </w:t>
      </w:r>
      <w:r w:rsidR="00F96280" w:rsidRPr="00FD099F">
        <w:rPr>
          <w:rFonts w:cs="Times New Roman"/>
          <w:szCs w:val="24"/>
        </w:rPr>
        <w:t xml:space="preserve">workgroups </w:t>
      </w:r>
      <w:r w:rsidRPr="00FD099F">
        <w:rPr>
          <w:rFonts w:cs="Times New Roman"/>
          <w:szCs w:val="24"/>
        </w:rPr>
        <w:t xml:space="preserve">to the </w:t>
      </w:r>
      <w:r w:rsidR="00F96280" w:rsidRPr="00FD099F">
        <w:rPr>
          <w:rFonts w:cs="Times New Roman"/>
          <w:szCs w:val="24"/>
        </w:rPr>
        <w:t>BMP Verification Committee</w:t>
      </w:r>
      <w:r w:rsidR="00A464E1" w:rsidRPr="00FD099F">
        <w:rPr>
          <w:rFonts w:cs="Times New Roman"/>
          <w:szCs w:val="24"/>
        </w:rPr>
        <w:t xml:space="preserve"> (Table </w:t>
      </w:r>
      <w:r w:rsidR="00B14EF0" w:rsidRPr="00FD099F">
        <w:rPr>
          <w:rFonts w:cs="Times New Roman"/>
          <w:szCs w:val="24"/>
        </w:rPr>
        <w:t>1</w:t>
      </w:r>
      <w:r w:rsidR="00A464E1" w:rsidRPr="00FD099F">
        <w:rPr>
          <w:rFonts w:cs="Times New Roman"/>
          <w:szCs w:val="24"/>
        </w:rPr>
        <w:t>)</w:t>
      </w:r>
      <w:r w:rsidRPr="00FD099F">
        <w:rPr>
          <w:rFonts w:cs="Times New Roman"/>
          <w:szCs w:val="24"/>
        </w:rPr>
        <w:t xml:space="preserve">.  The BMP Verification Committee </w:t>
      </w:r>
      <w:r w:rsidR="00947D7F" w:rsidRPr="00FD099F">
        <w:rPr>
          <w:rFonts w:cs="Times New Roman"/>
          <w:szCs w:val="24"/>
        </w:rPr>
        <w:t xml:space="preserve">then </w:t>
      </w:r>
      <w:r w:rsidRPr="00FD099F">
        <w:rPr>
          <w:rFonts w:cs="Times New Roman"/>
          <w:szCs w:val="24"/>
        </w:rPr>
        <w:t xml:space="preserve">worked closely with the </w:t>
      </w:r>
      <w:hyperlink r:id="rId60" w:history="1">
        <w:r w:rsidRPr="00FD099F">
          <w:rPr>
            <w:rStyle w:val="Hyperlink"/>
            <w:rFonts w:cs="Times New Roman"/>
            <w:szCs w:val="24"/>
          </w:rPr>
          <w:t xml:space="preserve">BMP Verification </w:t>
        </w:r>
        <w:r w:rsidR="00F96280" w:rsidRPr="00FD099F">
          <w:rPr>
            <w:rStyle w:val="Hyperlink"/>
            <w:rFonts w:cs="Times New Roman"/>
            <w:szCs w:val="24"/>
          </w:rPr>
          <w:t>Review Panel</w:t>
        </w:r>
      </w:hyperlink>
      <w:r w:rsidRPr="00FD099F">
        <w:rPr>
          <w:rFonts w:cs="Times New Roman"/>
          <w:szCs w:val="24"/>
        </w:rPr>
        <w:t>, seeking</w:t>
      </w:r>
      <w:r>
        <w:rPr>
          <w:rFonts w:cs="Times New Roman"/>
          <w:szCs w:val="24"/>
        </w:rPr>
        <w:t xml:space="preserve"> their review of the BMP verification principles, </w:t>
      </w:r>
      <w:r w:rsidR="006026A6">
        <w:rPr>
          <w:rFonts w:cs="Times New Roman"/>
          <w:szCs w:val="24"/>
        </w:rPr>
        <w:t>guidance</w:t>
      </w:r>
      <w:r>
        <w:rPr>
          <w:rFonts w:cs="Times New Roman"/>
          <w:szCs w:val="24"/>
        </w:rPr>
        <w:t xml:space="preserve">, and the other framework components.  </w:t>
      </w:r>
    </w:p>
    <w:p w:rsidR="00814587" w:rsidRDefault="00814587" w:rsidP="00D547B2">
      <w:pPr>
        <w:spacing w:after="0"/>
        <w:rPr>
          <w:rFonts w:cs="Times New Roman"/>
          <w:szCs w:val="24"/>
        </w:rPr>
      </w:pPr>
    </w:p>
    <w:p w:rsidR="00A24D91" w:rsidRDefault="00A24D91" w:rsidP="00D547B2">
      <w:pPr>
        <w:spacing w:after="0"/>
        <w:rPr>
          <w:rFonts w:cs="Times New Roman"/>
          <w:szCs w:val="24"/>
        </w:rPr>
      </w:pPr>
      <w:r w:rsidRPr="00AC157A">
        <w:rPr>
          <w:rFonts w:cs="Times New Roman"/>
          <w:szCs w:val="24"/>
        </w:rPr>
        <w:t>Factoring in feedback</w:t>
      </w:r>
      <w:r w:rsidR="00814587" w:rsidRPr="00AC157A">
        <w:rPr>
          <w:rFonts w:cs="Times New Roman"/>
          <w:szCs w:val="24"/>
        </w:rPr>
        <w:t xml:space="preserve"> from the Panel, the BMP Verification Committee then worked up through the </w:t>
      </w:r>
      <w:hyperlink r:id="rId61" w:history="1">
        <w:r w:rsidR="00814587" w:rsidRPr="00AC157A">
          <w:rPr>
            <w:rStyle w:val="Hyperlink"/>
            <w:rFonts w:cs="Times New Roman"/>
            <w:szCs w:val="24"/>
          </w:rPr>
          <w:t>Water Quality Goal Implementation Team</w:t>
        </w:r>
      </w:hyperlink>
      <w:r w:rsidR="00947D7F" w:rsidRPr="00AC157A">
        <w:rPr>
          <w:rFonts w:cs="Times New Roman"/>
          <w:szCs w:val="24"/>
        </w:rPr>
        <w:t xml:space="preserve">, </w:t>
      </w:r>
      <w:hyperlink r:id="rId62" w:history="1">
        <w:r w:rsidR="00814587" w:rsidRPr="00AC157A">
          <w:rPr>
            <w:rStyle w:val="Hyperlink"/>
            <w:rFonts w:cs="Times New Roman"/>
            <w:szCs w:val="24"/>
          </w:rPr>
          <w:t>Habitat</w:t>
        </w:r>
        <w:r w:rsidR="00947D7F" w:rsidRPr="00AC157A">
          <w:rPr>
            <w:rStyle w:val="Hyperlink"/>
            <w:rFonts w:cs="Times New Roman"/>
            <w:szCs w:val="24"/>
          </w:rPr>
          <w:t xml:space="preserve"> Goal Implementation Team</w:t>
        </w:r>
      </w:hyperlink>
      <w:r w:rsidR="00947D7F" w:rsidRPr="00AC157A">
        <w:rPr>
          <w:rFonts w:cs="Times New Roman"/>
          <w:szCs w:val="24"/>
        </w:rPr>
        <w:t>,</w:t>
      </w:r>
      <w:r w:rsidR="00814587" w:rsidRPr="00AC157A">
        <w:rPr>
          <w:rFonts w:cs="Times New Roman"/>
          <w:szCs w:val="24"/>
        </w:rPr>
        <w:t xml:space="preserve"> and </w:t>
      </w:r>
      <w:hyperlink r:id="rId63" w:history="1">
        <w:r w:rsidR="00814587" w:rsidRPr="00AC157A">
          <w:rPr>
            <w:rStyle w:val="Hyperlink"/>
            <w:rFonts w:cs="Times New Roman"/>
            <w:szCs w:val="24"/>
          </w:rPr>
          <w:t>Fisheries Goal Implementation Team</w:t>
        </w:r>
      </w:hyperlink>
      <w:r w:rsidR="00814587" w:rsidRPr="00AC157A">
        <w:rPr>
          <w:rFonts w:cs="Times New Roman"/>
          <w:szCs w:val="24"/>
        </w:rPr>
        <w:t xml:space="preserve"> </w:t>
      </w:r>
      <w:r w:rsidR="005C3EAB">
        <w:rPr>
          <w:rFonts w:cs="Times New Roman"/>
          <w:szCs w:val="24"/>
        </w:rPr>
        <w:t xml:space="preserve">as </w:t>
      </w:r>
      <w:r w:rsidR="005C3EAB" w:rsidRPr="00EF2880">
        <w:rPr>
          <w:rFonts w:cs="Times New Roman"/>
          <w:szCs w:val="24"/>
        </w:rPr>
        <w:t>well as briefings and seeking feedback from the Partnership’s three advisory committees—</w:t>
      </w:r>
      <w:hyperlink r:id="rId64" w:history="1">
        <w:r w:rsidR="005C3EAB" w:rsidRPr="00EF2880">
          <w:rPr>
            <w:rStyle w:val="Hyperlink"/>
            <w:rFonts w:cs="Times New Roman"/>
            <w:szCs w:val="24"/>
          </w:rPr>
          <w:t>Scientific and Technical Advisory Committee</w:t>
        </w:r>
      </w:hyperlink>
      <w:r w:rsidR="005C3EAB" w:rsidRPr="00EF2880">
        <w:rPr>
          <w:rFonts w:cs="Times New Roman"/>
          <w:szCs w:val="24"/>
        </w:rPr>
        <w:t xml:space="preserve">, </w:t>
      </w:r>
      <w:hyperlink r:id="rId65" w:history="1">
        <w:r w:rsidR="005C3EAB" w:rsidRPr="00EF2880">
          <w:rPr>
            <w:rStyle w:val="Hyperlink"/>
            <w:rFonts w:cs="Times New Roman"/>
            <w:szCs w:val="24"/>
          </w:rPr>
          <w:t>Citizen Advisory Committee</w:t>
        </w:r>
      </w:hyperlink>
      <w:r w:rsidR="005C3EAB" w:rsidRPr="00EF2880">
        <w:rPr>
          <w:rFonts w:cs="Times New Roman"/>
          <w:szCs w:val="24"/>
        </w:rPr>
        <w:t xml:space="preserve">, and </w:t>
      </w:r>
      <w:hyperlink r:id="rId66" w:history="1">
        <w:r w:rsidR="005C3EAB" w:rsidRPr="00EF2880">
          <w:rPr>
            <w:rStyle w:val="Hyperlink"/>
            <w:rFonts w:cs="Times New Roman"/>
            <w:szCs w:val="24"/>
          </w:rPr>
          <w:t>Local Government Advisory Committee</w:t>
        </w:r>
      </w:hyperlink>
      <w:r w:rsidR="005C3EAB" w:rsidRPr="00EF2880">
        <w:rPr>
          <w:rFonts w:cs="Times New Roman"/>
          <w:szCs w:val="24"/>
        </w:rPr>
        <w:t xml:space="preserve">, </w:t>
      </w:r>
      <w:r w:rsidR="00814587" w:rsidRPr="00EF2880">
        <w:rPr>
          <w:rFonts w:cs="Times New Roman"/>
          <w:szCs w:val="24"/>
        </w:rPr>
        <w:t>prior</w:t>
      </w:r>
      <w:r w:rsidR="00814587" w:rsidRPr="00AC157A">
        <w:rPr>
          <w:rFonts w:cs="Times New Roman"/>
          <w:szCs w:val="24"/>
        </w:rPr>
        <w:t xml:space="preserve"> to going to the Management Board.  Based on discussions and decisions by the Management Board, recommendations were </w:t>
      </w:r>
      <w:r w:rsidR="00947D7F" w:rsidRPr="00AC157A">
        <w:rPr>
          <w:rFonts w:cs="Times New Roman"/>
          <w:szCs w:val="24"/>
        </w:rPr>
        <w:t xml:space="preserve">then </w:t>
      </w:r>
      <w:r w:rsidR="00814587" w:rsidRPr="00AC157A">
        <w:rPr>
          <w:rFonts w:cs="Times New Roman"/>
          <w:szCs w:val="24"/>
        </w:rPr>
        <w:t>presented to the Principals’ Staff Committee</w:t>
      </w:r>
      <w:r w:rsidR="00947D7F" w:rsidRPr="00AC157A">
        <w:rPr>
          <w:rFonts w:cs="Times New Roman"/>
          <w:szCs w:val="24"/>
        </w:rPr>
        <w:t xml:space="preserve"> for final review, decisions, and adoption</w:t>
      </w:r>
      <w:r w:rsidR="00814587" w:rsidRPr="00AC157A">
        <w:rPr>
          <w:rFonts w:cs="Times New Roman"/>
          <w:szCs w:val="24"/>
        </w:rPr>
        <w:t xml:space="preserve">. </w:t>
      </w:r>
      <w:r w:rsidR="00A464E1" w:rsidRPr="00AC157A">
        <w:rPr>
          <w:rFonts w:cs="Times New Roman"/>
          <w:szCs w:val="24"/>
        </w:rPr>
        <w:t xml:space="preserve"> </w:t>
      </w:r>
      <w:r w:rsidR="00814587" w:rsidRPr="00AC157A">
        <w:rPr>
          <w:rFonts w:cs="Times New Roman"/>
          <w:szCs w:val="24"/>
        </w:rPr>
        <w:t xml:space="preserve">As the Partnership </w:t>
      </w:r>
      <w:r w:rsidR="00947D7F" w:rsidRPr="00AC157A">
        <w:rPr>
          <w:rFonts w:cs="Times New Roman"/>
          <w:szCs w:val="24"/>
        </w:rPr>
        <w:t>entered</w:t>
      </w:r>
      <w:r w:rsidR="00814587" w:rsidRPr="00AC157A">
        <w:rPr>
          <w:rFonts w:cs="Times New Roman"/>
          <w:szCs w:val="24"/>
        </w:rPr>
        <w:t xml:space="preserve"> the final stages of review, approval, and adoption of the basinwide framework, the BMP Verification Panel presented its feedback and recommendations directly to the Management Board and Principals’ Staff Committee.</w:t>
      </w:r>
    </w:p>
    <w:p w:rsidR="00A24D91" w:rsidRDefault="00A24D91" w:rsidP="00D547B2">
      <w:pPr>
        <w:spacing w:after="0"/>
        <w:rPr>
          <w:rFonts w:cs="Times New Roman"/>
          <w:szCs w:val="24"/>
        </w:rPr>
      </w:pPr>
    </w:p>
    <w:tbl>
      <w:tblPr>
        <w:tblW w:w="0" w:type="auto"/>
        <w:tblInd w:w="108" w:type="dxa"/>
        <w:tblLook w:val="04A0"/>
      </w:tblPr>
      <w:tblGrid>
        <w:gridCol w:w="3055"/>
        <w:gridCol w:w="6413"/>
      </w:tblGrid>
      <w:tr w:rsidR="00D140CE" w:rsidRPr="00837180" w:rsidTr="00B14EF0">
        <w:tc>
          <w:tcPr>
            <w:tcW w:w="9488" w:type="dxa"/>
            <w:gridSpan w:val="2"/>
            <w:tcBorders>
              <w:bottom w:val="single" w:sz="4" w:space="0" w:color="auto"/>
            </w:tcBorders>
          </w:tcPr>
          <w:p w:rsidR="00D140CE" w:rsidRPr="00837180" w:rsidRDefault="00D140CE" w:rsidP="00D547B2">
            <w:pPr>
              <w:rPr>
                <w:rFonts w:cs="Times New Roman"/>
                <w:b/>
                <w:szCs w:val="24"/>
              </w:rPr>
            </w:pPr>
            <w:r w:rsidRPr="00837180">
              <w:rPr>
                <w:rFonts w:cs="Times New Roman"/>
                <w:b/>
                <w:szCs w:val="24"/>
              </w:rPr>
              <w:t xml:space="preserve">Table </w:t>
            </w:r>
            <w:r w:rsidR="00AA6A6A" w:rsidRPr="00837180">
              <w:rPr>
                <w:rFonts w:cs="Times New Roman"/>
                <w:b/>
                <w:szCs w:val="24"/>
              </w:rPr>
              <w:t>1</w:t>
            </w:r>
            <w:r w:rsidRPr="00837180">
              <w:rPr>
                <w:rFonts w:cs="Times New Roman"/>
                <w:b/>
                <w:szCs w:val="24"/>
              </w:rPr>
              <w:t xml:space="preserve">. BMP </w:t>
            </w:r>
            <w:r w:rsidR="005C3EAB">
              <w:rPr>
                <w:rFonts w:cs="Times New Roman"/>
                <w:b/>
                <w:szCs w:val="24"/>
              </w:rPr>
              <w:t>v</w:t>
            </w:r>
            <w:r w:rsidRPr="00837180">
              <w:rPr>
                <w:rFonts w:cs="Times New Roman"/>
                <w:b/>
                <w:szCs w:val="24"/>
              </w:rPr>
              <w:t xml:space="preserve">erification </w:t>
            </w:r>
            <w:r w:rsidR="005C3EAB">
              <w:rPr>
                <w:rFonts w:cs="Times New Roman"/>
                <w:b/>
                <w:szCs w:val="24"/>
              </w:rPr>
              <w:t>f</w:t>
            </w:r>
            <w:r w:rsidRPr="00837180">
              <w:rPr>
                <w:rFonts w:cs="Times New Roman"/>
                <w:b/>
                <w:szCs w:val="24"/>
              </w:rPr>
              <w:t xml:space="preserve">ramework </w:t>
            </w:r>
            <w:r w:rsidR="005C3EAB">
              <w:rPr>
                <w:rFonts w:cs="Times New Roman"/>
                <w:b/>
                <w:szCs w:val="24"/>
              </w:rPr>
              <w:t>d</w:t>
            </w:r>
            <w:r w:rsidRPr="00837180">
              <w:rPr>
                <w:rFonts w:cs="Times New Roman"/>
                <w:b/>
                <w:szCs w:val="24"/>
              </w:rPr>
              <w:t xml:space="preserve">evelopment and </w:t>
            </w:r>
            <w:r w:rsidR="005C3EAB">
              <w:rPr>
                <w:rFonts w:cs="Times New Roman"/>
                <w:b/>
                <w:szCs w:val="24"/>
              </w:rPr>
              <w:t>d</w:t>
            </w:r>
            <w:r w:rsidRPr="00837180">
              <w:rPr>
                <w:rFonts w:cs="Times New Roman"/>
                <w:b/>
                <w:szCs w:val="24"/>
              </w:rPr>
              <w:t xml:space="preserve">ecision </w:t>
            </w:r>
            <w:r w:rsidR="005C3EAB">
              <w:rPr>
                <w:rFonts w:cs="Times New Roman"/>
                <w:b/>
                <w:szCs w:val="24"/>
              </w:rPr>
              <w:t>m</w:t>
            </w:r>
            <w:r w:rsidRPr="00837180">
              <w:rPr>
                <w:rFonts w:cs="Times New Roman"/>
                <w:b/>
                <w:szCs w:val="24"/>
              </w:rPr>
              <w:t xml:space="preserve">aking </w:t>
            </w:r>
            <w:r w:rsidR="005C3EAB">
              <w:rPr>
                <w:rFonts w:cs="Times New Roman"/>
                <w:b/>
                <w:szCs w:val="24"/>
              </w:rPr>
              <w:t>r</w:t>
            </w:r>
            <w:r w:rsidRPr="00837180">
              <w:rPr>
                <w:rFonts w:cs="Times New Roman"/>
                <w:b/>
                <w:szCs w:val="24"/>
              </w:rPr>
              <w:t xml:space="preserve">oles within the Chesapeake Bay Program </w:t>
            </w:r>
            <w:r w:rsidR="005C3EAB">
              <w:rPr>
                <w:rFonts w:cs="Times New Roman"/>
                <w:b/>
                <w:szCs w:val="24"/>
              </w:rPr>
              <w:t>m</w:t>
            </w:r>
            <w:r w:rsidRPr="00837180">
              <w:rPr>
                <w:rFonts w:cs="Times New Roman"/>
                <w:b/>
                <w:szCs w:val="24"/>
              </w:rPr>
              <w:t xml:space="preserve">anagement </w:t>
            </w:r>
            <w:r w:rsidR="005C3EAB">
              <w:rPr>
                <w:rFonts w:cs="Times New Roman"/>
                <w:b/>
                <w:szCs w:val="24"/>
              </w:rPr>
              <w:t>s</w:t>
            </w:r>
            <w:r w:rsidRPr="00837180">
              <w:rPr>
                <w:rFonts w:cs="Times New Roman"/>
                <w:b/>
                <w:szCs w:val="24"/>
              </w:rPr>
              <w:t>tructure</w:t>
            </w:r>
            <w:r w:rsidR="005C3EAB">
              <w:rPr>
                <w:rFonts w:cs="Times New Roman"/>
                <w:b/>
                <w:szCs w:val="24"/>
              </w:rPr>
              <w:t>.</w:t>
            </w:r>
          </w:p>
        </w:tc>
      </w:tr>
      <w:tr w:rsidR="00D140CE" w:rsidRPr="00837180" w:rsidTr="00B14EF0">
        <w:tc>
          <w:tcPr>
            <w:tcW w:w="3060" w:type="dxa"/>
            <w:tcBorders>
              <w:bottom w:val="single" w:sz="4" w:space="0" w:color="auto"/>
              <w:right w:val="nil"/>
            </w:tcBorders>
          </w:tcPr>
          <w:p w:rsidR="00D140CE" w:rsidRPr="00837180" w:rsidRDefault="00947D7F" w:rsidP="00D547B2">
            <w:pPr>
              <w:rPr>
                <w:rFonts w:cs="Times New Roman"/>
                <w:b/>
                <w:szCs w:val="24"/>
              </w:rPr>
            </w:pPr>
            <w:r w:rsidRPr="00837180">
              <w:rPr>
                <w:rFonts w:cs="Times New Roman"/>
                <w:b/>
                <w:szCs w:val="24"/>
              </w:rPr>
              <w:t>Partnership G</w:t>
            </w:r>
            <w:r w:rsidR="00D140CE" w:rsidRPr="00837180">
              <w:rPr>
                <w:rFonts w:cs="Times New Roman"/>
                <w:b/>
                <w:szCs w:val="24"/>
              </w:rPr>
              <w:t>roup</w:t>
            </w:r>
          </w:p>
        </w:tc>
        <w:tc>
          <w:tcPr>
            <w:tcW w:w="6428" w:type="dxa"/>
            <w:tcBorders>
              <w:left w:val="nil"/>
              <w:bottom w:val="single" w:sz="4" w:space="0" w:color="auto"/>
            </w:tcBorders>
          </w:tcPr>
          <w:p w:rsidR="00D140CE" w:rsidRPr="00837180" w:rsidRDefault="00D140CE" w:rsidP="006026A6">
            <w:pPr>
              <w:rPr>
                <w:rFonts w:cs="Times New Roman"/>
                <w:b/>
                <w:szCs w:val="24"/>
              </w:rPr>
            </w:pPr>
            <w:r w:rsidRPr="00837180">
              <w:rPr>
                <w:rFonts w:cs="Times New Roman"/>
                <w:b/>
                <w:szCs w:val="24"/>
              </w:rPr>
              <w:t xml:space="preserve">Description of </w:t>
            </w:r>
            <w:r w:rsidR="006026A6">
              <w:rPr>
                <w:rFonts w:cs="Times New Roman"/>
                <w:b/>
                <w:szCs w:val="24"/>
              </w:rPr>
              <w:t>R</w:t>
            </w:r>
            <w:r w:rsidRPr="00837180">
              <w:rPr>
                <w:rFonts w:cs="Times New Roman"/>
                <w:b/>
                <w:szCs w:val="24"/>
              </w:rPr>
              <w:t>ole</w:t>
            </w:r>
          </w:p>
        </w:tc>
      </w:tr>
      <w:tr w:rsidR="00D140CE" w:rsidRPr="00837180" w:rsidTr="00B14EF0">
        <w:tc>
          <w:tcPr>
            <w:tcW w:w="3060" w:type="dxa"/>
            <w:tcBorders>
              <w:top w:val="single" w:sz="4" w:space="0" w:color="auto"/>
              <w:bottom w:val="single" w:sz="4" w:space="0" w:color="auto"/>
              <w:right w:val="nil"/>
            </w:tcBorders>
          </w:tcPr>
          <w:p w:rsidR="00D140CE" w:rsidRPr="00837180" w:rsidRDefault="00D140CE" w:rsidP="00D547B2">
            <w:pPr>
              <w:rPr>
                <w:rFonts w:cs="Times New Roman"/>
                <w:szCs w:val="24"/>
              </w:rPr>
            </w:pPr>
            <w:r w:rsidRPr="00837180">
              <w:rPr>
                <w:rFonts w:cs="Times New Roman"/>
                <w:i/>
                <w:szCs w:val="24"/>
              </w:rPr>
              <w:t>Technical Workgroups</w:t>
            </w:r>
          </w:p>
        </w:tc>
        <w:tc>
          <w:tcPr>
            <w:tcW w:w="6428" w:type="dxa"/>
            <w:tcBorders>
              <w:top w:val="single" w:sz="4" w:space="0" w:color="auto"/>
              <w:left w:val="nil"/>
              <w:bottom w:val="single" w:sz="4" w:space="0" w:color="auto"/>
            </w:tcBorders>
          </w:tcPr>
          <w:p w:rsidR="00D140CE" w:rsidRPr="00837180" w:rsidRDefault="00947D7F" w:rsidP="00D547B2">
            <w:pPr>
              <w:rPr>
                <w:rFonts w:cs="Times New Roman"/>
                <w:szCs w:val="24"/>
              </w:rPr>
            </w:pPr>
            <w:r w:rsidRPr="00837180">
              <w:rPr>
                <w:rFonts w:cs="Times New Roman"/>
                <w:szCs w:val="24"/>
              </w:rPr>
              <w:t>D</w:t>
            </w:r>
            <w:r w:rsidR="00D140CE" w:rsidRPr="00837180">
              <w:rPr>
                <w:rFonts w:cs="Times New Roman"/>
                <w:szCs w:val="24"/>
              </w:rPr>
              <w:t>evelopment of the</w:t>
            </w:r>
            <w:r w:rsidRPr="00837180">
              <w:rPr>
                <w:rFonts w:cs="Times New Roman"/>
                <w:szCs w:val="24"/>
              </w:rPr>
              <w:t xml:space="preserve"> source sector/habitat specific</w:t>
            </w:r>
            <w:r w:rsidR="00D140CE" w:rsidRPr="00837180">
              <w:rPr>
                <w:rFonts w:cs="Times New Roman"/>
                <w:szCs w:val="24"/>
              </w:rPr>
              <w:t xml:space="preserve"> verification </w:t>
            </w:r>
            <w:r w:rsidR="00F87DEA">
              <w:rPr>
                <w:rFonts w:cs="Times New Roman"/>
                <w:szCs w:val="24"/>
              </w:rPr>
              <w:t>guidance</w:t>
            </w:r>
          </w:p>
        </w:tc>
      </w:tr>
      <w:tr w:rsidR="00D140CE" w:rsidRPr="00837180" w:rsidTr="00B14EF0">
        <w:tc>
          <w:tcPr>
            <w:tcW w:w="3060" w:type="dxa"/>
            <w:tcBorders>
              <w:top w:val="single" w:sz="4" w:space="0" w:color="auto"/>
              <w:bottom w:val="single" w:sz="4" w:space="0" w:color="auto"/>
              <w:right w:val="nil"/>
            </w:tcBorders>
          </w:tcPr>
          <w:p w:rsidR="00D140CE" w:rsidRPr="00837180" w:rsidRDefault="00D140CE" w:rsidP="00D547B2">
            <w:pPr>
              <w:rPr>
                <w:rFonts w:cs="Times New Roman"/>
                <w:szCs w:val="24"/>
              </w:rPr>
            </w:pPr>
            <w:r w:rsidRPr="00837180">
              <w:rPr>
                <w:rFonts w:cs="Times New Roman"/>
                <w:i/>
                <w:szCs w:val="24"/>
              </w:rPr>
              <w:t>BMP Verification Committee</w:t>
            </w:r>
          </w:p>
        </w:tc>
        <w:tc>
          <w:tcPr>
            <w:tcW w:w="6428" w:type="dxa"/>
            <w:tcBorders>
              <w:top w:val="single" w:sz="4" w:space="0" w:color="auto"/>
              <w:left w:val="nil"/>
              <w:bottom w:val="single" w:sz="4" w:space="0" w:color="auto"/>
            </w:tcBorders>
          </w:tcPr>
          <w:p w:rsidR="00D140CE" w:rsidRPr="00837180" w:rsidRDefault="00947D7F" w:rsidP="006026A6">
            <w:pPr>
              <w:rPr>
                <w:rFonts w:cs="Times New Roman"/>
                <w:szCs w:val="24"/>
              </w:rPr>
            </w:pPr>
            <w:r w:rsidRPr="00837180">
              <w:rPr>
                <w:rFonts w:cs="Times New Roman"/>
                <w:szCs w:val="24"/>
              </w:rPr>
              <w:t>O</w:t>
            </w:r>
            <w:r w:rsidR="00D140CE" w:rsidRPr="00837180">
              <w:rPr>
                <w:rFonts w:cs="Times New Roman"/>
                <w:szCs w:val="24"/>
              </w:rPr>
              <w:t xml:space="preserve">versight of development of the components of the BMP verification framework; initial decision making on what is included in the framework components, factoring in reviews </w:t>
            </w:r>
            <w:r w:rsidR="00D140CE" w:rsidRPr="00837180">
              <w:rPr>
                <w:rFonts w:cs="Times New Roman"/>
                <w:szCs w:val="24"/>
              </w:rPr>
              <w:lastRenderedPageBreak/>
              <w:t>and feedback received from the BMP Verification Review Panel</w:t>
            </w:r>
            <w:r w:rsidR="006026A6">
              <w:rPr>
                <w:rFonts w:cs="Times New Roman"/>
                <w:szCs w:val="24"/>
              </w:rPr>
              <w:t xml:space="preserve">, </w:t>
            </w:r>
            <w:r w:rsidR="00D140CE" w:rsidRPr="00837180">
              <w:rPr>
                <w:rFonts w:cs="Times New Roman"/>
                <w:szCs w:val="24"/>
              </w:rPr>
              <w:t>the Goal Implementation Teams</w:t>
            </w:r>
            <w:r w:rsidR="006026A6">
              <w:rPr>
                <w:rFonts w:cs="Times New Roman"/>
                <w:szCs w:val="24"/>
              </w:rPr>
              <w:t>, and the Partnership’s three advisory committees</w:t>
            </w:r>
          </w:p>
        </w:tc>
      </w:tr>
      <w:tr w:rsidR="00D140CE" w:rsidRPr="00837180" w:rsidTr="00B14EF0">
        <w:tc>
          <w:tcPr>
            <w:tcW w:w="3060" w:type="dxa"/>
            <w:tcBorders>
              <w:top w:val="single" w:sz="4" w:space="0" w:color="auto"/>
              <w:bottom w:val="single" w:sz="4" w:space="0" w:color="auto"/>
              <w:right w:val="nil"/>
            </w:tcBorders>
          </w:tcPr>
          <w:p w:rsidR="00D140CE" w:rsidRPr="00837180" w:rsidRDefault="00D140CE" w:rsidP="00D547B2">
            <w:pPr>
              <w:rPr>
                <w:rFonts w:cs="Times New Roman"/>
                <w:i/>
                <w:szCs w:val="24"/>
              </w:rPr>
            </w:pPr>
            <w:r w:rsidRPr="00837180">
              <w:rPr>
                <w:rFonts w:cs="Times New Roman"/>
                <w:i/>
                <w:szCs w:val="24"/>
              </w:rPr>
              <w:lastRenderedPageBreak/>
              <w:t>BMP Verification Review Panel</w:t>
            </w:r>
          </w:p>
        </w:tc>
        <w:tc>
          <w:tcPr>
            <w:tcW w:w="6428" w:type="dxa"/>
            <w:tcBorders>
              <w:top w:val="single" w:sz="4" w:space="0" w:color="auto"/>
              <w:left w:val="nil"/>
              <w:bottom w:val="single" w:sz="4" w:space="0" w:color="auto"/>
            </w:tcBorders>
          </w:tcPr>
          <w:p w:rsidR="00D140CE" w:rsidRPr="00837180" w:rsidRDefault="00947D7F" w:rsidP="00D547B2">
            <w:pPr>
              <w:rPr>
                <w:rFonts w:cs="Times New Roman"/>
                <w:szCs w:val="24"/>
              </w:rPr>
            </w:pPr>
            <w:r w:rsidRPr="00837180">
              <w:rPr>
                <w:rFonts w:cs="Times New Roman"/>
                <w:szCs w:val="24"/>
              </w:rPr>
              <w:t>Re</w:t>
            </w:r>
            <w:r w:rsidR="00D140CE" w:rsidRPr="00837180">
              <w:rPr>
                <w:rFonts w:cs="Times New Roman"/>
                <w:szCs w:val="24"/>
              </w:rPr>
              <w:t xml:space="preserve">viewing and providing feedback on the principles, </w:t>
            </w:r>
            <w:r w:rsidR="005C3EAB">
              <w:rPr>
                <w:rFonts w:cs="Times New Roman"/>
                <w:szCs w:val="24"/>
              </w:rPr>
              <w:t>guidance</w:t>
            </w:r>
            <w:r w:rsidR="00D140CE" w:rsidRPr="00837180">
              <w:rPr>
                <w:rFonts w:cs="Times New Roman"/>
                <w:szCs w:val="24"/>
              </w:rPr>
              <w:t>, and other components of the basinwide BMP verification framework; responsible for the review of the jurisdictions’ proposed BMP verification programs and providing recommendations back to the Principals’ Staff Committee for final decisions</w:t>
            </w:r>
          </w:p>
        </w:tc>
      </w:tr>
      <w:tr w:rsidR="00D140CE" w:rsidRPr="00837180" w:rsidTr="00B14EF0">
        <w:tc>
          <w:tcPr>
            <w:tcW w:w="3060" w:type="dxa"/>
            <w:tcBorders>
              <w:top w:val="single" w:sz="4" w:space="0" w:color="auto"/>
              <w:bottom w:val="single" w:sz="4" w:space="0" w:color="auto"/>
              <w:right w:val="nil"/>
            </w:tcBorders>
          </w:tcPr>
          <w:p w:rsidR="00D140CE" w:rsidRPr="00837180" w:rsidRDefault="00D140CE" w:rsidP="00D547B2">
            <w:pPr>
              <w:rPr>
                <w:rFonts w:cs="Times New Roman"/>
                <w:szCs w:val="24"/>
              </w:rPr>
            </w:pPr>
            <w:r w:rsidRPr="00837180">
              <w:rPr>
                <w:rFonts w:cs="Times New Roman"/>
                <w:i/>
                <w:szCs w:val="24"/>
              </w:rPr>
              <w:t>Goal Implementation Teams</w:t>
            </w:r>
          </w:p>
        </w:tc>
        <w:tc>
          <w:tcPr>
            <w:tcW w:w="6428" w:type="dxa"/>
            <w:tcBorders>
              <w:top w:val="single" w:sz="4" w:space="0" w:color="auto"/>
              <w:left w:val="nil"/>
              <w:bottom w:val="single" w:sz="4" w:space="0" w:color="auto"/>
            </w:tcBorders>
          </w:tcPr>
          <w:p w:rsidR="00D140CE" w:rsidRPr="00837180" w:rsidRDefault="00947D7F" w:rsidP="00D547B2">
            <w:pPr>
              <w:rPr>
                <w:rFonts w:cs="Times New Roman"/>
                <w:szCs w:val="24"/>
              </w:rPr>
            </w:pPr>
            <w:r w:rsidRPr="00837180">
              <w:rPr>
                <w:rFonts w:cs="Times New Roman"/>
                <w:szCs w:val="24"/>
              </w:rPr>
              <w:t>R</w:t>
            </w:r>
            <w:r w:rsidR="00D140CE" w:rsidRPr="00837180">
              <w:rPr>
                <w:rFonts w:cs="Times New Roman"/>
                <w:szCs w:val="24"/>
              </w:rPr>
              <w:t>eviewing recommendations coming from the BMP Verification Committee; providing feedback to the BMP Verification</w:t>
            </w:r>
            <w:r w:rsidRPr="00837180">
              <w:rPr>
                <w:rFonts w:cs="Times New Roman"/>
                <w:szCs w:val="24"/>
              </w:rPr>
              <w:t xml:space="preserve"> Committee</w:t>
            </w:r>
            <w:r w:rsidR="00D140CE" w:rsidRPr="00837180">
              <w:rPr>
                <w:rFonts w:cs="Times New Roman"/>
                <w:szCs w:val="24"/>
              </w:rPr>
              <w:t>; agreeing on what gets forwarded to the Management Board for further review and decisions</w:t>
            </w:r>
          </w:p>
        </w:tc>
      </w:tr>
      <w:tr w:rsidR="00D140CE" w:rsidRPr="00837180" w:rsidTr="00B14EF0">
        <w:tc>
          <w:tcPr>
            <w:tcW w:w="3060" w:type="dxa"/>
            <w:tcBorders>
              <w:top w:val="single" w:sz="4" w:space="0" w:color="auto"/>
              <w:bottom w:val="single" w:sz="4" w:space="0" w:color="auto"/>
              <w:right w:val="nil"/>
            </w:tcBorders>
          </w:tcPr>
          <w:p w:rsidR="00D140CE" w:rsidRPr="00837180" w:rsidRDefault="00D140CE" w:rsidP="00D547B2">
            <w:pPr>
              <w:rPr>
                <w:rFonts w:cs="Times New Roman"/>
                <w:szCs w:val="24"/>
              </w:rPr>
            </w:pPr>
            <w:r w:rsidRPr="00837180">
              <w:rPr>
                <w:rFonts w:cs="Times New Roman"/>
                <w:i/>
                <w:szCs w:val="24"/>
              </w:rPr>
              <w:t>Management Board</w:t>
            </w:r>
          </w:p>
        </w:tc>
        <w:tc>
          <w:tcPr>
            <w:tcW w:w="6428" w:type="dxa"/>
            <w:tcBorders>
              <w:top w:val="single" w:sz="4" w:space="0" w:color="auto"/>
              <w:left w:val="nil"/>
              <w:bottom w:val="single" w:sz="4" w:space="0" w:color="auto"/>
            </w:tcBorders>
          </w:tcPr>
          <w:p w:rsidR="00D140CE" w:rsidRPr="00837180" w:rsidRDefault="00947D7F" w:rsidP="00D547B2">
            <w:pPr>
              <w:rPr>
                <w:rFonts w:cs="Times New Roman"/>
                <w:szCs w:val="24"/>
              </w:rPr>
            </w:pPr>
            <w:r w:rsidRPr="00837180">
              <w:rPr>
                <w:rFonts w:cs="Times New Roman"/>
                <w:szCs w:val="24"/>
              </w:rPr>
              <w:t>R</w:t>
            </w:r>
            <w:r w:rsidR="00D140CE" w:rsidRPr="00837180">
              <w:rPr>
                <w:rFonts w:cs="Times New Roman"/>
                <w:szCs w:val="24"/>
              </w:rPr>
              <w:t>eview</w:t>
            </w:r>
            <w:r w:rsidRPr="00837180">
              <w:rPr>
                <w:rFonts w:cs="Times New Roman"/>
                <w:szCs w:val="24"/>
              </w:rPr>
              <w:t>ing</w:t>
            </w:r>
            <w:r w:rsidR="00D140CE" w:rsidRPr="00837180">
              <w:rPr>
                <w:rFonts w:cs="Times New Roman"/>
                <w:szCs w:val="24"/>
              </w:rPr>
              <w:t xml:space="preserve"> recommendations from the Goal Implementation Teams; receives the </w:t>
            </w:r>
            <w:r w:rsidR="00F87DEA">
              <w:rPr>
                <w:rFonts w:cs="Times New Roman"/>
                <w:szCs w:val="24"/>
              </w:rPr>
              <w:t xml:space="preserve">direct </w:t>
            </w:r>
            <w:r w:rsidR="00D140CE" w:rsidRPr="00837180">
              <w:rPr>
                <w:rFonts w:cs="Times New Roman"/>
                <w:szCs w:val="24"/>
              </w:rPr>
              <w:t xml:space="preserve">feedback and recommendations from the BMP Verification </w:t>
            </w:r>
            <w:r w:rsidRPr="00837180">
              <w:rPr>
                <w:rFonts w:cs="Times New Roman"/>
                <w:szCs w:val="24"/>
              </w:rPr>
              <w:t xml:space="preserve">Review </w:t>
            </w:r>
            <w:r w:rsidR="00D140CE" w:rsidRPr="00837180">
              <w:rPr>
                <w:rFonts w:cs="Times New Roman"/>
                <w:szCs w:val="24"/>
              </w:rPr>
              <w:t>Panel; decides what will be forwarded to the Principals’ Staff Committee for review and final decisions</w:t>
            </w:r>
          </w:p>
        </w:tc>
      </w:tr>
      <w:tr w:rsidR="00D140CE" w:rsidRPr="00837180" w:rsidTr="00B14EF0">
        <w:tc>
          <w:tcPr>
            <w:tcW w:w="3060" w:type="dxa"/>
            <w:tcBorders>
              <w:top w:val="single" w:sz="4" w:space="0" w:color="auto"/>
              <w:right w:val="nil"/>
            </w:tcBorders>
          </w:tcPr>
          <w:p w:rsidR="00D140CE" w:rsidRPr="00837180" w:rsidRDefault="00D140CE" w:rsidP="00D547B2">
            <w:pPr>
              <w:rPr>
                <w:rFonts w:cs="Times New Roman"/>
                <w:szCs w:val="24"/>
              </w:rPr>
            </w:pPr>
            <w:r w:rsidRPr="00837180">
              <w:rPr>
                <w:rFonts w:cs="Times New Roman"/>
                <w:i/>
                <w:szCs w:val="24"/>
              </w:rPr>
              <w:t>Principals’ Staff Committee</w:t>
            </w:r>
          </w:p>
        </w:tc>
        <w:tc>
          <w:tcPr>
            <w:tcW w:w="6428" w:type="dxa"/>
            <w:tcBorders>
              <w:top w:val="single" w:sz="4" w:space="0" w:color="auto"/>
              <w:left w:val="nil"/>
            </w:tcBorders>
          </w:tcPr>
          <w:p w:rsidR="00D140CE" w:rsidRPr="00837180" w:rsidRDefault="00947D7F" w:rsidP="00D547B2">
            <w:pPr>
              <w:rPr>
                <w:rFonts w:cs="Times New Roman"/>
                <w:szCs w:val="24"/>
              </w:rPr>
            </w:pPr>
            <w:r w:rsidRPr="00837180">
              <w:rPr>
                <w:rFonts w:cs="Times New Roman"/>
                <w:szCs w:val="24"/>
              </w:rPr>
              <w:t>F</w:t>
            </w:r>
            <w:r w:rsidR="00D140CE" w:rsidRPr="00837180">
              <w:rPr>
                <w:rFonts w:cs="Times New Roman"/>
                <w:szCs w:val="24"/>
              </w:rPr>
              <w:t>inal decision-making on the basinwide BMP verification framework on behalf of the larger Partnership</w:t>
            </w:r>
            <w:r w:rsidR="000A7335" w:rsidRPr="00837180">
              <w:rPr>
                <w:rFonts w:cs="Times New Roman"/>
                <w:szCs w:val="24"/>
              </w:rPr>
              <w:t xml:space="preserve"> based on recommendations from the Management Board and the BMP Verification Review Panel</w:t>
            </w:r>
            <w:r w:rsidR="00D140CE" w:rsidRPr="00837180">
              <w:rPr>
                <w:rFonts w:cs="Times New Roman"/>
                <w:szCs w:val="24"/>
              </w:rPr>
              <w:t>; review and approval (or not) of the jurisdictions’ proposed BMP verification programs, factoring feedback and recommendations from the BMP Verification Review Panel</w:t>
            </w:r>
          </w:p>
        </w:tc>
      </w:tr>
    </w:tbl>
    <w:p w:rsidR="00105158" w:rsidRPr="00C3296A" w:rsidRDefault="00105158" w:rsidP="00D547B2">
      <w:pPr>
        <w:pStyle w:val="Heading2"/>
      </w:pPr>
      <w:bookmarkStart w:id="42" w:name="_Toc380043652"/>
      <w:r w:rsidRPr="00105158">
        <w:t>Framework Development and D</w:t>
      </w:r>
      <w:r w:rsidR="00F96280" w:rsidRPr="00105158">
        <w:t xml:space="preserve">ecision </w:t>
      </w:r>
      <w:r w:rsidRPr="00105158">
        <w:t>M</w:t>
      </w:r>
      <w:r w:rsidR="00F96280" w:rsidRPr="00105158">
        <w:t xml:space="preserve">aking </w:t>
      </w:r>
      <w:r w:rsidRPr="00105158">
        <w:t>S</w:t>
      </w:r>
      <w:r w:rsidR="00F96280" w:rsidRPr="00105158">
        <w:t xml:space="preserve">equence over </w:t>
      </w:r>
      <w:r w:rsidRPr="00105158">
        <w:t>T</w:t>
      </w:r>
      <w:r w:rsidR="00F96280" w:rsidRPr="00105158">
        <w:t>ime</w:t>
      </w:r>
      <w:bookmarkEnd w:id="42"/>
    </w:p>
    <w:p w:rsidR="00C54D0F" w:rsidRDefault="00D111E9" w:rsidP="00D547B2">
      <w:pPr>
        <w:spacing w:after="0"/>
        <w:rPr>
          <w:rFonts w:cs="Times New Roman"/>
          <w:szCs w:val="24"/>
        </w:rPr>
      </w:pPr>
      <w:r>
        <w:rPr>
          <w:rFonts w:cs="Times New Roman"/>
          <w:szCs w:val="24"/>
        </w:rPr>
        <w:t xml:space="preserve">The </w:t>
      </w:r>
      <w:r w:rsidR="006026A6">
        <w:rPr>
          <w:rFonts w:cs="Times New Roman"/>
          <w:szCs w:val="24"/>
        </w:rPr>
        <w:t xml:space="preserve">basinwide </w:t>
      </w:r>
      <w:r w:rsidR="00947D7F">
        <w:rPr>
          <w:rFonts w:cs="Times New Roman"/>
          <w:szCs w:val="24"/>
        </w:rPr>
        <w:t xml:space="preserve">BMP verification </w:t>
      </w:r>
      <w:r>
        <w:rPr>
          <w:rFonts w:cs="Times New Roman"/>
          <w:szCs w:val="24"/>
        </w:rPr>
        <w:t xml:space="preserve">framework development and decision making process directly reflected the above described roles and responsibilities within the CBP management structure.  </w:t>
      </w:r>
      <w:r w:rsidR="00C54D0F">
        <w:rPr>
          <w:rFonts w:cs="Times New Roman"/>
          <w:szCs w:val="24"/>
        </w:rPr>
        <w:t>The BMP Verification Committee took its charge from the Principals’ Staff Committee, developed a BMP verification framework work</w:t>
      </w:r>
      <w:r w:rsidR="00E719E3">
        <w:rPr>
          <w:rFonts w:cs="Times New Roman"/>
          <w:szCs w:val="24"/>
        </w:rPr>
        <w:t xml:space="preserve"> </w:t>
      </w:r>
      <w:r w:rsidR="00C54D0F">
        <w:rPr>
          <w:rFonts w:cs="Times New Roman"/>
          <w:szCs w:val="24"/>
        </w:rPr>
        <w:t>plan and schedule, sought review and input from the Water Quality Goal Implementation</w:t>
      </w:r>
      <w:r w:rsidR="00947D7F">
        <w:rPr>
          <w:rFonts w:cs="Times New Roman"/>
          <w:szCs w:val="24"/>
        </w:rPr>
        <w:t xml:space="preserve"> Team,</w:t>
      </w:r>
      <w:r w:rsidR="00C54D0F">
        <w:rPr>
          <w:rFonts w:cs="Times New Roman"/>
          <w:szCs w:val="24"/>
        </w:rPr>
        <w:t xml:space="preserve"> the Partnership’s </w:t>
      </w:r>
      <w:r w:rsidR="00947D7F">
        <w:rPr>
          <w:rFonts w:cs="Times New Roman"/>
          <w:szCs w:val="24"/>
        </w:rPr>
        <w:t xml:space="preserve">three </w:t>
      </w:r>
      <w:r w:rsidR="00C54D0F">
        <w:rPr>
          <w:rFonts w:cs="Times New Roman"/>
          <w:szCs w:val="24"/>
        </w:rPr>
        <w:t>advisory committees</w:t>
      </w:r>
      <w:r w:rsidR="00947D7F">
        <w:rPr>
          <w:rFonts w:cs="Times New Roman"/>
          <w:szCs w:val="24"/>
        </w:rPr>
        <w:t>, and the BMP Verification Review Panel,</w:t>
      </w:r>
      <w:r w:rsidR="00C54D0F">
        <w:rPr>
          <w:rFonts w:cs="Times New Roman"/>
          <w:szCs w:val="24"/>
        </w:rPr>
        <w:t xml:space="preserve"> and requested review and approval by the Management Board.</w:t>
      </w:r>
    </w:p>
    <w:p w:rsidR="00C54D0F" w:rsidRDefault="00C54D0F" w:rsidP="00D547B2">
      <w:pPr>
        <w:spacing w:after="0"/>
        <w:rPr>
          <w:rFonts w:cs="Times New Roman"/>
          <w:szCs w:val="24"/>
        </w:rPr>
      </w:pPr>
    </w:p>
    <w:p w:rsidR="00C54D0F" w:rsidRDefault="00C54D0F" w:rsidP="00D547B2">
      <w:pPr>
        <w:spacing w:after="0"/>
        <w:rPr>
          <w:rFonts w:cs="Times New Roman"/>
          <w:szCs w:val="24"/>
        </w:rPr>
      </w:pPr>
      <w:r w:rsidRPr="000A7335">
        <w:rPr>
          <w:rFonts w:cs="Times New Roman"/>
          <w:szCs w:val="24"/>
        </w:rPr>
        <w:t xml:space="preserve">As described above, the development of the framework worked from the technical level up </w:t>
      </w:r>
      <w:r w:rsidR="000A7335" w:rsidRPr="000A7335">
        <w:rPr>
          <w:rFonts w:cs="Times New Roman"/>
          <w:szCs w:val="24"/>
        </w:rPr>
        <w:t>to the policy level, with built-</w:t>
      </w:r>
      <w:r w:rsidRPr="000A7335">
        <w:rPr>
          <w:rFonts w:cs="Times New Roman"/>
          <w:szCs w:val="24"/>
        </w:rPr>
        <w:t xml:space="preserve">in feedback loops.  All the workgroup, goal implementation team, </w:t>
      </w:r>
      <w:r w:rsidR="006026A6">
        <w:rPr>
          <w:rFonts w:cs="Times New Roman"/>
          <w:szCs w:val="24"/>
        </w:rPr>
        <w:t xml:space="preserve">board, </w:t>
      </w:r>
      <w:r w:rsidRPr="000A7335">
        <w:rPr>
          <w:rFonts w:cs="Times New Roman"/>
          <w:szCs w:val="24"/>
        </w:rPr>
        <w:t xml:space="preserve">committee, and panel conference calls </w:t>
      </w:r>
      <w:r w:rsidR="006026A6">
        <w:rPr>
          <w:rFonts w:cs="Times New Roman"/>
          <w:szCs w:val="24"/>
        </w:rPr>
        <w:t xml:space="preserve">and meetings </w:t>
      </w:r>
      <w:r w:rsidRPr="000A7335">
        <w:rPr>
          <w:rFonts w:cs="Times New Roman"/>
          <w:szCs w:val="24"/>
        </w:rPr>
        <w:t xml:space="preserve">where BMP verification was a topic on the agenda were open to the public.  All these conference calls and meetings were also announced in advance via the web, with full public access to all conference call/meeting agendas, advance briefing materials, presentations, and conference call/meeting summaries </w:t>
      </w:r>
      <w:r w:rsidR="000A7335" w:rsidRPr="000A7335">
        <w:rPr>
          <w:rFonts w:cs="Times New Roman"/>
          <w:szCs w:val="24"/>
        </w:rPr>
        <w:t>through</w:t>
      </w:r>
      <w:r w:rsidRPr="000A7335">
        <w:rPr>
          <w:rFonts w:cs="Times New Roman"/>
          <w:szCs w:val="24"/>
        </w:rPr>
        <w:t xml:space="preserve"> the Partnership’s web site calendar</w:t>
      </w:r>
      <w:r w:rsidRPr="000A7335">
        <w:t xml:space="preserve"> accessible at </w:t>
      </w:r>
      <w:hyperlink r:id="rId67" w:history="1">
        <w:r w:rsidRPr="000A7335">
          <w:rPr>
            <w:rStyle w:val="Hyperlink"/>
            <w:rFonts w:cs="Times New Roman"/>
            <w:szCs w:val="24"/>
          </w:rPr>
          <w:t>http://www.chesapeakebay.net/calendar</w:t>
        </w:r>
      </w:hyperlink>
      <w:r w:rsidRPr="000A7335">
        <w:rPr>
          <w:rFonts w:cs="Times New Roman"/>
          <w:szCs w:val="24"/>
        </w:rPr>
        <w:t xml:space="preserve">.  A complete listings of all the </w:t>
      </w:r>
      <w:r w:rsidR="006026A6">
        <w:rPr>
          <w:rFonts w:cs="Times New Roman"/>
          <w:szCs w:val="24"/>
        </w:rPr>
        <w:t>Partnership’s</w:t>
      </w:r>
      <w:r w:rsidRPr="000A7335">
        <w:rPr>
          <w:rFonts w:cs="Times New Roman"/>
          <w:szCs w:val="24"/>
        </w:rPr>
        <w:t xml:space="preserve"> workgroup, goal implementation team, </w:t>
      </w:r>
      <w:r w:rsidR="006026A6">
        <w:rPr>
          <w:rFonts w:cs="Times New Roman"/>
          <w:szCs w:val="24"/>
        </w:rPr>
        <w:t xml:space="preserve">board, </w:t>
      </w:r>
      <w:r w:rsidRPr="000A7335">
        <w:rPr>
          <w:rFonts w:cs="Times New Roman"/>
          <w:szCs w:val="24"/>
        </w:rPr>
        <w:lastRenderedPageBreak/>
        <w:t>committee</w:t>
      </w:r>
      <w:r w:rsidR="006026A6">
        <w:rPr>
          <w:rFonts w:cs="Times New Roman"/>
          <w:szCs w:val="24"/>
        </w:rPr>
        <w:t>, and panel</w:t>
      </w:r>
      <w:r w:rsidRPr="000A7335">
        <w:rPr>
          <w:rFonts w:cs="Times New Roman"/>
          <w:szCs w:val="24"/>
        </w:rPr>
        <w:t xml:space="preserve"> conference calls and meetings at which discussion of any BMP verification related items were on the ag</w:t>
      </w:r>
      <w:r w:rsidR="00591E02" w:rsidRPr="000A7335">
        <w:rPr>
          <w:rFonts w:cs="Times New Roman"/>
          <w:szCs w:val="24"/>
        </w:rPr>
        <w:t xml:space="preserve">enda is provided in Appendix </w:t>
      </w:r>
      <w:r w:rsidR="005C3EAB">
        <w:rPr>
          <w:rFonts w:cs="Times New Roman"/>
          <w:szCs w:val="24"/>
        </w:rPr>
        <w:t>L</w:t>
      </w:r>
      <w:r w:rsidR="00591E02" w:rsidRPr="000A7335">
        <w:rPr>
          <w:rFonts w:cs="Times New Roman"/>
          <w:szCs w:val="24"/>
        </w:rPr>
        <w:t xml:space="preserve">, with links to </w:t>
      </w:r>
      <w:r w:rsidR="00947D7F" w:rsidRPr="000A7335">
        <w:rPr>
          <w:rFonts w:cs="Times New Roman"/>
          <w:szCs w:val="24"/>
        </w:rPr>
        <w:t>each respective</w:t>
      </w:r>
      <w:r w:rsidR="00591E02" w:rsidRPr="000A7335">
        <w:rPr>
          <w:rFonts w:cs="Times New Roman"/>
          <w:szCs w:val="24"/>
        </w:rPr>
        <w:t xml:space="preserve"> web-based conference call</w:t>
      </w:r>
      <w:r w:rsidR="006026A6">
        <w:rPr>
          <w:rFonts w:cs="Times New Roman"/>
          <w:szCs w:val="24"/>
        </w:rPr>
        <w:t>/meeting</w:t>
      </w:r>
      <w:r w:rsidR="00591E02" w:rsidRPr="000A7335">
        <w:rPr>
          <w:rFonts w:cs="Times New Roman"/>
          <w:szCs w:val="24"/>
        </w:rPr>
        <w:t xml:space="preserve"> calendar event listing.</w:t>
      </w:r>
    </w:p>
    <w:p w:rsidR="00C54D0F" w:rsidRDefault="00C54D0F" w:rsidP="00D547B2">
      <w:pPr>
        <w:spacing w:after="0"/>
        <w:rPr>
          <w:rFonts w:cs="Times New Roman"/>
          <w:szCs w:val="24"/>
        </w:rPr>
      </w:pPr>
    </w:p>
    <w:p w:rsidR="00D111E9" w:rsidRDefault="00D111E9" w:rsidP="00D547B2">
      <w:pPr>
        <w:spacing w:after="0"/>
        <w:rPr>
          <w:rFonts w:cs="Times New Roman"/>
          <w:szCs w:val="24"/>
        </w:rPr>
      </w:pPr>
      <w:r>
        <w:rPr>
          <w:rFonts w:cs="Times New Roman"/>
          <w:szCs w:val="24"/>
        </w:rPr>
        <w:t xml:space="preserve">The </w:t>
      </w:r>
      <w:r w:rsidR="00947D7F">
        <w:rPr>
          <w:rFonts w:cs="Times New Roman"/>
          <w:szCs w:val="24"/>
        </w:rPr>
        <w:t xml:space="preserve">framework development </w:t>
      </w:r>
      <w:r>
        <w:rPr>
          <w:rFonts w:cs="Times New Roman"/>
          <w:szCs w:val="24"/>
        </w:rPr>
        <w:t xml:space="preserve">schedule evolved through time as the </w:t>
      </w:r>
      <w:r w:rsidR="00947D7F">
        <w:rPr>
          <w:rFonts w:cs="Times New Roman"/>
          <w:szCs w:val="24"/>
        </w:rPr>
        <w:t xml:space="preserve">Partnership’s </w:t>
      </w:r>
      <w:r>
        <w:rPr>
          <w:rFonts w:cs="Times New Roman"/>
          <w:szCs w:val="24"/>
        </w:rPr>
        <w:t>workgroups</w:t>
      </w:r>
      <w:r w:rsidR="006026A6">
        <w:rPr>
          <w:rFonts w:cs="Times New Roman"/>
          <w:szCs w:val="24"/>
        </w:rPr>
        <w:t>, teams,</w:t>
      </w:r>
      <w:r>
        <w:rPr>
          <w:rFonts w:cs="Times New Roman"/>
          <w:szCs w:val="24"/>
        </w:rPr>
        <w:t xml:space="preserve"> committees</w:t>
      </w:r>
      <w:r w:rsidR="006026A6">
        <w:rPr>
          <w:rFonts w:cs="Times New Roman"/>
          <w:szCs w:val="24"/>
        </w:rPr>
        <w:t>, and panel</w:t>
      </w:r>
      <w:r>
        <w:rPr>
          <w:rFonts w:cs="Times New Roman"/>
          <w:szCs w:val="24"/>
        </w:rPr>
        <w:t xml:space="preserve"> got </w:t>
      </w:r>
      <w:r w:rsidR="00947D7F">
        <w:rPr>
          <w:rFonts w:cs="Times New Roman"/>
          <w:szCs w:val="24"/>
        </w:rPr>
        <w:t xml:space="preserve">a </w:t>
      </w:r>
      <w:r>
        <w:rPr>
          <w:rFonts w:cs="Times New Roman"/>
          <w:szCs w:val="24"/>
        </w:rPr>
        <w:t>better understand</w:t>
      </w:r>
      <w:r w:rsidR="00947D7F">
        <w:rPr>
          <w:rFonts w:cs="Times New Roman"/>
          <w:szCs w:val="24"/>
        </w:rPr>
        <w:t>ing</w:t>
      </w:r>
      <w:r>
        <w:rPr>
          <w:rFonts w:cs="Times New Roman"/>
          <w:szCs w:val="24"/>
        </w:rPr>
        <w:t xml:space="preserve"> of just how long it was going to take to develop, review and reach agreement </w:t>
      </w:r>
      <w:r w:rsidR="000A7335">
        <w:rPr>
          <w:rFonts w:cs="Times New Roman"/>
          <w:szCs w:val="24"/>
        </w:rPr>
        <w:t xml:space="preserve">within the Partnership </w:t>
      </w:r>
      <w:r>
        <w:rPr>
          <w:rFonts w:cs="Times New Roman"/>
          <w:szCs w:val="24"/>
        </w:rPr>
        <w:t>on the different components of the basinwide framework.</w:t>
      </w:r>
      <w:r w:rsidR="00C54D0F">
        <w:rPr>
          <w:rFonts w:cs="Times New Roman"/>
          <w:szCs w:val="24"/>
        </w:rPr>
        <w:t xml:space="preserve">  The BMP Verification Committee formally requested the Management Board’s approval of changes to the Partnership’s </w:t>
      </w:r>
      <w:r w:rsidR="006026A6">
        <w:rPr>
          <w:rFonts w:cs="Times New Roman"/>
          <w:szCs w:val="24"/>
        </w:rPr>
        <w:t xml:space="preserve">basinwide </w:t>
      </w:r>
      <w:r w:rsidR="00C54D0F">
        <w:rPr>
          <w:rFonts w:cs="Times New Roman"/>
          <w:szCs w:val="24"/>
        </w:rPr>
        <w:t xml:space="preserve">BMP </w:t>
      </w:r>
      <w:r w:rsidR="006026A6">
        <w:rPr>
          <w:rFonts w:cs="Times New Roman"/>
          <w:szCs w:val="24"/>
        </w:rPr>
        <w:t>v</w:t>
      </w:r>
      <w:r w:rsidR="00C54D0F">
        <w:rPr>
          <w:rFonts w:cs="Times New Roman"/>
          <w:szCs w:val="24"/>
        </w:rPr>
        <w:t xml:space="preserve">erification </w:t>
      </w:r>
      <w:r w:rsidR="006026A6">
        <w:rPr>
          <w:rFonts w:cs="Times New Roman"/>
          <w:szCs w:val="24"/>
        </w:rPr>
        <w:t>f</w:t>
      </w:r>
      <w:r w:rsidR="00C54D0F">
        <w:rPr>
          <w:rFonts w:cs="Times New Roman"/>
          <w:szCs w:val="24"/>
        </w:rPr>
        <w:t>ramework development schedule.  The approved, updated schedule was then posted on the BMP Verification Committee’s web page for public access.</w:t>
      </w:r>
    </w:p>
    <w:p w:rsidR="00D111E9" w:rsidRDefault="00D111E9" w:rsidP="00D547B2">
      <w:pPr>
        <w:spacing w:after="0"/>
        <w:rPr>
          <w:rFonts w:cs="Times New Roman"/>
          <w:szCs w:val="24"/>
        </w:rPr>
      </w:pPr>
    </w:p>
    <w:p w:rsidR="005C3EAB" w:rsidRDefault="00105158" w:rsidP="00D547B2">
      <w:pPr>
        <w:spacing w:after="0"/>
        <w:rPr>
          <w:rFonts w:cs="Times New Roman"/>
          <w:szCs w:val="24"/>
        </w:rPr>
      </w:pPr>
      <w:r>
        <w:rPr>
          <w:rFonts w:cs="Times New Roman"/>
          <w:szCs w:val="24"/>
        </w:rPr>
        <w:t>The</w:t>
      </w:r>
      <w:r w:rsidR="00F87DEA">
        <w:rPr>
          <w:rFonts w:cs="Times New Roman"/>
          <w:szCs w:val="24"/>
        </w:rPr>
        <w:t xml:space="preserve"> Water Quality Goal </w:t>
      </w:r>
      <w:r w:rsidR="00F87DEA" w:rsidRPr="00EF2880">
        <w:rPr>
          <w:rFonts w:cs="Times New Roman"/>
          <w:szCs w:val="24"/>
        </w:rPr>
        <w:t>Implementation Team and Habitat Goal Implementation Team’s six</w:t>
      </w:r>
      <w:r w:rsidRPr="00EF2880">
        <w:rPr>
          <w:rFonts w:cs="Times New Roman"/>
          <w:szCs w:val="24"/>
        </w:rPr>
        <w:t xml:space="preserve"> </w:t>
      </w:r>
      <w:r w:rsidRPr="00EF2880">
        <w:rPr>
          <w:rFonts w:cs="Times New Roman"/>
          <w:b/>
          <w:szCs w:val="24"/>
        </w:rPr>
        <w:t>technical workgroups</w:t>
      </w:r>
      <w:r w:rsidR="00F87DEA" w:rsidRPr="00EF2880">
        <w:rPr>
          <w:rFonts w:cs="Times New Roman"/>
          <w:szCs w:val="24"/>
        </w:rPr>
        <w:t>—</w:t>
      </w:r>
      <w:hyperlink r:id="rId68" w:history="1">
        <w:r w:rsidR="00F87DEA" w:rsidRPr="00EF2880">
          <w:rPr>
            <w:rStyle w:val="Hyperlink"/>
            <w:rFonts w:cs="Times New Roman"/>
            <w:szCs w:val="24"/>
          </w:rPr>
          <w:t>Agriculture</w:t>
        </w:r>
      </w:hyperlink>
      <w:r w:rsidR="00F87DEA" w:rsidRPr="00EF2880">
        <w:rPr>
          <w:rFonts w:cs="Times New Roman"/>
          <w:szCs w:val="24"/>
        </w:rPr>
        <w:t xml:space="preserve">, </w:t>
      </w:r>
      <w:hyperlink r:id="rId69" w:history="1">
        <w:r w:rsidR="00F87DEA" w:rsidRPr="00EF2880">
          <w:rPr>
            <w:rStyle w:val="Hyperlink"/>
            <w:rFonts w:cs="Times New Roman"/>
            <w:szCs w:val="24"/>
          </w:rPr>
          <w:t>Forestry</w:t>
        </w:r>
      </w:hyperlink>
      <w:r w:rsidR="00F87DEA" w:rsidRPr="00EF2880">
        <w:rPr>
          <w:rFonts w:cs="Times New Roman"/>
          <w:szCs w:val="24"/>
        </w:rPr>
        <w:t xml:space="preserve">, </w:t>
      </w:r>
      <w:hyperlink r:id="rId70" w:history="1">
        <w:r w:rsidR="00F87DEA" w:rsidRPr="00EF2880">
          <w:rPr>
            <w:rStyle w:val="Hyperlink"/>
            <w:rFonts w:cs="Times New Roman"/>
            <w:szCs w:val="24"/>
          </w:rPr>
          <w:t>Urban Stormwater</w:t>
        </w:r>
      </w:hyperlink>
      <w:r w:rsidR="00F87DEA" w:rsidRPr="00EF2880">
        <w:rPr>
          <w:rFonts w:cs="Times New Roman"/>
          <w:szCs w:val="24"/>
        </w:rPr>
        <w:t xml:space="preserve">, </w:t>
      </w:r>
      <w:hyperlink r:id="rId71" w:history="1">
        <w:r w:rsidR="00F87DEA" w:rsidRPr="00EF2880">
          <w:rPr>
            <w:rStyle w:val="Hyperlink"/>
            <w:rFonts w:cs="Times New Roman"/>
            <w:szCs w:val="24"/>
          </w:rPr>
          <w:t>Wastewater Treatment</w:t>
        </w:r>
      </w:hyperlink>
      <w:r w:rsidR="00F87DEA" w:rsidRPr="00EF2880">
        <w:rPr>
          <w:rFonts w:cs="Times New Roman"/>
          <w:szCs w:val="24"/>
        </w:rPr>
        <w:t xml:space="preserve">, </w:t>
      </w:r>
      <w:hyperlink r:id="rId72" w:history="1">
        <w:r w:rsidR="00F87DEA" w:rsidRPr="00EF2880">
          <w:rPr>
            <w:rStyle w:val="Hyperlink"/>
            <w:rFonts w:cs="Times New Roman"/>
            <w:szCs w:val="24"/>
          </w:rPr>
          <w:t>Wetlands</w:t>
        </w:r>
      </w:hyperlink>
      <w:r w:rsidR="00F87DEA" w:rsidRPr="00EF2880">
        <w:rPr>
          <w:rFonts w:cs="Times New Roman"/>
          <w:szCs w:val="24"/>
        </w:rPr>
        <w:t xml:space="preserve">, and </w:t>
      </w:r>
      <w:hyperlink r:id="rId73" w:history="1">
        <w:r w:rsidR="00F87DEA" w:rsidRPr="00EF2880">
          <w:rPr>
            <w:rStyle w:val="Hyperlink"/>
            <w:rFonts w:cs="Times New Roman"/>
            <w:szCs w:val="24"/>
          </w:rPr>
          <w:t>Streams</w:t>
        </w:r>
      </w:hyperlink>
      <w:r w:rsidR="00F87DEA" w:rsidRPr="00EF2880">
        <w:rPr>
          <w:rFonts w:cs="Times New Roman"/>
          <w:szCs w:val="24"/>
        </w:rPr>
        <w:t>—d</w:t>
      </w:r>
      <w:r w:rsidRPr="00EF2880">
        <w:rPr>
          <w:rFonts w:cs="Times New Roman"/>
          <w:szCs w:val="24"/>
        </w:rPr>
        <w:t>eveloped</w:t>
      </w:r>
      <w:r>
        <w:rPr>
          <w:rFonts w:cs="Times New Roman"/>
          <w:szCs w:val="24"/>
        </w:rPr>
        <w:t xml:space="preserve"> their sector specific BMP verification </w:t>
      </w:r>
      <w:r w:rsidR="00F87DEA">
        <w:rPr>
          <w:rFonts w:cs="Times New Roman"/>
          <w:szCs w:val="24"/>
        </w:rPr>
        <w:t>guidance</w:t>
      </w:r>
      <w:r>
        <w:rPr>
          <w:rFonts w:cs="Times New Roman"/>
          <w:szCs w:val="24"/>
        </w:rPr>
        <w:t xml:space="preserve"> over the course of their normal schedules of </w:t>
      </w:r>
      <w:r w:rsidR="00591E02">
        <w:rPr>
          <w:rFonts w:cs="Times New Roman"/>
          <w:szCs w:val="24"/>
        </w:rPr>
        <w:t xml:space="preserve">workgroup </w:t>
      </w:r>
      <w:r>
        <w:rPr>
          <w:rFonts w:cs="Times New Roman"/>
          <w:szCs w:val="24"/>
        </w:rPr>
        <w:t>conference calls and face</w:t>
      </w:r>
      <w:r w:rsidR="000A7335">
        <w:rPr>
          <w:rFonts w:cs="Times New Roman"/>
          <w:szCs w:val="24"/>
        </w:rPr>
        <w:t>-</w:t>
      </w:r>
      <w:r>
        <w:rPr>
          <w:rFonts w:cs="Times New Roman"/>
          <w:szCs w:val="24"/>
        </w:rPr>
        <w:t>to</w:t>
      </w:r>
      <w:r w:rsidR="000A7335">
        <w:rPr>
          <w:rFonts w:cs="Times New Roman"/>
          <w:szCs w:val="24"/>
        </w:rPr>
        <w:t>-</w:t>
      </w:r>
      <w:r>
        <w:rPr>
          <w:rFonts w:cs="Times New Roman"/>
          <w:szCs w:val="24"/>
        </w:rPr>
        <w:t xml:space="preserve">face meetings.  </w:t>
      </w:r>
      <w:r w:rsidR="008F7FA3">
        <w:rPr>
          <w:rFonts w:cs="Times New Roman"/>
          <w:szCs w:val="24"/>
        </w:rPr>
        <w:t xml:space="preserve">Each set of verification </w:t>
      </w:r>
      <w:r w:rsidR="00F87DEA">
        <w:rPr>
          <w:rFonts w:cs="Times New Roman"/>
          <w:szCs w:val="24"/>
        </w:rPr>
        <w:t>guidance</w:t>
      </w:r>
      <w:r w:rsidR="008F7FA3">
        <w:rPr>
          <w:rFonts w:cs="Times New Roman"/>
          <w:szCs w:val="24"/>
        </w:rPr>
        <w:t xml:space="preserve"> underwent numerous reviews as drafts were distributed</w:t>
      </w:r>
      <w:r w:rsidR="00591E02">
        <w:rPr>
          <w:rFonts w:cs="Times New Roman"/>
          <w:szCs w:val="24"/>
        </w:rPr>
        <w:t xml:space="preserve"> along workgroup members and interested parties, </w:t>
      </w:r>
      <w:r w:rsidR="008F7FA3">
        <w:rPr>
          <w:rFonts w:cs="Times New Roman"/>
          <w:szCs w:val="24"/>
        </w:rPr>
        <w:t>discussed by the workgroup</w:t>
      </w:r>
      <w:r w:rsidR="00F35426">
        <w:rPr>
          <w:rFonts w:cs="Times New Roman"/>
          <w:szCs w:val="24"/>
        </w:rPr>
        <w:t xml:space="preserve"> during</w:t>
      </w:r>
      <w:r w:rsidR="00F87DEA">
        <w:rPr>
          <w:rFonts w:cs="Times New Roman"/>
          <w:szCs w:val="24"/>
        </w:rPr>
        <w:t xml:space="preserve"> publically</w:t>
      </w:r>
      <w:r w:rsidR="00F35426">
        <w:rPr>
          <w:rFonts w:cs="Times New Roman"/>
          <w:szCs w:val="24"/>
        </w:rPr>
        <w:t xml:space="preserve"> scheduled conference calls and face to face meetings</w:t>
      </w:r>
      <w:r w:rsidR="008F7FA3">
        <w:rPr>
          <w:rFonts w:cs="Times New Roman"/>
          <w:szCs w:val="24"/>
        </w:rPr>
        <w:t>, and direction</w:t>
      </w:r>
      <w:r w:rsidR="00591E02">
        <w:rPr>
          <w:rFonts w:cs="Times New Roman"/>
          <w:szCs w:val="24"/>
        </w:rPr>
        <w:t xml:space="preserve"> from the collective workgroup membership</w:t>
      </w:r>
      <w:r w:rsidR="008F7FA3">
        <w:rPr>
          <w:rFonts w:cs="Times New Roman"/>
          <w:szCs w:val="24"/>
        </w:rPr>
        <w:t xml:space="preserve"> was given on further changes to be made. </w:t>
      </w:r>
      <w:r w:rsidR="00591E02">
        <w:rPr>
          <w:rFonts w:cs="Times New Roman"/>
          <w:szCs w:val="24"/>
        </w:rPr>
        <w:t xml:space="preserve"> </w:t>
      </w:r>
    </w:p>
    <w:p w:rsidR="005C3EAB" w:rsidRDefault="005C3EAB" w:rsidP="00D547B2">
      <w:pPr>
        <w:spacing w:after="0"/>
        <w:rPr>
          <w:rFonts w:cs="Times New Roman"/>
          <w:szCs w:val="24"/>
        </w:rPr>
      </w:pPr>
    </w:p>
    <w:p w:rsidR="000C5629" w:rsidRDefault="00591E02" w:rsidP="00D547B2">
      <w:pPr>
        <w:spacing w:after="0"/>
        <w:rPr>
          <w:rFonts w:cs="Times New Roman"/>
          <w:szCs w:val="24"/>
        </w:rPr>
      </w:pPr>
      <w:r>
        <w:rPr>
          <w:rFonts w:cs="Times New Roman"/>
          <w:szCs w:val="24"/>
        </w:rPr>
        <w:t>At several BMP Verification Committee meetings over the course of 2012 and 2013</w:t>
      </w:r>
      <w:r w:rsidR="00F35426">
        <w:rPr>
          <w:rFonts w:cs="Times New Roman"/>
          <w:szCs w:val="24"/>
        </w:rPr>
        <w:t xml:space="preserve"> (e.g., </w:t>
      </w:r>
      <w:hyperlink r:id="rId74" w:history="1">
        <w:r w:rsidR="00F35426" w:rsidRPr="00480731">
          <w:rPr>
            <w:rStyle w:val="Hyperlink"/>
            <w:rFonts w:cs="Times New Roman"/>
            <w:szCs w:val="24"/>
          </w:rPr>
          <w:t>June 19, 2012</w:t>
        </w:r>
      </w:hyperlink>
      <w:r w:rsidR="00F35426">
        <w:rPr>
          <w:rFonts w:cs="Times New Roman"/>
          <w:szCs w:val="24"/>
        </w:rPr>
        <w:t xml:space="preserve">, </w:t>
      </w:r>
      <w:hyperlink r:id="rId75" w:history="1">
        <w:r w:rsidR="00F35426" w:rsidRPr="00480731">
          <w:rPr>
            <w:rStyle w:val="Hyperlink"/>
            <w:rFonts w:cs="Times New Roman"/>
            <w:szCs w:val="24"/>
          </w:rPr>
          <w:t>September 12, 2012</w:t>
        </w:r>
      </w:hyperlink>
      <w:r w:rsidR="00F35426">
        <w:rPr>
          <w:rFonts w:cs="Times New Roman"/>
          <w:szCs w:val="24"/>
        </w:rPr>
        <w:t xml:space="preserve">, and </w:t>
      </w:r>
      <w:hyperlink r:id="rId76" w:history="1">
        <w:r w:rsidR="00F35426" w:rsidRPr="00480731">
          <w:rPr>
            <w:rStyle w:val="Hyperlink"/>
            <w:rFonts w:cs="Times New Roman"/>
            <w:szCs w:val="24"/>
          </w:rPr>
          <w:t>February 21, 2013</w:t>
        </w:r>
      </w:hyperlink>
      <w:r w:rsidR="00F35426">
        <w:rPr>
          <w:rFonts w:cs="Times New Roman"/>
          <w:szCs w:val="24"/>
        </w:rPr>
        <w:t>)</w:t>
      </w:r>
      <w:r>
        <w:rPr>
          <w:rFonts w:cs="Times New Roman"/>
          <w:szCs w:val="24"/>
        </w:rPr>
        <w:t xml:space="preserve">, all six </w:t>
      </w:r>
      <w:r w:rsidR="000A7335">
        <w:rPr>
          <w:rFonts w:cs="Times New Roman"/>
          <w:szCs w:val="24"/>
        </w:rPr>
        <w:t xml:space="preserve">sets of </w:t>
      </w:r>
      <w:r>
        <w:rPr>
          <w:rFonts w:cs="Times New Roman"/>
          <w:szCs w:val="24"/>
        </w:rPr>
        <w:t xml:space="preserve">workgroup chairs and </w:t>
      </w:r>
      <w:r w:rsidR="000A7335">
        <w:rPr>
          <w:rFonts w:cs="Times New Roman"/>
          <w:szCs w:val="24"/>
        </w:rPr>
        <w:t xml:space="preserve">workgroup </w:t>
      </w:r>
      <w:r>
        <w:rPr>
          <w:rFonts w:cs="Times New Roman"/>
          <w:szCs w:val="24"/>
        </w:rPr>
        <w:t>coordinators were invited to present the</w:t>
      </w:r>
      <w:r w:rsidR="005C3EAB">
        <w:rPr>
          <w:rFonts w:cs="Times New Roman"/>
          <w:szCs w:val="24"/>
        </w:rPr>
        <w:t>ir respective</w:t>
      </w:r>
      <w:r w:rsidR="000A7335">
        <w:rPr>
          <w:rFonts w:cs="Times New Roman"/>
          <w:szCs w:val="24"/>
        </w:rPr>
        <w:t xml:space="preserve"> workgroup’</w:t>
      </w:r>
      <w:r w:rsidR="005C3EAB">
        <w:rPr>
          <w:rFonts w:cs="Times New Roman"/>
          <w:szCs w:val="24"/>
        </w:rPr>
        <w:t>s</w:t>
      </w:r>
      <w:r>
        <w:rPr>
          <w:rFonts w:cs="Times New Roman"/>
          <w:szCs w:val="24"/>
        </w:rPr>
        <w:t xml:space="preserve"> most recent version of their draft verification </w:t>
      </w:r>
      <w:r w:rsidR="00F87DEA">
        <w:rPr>
          <w:rFonts w:cs="Times New Roman"/>
          <w:szCs w:val="24"/>
        </w:rPr>
        <w:t>guidance</w:t>
      </w:r>
      <w:r>
        <w:rPr>
          <w:rFonts w:cs="Times New Roman"/>
          <w:szCs w:val="24"/>
        </w:rPr>
        <w:t xml:space="preserve"> and answer questions from the full Committee</w:t>
      </w:r>
      <w:r w:rsidR="000C5629">
        <w:rPr>
          <w:rFonts w:cs="Times New Roman"/>
          <w:szCs w:val="24"/>
        </w:rPr>
        <w:t xml:space="preserve"> membership</w:t>
      </w:r>
      <w:r>
        <w:rPr>
          <w:rFonts w:cs="Times New Roman"/>
          <w:szCs w:val="24"/>
        </w:rPr>
        <w:t>.  As a follow up to each of these Committee meetings, the workgroups receive</w:t>
      </w:r>
      <w:r w:rsidR="006026A6">
        <w:rPr>
          <w:rFonts w:cs="Times New Roman"/>
          <w:szCs w:val="24"/>
        </w:rPr>
        <w:t>d</w:t>
      </w:r>
      <w:r>
        <w:rPr>
          <w:rFonts w:cs="Times New Roman"/>
          <w:szCs w:val="24"/>
        </w:rPr>
        <w:t xml:space="preserve"> written feedback and requests for further enhanc</w:t>
      </w:r>
      <w:r w:rsidR="00F35426">
        <w:rPr>
          <w:rFonts w:cs="Times New Roman"/>
          <w:szCs w:val="24"/>
        </w:rPr>
        <w:t xml:space="preserve">ements to their draft </w:t>
      </w:r>
      <w:r w:rsidR="000C5629">
        <w:rPr>
          <w:rFonts w:cs="Times New Roman"/>
          <w:szCs w:val="24"/>
        </w:rPr>
        <w:t>guidance</w:t>
      </w:r>
      <w:r w:rsidR="00F35426">
        <w:rPr>
          <w:rFonts w:cs="Times New Roman"/>
          <w:szCs w:val="24"/>
        </w:rPr>
        <w:t xml:space="preserve"> </w:t>
      </w:r>
      <w:r w:rsidR="00480731">
        <w:rPr>
          <w:rFonts w:cs="Times New Roman"/>
          <w:szCs w:val="24"/>
        </w:rPr>
        <w:t>from</w:t>
      </w:r>
      <w:r w:rsidR="00F35426">
        <w:rPr>
          <w:rFonts w:cs="Times New Roman"/>
          <w:szCs w:val="24"/>
        </w:rPr>
        <w:t xml:space="preserve"> the BMP Verification Committee chair.</w:t>
      </w:r>
      <w:r w:rsidR="00F87DEA">
        <w:rPr>
          <w:rFonts w:cs="Times New Roman"/>
          <w:szCs w:val="24"/>
        </w:rPr>
        <w:t xml:space="preserve">  </w:t>
      </w:r>
    </w:p>
    <w:p w:rsidR="000C5629" w:rsidRDefault="000C5629" w:rsidP="00D547B2">
      <w:pPr>
        <w:spacing w:after="0"/>
        <w:rPr>
          <w:rFonts w:cs="Times New Roman"/>
          <w:szCs w:val="24"/>
        </w:rPr>
      </w:pPr>
    </w:p>
    <w:p w:rsidR="00105158" w:rsidRDefault="00F87DEA" w:rsidP="00D547B2">
      <w:pPr>
        <w:spacing w:after="0"/>
        <w:rPr>
          <w:rFonts w:cs="Times New Roman"/>
          <w:szCs w:val="24"/>
        </w:rPr>
      </w:pPr>
      <w:r>
        <w:rPr>
          <w:rFonts w:cs="Times New Roman"/>
          <w:szCs w:val="24"/>
        </w:rPr>
        <w:t>In parallel, the BMP Verification Review Panel invited the workgroup chairs to present their verification guidance</w:t>
      </w:r>
      <w:r w:rsidR="00A038F2">
        <w:rPr>
          <w:rFonts w:cs="Times New Roman"/>
          <w:szCs w:val="24"/>
        </w:rPr>
        <w:t xml:space="preserve"> at Panel meetings (e.</w:t>
      </w:r>
      <w:r w:rsidR="00A038F2" w:rsidRPr="00EC74AD">
        <w:rPr>
          <w:rFonts w:cs="Times New Roman"/>
          <w:szCs w:val="24"/>
        </w:rPr>
        <w:t xml:space="preserve">g., </w:t>
      </w:r>
      <w:hyperlink r:id="rId77" w:history="1">
        <w:r w:rsidR="00A038F2" w:rsidRPr="00EC74AD">
          <w:rPr>
            <w:rStyle w:val="Hyperlink"/>
            <w:rFonts w:cs="Times New Roman"/>
            <w:szCs w:val="24"/>
          </w:rPr>
          <w:t>December 6, 2012</w:t>
        </w:r>
      </w:hyperlink>
      <w:r w:rsidR="00A038F2" w:rsidRPr="00EC74AD">
        <w:rPr>
          <w:rFonts w:cs="Times New Roman"/>
          <w:szCs w:val="24"/>
        </w:rPr>
        <w:t xml:space="preserve"> and </w:t>
      </w:r>
      <w:hyperlink r:id="rId78" w:history="1">
        <w:r w:rsidR="00A038F2" w:rsidRPr="00EC74AD">
          <w:rPr>
            <w:rStyle w:val="Hyperlink"/>
            <w:rFonts w:cs="Times New Roman"/>
            <w:szCs w:val="24"/>
          </w:rPr>
          <w:t>August 28-29, 2013</w:t>
        </w:r>
      </w:hyperlink>
      <w:r w:rsidR="00A038F2" w:rsidRPr="00EC74AD">
        <w:rPr>
          <w:rFonts w:cs="Times New Roman"/>
          <w:szCs w:val="24"/>
        </w:rPr>
        <w:t>)</w:t>
      </w:r>
      <w:r w:rsidR="00C57779" w:rsidRPr="00EC74AD">
        <w:rPr>
          <w:rFonts w:cs="Times New Roman"/>
          <w:szCs w:val="24"/>
        </w:rPr>
        <w:t>. T</w:t>
      </w:r>
      <w:r w:rsidR="00A038F2" w:rsidRPr="00EC74AD">
        <w:rPr>
          <w:rFonts w:cs="Times New Roman"/>
          <w:szCs w:val="24"/>
        </w:rPr>
        <w:t xml:space="preserve">he Panel’s </w:t>
      </w:r>
      <w:r w:rsidR="00C57779" w:rsidRPr="00EC74AD">
        <w:rPr>
          <w:rFonts w:cs="Times New Roman"/>
          <w:szCs w:val="24"/>
        </w:rPr>
        <w:t xml:space="preserve">distributed its </w:t>
      </w:r>
      <w:r w:rsidR="00A038F2" w:rsidRPr="00EC74AD">
        <w:rPr>
          <w:rFonts w:cs="Times New Roman"/>
          <w:szCs w:val="24"/>
        </w:rPr>
        <w:t xml:space="preserve">overall recommendations to all the workgroups </w:t>
      </w:r>
      <w:r w:rsidR="00C57779" w:rsidRPr="00EC74AD">
        <w:rPr>
          <w:rFonts w:cs="Times New Roman"/>
          <w:szCs w:val="24"/>
        </w:rPr>
        <w:t>on development of their guidance along with</w:t>
      </w:r>
      <w:r w:rsidR="00A038F2" w:rsidRPr="00EC74AD">
        <w:rPr>
          <w:rFonts w:cs="Times New Roman"/>
          <w:szCs w:val="24"/>
        </w:rPr>
        <w:t xml:space="preserve"> specific comments directed to each individual workgroup on </w:t>
      </w:r>
      <w:hyperlink r:id="rId79" w:history="1">
        <w:r w:rsidR="00A038F2" w:rsidRPr="00EC74AD">
          <w:rPr>
            <w:rStyle w:val="Hyperlink"/>
            <w:rFonts w:cs="Times New Roman"/>
            <w:szCs w:val="24"/>
          </w:rPr>
          <w:t>November 19, 2013</w:t>
        </w:r>
      </w:hyperlink>
      <w:r w:rsidR="00A038F2" w:rsidRPr="00EC74AD">
        <w:rPr>
          <w:rStyle w:val="FootnoteReference"/>
          <w:rFonts w:cs="Times New Roman"/>
          <w:szCs w:val="24"/>
        </w:rPr>
        <w:footnoteReference w:id="39"/>
      </w:r>
      <w:r w:rsidR="00C57779" w:rsidRPr="00EC74AD">
        <w:rPr>
          <w:rFonts w:cs="Times New Roman"/>
          <w:szCs w:val="24"/>
        </w:rPr>
        <w:t xml:space="preserve"> (Appendix M).</w:t>
      </w:r>
    </w:p>
    <w:p w:rsidR="008F7FA3" w:rsidRDefault="008F7FA3" w:rsidP="00D547B2">
      <w:pPr>
        <w:spacing w:after="0"/>
        <w:rPr>
          <w:rFonts w:cs="Times New Roman"/>
          <w:szCs w:val="24"/>
        </w:rPr>
      </w:pPr>
    </w:p>
    <w:p w:rsidR="00314B1C" w:rsidRDefault="008F7FA3" w:rsidP="00D547B2">
      <w:pPr>
        <w:spacing w:after="0"/>
        <w:rPr>
          <w:rFonts w:cs="Times New Roman"/>
          <w:szCs w:val="24"/>
        </w:rPr>
      </w:pPr>
      <w:r>
        <w:rPr>
          <w:rFonts w:cs="Times New Roman"/>
          <w:szCs w:val="24"/>
        </w:rPr>
        <w:t xml:space="preserve">The </w:t>
      </w:r>
      <w:hyperlink r:id="rId80" w:history="1">
        <w:r w:rsidRPr="00F35181">
          <w:rPr>
            <w:rStyle w:val="Hyperlink"/>
            <w:rFonts w:cs="Times New Roman"/>
            <w:b/>
            <w:szCs w:val="24"/>
          </w:rPr>
          <w:t>BMP Verification Committee</w:t>
        </w:r>
      </w:hyperlink>
      <w:r w:rsidRPr="00F35181">
        <w:rPr>
          <w:rFonts w:cs="Times New Roman"/>
          <w:szCs w:val="24"/>
        </w:rPr>
        <w:t xml:space="preserve"> scheduled</w:t>
      </w:r>
      <w:r>
        <w:rPr>
          <w:rFonts w:cs="Times New Roman"/>
          <w:szCs w:val="24"/>
        </w:rPr>
        <w:t xml:space="preserve"> conference calls and face</w:t>
      </w:r>
      <w:r w:rsidR="000A7335">
        <w:rPr>
          <w:rFonts w:cs="Times New Roman"/>
          <w:szCs w:val="24"/>
        </w:rPr>
        <w:t>-</w:t>
      </w:r>
      <w:r>
        <w:rPr>
          <w:rFonts w:cs="Times New Roman"/>
          <w:szCs w:val="24"/>
        </w:rPr>
        <w:t>to</w:t>
      </w:r>
      <w:r w:rsidR="000A7335">
        <w:rPr>
          <w:rFonts w:cs="Times New Roman"/>
          <w:szCs w:val="24"/>
        </w:rPr>
        <w:t>-</w:t>
      </w:r>
      <w:r>
        <w:rPr>
          <w:rFonts w:cs="Times New Roman"/>
          <w:szCs w:val="24"/>
        </w:rPr>
        <w:t xml:space="preserve">face meetings timed to coincide with the availability of the next round of draft verification </w:t>
      </w:r>
      <w:r w:rsidR="00C57779">
        <w:rPr>
          <w:rFonts w:cs="Times New Roman"/>
          <w:szCs w:val="24"/>
        </w:rPr>
        <w:t>guidance documents</w:t>
      </w:r>
      <w:r>
        <w:rPr>
          <w:rFonts w:cs="Times New Roman"/>
          <w:szCs w:val="24"/>
        </w:rPr>
        <w:t xml:space="preserve"> and other draft components of the larger BMP verification framework.</w:t>
      </w:r>
      <w:r w:rsidRPr="008F7FA3">
        <w:rPr>
          <w:rFonts w:cs="Times New Roman"/>
          <w:szCs w:val="24"/>
        </w:rPr>
        <w:t xml:space="preserve"> </w:t>
      </w:r>
      <w:r>
        <w:rPr>
          <w:rFonts w:cs="Times New Roman"/>
          <w:szCs w:val="24"/>
        </w:rPr>
        <w:t xml:space="preserve"> </w:t>
      </w:r>
      <w:r w:rsidR="00591E02">
        <w:rPr>
          <w:rFonts w:cs="Times New Roman"/>
          <w:szCs w:val="24"/>
        </w:rPr>
        <w:t xml:space="preserve">Each meeting and conference call was structured so that the members had access to advance briefing materials and the requested decisions </w:t>
      </w:r>
      <w:r w:rsidR="00314B1C">
        <w:rPr>
          <w:rFonts w:cs="Times New Roman"/>
          <w:szCs w:val="24"/>
        </w:rPr>
        <w:t xml:space="preserve">and actions </w:t>
      </w:r>
      <w:r w:rsidR="00591E02">
        <w:rPr>
          <w:rFonts w:cs="Times New Roman"/>
          <w:szCs w:val="24"/>
        </w:rPr>
        <w:t>were outline</w:t>
      </w:r>
      <w:r w:rsidR="00314B1C">
        <w:rPr>
          <w:rFonts w:cs="Times New Roman"/>
          <w:szCs w:val="24"/>
        </w:rPr>
        <w:t xml:space="preserve">d in the agendas themselves </w:t>
      </w:r>
      <w:r w:rsidR="00F35426">
        <w:rPr>
          <w:rFonts w:cs="Times New Roman"/>
          <w:szCs w:val="24"/>
        </w:rPr>
        <w:t>so members</w:t>
      </w:r>
      <w:r w:rsidR="00314B1C">
        <w:rPr>
          <w:rFonts w:cs="Times New Roman"/>
          <w:szCs w:val="24"/>
        </w:rPr>
        <w:t xml:space="preserve"> could come prepared to ma</w:t>
      </w:r>
      <w:r w:rsidR="009B6FB6">
        <w:rPr>
          <w:rFonts w:cs="Times New Roman"/>
          <w:szCs w:val="24"/>
        </w:rPr>
        <w:t>k</w:t>
      </w:r>
      <w:r w:rsidR="00314B1C">
        <w:rPr>
          <w:rFonts w:cs="Times New Roman"/>
          <w:szCs w:val="24"/>
        </w:rPr>
        <w:t>e decisions and provide</w:t>
      </w:r>
      <w:r w:rsidR="00C57779">
        <w:rPr>
          <w:rFonts w:cs="Times New Roman"/>
          <w:szCs w:val="24"/>
        </w:rPr>
        <w:t xml:space="preserve"> the</w:t>
      </w:r>
      <w:r w:rsidR="00314B1C">
        <w:rPr>
          <w:rFonts w:cs="Times New Roman"/>
          <w:szCs w:val="24"/>
        </w:rPr>
        <w:t xml:space="preserve"> requested feedback/direction. </w:t>
      </w:r>
    </w:p>
    <w:p w:rsidR="00314B1C" w:rsidRDefault="00314B1C" w:rsidP="00D547B2">
      <w:pPr>
        <w:spacing w:after="0"/>
        <w:rPr>
          <w:rFonts w:cs="Times New Roman"/>
          <w:szCs w:val="24"/>
        </w:rPr>
      </w:pPr>
    </w:p>
    <w:p w:rsidR="008F7FA3" w:rsidRDefault="00314B1C" w:rsidP="00D547B2">
      <w:pPr>
        <w:spacing w:after="0"/>
        <w:rPr>
          <w:rFonts w:cs="Times New Roman"/>
          <w:szCs w:val="24"/>
        </w:rPr>
      </w:pPr>
      <w:r>
        <w:t>E</w:t>
      </w:r>
      <w:r w:rsidR="008F7FA3">
        <w:t xml:space="preserve">arly on in the development process, the Committee established a series of web pages on the </w:t>
      </w:r>
      <w:r w:rsidR="008F7FA3">
        <w:rPr>
          <w:rFonts w:cs="Times New Roman"/>
          <w:szCs w:val="24"/>
        </w:rPr>
        <w:t>Partnership’s web site for publically sharing the draft and interim products of its collective work</w:t>
      </w:r>
      <w:r w:rsidR="00F35426">
        <w:rPr>
          <w:rStyle w:val="FootnoteReference"/>
          <w:rFonts w:cs="Times New Roman"/>
          <w:szCs w:val="24"/>
        </w:rPr>
        <w:footnoteReference w:id="40"/>
      </w:r>
      <w:r w:rsidR="008F7FA3">
        <w:rPr>
          <w:rFonts w:cs="Times New Roman"/>
          <w:szCs w:val="24"/>
        </w:rPr>
        <w:t>.</w:t>
      </w:r>
      <w:r>
        <w:rPr>
          <w:rFonts w:cs="Times New Roman"/>
          <w:szCs w:val="24"/>
        </w:rPr>
        <w:t xml:space="preserve">  The Committee continued to use its series of web pages as a forum for ensuring the Partnership and other interested parties had access to the most recent draft versions of components of the basinwide framework, so they could follow the p</w:t>
      </w:r>
      <w:r w:rsidR="00F35426">
        <w:rPr>
          <w:rFonts w:cs="Times New Roman"/>
          <w:szCs w:val="24"/>
        </w:rPr>
        <w:t>rogress of the Committee’s work over time.</w:t>
      </w:r>
    </w:p>
    <w:p w:rsidR="00F965FC" w:rsidRDefault="00F965FC" w:rsidP="00D547B2">
      <w:pPr>
        <w:spacing w:after="0"/>
        <w:rPr>
          <w:rFonts w:cs="Times New Roman"/>
          <w:szCs w:val="24"/>
        </w:rPr>
      </w:pPr>
    </w:p>
    <w:p w:rsidR="00F965FC" w:rsidRDefault="00F965FC" w:rsidP="00D547B2">
      <w:pPr>
        <w:spacing w:after="0"/>
        <w:rPr>
          <w:rFonts w:cs="Times New Roman"/>
          <w:szCs w:val="24"/>
        </w:rPr>
      </w:pPr>
      <w:r w:rsidRPr="00F35181">
        <w:rPr>
          <w:rFonts w:cs="Times New Roman"/>
          <w:szCs w:val="24"/>
        </w:rPr>
        <w:t xml:space="preserve">The Committee formed an </w:t>
      </w:r>
      <w:hyperlink r:id="rId81" w:history="1">
        <w:r w:rsidRPr="00F35181">
          <w:rPr>
            <w:rStyle w:val="Hyperlink"/>
            <w:rFonts w:cs="Times New Roman"/>
            <w:szCs w:val="24"/>
          </w:rPr>
          <w:t>Ad-hoc Transparency Subgroup</w:t>
        </w:r>
      </w:hyperlink>
      <w:r w:rsidRPr="00F35181">
        <w:rPr>
          <w:rFonts w:cs="Times New Roman"/>
          <w:szCs w:val="24"/>
        </w:rPr>
        <w:t xml:space="preserve"> to work</w:t>
      </w:r>
      <w:r>
        <w:rPr>
          <w:rFonts w:cs="Times New Roman"/>
          <w:szCs w:val="24"/>
        </w:rPr>
        <w:t xml:space="preserve"> directly with the Citizens Advisory Committee (see below) on exactly how transparency would be built into the basinwide BMP verification framework.  See </w:t>
      </w:r>
      <w:r w:rsidRPr="00C57779">
        <w:rPr>
          <w:rFonts w:cs="Times New Roman"/>
          <w:szCs w:val="24"/>
        </w:rPr>
        <w:t>Appendix A</w:t>
      </w:r>
      <w:r>
        <w:rPr>
          <w:rFonts w:cs="Times New Roman"/>
          <w:szCs w:val="24"/>
        </w:rPr>
        <w:t xml:space="preserve"> for a listing of the Subgroup members and see </w:t>
      </w:r>
      <w:r w:rsidRPr="00C57779">
        <w:rPr>
          <w:rFonts w:cs="Times New Roman"/>
          <w:szCs w:val="24"/>
        </w:rPr>
        <w:t xml:space="preserve">Section </w:t>
      </w:r>
      <w:r w:rsidR="00C57779">
        <w:rPr>
          <w:rFonts w:cs="Times New Roman"/>
          <w:szCs w:val="24"/>
        </w:rPr>
        <w:t>5</w:t>
      </w:r>
      <w:r>
        <w:rPr>
          <w:rFonts w:cs="Times New Roman"/>
          <w:szCs w:val="24"/>
        </w:rPr>
        <w:t xml:space="preserve"> for documentation of the efforts of the Subgroup.</w:t>
      </w:r>
    </w:p>
    <w:p w:rsidR="008F7FA3" w:rsidRDefault="008F7FA3" w:rsidP="00D547B2">
      <w:pPr>
        <w:spacing w:after="0"/>
        <w:rPr>
          <w:rFonts w:cs="Times New Roman"/>
          <w:szCs w:val="24"/>
        </w:rPr>
      </w:pPr>
    </w:p>
    <w:p w:rsidR="004228F6" w:rsidRPr="00F35181" w:rsidRDefault="00314B1C" w:rsidP="00D547B2">
      <w:pPr>
        <w:spacing w:after="0"/>
        <w:rPr>
          <w:rFonts w:cs="Times New Roman"/>
          <w:szCs w:val="24"/>
        </w:rPr>
      </w:pPr>
      <w:r>
        <w:rPr>
          <w:rFonts w:cs="Times New Roman"/>
          <w:szCs w:val="24"/>
        </w:rPr>
        <w:t xml:space="preserve">The </w:t>
      </w:r>
      <w:hyperlink r:id="rId82" w:history="1">
        <w:r w:rsidRPr="00F35181">
          <w:rPr>
            <w:rStyle w:val="Hyperlink"/>
            <w:rFonts w:cs="Times New Roman"/>
            <w:b/>
            <w:szCs w:val="24"/>
          </w:rPr>
          <w:t>BMP Verification Review Panel</w:t>
        </w:r>
      </w:hyperlink>
      <w:r w:rsidRPr="00F35181">
        <w:rPr>
          <w:rFonts w:cs="Times New Roman"/>
          <w:szCs w:val="24"/>
        </w:rPr>
        <w:t xml:space="preserve"> established its meeting and conference call schedule based on the timing when the BMP principles, </w:t>
      </w:r>
      <w:r w:rsidR="00C57779" w:rsidRPr="00F35181">
        <w:rPr>
          <w:rFonts w:cs="Times New Roman"/>
          <w:szCs w:val="24"/>
        </w:rPr>
        <w:t>guidance</w:t>
      </w:r>
      <w:r w:rsidRPr="00F35181">
        <w:rPr>
          <w:rFonts w:cs="Times New Roman"/>
          <w:szCs w:val="24"/>
        </w:rPr>
        <w:t>, and other component</w:t>
      </w:r>
      <w:r w:rsidR="00DA689D" w:rsidRPr="00F35181">
        <w:rPr>
          <w:rFonts w:cs="Times New Roman"/>
          <w:szCs w:val="24"/>
        </w:rPr>
        <w:t>s</w:t>
      </w:r>
      <w:r w:rsidRPr="00F35181">
        <w:rPr>
          <w:rFonts w:cs="Times New Roman"/>
          <w:szCs w:val="24"/>
        </w:rPr>
        <w:t xml:space="preserve"> of the basinwide framework were already well formed draft</w:t>
      </w:r>
      <w:r w:rsidR="00DA689D" w:rsidRPr="00F35181">
        <w:rPr>
          <w:rFonts w:cs="Times New Roman"/>
          <w:szCs w:val="24"/>
        </w:rPr>
        <w:t>s</w:t>
      </w:r>
      <w:r w:rsidRPr="00F35181">
        <w:rPr>
          <w:rFonts w:cs="Times New Roman"/>
          <w:szCs w:val="24"/>
        </w:rPr>
        <w:t xml:space="preserve">, but not </w:t>
      </w:r>
      <w:r w:rsidR="00DA689D" w:rsidRPr="00F35181">
        <w:rPr>
          <w:rFonts w:cs="Times New Roman"/>
          <w:szCs w:val="24"/>
        </w:rPr>
        <w:t xml:space="preserve">yet </w:t>
      </w:r>
      <w:r w:rsidRPr="00F35181">
        <w:rPr>
          <w:rFonts w:cs="Times New Roman"/>
          <w:szCs w:val="24"/>
        </w:rPr>
        <w:t xml:space="preserve">close to final.  </w:t>
      </w:r>
      <w:r w:rsidR="00DA689D" w:rsidRPr="00F35181">
        <w:rPr>
          <w:rFonts w:cs="Times New Roman"/>
          <w:szCs w:val="24"/>
        </w:rPr>
        <w:t xml:space="preserve">The Panel’s feedback and recommendations from each conference call/meeting were provided to the BMP Verification Committee for follow up action or assignment to one of the </w:t>
      </w:r>
      <w:r w:rsidR="006026A6">
        <w:rPr>
          <w:rFonts w:cs="Times New Roman"/>
          <w:szCs w:val="24"/>
        </w:rPr>
        <w:t xml:space="preserve">six </w:t>
      </w:r>
      <w:r w:rsidR="00DA689D" w:rsidRPr="00F35181">
        <w:rPr>
          <w:rFonts w:cs="Times New Roman"/>
          <w:szCs w:val="24"/>
        </w:rPr>
        <w:t>technical workgroups.  And a</w:t>
      </w:r>
      <w:r w:rsidR="00962E63" w:rsidRPr="00F35181">
        <w:rPr>
          <w:rFonts w:cs="Times New Roman"/>
          <w:szCs w:val="24"/>
        </w:rPr>
        <w:t>s with the workgroups, goal implementation teams, and committees, all the Panel</w:t>
      </w:r>
      <w:r w:rsidR="006026A6">
        <w:rPr>
          <w:rFonts w:cs="Times New Roman"/>
          <w:szCs w:val="24"/>
        </w:rPr>
        <w:t>’</w:t>
      </w:r>
      <w:r w:rsidR="00962E63" w:rsidRPr="00F35181">
        <w:rPr>
          <w:rFonts w:cs="Times New Roman"/>
          <w:szCs w:val="24"/>
        </w:rPr>
        <w:t>s meetings and conference calls were open to the public with all the agendas, advance briefing materials</w:t>
      </w:r>
      <w:r w:rsidR="006026A6">
        <w:rPr>
          <w:rFonts w:cs="Times New Roman"/>
          <w:szCs w:val="24"/>
        </w:rPr>
        <w:t>,</w:t>
      </w:r>
      <w:r w:rsidR="00962E63" w:rsidRPr="00F35181">
        <w:rPr>
          <w:rFonts w:cs="Times New Roman"/>
          <w:szCs w:val="24"/>
        </w:rPr>
        <w:t xml:space="preserve"> and presentations posted on the Partnership’s web site in advance</w:t>
      </w:r>
      <w:r w:rsidR="003256F1">
        <w:rPr>
          <w:rFonts w:cs="Times New Roman"/>
          <w:szCs w:val="24"/>
        </w:rPr>
        <w:t xml:space="preserve"> </w:t>
      </w:r>
      <w:r w:rsidR="003256F1" w:rsidRPr="00C57779">
        <w:rPr>
          <w:rFonts w:cs="Times New Roman"/>
          <w:szCs w:val="24"/>
        </w:rPr>
        <w:t>(see Appendix L for the list of the specific meeting dates)</w:t>
      </w:r>
      <w:r w:rsidR="00962E63" w:rsidRPr="00F35181">
        <w:rPr>
          <w:rFonts w:cs="Times New Roman"/>
          <w:szCs w:val="24"/>
        </w:rPr>
        <w:t>.</w:t>
      </w:r>
    </w:p>
    <w:p w:rsidR="00F96280" w:rsidRPr="00F35181" w:rsidRDefault="00F96280" w:rsidP="00D547B2">
      <w:pPr>
        <w:spacing w:after="0"/>
        <w:rPr>
          <w:rFonts w:cs="Times New Roman"/>
          <w:szCs w:val="24"/>
        </w:rPr>
      </w:pPr>
    </w:p>
    <w:p w:rsidR="00962E63" w:rsidRPr="00C57779" w:rsidRDefault="00962E63" w:rsidP="00D547B2">
      <w:pPr>
        <w:spacing w:after="0"/>
        <w:rPr>
          <w:rFonts w:cs="Times New Roman"/>
          <w:szCs w:val="24"/>
        </w:rPr>
      </w:pPr>
      <w:r w:rsidRPr="00F35181">
        <w:rPr>
          <w:rFonts w:cs="Times New Roman"/>
          <w:szCs w:val="24"/>
        </w:rPr>
        <w:t xml:space="preserve">The </w:t>
      </w:r>
      <w:hyperlink r:id="rId83" w:history="1">
        <w:r w:rsidRPr="00F35181">
          <w:rPr>
            <w:rStyle w:val="Hyperlink"/>
            <w:rFonts w:cs="Times New Roman"/>
            <w:b/>
            <w:szCs w:val="24"/>
          </w:rPr>
          <w:t>Water Quality Goal Implementation Team</w:t>
        </w:r>
      </w:hyperlink>
      <w:r w:rsidRPr="00F35181">
        <w:rPr>
          <w:rFonts w:cs="Times New Roman"/>
          <w:szCs w:val="24"/>
        </w:rPr>
        <w:t xml:space="preserve"> received</w:t>
      </w:r>
      <w:r>
        <w:rPr>
          <w:rFonts w:cs="Times New Roman"/>
          <w:szCs w:val="24"/>
        </w:rPr>
        <w:t xml:space="preserve"> regular verbal </w:t>
      </w:r>
      <w:r w:rsidR="00F35426">
        <w:rPr>
          <w:rFonts w:cs="Times New Roman"/>
          <w:szCs w:val="24"/>
        </w:rPr>
        <w:t>and</w:t>
      </w:r>
      <w:r>
        <w:rPr>
          <w:rFonts w:cs="Times New Roman"/>
          <w:szCs w:val="24"/>
        </w:rPr>
        <w:t xml:space="preserve"> written updates on the progress </w:t>
      </w:r>
      <w:r w:rsidR="000A7335">
        <w:rPr>
          <w:rFonts w:cs="Times New Roman"/>
          <w:szCs w:val="24"/>
        </w:rPr>
        <w:t>of</w:t>
      </w:r>
      <w:r>
        <w:rPr>
          <w:rFonts w:cs="Times New Roman"/>
          <w:szCs w:val="24"/>
        </w:rPr>
        <w:t xml:space="preserve"> development of the basinw</w:t>
      </w:r>
      <w:r w:rsidR="0028142F">
        <w:rPr>
          <w:rFonts w:cs="Times New Roman"/>
          <w:szCs w:val="24"/>
        </w:rPr>
        <w:t xml:space="preserve">ide BMP verification framework during its </w:t>
      </w:r>
      <w:r w:rsidR="00DA689D">
        <w:rPr>
          <w:rFonts w:cs="Times New Roman"/>
          <w:szCs w:val="24"/>
        </w:rPr>
        <w:t xml:space="preserve">regularly scheduled </w:t>
      </w:r>
      <w:r w:rsidR="0028142F">
        <w:rPr>
          <w:rFonts w:cs="Times New Roman"/>
          <w:szCs w:val="24"/>
        </w:rPr>
        <w:t>monthly conference calls</w:t>
      </w:r>
      <w:r w:rsidR="00A038F2">
        <w:rPr>
          <w:rFonts w:cs="Times New Roman"/>
          <w:szCs w:val="24"/>
        </w:rPr>
        <w:t xml:space="preserve"> (see </w:t>
      </w:r>
      <w:r w:rsidR="00A038F2" w:rsidRPr="00C57779">
        <w:rPr>
          <w:rFonts w:cs="Times New Roman"/>
          <w:szCs w:val="24"/>
        </w:rPr>
        <w:t xml:space="preserve">Appendix </w:t>
      </w:r>
      <w:r w:rsidR="00C57779" w:rsidRPr="00C57779">
        <w:rPr>
          <w:rFonts w:cs="Times New Roman"/>
          <w:szCs w:val="24"/>
        </w:rPr>
        <w:t>L</w:t>
      </w:r>
      <w:r w:rsidR="00A038F2" w:rsidRPr="00C57779">
        <w:rPr>
          <w:rFonts w:cs="Times New Roman"/>
          <w:szCs w:val="24"/>
        </w:rPr>
        <w:t xml:space="preserve"> for the list of the specific conference call dates)</w:t>
      </w:r>
      <w:r w:rsidR="0028142F" w:rsidRPr="00C57779">
        <w:rPr>
          <w:rFonts w:cs="Times New Roman"/>
          <w:szCs w:val="24"/>
        </w:rPr>
        <w:t xml:space="preserve">.  </w:t>
      </w:r>
      <w:r w:rsidR="00DA689D" w:rsidRPr="00C57779">
        <w:rPr>
          <w:rFonts w:cs="Times New Roman"/>
          <w:szCs w:val="24"/>
        </w:rPr>
        <w:t xml:space="preserve">The BMP Verification Committee would periodically bring specific draft framework components to the attention of the Team for review and feedback.  Once the BMP Verification Committee had developed the entire </w:t>
      </w:r>
      <w:r w:rsidR="000A7335" w:rsidRPr="00C57779">
        <w:rPr>
          <w:rFonts w:cs="Times New Roman"/>
          <w:szCs w:val="24"/>
        </w:rPr>
        <w:t xml:space="preserve">draft </w:t>
      </w:r>
      <w:r w:rsidR="00DA689D" w:rsidRPr="00C57779">
        <w:rPr>
          <w:rFonts w:cs="Times New Roman"/>
          <w:szCs w:val="24"/>
        </w:rPr>
        <w:t xml:space="preserve">BMP verification framework, the </w:t>
      </w:r>
      <w:r w:rsidR="00F35426" w:rsidRPr="00C57779">
        <w:rPr>
          <w:rFonts w:cs="Times New Roman"/>
          <w:szCs w:val="24"/>
        </w:rPr>
        <w:t xml:space="preserve">Water Quality Goal Implementation </w:t>
      </w:r>
      <w:r w:rsidR="00DA689D" w:rsidRPr="00C57779">
        <w:rPr>
          <w:rFonts w:cs="Times New Roman"/>
          <w:szCs w:val="24"/>
        </w:rPr>
        <w:t>Team was asked for their review and approval to bring the framework forward to the Management Board.</w:t>
      </w:r>
    </w:p>
    <w:p w:rsidR="00962E63" w:rsidRPr="00C57779" w:rsidRDefault="00962E63" w:rsidP="00D547B2">
      <w:pPr>
        <w:spacing w:after="0"/>
        <w:rPr>
          <w:rFonts w:cs="Times New Roman"/>
          <w:szCs w:val="24"/>
        </w:rPr>
      </w:pPr>
    </w:p>
    <w:p w:rsidR="00381BE1" w:rsidRDefault="00DA689D" w:rsidP="00D547B2">
      <w:pPr>
        <w:spacing w:after="0"/>
        <w:rPr>
          <w:rFonts w:cs="Times New Roman"/>
          <w:szCs w:val="24"/>
        </w:rPr>
      </w:pPr>
      <w:r w:rsidRPr="00C57779">
        <w:rPr>
          <w:rFonts w:cs="Times New Roman"/>
          <w:szCs w:val="24"/>
        </w:rPr>
        <w:t>The CBP Partnership’s</w:t>
      </w:r>
      <w:r w:rsidR="00F35426" w:rsidRPr="00C57779">
        <w:rPr>
          <w:rFonts w:cs="Times New Roman"/>
          <w:szCs w:val="24"/>
        </w:rPr>
        <w:t xml:space="preserve"> three</w:t>
      </w:r>
      <w:r w:rsidRPr="00C57779">
        <w:rPr>
          <w:rFonts w:cs="Times New Roman"/>
          <w:szCs w:val="24"/>
        </w:rPr>
        <w:t xml:space="preserve"> </w:t>
      </w:r>
      <w:r w:rsidRPr="00C57779">
        <w:rPr>
          <w:rFonts w:cs="Times New Roman"/>
          <w:b/>
          <w:szCs w:val="24"/>
        </w:rPr>
        <w:t>advisory committees</w:t>
      </w:r>
      <w:r w:rsidRPr="00C57779">
        <w:rPr>
          <w:rFonts w:cs="Times New Roman"/>
          <w:szCs w:val="24"/>
        </w:rPr>
        <w:t xml:space="preserve">—Scientific and Technical, Citizens, and Local Government—were periodically briefed on the progress being made in development of the basinwide verification framework (see Appendix </w:t>
      </w:r>
      <w:r w:rsidR="00C57779" w:rsidRPr="00C57779">
        <w:rPr>
          <w:rFonts w:cs="Times New Roman"/>
          <w:szCs w:val="24"/>
        </w:rPr>
        <w:t>L</w:t>
      </w:r>
      <w:r w:rsidRPr="00C57779">
        <w:rPr>
          <w:rFonts w:cs="Times New Roman"/>
          <w:szCs w:val="24"/>
        </w:rPr>
        <w:t xml:space="preserve"> for the list of </w:t>
      </w:r>
      <w:r w:rsidR="00A038F2" w:rsidRPr="00C57779">
        <w:rPr>
          <w:rFonts w:cs="Times New Roman"/>
          <w:szCs w:val="24"/>
        </w:rPr>
        <w:t xml:space="preserve">the specific </w:t>
      </w:r>
      <w:r w:rsidRPr="00C57779">
        <w:rPr>
          <w:rFonts w:cs="Times New Roman"/>
          <w:szCs w:val="24"/>
        </w:rPr>
        <w:t>meeting dates).  Each advisory committee was focused on particular issues</w:t>
      </w:r>
      <w:r>
        <w:rPr>
          <w:rFonts w:cs="Times New Roman"/>
          <w:szCs w:val="24"/>
        </w:rPr>
        <w:t xml:space="preserve"> or components of the overall BMP verification framework</w:t>
      </w:r>
      <w:r w:rsidR="00C57779">
        <w:rPr>
          <w:rFonts w:cs="Times New Roman"/>
          <w:szCs w:val="24"/>
        </w:rPr>
        <w:t xml:space="preserve"> as described here</w:t>
      </w:r>
      <w:r w:rsidR="00E719E3">
        <w:rPr>
          <w:rFonts w:cs="Times New Roman"/>
          <w:szCs w:val="24"/>
        </w:rPr>
        <w:t xml:space="preserve">.  </w:t>
      </w:r>
      <w:r w:rsidR="00381BE1">
        <w:rPr>
          <w:rFonts w:cs="Times New Roman"/>
          <w:szCs w:val="24"/>
        </w:rPr>
        <w:t xml:space="preserve">The Partnership asked each respective advisory committee to help work through </w:t>
      </w:r>
      <w:r w:rsidR="00C57779">
        <w:rPr>
          <w:rFonts w:cs="Times New Roman"/>
          <w:szCs w:val="24"/>
        </w:rPr>
        <w:t xml:space="preserve">the </w:t>
      </w:r>
      <w:r w:rsidR="00381BE1">
        <w:rPr>
          <w:rFonts w:cs="Times New Roman"/>
          <w:szCs w:val="24"/>
        </w:rPr>
        <w:t>resolution of the issues they raised.</w:t>
      </w:r>
    </w:p>
    <w:p w:rsidR="00381BE1" w:rsidRDefault="00381BE1" w:rsidP="00D547B2">
      <w:pPr>
        <w:spacing w:after="0"/>
        <w:rPr>
          <w:rFonts w:cs="Times New Roman"/>
          <w:szCs w:val="24"/>
        </w:rPr>
      </w:pPr>
    </w:p>
    <w:p w:rsidR="00381BE1" w:rsidRPr="00F35181" w:rsidRDefault="00381BE1" w:rsidP="00D547B2">
      <w:pPr>
        <w:spacing w:after="0"/>
        <w:rPr>
          <w:rFonts w:cs="Times New Roman"/>
          <w:szCs w:val="24"/>
        </w:rPr>
      </w:pPr>
      <w:r>
        <w:rPr>
          <w:rFonts w:cs="Times New Roman"/>
          <w:szCs w:val="24"/>
        </w:rPr>
        <w:t xml:space="preserve">The </w:t>
      </w:r>
      <w:hyperlink r:id="rId84" w:history="1">
        <w:r w:rsidRPr="00F35181">
          <w:rPr>
            <w:rStyle w:val="Hyperlink"/>
            <w:rFonts w:cs="Times New Roman"/>
            <w:szCs w:val="24"/>
          </w:rPr>
          <w:t>Scientific and Technical Advisory Committee</w:t>
        </w:r>
      </w:hyperlink>
      <w:r w:rsidRPr="00F35181">
        <w:rPr>
          <w:rFonts w:cs="Times New Roman"/>
          <w:szCs w:val="24"/>
        </w:rPr>
        <w:t xml:space="preserve"> (STAC</w:t>
      </w:r>
      <w:r>
        <w:rPr>
          <w:rFonts w:cs="Times New Roman"/>
          <w:szCs w:val="24"/>
        </w:rPr>
        <w:t>) focused its attention on the process of verification and ensuring there were clear oversight, evaluation, and follow through review functions built into the basinwide BMP verification framework</w:t>
      </w:r>
      <w:r w:rsidR="00C57779">
        <w:rPr>
          <w:rFonts w:cs="Times New Roman"/>
          <w:szCs w:val="24"/>
        </w:rPr>
        <w:t xml:space="preserve"> (see Appendix L for list of specific meeting dates)</w:t>
      </w:r>
      <w:r>
        <w:rPr>
          <w:rFonts w:cs="Times New Roman"/>
          <w:szCs w:val="24"/>
        </w:rPr>
        <w:t xml:space="preserve">.  The STAC formed a </w:t>
      </w:r>
      <w:r w:rsidRPr="00EB0773">
        <w:rPr>
          <w:rFonts w:cs="Times New Roman"/>
          <w:szCs w:val="24"/>
        </w:rPr>
        <w:t>BMP Verification Subgroup</w:t>
      </w:r>
      <w:r>
        <w:rPr>
          <w:rFonts w:cs="Times New Roman"/>
          <w:szCs w:val="24"/>
        </w:rPr>
        <w:t xml:space="preserve"> (see Appendix A for </w:t>
      </w:r>
      <w:r>
        <w:rPr>
          <w:rFonts w:cs="Times New Roman"/>
          <w:szCs w:val="24"/>
        </w:rPr>
        <w:lastRenderedPageBreak/>
        <w:t xml:space="preserve">the membership list) charged with responsibility for reviewing the proposed approach to ensuring evaluation and oversight of the jurisdictions’ verification programs.  The Subgroup provided its </w:t>
      </w:r>
      <w:hyperlink r:id="rId85" w:history="1">
        <w:r w:rsidRPr="00F35181">
          <w:rPr>
            <w:rStyle w:val="Hyperlink"/>
            <w:rFonts w:cs="Times New Roman"/>
            <w:szCs w:val="24"/>
          </w:rPr>
          <w:t>draft review findings and recommendations</w:t>
        </w:r>
      </w:hyperlink>
      <w:r w:rsidRPr="00F35181">
        <w:rPr>
          <w:rFonts w:cs="Times New Roman"/>
          <w:szCs w:val="24"/>
        </w:rPr>
        <w:t xml:space="preserve"> to the BMP Verification Committee in August 2013</w:t>
      </w:r>
      <w:r w:rsidRPr="00F35181">
        <w:rPr>
          <w:rStyle w:val="FootnoteReference"/>
          <w:rFonts w:cs="Times New Roman"/>
          <w:szCs w:val="24"/>
        </w:rPr>
        <w:footnoteReference w:id="41"/>
      </w:r>
      <w:r w:rsidR="003256F1">
        <w:rPr>
          <w:rFonts w:cs="Times New Roman"/>
          <w:szCs w:val="24"/>
        </w:rPr>
        <w:t xml:space="preserve"> (see Appendix P).</w:t>
      </w:r>
    </w:p>
    <w:p w:rsidR="00381BE1" w:rsidRPr="00F35181" w:rsidRDefault="00381BE1" w:rsidP="00D547B2">
      <w:pPr>
        <w:spacing w:after="0"/>
        <w:rPr>
          <w:rFonts w:cs="Times New Roman"/>
          <w:szCs w:val="24"/>
        </w:rPr>
      </w:pPr>
    </w:p>
    <w:p w:rsidR="00381BE1" w:rsidRPr="00F35181" w:rsidRDefault="00381BE1" w:rsidP="00D547B2">
      <w:pPr>
        <w:spacing w:after="0"/>
        <w:rPr>
          <w:rFonts w:cs="Times New Roman"/>
          <w:szCs w:val="24"/>
        </w:rPr>
      </w:pPr>
      <w:r w:rsidRPr="00F35181">
        <w:rPr>
          <w:rFonts w:cs="Times New Roman"/>
          <w:szCs w:val="24"/>
        </w:rPr>
        <w:t xml:space="preserve">The </w:t>
      </w:r>
      <w:hyperlink r:id="rId86" w:history="1">
        <w:r w:rsidRPr="00F35181">
          <w:rPr>
            <w:rStyle w:val="Hyperlink"/>
            <w:rFonts w:cs="Times New Roman"/>
            <w:szCs w:val="24"/>
          </w:rPr>
          <w:t>Local Governments Advisory Committee</w:t>
        </w:r>
      </w:hyperlink>
      <w:r w:rsidRPr="00F35181">
        <w:rPr>
          <w:rFonts w:cs="Times New Roman"/>
          <w:szCs w:val="24"/>
        </w:rPr>
        <w:t xml:space="preserve"> </w:t>
      </w:r>
      <w:r w:rsidR="00547521" w:rsidRPr="00F35181">
        <w:rPr>
          <w:rFonts w:cs="Times New Roman"/>
          <w:szCs w:val="24"/>
        </w:rPr>
        <w:t xml:space="preserve">(LGAC) </w:t>
      </w:r>
      <w:r w:rsidRPr="00F35181">
        <w:rPr>
          <w:rFonts w:cs="Times New Roman"/>
          <w:szCs w:val="24"/>
        </w:rPr>
        <w:t xml:space="preserve">placed its emphasis on ensuring the proposed verification procedures could be effectively </w:t>
      </w:r>
      <w:r w:rsidR="00547521" w:rsidRPr="00F35181">
        <w:rPr>
          <w:rFonts w:cs="Times New Roman"/>
          <w:szCs w:val="24"/>
        </w:rPr>
        <w:t>carried out by local governments throughout the Chesapeake Bay watershed</w:t>
      </w:r>
      <w:r w:rsidR="00C57779" w:rsidRPr="00F35181">
        <w:rPr>
          <w:rFonts w:cs="Times New Roman"/>
          <w:szCs w:val="24"/>
        </w:rPr>
        <w:t xml:space="preserve"> (see Appendix L for list of specific meeting dates)</w:t>
      </w:r>
      <w:r w:rsidR="00547521" w:rsidRPr="00F35181">
        <w:rPr>
          <w:rFonts w:cs="Times New Roman"/>
          <w:szCs w:val="24"/>
        </w:rPr>
        <w:t>.  LGAC was aided by the presence of a Pennsylvania Township Manager on the BMP Verification Review Panel (see Appendix A), ensuring a local perspective was factored into the discussions and recommendation of the Panel.</w:t>
      </w:r>
    </w:p>
    <w:p w:rsidR="00381BE1" w:rsidRPr="00F35181" w:rsidRDefault="00381BE1" w:rsidP="00D547B2">
      <w:pPr>
        <w:spacing w:after="0"/>
        <w:rPr>
          <w:rFonts w:cs="Times New Roman"/>
          <w:szCs w:val="24"/>
        </w:rPr>
      </w:pPr>
    </w:p>
    <w:p w:rsidR="00DA689D" w:rsidRPr="00C57779" w:rsidRDefault="00DA689D" w:rsidP="00D547B2">
      <w:pPr>
        <w:spacing w:after="0"/>
        <w:rPr>
          <w:rFonts w:cs="Times New Roman"/>
          <w:szCs w:val="24"/>
        </w:rPr>
      </w:pPr>
      <w:r w:rsidRPr="00F35181">
        <w:rPr>
          <w:rFonts w:cs="Times New Roman"/>
          <w:szCs w:val="24"/>
        </w:rPr>
        <w:t xml:space="preserve">The </w:t>
      </w:r>
      <w:hyperlink r:id="rId87" w:history="1">
        <w:r w:rsidRPr="00F35181">
          <w:rPr>
            <w:rStyle w:val="Hyperlink"/>
            <w:rFonts w:cs="Times New Roman"/>
            <w:szCs w:val="24"/>
          </w:rPr>
          <w:t>Citizens Advisory Committee</w:t>
        </w:r>
      </w:hyperlink>
      <w:r w:rsidRPr="00F35181">
        <w:rPr>
          <w:rFonts w:cs="Times New Roman"/>
          <w:szCs w:val="24"/>
        </w:rPr>
        <w:t xml:space="preserve"> </w:t>
      </w:r>
      <w:r w:rsidR="00547521" w:rsidRPr="00F35181">
        <w:rPr>
          <w:rFonts w:cs="Times New Roman"/>
          <w:szCs w:val="24"/>
        </w:rPr>
        <w:t>(CAC</w:t>
      </w:r>
      <w:r w:rsidR="00547521">
        <w:rPr>
          <w:rFonts w:cs="Times New Roman"/>
          <w:szCs w:val="24"/>
        </w:rPr>
        <w:t xml:space="preserve">) </w:t>
      </w:r>
      <w:r>
        <w:rPr>
          <w:rFonts w:cs="Times New Roman"/>
          <w:szCs w:val="24"/>
        </w:rPr>
        <w:t>provided the most specific documentation on their concerns and recommendations for addressing those concerns in their correspondence with the Partnership</w:t>
      </w:r>
      <w:r w:rsidR="00E719E3">
        <w:rPr>
          <w:rFonts w:cs="Times New Roman"/>
          <w:szCs w:val="24"/>
        </w:rPr>
        <w:t xml:space="preserve"> </w:t>
      </w:r>
      <w:r w:rsidR="005B143F">
        <w:rPr>
          <w:rFonts w:cs="Times New Roman"/>
          <w:szCs w:val="24"/>
        </w:rPr>
        <w:t>(</w:t>
      </w:r>
      <w:r w:rsidR="000A7335" w:rsidRPr="00C57779">
        <w:rPr>
          <w:rFonts w:cs="Times New Roman"/>
          <w:szCs w:val="24"/>
        </w:rPr>
        <w:t>s</w:t>
      </w:r>
      <w:r w:rsidR="005B143F" w:rsidRPr="00C57779">
        <w:rPr>
          <w:rFonts w:cs="Times New Roman"/>
          <w:szCs w:val="24"/>
        </w:rPr>
        <w:t>ee Appendi</w:t>
      </w:r>
      <w:r w:rsidR="00C57779" w:rsidRPr="00C57779">
        <w:rPr>
          <w:rFonts w:cs="Times New Roman"/>
          <w:szCs w:val="24"/>
        </w:rPr>
        <w:t>x</w:t>
      </w:r>
      <w:r w:rsidR="005B143F" w:rsidRPr="00C57779">
        <w:rPr>
          <w:rFonts w:cs="Times New Roman"/>
          <w:szCs w:val="24"/>
        </w:rPr>
        <w:t xml:space="preserve"> D</w:t>
      </w:r>
      <w:r w:rsidR="00C57779" w:rsidRPr="00C57779">
        <w:rPr>
          <w:rFonts w:cs="Times New Roman"/>
          <w:szCs w:val="24"/>
        </w:rPr>
        <w:t>)</w:t>
      </w:r>
      <w:r w:rsidR="005B143F" w:rsidRPr="00C57779">
        <w:rPr>
          <w:rFonts w:cs="Times New Roman"/>
          <w:szCs w:val="24"/>
        </w:rPr>
        <w:t>.</w:t>
      </w:r>
      <w:r w:rsidR="00BF6B5B" w:rsidRPr="00C57779">
        <w:rPr>
          <w:rStyle w:val="FootnoteReference"/>
          <w:rFonts w:cs="Times New Roman"/>
          <w:szCs w:val="24"/>
        </w:rPr>
        <w:footnoteReference w:id="42"/>
      </w:r>
      <w:r w:rsidR="00BF6B5B" w:rsidRPr="00C57779">
        <w:rPr>
          <w:rFonts w:cs="Times New Roman"/>
          <w:szCs w:val="24"/>
          <w:vertAlign w:val="superscript"/>
        </w:rPr>
        <w:t>,</w:t>
      </w:r>
      <w:r w:rsidR="00A038F2" w:rsidRPr="00C57779">
        <w:rPr>
          <w:rFonts w:cs="Times New Roman"/>
          <w:szCs w:val="24"/>
          <w:vertAlign w:val="superscript"/>
        </w:rPr>
        <w:t xml:space="preserve"> </w:t>
      </w:r>
      <w:r w:rsidR="00BF6B5B" w:rsidRPr="00C57779">
        <w:rPr>
          <w:rStyle w:val="FootnoteReference"/>
          <w:rFonts w:cs="Times New Roman"/>
          <w:szCs w:val="24"/>
        </w:rPr>
        <w:footnoteReference w:id="43"/>
      </w:r>
      <w:r w:rsidR="00BF6B5B" w:rsidRPr="00C57779">
        <w:rPr>
          <w:rFonts w:cs="Times New Roman"/>
          <w:szCs w:val="24"/>
          <w:vertAlign w:val="superscript"/>
        </w:rPr>
        <w:t xml:space="preserve">, </w:t>
      </w:r>
      <w:r w:rsidR="00BF6B5B" w:rsidRPr="00C57779">
        <w:rPr>
          <w:rStyle w:val="FootnoteReference"/>
          <w:rFonts w:cs="Times New Roman"/>
          <w:szCs w:val="24"/>
        </w:rPr>
        <w:footnoteReference w:id="44"/>
      </w:r>
      <w:r w:rsidR="00BF6B5B" w:rsidRPr="00C57779">
        <w:rPr>
          <w:rFonts w:cs="Times New Roman"/>
          <w:szCs w:val="24"/>
          <w:vertAlign w:val="superscript"/>
        </w:rPr>
        <w:t xml:space="preserve">, </w:t>
      </w:r>
      <w:r w:rsidR="00BF6B5B" w:rsidRPr="00C57779">
        <w:rPr>
          <w:rStyle w:val="FootnoteReference"/>
          <w:rFonts w:cs="Times New Roman"/>
          <w:szCs w:val="24"/>
        </w:rPr>
        <w:footnoteReference w:id="45"/>
      </w:r>
      <w:r w:rsidR="00C57779" w:rsidRPr="00C57779">
        <w:rPr>
          <w:rFonts w:cs="Times New Roman"/>
          <w:szCs w:val="24"/>
          <w:vertAlign w:val="superscript"/>
        </w:rPr>
        <w:t xml:space="preserve">, </w:t>
      </w:r>
      <w:r w:rsidR="00C57779" w:rsidRPr="00C57779">
        <w:rPr>
          <w:rStyle w:val="FootnoteReference"/>
          <w:rFonts w:cs="Times New Roman"/>
          <w:szCs w:val="24"/>
        </w:rPr>
        <w:footnoteReference w:id="46"/>
      </w:r>
      <w:r w:rsidR="00547521" w:rsidRPr="00C57779">
        <w:rPr>
          <w:rFonts w:cs="Times New Roman"/>
          <w:szCs w:val="24"/>
          <w:vertAlign w:val="superscript"/>
        </w:rPr>
        <w:t xml:space="preserve">  </w:t>
      </w:r>
      <w:r w:rsidR="00547521" w:rsidRPr="00C57779">
        <w:rPr>
          <w:rFonts w:cs="Times New Roman"/>
          <w:szCs w:val="24"/>
        </w:rPr>
        <w:t xml:space="preserve">The CAC pursued clarity in how the Partnership was going to ensure full transparency throughout the </w:t>
      </w:r>
      <w:r w:rsidR="003256F1">
        <w:rPr>
          <w:rFonts w:cs="Times New Roman"/>
          <w:szCs w:val="24"/>
        </w:rPr>
        <w:t xml:space="preserve">basinwide </w:t>
      </w:r>
      <w:r w:rsidR="00547521" w:rsidRPr="00C57779">
        <w:rPr>
          <w:rFonts w:cs="Times New Roman"/>
          <w:szCs w:val="24"/>
        </w:rPr>
        <w:t>BMP verification framework and the resultant jurisdictional BMP verification programs.</w:t>
      </w:r>
      <w:r w:rsidR="00F965FC" w:rsidRPr="00C57779">
        <w:rPr>
          <w:rFonts w:cs="Times New Roman"/>
          <w:szCs w:val="24"/>
        </w:rPr>
        <w:t xml:space="preserve">  CAC formed a Workgroup on Verification and Transparency (see Appendix A for a list of members) in response to a request from the Partnership to help describe exactly how transparency could be built into the BMP verification framework.</w:t>
      </w:r>
    </w:p>
    <w:p w:rsidR="00FD3145" w:rsidRPr="00C57779" w:rsidRDefault="00FD3145" w:rsidP="00D547B2">
      <w:pPr>
        <w:spacing w:after="0"/>
        <w:rPr>
          <w:rFonts w:cs="Times New Roman"/>
          <w:szCs w:val="24"/>
        </w:rPr>
      </w:pPr>
    </w:p>
    <w:p w:rsidR="00DA689D" w:rsidRPr="00C57779" w:rsidRDefault="00E719E3" w:rsidP="00D547B2">
      <w:pPr>
        <w:spacing w:after="0"/>
        <w:rPr>
          <w:rFonts w:cs="Times New Roman"/>
          <w:szCs w:val="24"/>
        </w:rPr>
      </w:pPr>
      <w:r w:rsidRPr="00423238">
        <w:rPr>
          <w:rFonts w:cs="Times New Roman"/>
          <w:szCs w:val="24"/>
        </w:rPr>
        <w:t xml:space="preserve">The </w:t>
      </w:r>
      <w:hyperlink r:id="rId88" w:history="1">
        <w:r w:rsidRPr="00423238">
          <w:rPr>
            <w:rStyle w:val="Hyperlink"/>
            <w:rFonts w:cs="Times New Roman"/>
            <w:b/>
            <w:szCs w:val="24"/>
          </w:rPr>
          <w:t>Management Board</w:t>
        </w:r>
      </w:hyperlink>
      <w:r w:rsidRPr="00423238">
        <w:rPr>
          <w:rFonts w:cs="Times New Roman"/>
          <w:szCs w:val="24"/>
        </w:rPr>
        <w:t xml:space="preserve"> received</w:t>
      </w:r>
      <w:r w:rsidRPr="00C57779">
        <w:rPr>
          <w:rFonts w:cs="Times New Roman"/>
          <w:szCs w:val="24"/>
        </w:rPr>
        <w:t xml:space="preserve"> regular verbal </w:t>
      </w:r>
      <w:r w:rsidR="00F35426" w:rsidRPr="00C57779">
        <w:rPr>
          <w:rFonts w:cs="Times New Roman"/>
          <w:szCs w:val="24"/>
        </w:rPr>
        <w:t>and</w:t>
      </w:r>
      <w:r w:rsidRPr="00C57779">
        <w:rPr>
          <w:rFonts w:cs="Times New Roman"/>
          <w:szCs w:val="24"/>
        </w:rPr>
        <w:t xml:space="preserve"> written updates</w:t>
      </w:r>
      <w:r w:rsidR="00F35426" w:rsidRPr="00C57779">
        <w:rPr>
          <w:rFonts w:cs="Times New Roman"/>
          <w:szCs w:val="24"/>
        </w:rPr>
        <w:t xml:space="preserve"> from the BMP Verification Committee</w:t>
      </w:r>
      <w:r w:rsidRPr="00C57779">
        <w:rPr>
          <w:rFonts w:cs="Times New Roman"/>
          <w:szCs w:val="24"/>
        </w:rPr>
        <w:t xml:space="preserve"> on the progress </w:t>
      </w:r>
      <w:r w:rsidR="000A7335" w:rsidRPr="00C57779">
        <w:rPr>
          <w:rFonts w:cs="Times New Roman"/>
          <w:szCs w:val="24"/>
        </w:rPr>
        <w:t>of</w:t>
      </w:r>
      <w:r w:rsidRPr="00C57779">
        <w:rPr>
          <w:rFonts w:cs="Times New Roman"/>
          <w:szCs w:val="24"/>
        </w:rPr>
        <w:t xml:space="preserve"> development of the basinwide BMP verification framework during its regularly sche</w:t>
      </w:r>
      <w:r w:rsidR="000A7335" w:rsidRPr="00C57779">
        <w:rPr>
          <w:rFonts w:cs="Times New Roman"/>
          <w:szCs w:val="24"/>
        </w:rPr>
        <w:t>duled conference calls and face-</w:t>
      </w:r>
      <w:r w:rsidRPr="00C57779">
        <w:rPr>
          <w:rFonts w:cs="Times New Roman"/>
          <w:szCs w:val="24"/>
        </w:rPr>
        <w:t>to</w:t>
      </w:r>
      <w:r w:rsidR="000A7335" w:rsidRPr="00C57779">
        <w:rPr>
          <w:rFonts w:cs="Times New Roman"/>
          <w:szCs w:val="24"/>
        </w:rPr>
        <w:t>-</w:t>
      </w:r>
      <w:r w:rsidRPr="00C57779">
        <w:rPr>
          <w:rFonts w:cs="Times New Roman"/>
          <w:szCs w:val="24"/>
        </w:rPr>
        <w:t>face meetings</w:t>
      </w:r>
      <w:r w:rsidR="00547521" w:rsidRPr="00C57779">
        <w:rPr>
          <w:rFonts w:cs="Times New Roman"/>
          <w:szCs w:val="24"/>
        </w:rPr>
        <w:t xml:space="preserve"> (see Appendix </w:t>
      </w:r>
      <w:r w:rsidR="00C57779" w:rsidRPr="00C57779">
        <w:rPr>
          <w:rFonts w:cs="Times New Roman"/>
          <w:szCs w:val="24"/>
        </w:rPr>
        <w:t>L</w:t>
      </w:r>
      <w:r w:rsidR="00547521" w:rsidRPr="00C57779">
        <w:rPr>
          <w:rFonts w:cs="Times New Roman"/>
          <w:szCs w:val="24"/>
        </w:rPr>
        <w:t xml:space="preserve"> for the list of the specific meeting and conference call dates)</w:t>
      </w:r>
      <w:r w:rsidRPr="00C57779">
        <w:rPr>
          <w:rFonts w:cs="Times New Roman"/>
          <w:szCs w:val="24"/>
        </w:rPr>
        <w:t>.  The BMP Verification Committee would periodically bring specific draft framework components or requests for modification to the overall work plan/schedule to the attention of the Board for review, feedback, and decision</w:t>
      </w:r>
      <w:r w:rsidR="002D5DBC" w:rsidRPr="00C57779">
        <w:rPr>
          <w:rFonts w:cs="Times New Roman"/>
          <w:szCs w:val="24"/>
        </w:rPr>
        <w:t>s</w:t>
      </w:r>
      <w:r w:rsidRPr="00C57779">
        <w:rPr>
          <w:rFonts w:cs="Times New Roman"/>
          <w:szCs w:val="24"/>
        </w:rPr>
        <w:t xml:space="preserve">.  Once the Water Quality Goal </w:t>
      </w:r>
      <w:r w:rsidR="003256F1">
        <w:rPr>
          <w:rFonts w:cs="Times New Roman"/>
          <w:szCs w:val="24"/>
        </w:rPr>
        <w:t xml:space="preserve">Implementation </w:t>
      </w:r>
      <w:r w:rsidRPr="00C57779">
        <w:rPr>
          <w:rFonts w:cs="Times New Roman"/>
          <w:szCs w:val="24"/>
        </w:rPr>
        <w:t xml:space="preserve">Team reviewed the entire draft </w:t>
      </w:r>
      <w:r w:rsidR="003256F1">
        <w:rPr>
          <w:rFonts w:cs="Times New Roman"/>
          <w:szCs w:val="24"/>
        </w:rPr>
        <w:t xml:space="preserve">basinwide </w:t>
      </w:r>
      <w:r w:rsidRPr="00C57779">
        <w:rPr>
          <w:rFonts w:cs="Times New Roman"/>
          <w:szCs w:val="24"/>
        </w:rPr>
        <w:t xml:space="preserve">BMP </w:t>
      </w:r>
      <w:r w:rsidRPr="00C57779">
        <w:rPr>
          <w:rFonts w:cs="Times New Roman"/>
          <w:szCs w:val="24"/>
        </w:rPr>
        <w:lastRenderedPageBreak/>
        <w:t xml:space="preserve">verification framework, the </w:t>
      </w:r>
      <w:r w:rsidR="002D5DBC" w:rsidRPr="00C57779">
        <w:rPr>
          <w:rFonts w:cs="Times New Roman"/>
          <w:szCs w:val="24"/>
        </w:rPr>
        <w:t xml:space="preserve">Management </w:t>
      </w:r>
      <w:r w:rsidRPr="00C57779">
        <w:rPr>
          <w:rFonts w:cs="Times New Roman"/>
          <w:szCs w:val="24"/>
        </w:rPr>
        <w:t>Board was asked for their review and approval to bring the draft framework forward to the Principals’ Staff Committee for final review and approval.</w:t>
      </w:r>
    </w:p>
    <w:p w:rsidR="00F96280" w:rsidRPr="00C57779" w:rsidRDefault="00F96280" w:rsidP="00D547B2">
      <w:pPr>
        <w:spacing w:after="0"/>
        <w:rPr>
          <w:rFonts w:cs="Times New Roman"/>
          <w:szCs w:val="24"/>
        </w:rPr>
      </w:pPr>
    </w:p>
    <w:p w:rsidR="00E719E3" w:rsidRDefault="00547521" w:rsidP="00D547B2">
      <w:pPr>
        <w:spacing w:after="0"/>
        <w:rPr>
          <w:rFonts w:cs="Times New Roman"/>
          <w:szCs w:val="24"/>
        </w:rPr>
      </w:pPr>
      <w:r w:rsidRPr="00C57779">
        <w:rPr>
          <w:rFonts w:cs="Times New Roman"/>
          <w:szCs w:val="24"/>
        </w:rPr>
        <w:t>T</w:t>
      </w:r>
      <w:r w:rsidR="00E719E3" w:rsidRPr="00C57779">
        <w:rPr>
          <w:rFonts w:cs="Times New Roman"/>
          <w:szCs w:val="24"/>
        </w:rPr>
        <w:t xml:space="preserve">he </w:t>
      </w:r>
      <w:hyperlink r:id="rId89" w:history="1">
        <w:r w:rsidR="00E719E3" w:rsidRPr="001944F0">
          <w:rPr>
            <w:rStyle w:val="Hyperlink"/>
            <w:rFonts w:cs="Times New Roman"/>
            <w:b/>
            <w:szCs w:val="24"/>
          </w:rPr>
          <w:t>Principals’ Staff Committee</w:t>
        </w:r>
      </w:hyperlink>
      <w:r w:rsidR="00E719E3" w:rsidRPr="001944F0">
        <w:rPr>
          <w:rFonts w:cs="Times New Roman"/>
          <w:szCs w:val="24"/>
        </w:rPr>
        <w:t xml:space="preserve"> was</w:t>
      </w:r>
      <w:r w:rsidR="00E719E3" w:rsidRPr="00C57779">
        <w:rPr>
          <w:rFonts w:cs="Times New Roman"/>
          <w:szCs w:val="24"/>
        </w:rPr>
        <w:t xml:space="preserve"> </w:t>
      </w:r>
      <w:r w:rsidRPr="00C57779">
        <w:rPr>
          <w:rFonts w:cs="Times New Roman"/>
          <w:szCs w:val="24"/>
        </w:rPr>
        <w:t xml:space="preserve">periodically </w:t>
      </w:r>
      <w:r w:rsidR="00E719E3" w:rsidRPr="00C57779">
        <w:rPr>
          <w:rFonts w:cs="Times New Roman"/>
          <w:szCs w:val="24"/>
        </w:rPr>
        <w:t xml:space="preserve">briefed on the progress </w:t>
      </w:r>
      <w:r w:rsidR="000A7335" w:rsidRPr="00C57779">
        <w:rPr>
          <w:rFonts w:cs="Times New Roman"/>
          <w:szCs w:val="24"/>
        </w:rPr>
        <w:t>of</w:t>
      </w:r>
      <w:r w:rsidR="00E719E3" w:rsidRPr="00C57779">
        <w:rPr>
          <w:rFonts w:cs="Times New Roman"/>
          <w:szCs w:val="24"/>
        </w:rPr>
        <w:t xml:space="preserve"> development of the basinwide BMP verification framework</w:t>
      </w:r>
      <w:r w:rsidRPr="00C57779">
        <w:rPr>
          <w:rFonts w:cs="Times New Roman"/>
          <w:szCs w:val="24"/>
        </w:rPr>
        <w:t xml:space="preserve"> (see Appendix </w:t>
      </w:r>
      <w:r w:rsidR="00C57779" w:rsidRPr="00C57779">
        <w:rPr>
          <w:rFonts w:cs="Times New Roman"/>
          <w:szCs w:val="24"/>
        </w:rPr>
        <w:t>L</w:t>
      </w:r>
      <w:r w:rsidRPr="00C57779">
        <w:rPr>
          <w:rFonts w:cs="Times New Roman"/>
          <w:szCs w:val="24"/>
        </w:rPr>
        <w:t xml:space="preserve"> for the list of the specific meeting dates)</w:t>
      </w:r>
      <w:r w:rsidR="00E719E3" w:rsidRPr="00C57779">
        <w:rPr>
          <w:rFonts w:cs="Times New Roman"/>
          <w:szCs w:val="24"/>
        </w:rPr>
        <w:t xml:space="preserve">. </w:t>
      </w:r>
      <w:r w:rsidR="002D5DBC" w:rsidRPr="00C57779">
        <w:rPr>
          <w:rFonts w:cs="Times New Roman"/>
          <w:szCs w:val="24"/>
        </w:rPr>
        <w:t xml:space="preserve"> At these meetings, t</w:t>
      </w:r>
      <w:r w:rsidR="00E719E3" w:rsidRPr="00C57779">
        <w:rPr>
          <w:rFonts w:cs="Times New Roman"/>
          <w:szCs w:val="24"/>
        </w:rPr>
        <w:t xml:space="preserve">he </w:t>
      </w:r>
      <w:r w:rsidR="002D5DBC" w:rsidRPr="00C57779">
        <w:rPr>
          <w:rFonts w:cs="Times New Roman"/>
          <w:szCs w:val="24"/>
        </w:rPr>
        <w:t xml:space="preserve">Principals’ Staff </w:t>
      </w:r>
      <w:r w:rsidR="00E719E3" w:rsidRPr="00C57779">
        <w:rPr>
          <w:rFonts w:cs="Times New Roman"/>
          <w:szCs w:val="24"/>
        </w:rPr>
        <w:t>Committee was asked</w:t>
      </w:r>
      <w:r w:rsidR="00E719E3">
        <w:rPr>
          <w:rFonts w:cs="Times New Roman"/>
          <w:szCs w:val="24"/>
        </w:rPr>
        <w:t xml:space="preserve"> to affirm that the Partnership was heading the right direction on the </w:t>
      </w:r>
      <w:r w:rsidR="00B2207C">
        <w:rPr>
          <w:rFonts w:cs="Times New Roman"/>
          <w:szCs w:val="24"/>
        </w:rPr>
        <w:t xml:space="preserve">development of the </w:t>
      </w:r>
      <w:r w:rsidR="00E719E3">
        <w:rPr>
          <w:rFonts w:cs="Times New Roman"/>
          <w:szCs w:val="24"/>
        </w:rPr>
        <w:t xml:space="preserve">verification </w:t>
      </w:r>
      <w:r w:rsidR="00B2207C">
        <w:rPr>
          <w:rFonts w:cs="Times New Roman"/>
          <w:szCs w:val="24"/>
        </w:rPr>
        <w:t>framework or provide other direction.</w:t>
      </w:r>
      <w:r w:rsidR="00B2207C" w:rsidRPr="00B2207C">
        <w:rPr>
          <w:rFonts w:cs="Times New Roman"/>
          <w:szCs w:val="24"/>
        </w:rPr>
        <w:t xml:space="preserve"> </w:t>
      </w:r>
      <w:r w:rsidR="00B2207C">
        <w:rPr>
          <w:rFonts w:cs="Times New Roman"/>
          <w:szCs w:val="24"/>
        </w:rPr>
        <w:t xml:space="preserve"> Once the Management Board reviewed the entire draft BMP verification framework, the </w:t>
      </w:r>
      <w:r w:rsidR="002D5DBC">
        <w:rPr>
          <w:rFonts w:cs="Times New Roman"/>
          <w:szCs w:val="24"/>
        </w:rPr>
        <w:t xml:space="preserve">Principals’ Staff </w:t>
      </w:r>
      <w:r w:rsidR="00B2207C">
        <w:rPr>
          <w:rFonts w:cs="Times New Roman"/>
          <w:szCs w:val="24"/>
        </w:rPr>
        <w:t>Committee was asked for their final review and approval.</w:t>
      </w:r>
    </w:p>
    <w:p w:rsidR="00E719E3" w:rsidRPr="009F5B76" w:rsidRDefault="00E719E3" w:rsidP="00D547B2">
      <w:pPr>
        <w:spacing w:after="0"/>
        <w:rPr>
          <w:rFonts w:cs="Times New Roman"/>
          <w:szCs w:val="24"/>
        </w:rPr>
      </w:pPr>
    </w:p>
    <w:p w:rsidR="008678A7" w:rsidRDefault="008678A7" w:rsidP="00D547B2">
      <w:pPr>
        <w:rPr>
          <w:rFonts w:eastAsiaTheme="majorEastAsia" w:cs="Times New Roman"/>
          <w:b/>
          <w:bCs/>
          <w:color w:val="000000" w:themeColor="text1"/>
          <w:sz w:val="28"/>
          <w:szCs w:val="28"/>
        </w:rPr>
      </w:pPr>
      <w:r>
        <w:rPr>
          <w:rFonts w:cs="Times New Roman"/>
        </w:rPr>
        <w:br w:type="page"/>
      </w:r>
    </w:p>
    <w:p w:rsidR="00185112" w:rsidRPr="009F5B76" w:rsidRDefault="004104E1" w:rsidP="00D547B2">
      <w:pPr>
        <w:pStyle w:val="Heading1"/>
        <w:rPr>
          <w:rFonts w:cs="Times New Roman"/>
        </w:rPr>
      </w:pPr>
      <w:bookmarkStart w:id="43" w:name="_Toc380043653"/>
      <w:r>
        <w:rPr>
          <w:rFonts w:cs="Times New Roman"/>
        </w:rPr>
        <w:lastRenderedPageBreak/>
        <w:t xml:space="preserve">Section 5. </w:t>
      </w:r>
      <w:r w:rsidR="00F96280" w:rsidRPr="009F5B76">
        <w:rPr>
          <w:rFonts w:cs="Times New Roman"/>
        </w:rPr>
        <w:t xml:space="preserve">BMP Verification </w:t>
      </w:r>
      <w:r w:rsidR="00185112" w:rsidRPr="009F5B76">
        <w:rPr>
          <w:rFonts w:cs="Times New Roman"/>
        </w:rPr>
        <w:t>Principles</w:t>
      </w:r>
      <w:bookmarkEnd w:id="43"/>
    </w:p>
    <w:p w:rsidR="004104E1" w:rsidRDefault="004104E1" w:rsidP="00D547B2">
      <w:pPr>
        <w:spacing w:after="0"/>
        <w:rPr>
          <w:rFonts w:cs="Times New Roman"/>
          <w:szCs w:val="24"/>
        </w:rPr>
      </w:pPr>
      <w:r>
        <w:rPr>
          <w:rFonts w:cs="Times New Roman"/>
          <w:szCs w:val="24"/>
        </w:rPr>
        <w:t>The CBP Partners</w:t>
      </w:r>
      <w:r w:rsidR="00C57779">
        <w:rPr>
          <w:rFonts w:cs="Times New Roman"/>
          <w:szCs w:val="24"/>
        </w:rPr>
        <w:t>hip</w:t>
      </w:r>
      <w:r>
        <w:rPr>
          <w:rFonts w:cs="Times New Roman"/>
          <w:szCs w:val="24"/>
        </w:rPr>
        <w:t xml:space="preserve"> developed and adopted a set of BMP verification principles to both guide the development of the verification </w:t>
      </w:r>
      <w:r w:rsidR="00C57779">
        <w:rPr>
          <w:rFonts w:cs="Times New Roman"/>
          <w:szCs w:val="24"/>
        </w:rPr>
        <w:t>guidance by the workgroups</w:t>
      </w:r>
      <w:r>
        <w:rPr>
          <w:rFonts w:cs="Times New Roman"/>
          <w:szCs w:val="24"/>
        </w:rPr>
        <w:t xml:space="preserve"> and other components of the basinwide verification framework and establish the basis on which to evaluate the development and implementation of enhanced jurisdictional BMP verification programs (Table </w:t>
      </w:r>
      <w:r w:rsidR="00AD504C">
        <w:rPr>
          <w:rFonts w:cs="Times New Roman"/>
          <w:szCs w:val="24"/>
        </w:rPr>
        <w:t>2</w:t>
      </w:r>
      <w:r>
        <w:rPr>
          <w:rFonts w:cs="Times New Roman"/>
          <w:szCs w:val="24"/>
        </w:rPr>
        <w:t>;</w:t>
      </w:r>
      <w:r w:rsidR="00AD504C">
        <w:rPr>
          <w:rFonts w:cs="Times New Roman"/>
          <w:szCs w:val="24"/>
        </w:rPr>
        <w:t xml:space="preserve"> </w:t>
      </w:r>
      <w:r w:rsidRPr="000A7335">
        <w:rPr>
          <w:rFonts w:cs="Times New Roman"/>
          <w:szCs w:val="24"/>
        </w:rPr>
        <w:t xml:space="preserve">Appendix </w:t>
      </w:r>
      <w:r w:rsidR="00C57779">
        <w:rPr>
          <w:rFonts w:cs="Times New Roman"/>
          <w:szCs w:val="24"/>
        </w:rPr>
        <w:t>H</w:t>
      </w:r>
      <w:r>
        <w:rPr>
          <w:rFonts w:cs="Times New Roman"/>
          <w:szCs w:val="24"/>
        </w:rPr>
        <w:t xml:space="preserve">).  The BMP Verification Committee developed the five verification principles, with review and input provided by the BMP Verification </w:t>
      </w:r>
      <w:r w:rsidR="000A7335">
        <w:rPr>
          <w:rFonts w:cs="Times New Roman"/>
          <w:szCs w:val="24"/>
        </w:rPr>
        <w:t xml:space="preserve">Review </w:t>
      </w:r>
      <w:r>
        <w:rPr>
          <w:rFonts w:cs="Times New Roman"/>
          <w:szCs w:val="24"/>
        </w:rPr>
        <w:t xml:space="preserve">Panel, Water Quality Goal Implementation Team, and Management Board, and approval by the Principals’ Staff Committee.  The Partnership had these five </w:t>
      </w:r>
      <w:r w:rsidR="008D478E">
        <w:rPr>
          <w:rFonts w:cs="Times New Roman"/>
          <w:szCs w:val="24"/>
        </w:rPr>
        <w:t xml:space="preserve">original </w:t>
      </w:r>
      <w:r>
        <w:rPr>
          <w:rFonts w:cs="Times New Roman"/>
          <w:szCs w:val="24"/>
        </w:rPr>
        <w:t>verification principles approved</w:t>
      </w:r>
      <w:r w:rsidR="000A7335">
        <w:rPr>
          <w:rFonts w:cs="Times New Roman"/>
          <w:szCs w:val="24"/>
        </w:rPr>
        <w:t xml:space="preserve"> at the Principals’ Staff Committee’s </w:t>
      </w:r>
      <w:hyperlink r:id="rId90" w:history="1">
        <w:r w:rsidRPr="00AD504C">
          <w:rPr>
            <w:rStyle w:val="Hyperlink"/>
            <w:rFonts w:cs="Times New Roman"/>
            <w:szCs w:val="24"/>
          </w:rPr>
          <w:t>December 5, 201</w:t>
        </w:r>
        <w:r w:rsidR="000A7335">
          <w:rPr>
            <w:rStyle w:val="Hyperlink"/>
            <w:rFonts w:cs="Times New Roman"/>
            <w:szCs w:val="24"/>
          </w:rPr>
          <w:t>2 meeting</w:t>
        </w:r>
      </w:hyperlink>
      <w:r w:rsidR="002D5DBC">
        <w:rPr>
          <w:rStyle w:val="FootnoteReference"/>
          <w:rFonts w:cs="Times New Roman"/>
          <w:szCs w:val="24"/>
        </w:rPr>
        <w:footnoteReference w:id="47"/>
      </w:r>
      <w:r w:rsidR="000A7335">
        <w:t xml:space="preserve"> </w:t>
      </w:r>
      <w:r>
        <w:rPr>
          <w:rFonts w:cs="Times New Roman"/>
          <w:szCs w:val="24"/>
        </w:rPr>
        <w:t xml:space="preserve">and in place </w:t>
      </w:r>
      <w:r w:rsidR="00F965FC">
        <w:rPr>
          <w:rFonts w:cs="Times New Roman"/>
          <w:szCs w:val="24"/>
        </w:rPr>
        <w:t>more than a</w:t>
      </w:r>
      <w:r>
        <w:rPr>
          <w:rFonts w:cs="Times New Roman"/>
          <w:szCs w:val="24"/>
        </w:rPr>
        <w:t xml:space="preserve"> year prior to final review and approval of the </w:t>
      </w:r>
      <w:r w:rsidR="00C57779">
        <w:rPr>
          <w:rFonts w:cs="Times New Roman"/>
          <w:szCs w:val="24"/>
        </w:rPr>
        <w:t xml:space="preserve">workgroup’s </w:t>
      </w:r>
      <w:r>
        <w:rPr>
          <w:rFonts w:cs="Times New Roman"/>
          <w:szCs w:val="24"/>
        </w:rPr>
        <w:t xml:space="preserve">BMP verification </w:t>
      </w:r>
      <w:r w:rsidR="00F965FC">
        <w:rPr>
          <w:rFonts w:cs="Times New Roman"/>
          <w:szCs w:val="24"/>
        </w:rPr>
        <w:t>guidance</w:t>
      </w:r>
      <w:r>
        <w:rPr>
          <w:rFonts w:cs="Times New Roman"/>
          <w:szCs w:val="24"/>
        </w:rPr>
        <w:t xml:space="preserve"> along with the rest of the verification framework.</w:t>
      </w:r>
      <w:r w:rsidR="008D478E">
        <w:rPr>
          <w:rFonts w:cs="Times New Roman"/>
          <w:szCs w:val="24"/>
        </w:rPr>
        <w:t xml:space="preserve">  The principles </w:t>
      </w:r>
      <w:r w:rsidR="002D5DBC">
        <w:rPr>
          <w:rFonts w:cs="Times New Roman"/>
          <w:szCs w:val="24"/>
        </w:rPr>
        <w:t xml:space="preserve">have </w:t>
      </w:r>
      <w:r w:rsidR="008D478E">
        <w:rPr>
          <w:rFonts w:cs="Times New Roman"/>
          <w:szCs w:val="24"/>
        </w:rPr>
        <w:t xml:space="preserve">provided the common bar </w:t>
      </w:r>
      <w:r w:rsidR="002D5DBC">
        <w:rPr>
          <w:rFonts w:cs="Times New Roman"/>
          <w:szCs w:val="24"/>
        </w:rPr>
        <w:t xml:space="preserve">with </w:t>
      </w:r>
      <w:r w:rsidR="008D478E">
        <w:rPr>
          <w:rFonts w:cs="Times New Roman"/>
          <w:szCs w:val="24"/>
        </w:rPr>
        <w:t xml:space="preserve">which the partners could judge </w:t>
      </w:r>
      <w:r w:rsidR="002D5DBC">
        <w:rPr>
          <w:rFonts w:cs="Times New Roman"/>
          <w:szCs w:val="24"/>
        </w:rPr>
        <w:t xml:space="preserve">the </w:t>
      </w:r>
      <w:r w:rsidR="00F965FC">
        <w:rPr>
          <w:rFonts w:cs="Times New Roman"/>
          <w:szCs w:val="24"/>
        </w:rPr>
        <w:t>distinct</w:t>
      </w:r>
      <w:r w:rsidR="008D478E">
        <w:rPr>
          <w:rFonts w:cs="Times New Roman"/>
          <w:szCs w:val="24"/>
        </w:rPr>
        <w:t xml:space="preserve"> components of the framework to ensure in the end, everything would be aligned to hit the same mark.</w:t>
      </w:r>
    </w:p>
    <w:p w:rsidR="004104E1" w:rsidRDefault="004104E1" w:rsidP="00D547B2">
      <w:pPr>
        <w:spacing w:after="0"/>
        <w:rPr>
          <w:rFonts w:cs="Times New Roman"/>
          <w:szCs w:val="24"/>
        </w:rPr>
      </w:pPr>
    </w:p>
    <w:p w:rsidR="006E09D7" w:rsidRPr="00C3296A" w:rsidRDefault="008D478E" w:rsidP="00D547B2">
      <w:pPr>
        <w:spacing w:after="0"/>
        <w:rPr>
          <w:rFonts w:cs="Times New Roman"/>
          <w:b/>
          <w:szCs w:val="24"/>
        </w:rPr>
      </w:pPr>
      <w:r w:rsidRPr="00C3296A">
        <w:rPr>
          <w:rFonts w:cs="Times New Roman"/>
          <w:b/>
          <w:szCs w:val="24"/>
        </w:rPr>
        <w:t xml:space="preserve">Table </w:t>
      </w:r>
      <w:r w:rsidR="00AD504C" w:rsidRPr="00C3296A">
        <w:rPr>
          <w:rFonts w:cs="Times New Roman"/>
          <w:b/>
          <w:szCs w:val="24"/>
        </w:rPr>
        <w:t>2</w:t>
      </w:r>
      <w:r w:rsidRPr="00C3296A">
        <w:rPr>
          <w:rFonts w:cs="Times New Roman"/>
          <w:b/>
          <w:szCs w:val="24"/>
        </w:rPr>
        <w:t>. Chesapeake Bay BMP Verification Principles</w:t>
      </w:r>
      <w:r w:rsidR="008678A7" w:rsidRPr="00C3296A">
        <w:rPr>
          <w:rFonts w:cs="Times New Roman"/>
          <w:b/>
          <w:szCs w:val="24"/>
        </w:rPr>
        <w:t xml:space="preserve"> </w:t>
      </w:r>
      <w:r w:rsidR="00C57779">
        <w:rPr>
          <w:rFonts w:cs="Times New Roman"/>
          <w:b/>
          <w:szCs w:val="24"/>
        </w:rPr>
        <w:t>a</w:t>
      </w:r>
      <w:r w:rsidR="008678A7" w:rsidRPr="00C3296A">
        <w:rPr>
          <w:rFonts w:cs="Times New Roman"/>
          <w:b/>
          <w:szCs w:val="24"/>
        </w:rPr>
        <w:t>dopted in December 2012.</w:t>
      </w:r>
    </w:p>
    <w:tbl>
      <w:tblPr>
        <w:tblW w:w="0" w:type="auto"/>
        <w:tblInd w:w="108" w:type="dxa"/>
        <w:tblLook w:val="04A0"/>
      </w:tblPr>
      <w:tblGrid>
        <w:gridCol w:w="2340"/>
        <w:gridCol w:w="7128"/>
      </w:tblGrid>
      <w:tr w:rsidR="00AC2ABC" w:rsidRPr="00C3296A" w:rsidTr="004104E1">
        <w:tc>
          <w:tcPr>
            <w:tcW w:w="2340" w:type="dxa"/>
          </w:tcPr>
          <w:p w:rsidR="00AC2ABC" w:rsidRPr="00C3296A" w:rsidRDefault="00AC2ABC" w:rsidP="00D547B2">
            <w:pPr>
              <w:rPr>
                <w:rFonts w:cs="Times New Roman"/>
                <w:b/>
                <w:szCs w:val="24"/>
              </w:rPr>
            </w:pPr>
            <w:r w:rsidRPr="00C3296A">
              <w:rPr>
                <w:rFonts w:cs="Times New Roman"/>
                <w:b/>
                <w:szCs w:val="24"/>
              </w:rPr>
              <w:t>Principle</w:t>
            </w:r>
          </w:p>
        </w:tc>
        <w:tc>
          <w:tcPr>
            <w:tcW w:w="7128" w:type="dxa"/>
          </w:tcPr>
          <w:p w:rsidR="00AC2ABC" w:rsidRPr="00C3296A" w:rsidRDefault="00AC2ABC" w:rsidP="00D547B2">
            <w:pPr>
              <w:rPr>
                <w:rFonts w:cs="Times New Roman"/>
                <w:b/>
                <w:szCs w:val="24"/>
              </w:rPr>
            </w:pPr>
            <w:r w:rsidRPr="00C3296A">
              <w:rPr>
                <w:rFonts w:cs="Times New Roman"/>
                <w:b/>
                <w:szCs w:val="24"/>
              </w:rPr>
              <w:t>Description</w:t>
            </w:r>
          </w:p>
        </w:tc>
      </w:tr>
      <w:tr w:rsidR="00AC2ABC" w:rsidRPr="00C3296A" w:rsidTr="004104E1">
        <w:tc>
          <w:tcPr>
            <w:tcW w:w="2340" w:type="dxa"/>
          </w:tcPr>
          <w:p w:rsidR="00AC2ABC" w:rsidRPr="00C3296A" w:rsidRDefault="00AC2ABC" w:rsidP="00D547B2">
            <w:pPr>
              <w:rPr>
                <w:rFonts w:cs="Times New Roman"/>
                <w:szCs w:val="24"/>
              </w:rPr>
            </w:pPr>
            <w:r w:rsidRPr="00C3296A">
              <w:rPr>
                <w:rFonts w:cs="Times New Roman"/>
                <w:szCs w:val="24"/>
              </w:rPr>
              <w:t>Practice Reporting</w:t>
            </w:r>
          </w:p>
        </w:tc>
        <w:tc>
          <w:tcPr>
            <w:tcW w:w="7128" w:type="dxa"/>
          </w:tcPr>
          <w:p w:rsidR="00AC2ABC" w:rsidRPr="00C3296A" w:rsidRDefault="00BD3621" w:rsidP="00D547B2">
            <w:pPr>
              <w:rPr>
                <w:rFonts w:cs="Times New Roman"/>
                <w:szCs w:val="24"/>
              </w:rPr>
            </w:pPr>
            <w:r w:rsidRPr="00C3296A">
              <w:rPr>
                <w:rFonts w:cs="Times New Roman"/>
                <w:szCs w:val="24"/>
              </w:rPr>
              <w:t>Affirms that verification is required for practices, treatments, and technologies reported for nitrogen, phosphorus, and/or sediment pollutant load reduction credit through the CBP partnership. This principle also outlines</w:t>
            </w:r>
            <w:r w:rsidR="00F40AC1" w:rsidRPr="00C3296A">
              <w:rPr>
                <w:rFonts w:cs="Times New Roman"/>
                <w:szCs w:val="24"/>
              </w:rPr>
              <w:t xml:space="preserve"> general</w:t>
            </w:r>
            <w:r w:rsidRPr="00C3296A">
              <w:rPr>
                <w:rFonts w:cs="Times New Roman"/>
                <w:szCs w:val="24"/>
              </w:rPr>
              <w:t xml:space="preserve"> expectations for verification protocols.</w:t>
            </w:r>
          </w:p>
        </w:tc>
      </w:tr>
      <w:tr w:rsidR="00AC2ABC" w:rsidRPr="00C3296A" w:rsidTr="004104E1">
        <w:tc>
          <w:tcPr>
            <w:tcW w:w="2340" w:type="dxa"/>
          </w:tcPr>
          <w:p w:rsidR="00AC2ABC" w:rsidRPr="00C3296A" w:rsidRDefault="00AC2ABC" w:rsidP="00D547B2">
            <w:pPr>
              <w:rPr>
                <w:rFonts w:cs="Times New Roman"/>
                <w:szCs w:val="24"/>
              </w:rPr>
            </w:pPr>
            <w:r w:rsidRPr="00C3296A">
              <w:rPr>
                <w:rFonts w:cs="Times New Roman"/>
                <w:szCs w:val="24"/>
              </w:rPr>
              <w:t>Scientific Rigor</w:t>
            </w:r>
          </w:p>
        </w:tc>
        <w:tc>
          <w:tcPr>
            <w:tcW w:w="7128" w:type="dxa"/>
          </w:tcPr>
          <w:p w:rsidR="00AC2ABC" w:rsidRPr="00C3296A" w:rsidRDefault="00F40AC1" w:rsidP="00D547B2">
            <w:pPr>
              <w:rPr>
                <w:rFonts w:cs="Times New Roman"/>
                <w:szCs w:val="24"/>
              </w:rPr>
            </w:pPr>
            <w:r w:rsidRPr="00C3296A">
              <w:rPr>
                <w:rFonts w:cs="Times New Roman"/>
                <w:szCs w:val="24"/>
              </w:rPr>
              <w:t>Asserts that v</w:t>
            </w:r>
            <w:r w:rsidR="00BD3621" w:rsidRPr="00C3296A">
              <w:rPr>
                <w:rFonts w:cs="Times New Roman"/>
                <w:szCs w:val="24"/>
              </w:rPr>
              <w:t>erification</w:t>
            </w:r>
            <w:r w:rsidRPr="00C3296A">
              <w:rPr>
                <w:rFonts w:cs="Times New Roman"/>
                <w:szCs w:val="24"/>
              </w:rPr>
              <w:t xml:space="preserve"> should </w:t>
            </w:r>
            <w:r w:rsidR="00BD3621" w:rsidRPr="00C3296A">
              <w:rPr>
                <w:rFonts w:cs="Times New Roman"/>
                <w:szCs w:val="24"/>
              </w:rPr>
              <w:t>assure effective implementation through scientifically rigorous and defensible, professionally established and accepted sampling, inspecti</w:t>
            </w:r>
            <w:r w:rsidR="008E73EB" w:rsidRPr="00C3296A">
              <w:rPr>
                <w:rFonts w:cs="Times New Roman"/>
                <w:szCs w:val="24"/>
              </w:rPr>
              <w:t xml:space="preserve">on, and certification protocols. </w:t>
            </w:r>
            <w:r w:rsidRPr="00C3296A">
              <w:rPr>
                <w:rFonts w:cs="Times New Roman"/>
                <w:szCs w:val="24"/>
              </w:rPr>
              <w:t>Recognizes that v</w:t>
            </w:r>
            <w:r w:rsidR="00BD3621" w:rsidRPr="00C3296A">
              <w:rPr>
                <w:rFonts w:cs="Times New Roman"/>
                <w:szCs w:val="24"/>
              </w:rPr>
              <w:t xml:space="preserve">erification shall allow for varying methods of data collection that balance scientific rigor with cost-effectiveness and the significance of or priority placed upon the practice in achieving pollution reduction.  </w:t>
            </w:r>
          </w:p>
        </w:tc>
      </w:tr>
      <w:tr w:rsidR="00AC2ABC" w:rsidRPr="00C3296A" w:rsidTr="004104E1">
        <w:tc>
          <w:tcPr>
            <w:tcW w:w="2340" w:type="dxa"/>
          </w:tcPr>
          <w:p w:rsidR="00AC2ABC" w:rsidRPr="00C3296A" w:rsidRDefault="00AC2ABC" w:rsidP="00D547B2">
            <w:pPr>
              <w:rPr>
                <w:rFonts w:cs="Times New Roman"/>
                <w:szCs w:val="24"/>
              </w:rPr>
            </w:pPr>
            <w:r w:rsidRPr="00C3296A">
              <w:rPr>
                <w:rFonts w:cs="Times New Roman"/>
                <w:szCs w:val="24"/>
              </w:rPr>
              <w:t>Public Confidence</w:t>
            </w:r>
          </w:p>
        </w:tc>
        <w:tc>
          <w:tcPr>
            <w:tcW w:w="7128" w:type="dxa"/>
          </w:tcPr>
          <w:p w:rsidR="00AC2ABC" w:rsidRPr="00C3296A" w:rsidRDefault="00F40AC1" w:rsidP="00D547B2">
            <w:pPr>
              <w:autoSpaceDE w:val="0"/>
              <w:autoSpaceDN w:val="0"/>
              <w:adjustRightInd w:val="0"/>
              <w:rPr>
                <w:rFonts w:cs="Times New Roman"/>
                <w:szCs w:val="24"/>
              </w:rPr>
            </w:pPr>
            <w:r w:rsidRPr="00C3296A">
              <w:rPr>
                <w:rFonts w:cs="Times New Roman"/>
                <w:szCs w:val="24"/>
              </w:rPr>
              <w:t>Calls for v</w:t>
            </w:r>
            <w:r w:rsidR="00BD3621" w:rsidRPr="00C3296A">
              <w:rPr>
                <w:rFonts w:cs="Times New Roman"/>
                <w:szCs w:val="24"/>
              </w:rPr>
              <w:t xml:space="preserve">erification protocols </w:t>
            </w:r>
            <w:r w:rsidRPr="00C3296A">
              <w:rPr>
                <w:rFonts w:cs="Times New Roman"/>
                <w:szCs w:val="24"/>
              </w:rPr>
              <w:t xml:space="preserve">to </w:t>
            </w:r>
            <w:r w:rsidR="00BD3621" w:rsidRPr="00C3296A">
              <w:rPr>
                <w:rFonts w:cs="Times New Roman"/>
                <w:szCs w:val="24"/>
              </w:rPr>
              <w:t xml:space="preserve">incorporate transparency in both the processes of verification and tracking and reporting of the underlying data.  </w:t>
            </w:r>
            <w:r w:rsidRPr="00C3296A">
              <w:rPr>
                <w:rFonts w:cs="Times New Roman"/>
                <w:szCs w:val="24"/>
              </w:rPr>
              <w:t>Recognizes that l</w:t>
            </w:r>
            <w:r w:rsidR="00BD3621" w:rsidRPr="00C3296A">
              <w:rPr>
                <w:rFonts w:cs="Times New Roman"/>
                <w:szCs w:val="24"/>
              </w:rPr>
              <w:t xml:space="preserve">evels of transparency will vary depending upon source sector, acknowledging existing legal limitations and the need to respect individual confidentiality to ensure access to non-cost shared practice data. </w:t>
            </w:r>
          </w:p>
        </w:tc>
      </w:tr>
      <w:tr w:rsidR="00AC2ABC" w:rsidRPr="00C3296A" w:rsidTr="004104E1">
        <w:tc>
          <w:tcPr>
            <w:tcW w:w="2340" w:type="dxa"/>
          </w:tcPr>
          <w:p w:rsidR="00AC2ABC" w:rsidRPr="00C3296A" w:rsidRDefault="00AC2ABC" w:rsidP="00D547B2">
            <w:pPr>
              <w:rPr>
                <w:rFonts w:cs="Times New Roman"/>
                <w:szCs w:val="24"/>
              </w:rPr>
            </w:pPr>
            <w:r w:rsidRPr="00C3296A">
              <w:rPr>
                <w:rFonts w:cs="Times New Roman"/>
                <w:szCs w:val="24"/>
              </w:rPr>
              <w:t>Adaptive Management</w:t>
            </w:r>
          </w:p>
        </w:tc>
        <w:tc>
          <w:tcPr>
            <w:tcW w:w="7128" w:type="dxa"/>
          </w:tcPr>
          <w:p w:rsidR="00AC2ABC" w:rsidRPr="00C3296A" w:rsidRDefault="00F40AC1" w:rsidP="00D547B2">
            <w:pPr>
              <w:autoSpaceDE w:val="0"/>
              <w:autoSpaceDN w:val="0"/>
              <w:adjustRightInd w:val="0"/>
              <w:rPr>
                <w:rFonts w:cs="Times New Roman"/>
                <w:szCs w:val="24"/>
              </w:rPr>
            </w:pPr>
            <w:r w:rsidRPr="00C3296A">
              <w:rPr>
                <w:rFonts w:cs="Times New Roman"/>
                <w:szCs w:val="24"/>
              </w:rPr>
              <w:t>Recognizes that a</w:t>
            </w:r>
            <w:r w:rsidR="00BD3621" w:rsidRPr="00C3296A">
              <w:rPr>
                <w:rFonts w:cs="Times New Roman"/>
                <w:szCs w:val="24"/>
              </w:rPr>
              <w:t xml:space="preserve">dvancements in Practice Reporting and Scientific Rigor, as described above, are integral to assuring desired long-term outcomes while reducing the uncertainty found in natural systems and human behaviors. </w:t>
            </w:r>
            <w:r w:rsidRPr="00C3296A">
              <w:rPr>
                <w:rFonts w:cs="Times New Roman"/>
                <w:szCs w:val="24"/>
              </w:rPr>
              <w:t>Calls for v</w:t>
            </w:r>
            <w:r w:rsidR="00BD3621" w:rsidRPr="00C3296A">
              <w:rPr>
                <w:rFonts w:cs="Times New Roman"/>
                <w:szCs w:val="24"/>
              </w:rPr>
              <w:t>erification protocols</w:t>
            </w:r>
            <w:r w:rsidRPr="00C3296A">
              <w:rPr>
                <w:rFonts w:cs="Times New Roman"/>
                <w:szCs w:val="24"/>
              </w:rPr>
              <w:t xml:space="preserve"> to</w:t>
            </w:r>
            <w:r w:rsidR="00BD3621" w:rsidRPr="00C3296A">
              <w:rPr>
                <w:rFonts w:cs="Times New Roman"/>
                <w:szCs w:val="24"/>
              </w:rPr>
              <w:t xml:space="preserve"> recognize existing funding and allow for reasonable levels of flexibility in the allocation or targeting funds.  </w:t>
            </w:r>
          </w:p>
        </w:tc>
      </w:tr>
      <w:tr w:rsidR="00AC2ABC" w:rsidRPr="00C3296A" w:rsidTr="004104E1">
        <w:tc>
          <w:tcPr>
            <w:tcW w:w="2340" w:type="dxa"/>
          </w:tcPr>
          <w:p w:rsidR="00AC2ABC" w:rsidRPr="00C3296A" w:rsidRDefault="00AC2ABC" w:rsidP="00D547B2">
            <w:pPr>
              <w:rPr>
                <w:rFonts w:cs="Times New Roman"/>
                <w:szCs w:val="24"/>
              </w:rPr>
            </w:pPr>
            <w:r w:rsidRPr="00C3296A">
              <w:rPr>
                <w:rFonts w:cs="Times New Roman"/>
                <w:szCs w:val="24"/>
              </w:rPr>
              <w:lastRenderedPageBreak/>
              <w:t>Sector Equity</w:t>
            </w:r>
          </w:p>
        </w:tc>
        <w:tc>
          <w:tcPr>
            <w:tcW w:w="7128" w:type="dxa"/>
          </w:tcPr>
          <w:p w:rsidR="00AC2ABC" w:rsidRPr="00C3296A" w:rsidRDefault="00F40AC1" w:rsidP="00D547B2">
            <w:pPr>
              <w:autoSpaceDE w:val="0"/>
              <w:autoSpaceDN w:val="0"/>
              <w:adjustRightInd w:val="0"/>
              <w:rPr>
                <w:rFonts w:eastAsia="Times New Roman" w:cs="Times New Roman"/>
                <w:szCs w:val="24"/>
              </w:rPr>
            </w:pPr>
            <w:r w:rsidRPr="00C3296A">
              <w:rPr>
                <w:rFonts w:cs="Times New Roman"/>
                <w:szCs w:val="24"/>
              </w:rPr>
              <w:t>Calls for e</w:t>
            </w:r>
            <w:r w:rsidR="00BD3621" w:rsidRPr="00C3296A">
              <w:rPr>
                <w:rFonts w:cs="Times New Roman"/>
                <w:szCs w:val="24"/>
              </w:rPr>
              <w:t xml:space="preserve">ach jurisdiction’s program </w:t>
            </w:r>
            <w:r w:rsidRPr="00C3296A">
              <w:rPr>
                <w:rFonts w:cs="Times New Roman"/>
                <w:szCs w:val="24"/>
              </w:rPr>
              <w:t>to</w:t>
            </w:r>
            <w:r w:rsidR="00BD3621" w:rsidRPr="00C3296A">
              <w:rPr>
                <w:rFonts w:cs="Times New Roman"/>
                <w:szCs w:val="24"/>
              </w:rPr>
              <w:t xml:space="preserve"> strive to achieve equity in the measurement of functionality and effectiveness of implemented BMPs among and across the source sectors.</w:t>
            </w:r>
          </w:p>
        </w:tc>
      </w:tr>
    </w:tbl>
    <w:p w:rsidR="006E09D7" w:rsidRDefault="006E09D7" w:rsidP="00D547B2">
      <w:pPr>
        <w:spacing w:after="0"/>
        <w:rPr>
          <w:rFonts w:cs="Times New Roman"/>
          <w:szCs w:val="24"/>
        </w:rPr>
      </w:pPr>
    </w:p>
    <w:p w:rsidR="0034594E" w:rsidRDefault="00F965FC" w:rsidP="00D547B2">
      <w:pPr>
        <w:spacing w:after="0"/>
        <w:rPr>
          <w:rFonts w:cs="Times New Roman"/>
          <w:szCs w:val="24"/>
        </w:rPr>
      </w:pPr>
      <w:r>
        <w:rPr>
          <w:rFonts w:cs="Times New Roman"/>
          <w:szCs w:val="24"/>
        </w:rPr>
        <w:t>The public confidence</w:t>
      </w:r>
      <w:r w:rsidR="008D478E">
        <w:rPr>
          <w:rFonts w:cs="Times New Roman"/>
          <w:szCs w:val="24"/>
        </w:rPr>
        <w:t xml:space="preserve"> principle</w:t>
      </w:r>
      <w:r>
        <w:rPr>
          <w:rFonts w:cs="Times New Roman"/>
          <w:szCs w:val="24"/>
        </w:rPr>
        <w:t xml:space="preserve"> </w:t>
      </w:r>
      <w:r w:rsidR="008D478E">
        <w:rPr>
          <w:rFonts w:cs="Times New Roman"/>
          <w:szCs w:val="24"/>
        </w:rPr>
        <w:t xml:space="preserve">was amended </w:t>
      </w:r>
      <w:r>
        <w:rPr>
          <w:rFonts w:cs="Times New Roman"/>
          <w:szCs w:val="24"/>
        </w:rPr>
        <w:t xml:space="preserve">from its </w:t>
      </w:r>
      <w:r w:rsidR="008D478E">
        <w:rPr>
          <w:rFonts w:cs="Times New Roman"/>
          <w:szCs w:val="24"/>
        </w:rPr>
        <w:t xml:space="preserve">original </w:t>
      </w:r>
      <w:r>
        <w:rPr>
          <w:rFonts w:cs="Times New Roman"/>
          <w:szCs w:val="24"/>
        </w:rPr>
        <w:t>form adopted in</w:t>
      </w:r>
      <w:r w:rsidR="008D478E">
        <w:rPr>
          <w:rFonts w:cs="Times New Roman"/>
          <w:szCs w:val="24"/>
        </w:rPr>
        <w:t xml:space="preserve"> the fall of 2013 in response to separate requests originating from the Partnership’s </w:t>
      </w:r>
      <w:hyperlink r:id="rId91" w:history="1">
        <w:r w:rsidR="008D478E" w:rsidRPr="0007679C">
          <w:rPr>
            <w:rStyle w:val="Hyperlink"/>
            <w:rFonts w:cs="Times New Roman"/>
            <w:szCs w:val="24"/>
          </w:rPr>
          <w:t>Agriculture Workgroup</w:t>
        </w:r>
      </w:hyperlink>
      <w:r w:rsidR="008D478E">
        <w:rPr>
          <w:rFonts w:cs="Times New Roman"/>
          <w:szCs w:val="24"/>
        </w:rPr>
        <w:t xml:space="preserve"> and the </w:t>
      </w:r>
      <w:hyperlink r:id="rId92" w:history="1">
        <w:r w:rsidR="008D478E" w:rsidRPr="0007679C">
          <w:rPr>
            <w:rStyle w:val="Hyperlink"/>
            <w:rFonts w:cs="Times New Roman"/>
            <w:szCs w:val="24"/>
          </w:rPr>
          <w:t>Citizens Advisory Committee</w:t>
        </w:r>
      </w:hyperlink>
      <w:r w:rsidR="008678A7">
        <w:rPr>
          <w:rFonts w:cs="Times New Roman"/>
          <w:szCs w:val="24"/>
        </w:rPr>
        <w:t xml:space="preserve"> </w:t>
      </w:r>
      <w:r w:rsidR="00C57779">
        <w:rPr>
          <w:rFonts w:cs="Times New Roman"/>
          <w:szCs w:val="24"/>
        </w:rPr>
        <w:t xml:space="preserve">for a specific definition of transparency </w:t>
      </w:r>
      <w:r w:rsidR="003B3495">
        <w:rPr>
          <w:rFonts w:cs="Times New Roman"/>
          <w:szCs w:val="24"/>
        </w:rPr>
        <w:t xml:space="preserve">and descriptions of how it would be operationally applied </w:t>
      </w:r>
      <w:r w:rsidR="008678A7">
        <w:rPr>
          <w:rFonts w:cs="Times New Roman"/>
          <w:szCs w:val="24"/>
        </w:rPr>
        <w:t xml:space="preserve">(Table </w:t>
      </w:r>
      <w:r w:rsidR="000A7335">
        <w:rPr>
          <w:rFonts w:cs="Times New Roman"/>
          <w:szCs w:val="24"/>
        </w:rPr>
        <w:t>3</w:t>
      </w:r>
      <w:r w:rsidR="008678A7">
        <w:rPr>
          <w:rFonts w:cs="Times New Roman"/>
          <w:szCs w:val="24"/>
        </w:rPr>
        <w:t>)</w:t>
      </w:r>
      <w:r w:rsidR="008D478E">
        <w:rPr>
          <w:rFonts w:cs="Times New Roman"/>
          <w:szCs w:val="24"/>
        </w:rPr>
        <w:t xml:space="preserve">.  </w:t>
      </w:r>
      <w:r w:rsidR="004E5B20" w:rsidRPr="008D478E">
        <w:rPr>
          <w:rFonts w:cs="Times New Roman"/>
          <w:szCs w:val="24"/>
        </w:rPr>
        <w:t xml:space="preserve"> </w:t>
      </w:r>
      <w:r w:rsidR="003A2800">
        <w:rPr>
          <w:rFonts w:cs="Times New Roman"/>
          <w:szCs w:val="24"/>
        </w:rPr>
        <w:t xml:space="preserve">The </w:t>
      </w:r>
      <w:hyperlink r:id="rId93" w:history="1">
        <w:r w:rsidR="000A7335" w:rsidRPr="00610AE7">
          <w:rPr>
            <w:rStyle w:val="Hyperlink"/>
            <w:rFonts w:cs="Times New Roman"/>
            <w:szCs w:val="24"/>
          </w:rPr>
          <w:t>Transparency S</w:t>
        </w:r>
        <w:r w:rsidR="003A2800" w:rsidRPr="00610AE7">
          <w:rPr>
            <w:rStyle w:val="Hyperlink"/>
            <w:rFonts w:cs="Times New Roman"/>
            <w:szCs w:val="24"/>
          </w:rPr>
          <w:t>ubgroup</w:t>
        </w:r>
      </w:hyperlink>
      <w:r w:rsidR="003A2800">
        <w:rPr>
          <w:rFonts w:cs="Times New Roman"/>
          <w:szCs w:val="24"/>
        </w:rPr>
        <w:t xml:space="preserve"> of BMP Verification Committee members</w:t>
      </w:r>
      <w:r w:rsidR="000A7335">
        <w:rPr>
          <w:rFonts w:cs="Times New Roman"/>
          <w:szCs w:val="24"/>
        </w:rPr>
        <w:t>,</w:t>
      </w:r>
      <w:r w:rsidR="002D5DBC">
        <w:rPr>
          <w:rStyle w:val="FootnoteReference"/>
          <w:rFonts w:cs="Times New Roman"/>
          <w:szCs w:val="24"/>
        </w:rPr>
        <w:footnoteReference w:id="48"/>
      </w:r>
      <w:r w:rsidR="003A2800">
        <w:rPr>
          <w:rFonts w:cs="Times New Roman"/>
          <w:szCs w:val="24"/>
        </w:rPr>
        <w:t xml:space="preserve"> along with Rebecca Hanmer, Citizen Advisory Committee member, drafted up the </w:t>
      </w:r>
      <w:r w:rsidR="007062E0">
        <w:rPr>
          <w:rFonts w:cs="Times New Roman"/>
          <w:szCs w:val="24"/>
        </w:rPr>
        <w:t>addendum to the public confidence</w:t>
      </w:r>
      <w:r w:rsidR="003A2800">
        <w:rPr>
          <w:rFonts w:cs="Times New Roman"/>
          <w:szCs w:val="24"/>
        </w:rPr>
        <w:t xml:space="preserve"> principle working closely with the Partnership</w:t>
      </w:r>
      <w:r w:rsidR="000A7335">
        <w:rPr>
          <w:rFonts w:cs="Times New Roman"/>
          <w:szCs w:val="24"/>
        </w:rPr>
        <w:t>’s</w:t>
      </w:r>
      <w:r w:rsidR="003A2800">
        <w:rPr>
          <w:rFonts w:cs="Times New Roman"/>
          <w:szCs w:val="24"/>
        </w:rPr>
        <w:t xml:space="preserve"> </w:t>
      </w:r>
      <w:hyperlink r:id="rId94" w:history="1">
        <w:r w:rsidR="003A2800" w:rsidRPr="00610AE7">
          <w:rPr>
            <w:rStyle w:val="Hyperlink"/>
            <w:rFonts w:cs="Times New Roman"/>
            <w:szCs w:val="24"/>
          </w:rPr>
          <w:t>Agriculture Workgroup</w:t>
        </w:r>
      </w:hyperlink>
      <w:r w:rsidR="007062E0">
        <w:t>, the BMP Verification Review Panel, and the BMP Verification Committee</w:t>
      </w:r>
      <w:r w:rsidR="003A2800">
        <w:rPr>
          <w:rFonts w:cs="Times New Roman"/>
          <w:szCs w:val="24"/>
        </w:rPr>
        <w:t xml:space="preserve"> (</w:t>
      </w:r>
      <w:r w:rsidR="003A2800" w:rsidRPr="003B3495">
        <w:rPr>
          <w:rFonts w:cs="Times New Roman"/>
          <w:szCs w:val="24"/>
        </w:rPr>
        <w:t xml:space="preserve">Appendix </w:t>
      </w:r>
      <w:r w:rsidR="00203667" w:rsidRPr="003B3495">
        <w:rPr>
          <w:rFonts w:cs="Times New Roman"/>
          <w:szCs w:val="24"/>
        </w:rPr>
        <w:t>N</w:t>
      </w:r>
      <w:r w:rsidR="003A2800" w:rsidRPr="003B3495">
        <w:rPr>
          <w:rFonts w:cs="Times New Roman"/>
          <w:szCs w:val="24"/>
        </w:rPr>
        <w:t>).</w:t>
      </w:r>
      <w:r w:rsidR="003D4C63">
        <w:rPr>
          <w:rFonts w:cs="Times New Roman"/>
          <w:szCs w:val="24"/>
        </w:rPr>
        <w:t xml:space="preserve"> </w:t>
      </w:r>
    </w:p>
    <w:p w:rsidR="003D4C63" w:rsidRDefault="003D4C63" w:rsidP="00D547B2">
      <w:pPr>
        <w:spacing w:after="0"/>
        <w:rPr>
          <w:rFonts w:cs="Times New Roman"/>
          <w:szCs w:val="24"/>
        </w:rPr>
      </w:pPr>
    </w:p>
    <w:p w:rsidR="00A04017" w:rsidRDefault="00A04017" w:rsidP="00D547B2">
      <w:pPr>
        <w:spacing w:after="0"/>
      </w:pPr>
      <w:r>
        <w:rPr>
          <w:rFonts w:cs="Times New Roman"/>
          <w:szCs w:val="24"/>
        </w:rPr>
        <w:t xml:space="preserve">As described in the May 22, 2013 </w:t>
      </w:r>
      <w:r>
        <w:t>Recommendations of the CAC workgroup on verification and transparency memorandum</w:t>
      </w:r>
      <w:r>
        <w:rPr>
          <w:rStyle w:val="FootnoteReference"/>
        </w:rPr>
        <w:footnoteReference w:id="49"/>
      </w:r>
      <w:r>
        <w:t>:</w:t>
      </w:r>
    </w:p>
    <w:p w:rsidR="00A04017" w:rsidRDefault="00A04017" w:rsidP="00D547B2">
      <w:pPr>
        <w:spacing w:after="0"/>
      </w:pPr>
    </w:p>
    <w:p w:rsidR="00A04017" w:rsidRDefault="00A04017" w:rsidP="00D547B2">
      <w:pPr>
        <w:spacing w:after="0"/>
        <w:ind w:left="630" w:right="720"/>
        <w:rPr>
          <w:rFonts w:cs="Times New Roman"/>
          <w:szCs w:val="24"/>
        </w:rPr>
      </w:pPr>
      <w:r>
        <w:t>“Transparency means operating in a way that is easy for others to see what actions are performed.  Thus, when applied to government programs, transparency is a method where decision-making is carried out in a manner readily accessible to the public.  Absent a legal constraint, all draft documents, work products, and final decisions or document, and the decision making process itself, are made public and remain publicly available. Transparency means an outside reviewer can determine what data were used as a basis for a deliberative decision or conclusion to generate a report.  Included would be how the data were obtained, what measure are employed to ensure the data is accurate, who is responsible for data generation and collection as well as who is responsible for ensuring data accuracy, and the methods of analysis utilized.”</w:t>
      </w:r>
    </w:p>
    <w:p w:rsidR="00A04017" w:rsidRDefault="00A04017" w:rsidP="00D547B2">
      <w:pPr>
        <w:spacing w:after="0"/>
        <w:rPr>
          <w:rFonts w:cs="Times New Roman"/>
          <w:szCs w:val="24"/>
        </w:rPr>
      </w:pPr>
    </w:p>
    <w:p w:rsidR="0034594E" w:rsidRDefault="0034594E" w:rsidP="00D547B2">
      <w:pPr>
        <w:spacing w:after="0"/>
        <w:rPr>
          <w:rFonts w:cs="Times New Roman"/>
          <w:szCs w:val="24"/>
        </w:rPr>
      </w:pPr>
      <w:r>
        <w:rPr>
          <w:rFonts w:cs="Times New Roman"/>
          <w:szCs w:val="24"/>
        </w:rPr>
        <w:t>Transparency is incorporated in the Clean Water Act and its regulatory and policy frameworks, which establishes public access and site-specific data transparency requirements for all sources of nutrients and sediments regulated as point sources.  The follow</w:t>
      </w:r>
      <w:r w:rsidR="003D4C63">
        <w:rPr>
          <w:rFonts w:cs="Times New Roman"/>
          <w:szCs w:val="24"/>
        </w:rPr>
        <w:t>ing</w:t>
      </w:r>
      <w:r>
        <w:rPr>
          <w:rFonts w:cs="Times New Roman"/>
          <w:szCs w:val="24"/>
        </w:rPr>
        <w:t xml:space="preserve"> transparency definition and numbered descriptions of how this definition will be applied (Table 3) were recommended to</w:t>
      </w:r>
      <w:r w:rsidR="003B3495">
        <w:rPr>
          <w:rFonts w:cs="Times New Roman"/>
          <w:szCs w:val="24"/>
        </w:rPr>
        <w:t xml:space="preserve"> the Partnership </w:t>
      </w:r>
      <w:r w:rsidR="003D4C63">
        <w:rPr>
          <w:rFonts w:cs="Times New Roman"/>
          <w:szCs w:val="24"/>
        </w:rPr>
        <w:t xml:space="preserve">by the Committee </w:t>
      </w:r>
      <w:r w:rsidR="003B3495">
        <w:rPr>
          <w:rFonts w:cs="Times New Roman"/>
          <w:szCs w:val="24"/>
        </w:rPr>
        <w:t>to</w:t>
      </w:r>
      <w:r>
        <w:rPr>
          <w:rFonts w:cs="Times New Roman"/>
          <w:szCs w:val="24"/>
        </w:rPr>
        <w:t xml:space="preserve"> clarify </w:t>
      </w:r>
      <w:r w:rsidR="003B3495">
        <w:rPr>
          <w:rFonts w:cs="Times New Roman"/>
          <w:szCs w:val="24"/>
        </w:rPr>
        <w:t xml:space="preserve">how </w:t>
      </w:r>
      <w:r>
        <w:rPr>
          <w:rFonts w:cs="Times New Roman"/>
          <w:szCs w:val="24"/>
        </w:rPr>
        <w:t xml:space="preserve">the concept of transparency </w:t>
      </w:r>
      <w:r w:rsidR="003B3495">
        <w:rPr>
          <w:rFonts w:cs="Times New Roman"/>
          <w:szCs w:val="24"/>
        </w:rPr>
        <w:t xml:space="preserve">operationally applied </w:t>
      </w:r>
      <w:r>
        <w:rPr>
          <w:rFonts w:cs="Times New Roman"/>
          <w:szCs w:val="24"/>
        </w:rPr>
        <w:t>across all nonpoint sources of nutrient and sediment pollut</w:t>
      </w:r>
      <w:r w:rsidR="003B3495">
        <w:rPr>
          <w:rFonts w:cs="Times New Roman"/>
          <w:szCs w:val="24"/>
        </w:rPr>
        <w:t>ants</w:t>
      </w:r>
      <w:r>
        <w:rPr>
          <w:rFonts w:cs="Times New Roman"/>
          <w:szCs w:val="24"/>
        </w:rPr>
        <w:t>.</w:t>
      </w:r>
    </w:p>
    <w:p w:rsidR="003A2800" w:rsidRDefault="003A2800" w:rsidP="00D547B2">
      <w:pPr>
        <w:spacing w:after="0"/>
        <w:rPr>
          <w:rFonts w:cs="Times New Roman"/>
          <w:szCs w:val="24"/>
        </w:rPr>
      </w:pPr>
    </w:p>
    <w:p w:rsidR="00203667" w:rsidRPr="008D478E" w:rsidRDefault="00203667" w:rsidP="00D547B2">
      <w:pPr>
        <w:spacing w:after="0"/>
        <w:rPr>
          <w:rFonts w:cs="Times New Roman"/>
          <w:szCs w:val="24"/>
        </w:rPr>
      </w:pPr>
    </w:p>
    <w:p w:rsidR="008678A7" w:rsidRDefault="00C91F9C" w:rsidP="00D547B2">
      <w:pPr>
        <w:spacing w:after="0"/>
        <w:rPr>
          <w:rFonts w:cs="Times New Roman"/>
          <w:szCs w:val="24"/>
        </w:rPr>
      </w:pPr>
      <w:r>
        <w:rPr>
          <w:rFonts w:cs="Times New Roman"/>
          <w:szCs w:val="24"/>
        </w:rPr>
      </w:r>
      <w:r>
        <w:rPr>
          <w:rFonts w:cs="Times New Roman"/>
          <w:szCs w:val="24"/>
        </w:rPr>
        <w:pict>
          <v:shapetype id="_x0000_t202" coordsize="21600,21600" o:spt="202" path="m,l,21600r21600,l21600,xe">
            <v:stroke joinstyle="miter"/>
            <v:path gradientshapeok="t" o:connecttype="rect"/>
          </v:shapetype>
          <v:shape id="_x0000_s1053" type="#_x0000_t202" style="width:441.25pt;height:308.55pt;mso-left-percent:-10001;mso-top-percent:-10001;mso-position-horizontal:absolute;mso-position-horizontal-relative:char;mso-position-vertical:absolute;mso-position-vertical-relative:line;mso-left-percent:-10001;mso-top-percent:-10001" fillcolor="white [3212]" strokeweight="1.5pt">
            <v:textbox style="mso-next-textbox:#_x0000_s1053">
              <w:txbxContent>
                <w:p w:rsidR="00F7163D" w:rsidRPr="00257D87" w:rsidRDefault="00F7163D" w:rsidP="00B8329A">
                  <w:pPr>
                    <w:rPr>
                      <w:rFonts w:cs="Times New Roman"/>
                      <w:b/>
                    </w:rPr>
                  </w:pPr>
                  <w:r w:rsidRPr="00CA4643">
                    <w:rPr>
                      <w:rFonts w:cs="Times New Roman"/>
                      <w:b/>
                    </w:rPr>
                    <w:t>Table 3. Transparency Addendum to the BMP Verification Public Confidence Principle</w:t>
                  </w:r>
                </w:p>
                <w:p w:rsidR="00F7163D" w:rsidRPr="0022298D" w:rsidRDefault="00F7163D" w:rsidP="00B8329A">
                  <w:pPr>
                    <w:rPr>
                      <w:rFonts w:cs="Times New Roman"/>
                      <w:color w:val="000000" w:themeColor="text1"/>
                    </w:rPr>
                  </w:pPr>
                  <w:r>
                    <w:rPr>
                      <w:rFonts w:cs="Times New Roman"/>
                      <w:color w:val="000000" w:themeColor="text1"/>
                    </w:rPr>
                    <w:t>T</w:t>
                  </w:r>
                  <w:r w:rsidRPr="0022298D">
                    <w:rPr>
                      <w:rFonts w:cs="Times New Roman"/>
                      <w:color w:val="000000" w:themeColor="text1"/>
                    </w:rPr>
                    <w:t xml:space="preserve">ransparency </w:t>
                  </w:r>
                  <w:r>
                    <w:rPr>
                      <w:rFonts w:cs="Times New Roman"/>
                      <w:color w:val="000000" w:themeColor="text1"/>
                    </w:rPr>
                    <w:t>means</w:t>
                  </w:r>
                  <w:r w:rsidRPr="0022298D">
                    <w:rPr>
                      <w:rFonts w:cs="Times New Roman"/>
                      <w:color w:val="000000" w:themeColor="text1"/>
                    </w:rPr>
                    <w:t xml:space="preserve"> operating in a way </w:t>
                  </w:r>
                  <w:r>
                    <w:rPr>
                      <w:rFonts w:cs="Times New Roman"/>
                      <w:color w:val="000000" w:themeColor="text1"/>
                    </w:rPr>
                    <w:t>so any</w:t>
                  </w:r>
                  <w:r w:rsidRPr="0022298D">
                    <w:rPr>
                      <w:rFonts w:cs="Times New Roman"/>
                      <w:color w:val="000000" w:themeColor="text1"/>
                    </w:rPr>
                    <w:t xml:space="preserve"> outside reviewer can determine what </w:t>
                  </w:r>
                  <w:r>
                    <w:rPr>
                      <w:rFonts w:cs="Times New Roman"/>
                      <w:color w:val="000000" w:themeColor="text1"/>
                    </w:rPr>
                    <w:t xml:space="preserve">actions were taken, which </w:t>
                  </w:r>
                  <w:r w:rsidRPr="0022298D">
                    <w:rPr>
                      <w:rFonts w:cs="Times New Roman"/>
                      <w:color w:val="000000" w:themeColor="text1"/>
                    </w:rPr>
                    <w:t xml:space="preserve">data were </w:t>
                  </w:r>
                  <w:r>
                    <w:rPr>
                      <w:rFonts w:cs="Times New Roman"/>
                      <w:color w:val="000000" w:themeColor="text1"/>
                    </w:rPr>
                    <w:t>synthesized</w:t>
                  </w:r>
                  <w:r w:rsidRPr="0022298D">
                    <w:rPr>
                      <w:rFonts w:cs="Times New Roman"/>
                      <w:color w:val="000000" w:themeColor="text1"/>
                    </w:rPr>
                    <w:t xml:space="preserve"> to </w:t>
                  </w:r>
                  <w:r>
                    <w:rPr>
                      <w:rFonts w:cs="Times New Roman"/>
                      <w:color w:val="000000" w:themeColor="text1"/>
                    </w:rPr>
                    <w:t>generate</w:t>
                  </w:r>
                  <w:r w:rsidRPr="0022298D">
                    <w:rPr>
                      <w:rFonts w:cs="Times New Roman"/>
                      <w:color w:val="000000" w:themeColor="text1"/>
                    </w:rPr>
                    <w:t xml:space="preserve"> a report or conclusion</w:t>
                  </w:r>
                  <w:r>
                    <w:rPr>
                      <w:rFonts w:cs="Times New Roman"/>
                      <w:color w:val="000000" w:themeColor="text1"/>
                    </w:rPr>
                    <w:t xml:space="preserve">, </w:t>
                  </w:r>
                  <w:r w:rsidRPr="0022298D">
                    <w:rPr>
                      <w:rFonts w:cs="Times New Roman"/>
                      <w:color w:val="000000" w:themeColor="text1"/>
                    </w:rPr>
                    <w:t>how data w</w:t>
                  </w:r>
                  <w:r>
                    <w:rPr>
                      <w:rFonts w:cs="Times New Roman"/>
                      <w:color w:val="000000" w:themeColor="text1"/>
                    </w:rPr>
                    <w:t>as</w:t>
                  </w:r>
                  <w:r w:rsidRPr="0022298D">
                    <w:rPr>
                      <w:rFonts w:cs="Times New Roman"/>
                      <w:color w:val="000000" w:themeColor="text1"/>
                    </w:rPr>
                    <w:t xml:space="preserve"> </w:t>
                  </w:r>
                  <w:r>
                    <w:rPr>
                      <w:rFonts w:cs="Times New Roman"/>
                      <w:color w:val="000000" w:themeColor="text1"/>
                    </w:rPr>
                    <w:t xml:space="preserve">collected and </w:t>
                  </w:r>
                  <w:r w:rsidRPr="0022298D">
                    <w:rPr>
                      <w:rFonts w:cs="Times New Roman"/>
                      <w:color w:val="000000" w:themeColor="text1"/>
                    </w:rPr>
                    <w:t>obtained</w:t>
                  </w:r>
                  <w:r>
                    <w:rPr>
                      <w:rFonts w:cs="Times New Roman"/>
                      <w:color w:val="000000" w:themeColor="text1"/>
                    </w:rPr>
                    <w:t xml:space="preserve">, what measures were employed to ensure data accuracy, who is responsible for data collection and synthesis, who is responsible for ensuring data accuracy, </w:t>
                  </w:r>
                  <w:r w:rsidRPr="0022298D">
                    <w:rPr>
                      <w:rFonts w:cs="Times New Roman"/>
                      <w:color w:val="000000" w:themeColor="text1"/>
                    </w:rPr>
                    <w:t>and the method</w:t>
                  </w:r>
                  <w:r>
                    <w:rPr>
                      <w:rFonts w:cs="Times New Roman"/>
                      <w:color w:val="000000" w:themeColor="text1"/>
                    </w:rPr>
                    <w:t>s</w:t>
                  </w:r>
                  <w:r w:rsidRPr="0022298D">
                    <w:rPr>
                      <w:rFonts w:cs="Times New Roman"/>
                      <w:color w:val="000000" w:themeColor="text1"/>
                    </w:rPr>
                    <w:t xml:space="preserve"> of </w:t>
                  </w:r>
                  <w:r>
                    <w:rPr>
                      <w:rFonts w:cs="Times New Roman"/>
                      <w:color w:val="000000" w:themeColor="text1"/>
                    </w:rPr>
                    <w:t xml:space="preserve">data </w:t>
                  </w:r>
                  <w:r w:rsidRPr="0022298D">
                    <w:rPr>
                      <w:rFonts w:cs="Times New Roman"/>
                      <w:color w:val="000000" w:themeColor="text1"/>
                    </w:rPr>
                    <w:t>analys</w:t>
                  </w:r>
                  <w:r>
                    <w:rPr>
                      <w:rFonts w:cs="Times New Roman"/>
                      <w:color w:val="000000" w:themeColor="text1"/>
                    </w:rPr>
                    <w:t>i</w:t>
                  </w:r>
                  <w:r w:rsidRPr="0022298D">
                    <w:rPr>
                      <w:rFonts w:cs="Times New Roman"/>
                      <w:color w:val="000000" w:themeColor="text1"/>
                    </w:rPr>
                    <w:t>s</w:t>
                  </w:r>
                  <w:r>
                    <w:rPr>
                      <w:rFonts w:cs="Times New Roman"/>
                      <w:color w:val="000000" w:themeColor="text1"/>
                    </w:rPr>
                    <w:t xml:space="preserve"> utilized. </w:t>
                  </w:r>
                </w:p>
                <w:p w:rsidR="00F7163D" w:rsidRPr="00D260BA" w:rsidRDefault="00F7163D" w:rsidP="00C760CD">
                  <w:pPr>
                    <w:pStyle w:val="ListParagraph"/>
                    <w:numPr>
                      <w:ilvl w:val="0"/>
                      <w:numId w:val="6"/>
                    </w:numPr>
                    <w:spacing w:after="0"/>
                    <w:rPr>
                      <w:rFonts w:cs="Times New Roman"/>
                    </w:rPr>
                  </w:pPr>
                  <w:r>
                    <w:rPr>
                      <w:rFonts w:cs="Times New Roman"/>
                    </w:rPr>
                    <w:t>The measure of transparency will be applied to three primary areas of verification: data collection, data validation, and data reporting.</w:t>
                  </w:r>
                </w:p>
                <w:p w:rsidR="00F7163D" w:rsidRPr="00D260BA" w:rsidRDefault="00F7163D" w:rsidP="00C760CD">
                  <w:pPr>
                    <w:pStyle w:val="ListParagraph"/>
                    <w:numPr>
                      <w:ilvl w:val="0"/>
                      <w:numId w:val="6"/>
                    </w:numPr>
                    <w:spacing w:after="0"/>
                    <w:rPr>
                      <w:rFonts w:cs="Times New Roman"/>
                    </w:rPr>
                  </w:pPr>
                  <w:r w:rsidRPr="00D260BA">
                    <w:rPr>
                      <w:rFonts w:cs="Times New Roman"/>
                    </w:rPr>
                    <w:t xml:space="preserve">Transparency of the process of data collection </w:t>
                  </w:r>
                  <w:r>
                    <w:rPr>
                      <w:rFonts w:cs="Times New Roman"/>
                    </w:rPr>
                    <w:t xml:space="preserve">must </w:t>
                  </w:r>
                  <w:r w:rsidRPr="00D260BA">
                    <w:rPr>
                      <w:rFonts w:cs="Times New Roman"/>
                    </w:rPr>
                    <w:t>incorporat</w:t>
                  </w:r>
                  <w:r>
                    <w:rPr>
                      <w:rFonts w:cs="Times New Roman"/>
                    </w:rPr>
                    <w:t>e clearly defined quality assurance/quality control (QA/QC) procedures, which may be implemented by the data-collecting agency or by an independent external party.</w:t>
                  </w:r>
                </w:p>
                <w:p w:rsidR="00F7163D" w:rsidRDefault="00F7163D" w:rsidP="00C760CD">
                  <w:pPr>
                    <w:pStyle w:val="ListParagraph"/>
                    <w:numPr>
                      <w:ilvl w:val="0"/>
                      <w:numId w:val="6"/>
                    </w:numPr>
                    <w:spacing w:after="0"/>
                    <w:rPr>
                      <w:rFonts w:cs="Times New Roman"/>
                    </w:rPr>
                  </w:pPr>
                  <w:r w:rsidRPr="009342FB">
                    <w:rPr>
                      <w:rFonts w:cs="Times New Roman"/>
                    </w:rPr>
                    <w:t>Transparency of the data report</w:t>
                  </w:r>
                  <w:r>
                    <w:rPr>
                      <w:rFonts w:cs="Times New Roman"/>
                    </w:rPr>
                    <w:t>ed</w:t>
                  </w:r>
                  <w:r w:rsidRPr="009342FB">
                    <w:rPr>
                      <w:rFonts w:cs="Times New Roman"/>
                    </w:rPr>
                    <w:t xml:space="preserve"> should be transparent at the </w:t>
                  </w:r>
                  <w:r>
                    <w:rPr>
                      <w:rFonts w:cs="Times New Roman"/>
                    </w:rPr>
                    <w:t xml:space="preserve">finest possible </w:t>
                  </w:r>
                  <w:r w:rsidRPr="009342FB">
                    <w:rPr>
                      <w:rFonts w:cs="Times New Roman"/>
                    </w:rPr>
                    <w:t>scale</w:t>
                  </w:r>
                  <w:r>
                    <w:rPr>
                      <w:rFonts w:cs="Times New Roman"/>
                    </w:rPr>
                    <w:t xml:space="preserve"> that conforms with legal and programmatic constraints, and at a scale compatible with data</w:t>
                  </w:r>
                  <w:r w:rsidRPr="009342FB">
                    <w:rPr>
                      <w:rFonts w:cs="Times New Roman"/>
                    </w:rPr>
                    <w:t xml:space="preserve"> input </w:t>
                  </w:r>
                  <w:r>
                    <w:rPr>
                      <w:rFonts w:cs="Times New Roman"/>
                    </w:rPr>
                    <w:t xml:space="preserve">for </w:t>
                  </w:r>
                  <w:r w:rsidRPr="009342FB">
                    <w:rPr>
                      <w:rFonts w:cs="Times New Roman"/>
                    </w:rPr>
                    <w:t xml:space="preserve">the Chesapeake Bay </w:t>
                  </w:r>
                  <w:r>
                    <w:rPr>
                      <w:rFonts w:cs="Times New Roman"/>
                    </w:rPr>
                    <w:t>Program Partnership’s modeling tools</w:t>
                  </w:r>
                  <w:r w:rsidRPr="009342FB">
                    <w:rPr>
                      <w:rFonts w:cs="Times New Roman"/>
                    </w:rPr>
                    <w:t>.</w:t>
                  </w:r>
                  <w:r>
                    <w:rPr>
                      <w:rFonts w:cs="Times New Roman"/>
                    </w:rPr>
                    <w:t xml:space="preserve">  </w:t>
                  </w:r>
                </w:p>
                <w:p w:rsidR="00F7163D" w:rsidRPr="007062E0" w:rsidRDefault="00F7163D" w:rsidP="00C760CD">
                  <w:pPr>
                    <w:pStyle w:val="ListParagraph"/>
                    <w:numPr>
                      <w:ilvl w:val="0"/>
                      <w:numId w:val="6"/>
                    </w:numPr>
                    <w:spacing w:after="0"/>
                    <w:rPr>
                      <w:rFonts w:cs="Times New Roman"/>
                    </w:rPr>
                  </w:pPr>
                  <w:r w:rsidRPr="003A2800">
                    <w:rPr>
                      <w:rFonts w:cs="Times New Roman"/>
                    </w:rPr>
                    <w:t>It is recognized that transparency of data reported will vary across verification methods and data collection and reporting programs. This variance, however, should not negate the commitment and obligation to ensure transparency at the highest level possible in collection, synthesis and reporting.</w:t>
                  </w:r>
                </w:p>
              </w:txbxContent>
            </v:textbox>
            <w10:wrap type="none"/>
            <w10:anchorlock/>
          </v:shape>
        </w:pict>
      </w:r>
    </w:p>
    <w:p w:rsidR="00B8329A" w:rsidRDefault="00B8329A" w:rsidP="00D547B2">
      <w:pPr>
        <w:spacing w:after="0"/>
        <w:rPr>
          <w:rFonts w:cs="Times New Roman"/>
          <w:szCs w:val="24"/>
        </w:rPr>
      </w:pPr>
    </w:p>
    <w:p w:rsidR="008678A7" w:rsidRDefault="00203667" w:rsidP="00D547B2">
      <w:pPr>
        <w:spacing w:after="0"/>
        <w:rPr>
          <w:rFonts w:cs="Times New Roman"/>
          <w:szCs w:val="24"/>
        </w:rPr>
      </w:pPr>
      <w:r w:rsidRPr="000A7335">
        <w:rPr>
          <w:rFonts w:cs="Times New Roman"/>
          <w:szCs w:val="24"/>
        </w:rPr>
        <w:t>[</w:t>
      </w:r>
      <w:r w:rsidRPr="003B3495">
        <w:rPr>
          <w:rFonts w:cs="Times New Roman"/>
          <w:b/>
          <w:szCs w:val="24"/>
          <w:highlight w:val="yellow"/>
        </w:rPr>
        <w:t>Editor’s note</w:t>
      </w:r>
      <w:r w:rsidRPr="003B3495">
        <w:rPr>
          <w:rFonts w:cs="Times New Roman"/>
          <w:szCs w:val="24"/>
          <w:highlight w:val="yellow"/>
        </w:rPr>
        <w:t>:</w:t>
      </w:r>
      <w:r w:rsidRPr="000A7335">
        <w:rPr>
          <w:rFonts w:cs="Times New Roman"/>
          <w:szCs w:val="24"/>
        </w:rPr>
        <w:t xml:space="preserve"> </w:t>
      </w:r>
      <w:r w:rsidR="002832E8">
        <w:rPr>
          <w:rFonts w:cs="Times New Roman"/>
          <w:szCs w:val="24"/>
        </w:rPr>
        <w:t>The t</w:t>
      </w:r>
      <w:r w:rsidRPr="000A7335">
        <w:rPr>
          <w:rFonts w:cs="Times New Roman"/>
          <w:szCs w:val="24"/>
        </w:rPr>
        <w:t xml:space="preserve">ransparency </w:t>
      </w:r>
      <w:r w:rsidR="0034594E">
        <w:rPr>
          <w:rFonts w:cs="Times New Roman"/>
          <w:szCs w:val="24"/>
        </w:rPr>
        <w:t xml:space="preserve">addendum </w:t>
      </w:r>
      <w:r w:rsidRPr="000A7335">
        <w:rPr>
          <w:rFonts w:cs="Times New Roman"/>
          <w:szCs w:val="24"/>
        </w:rPr>
        <w:t>text</w:t>
      </w:r>
      <w:r w:rsidR="000A7335">
        <w:rPr>
          <w:rFonts w:cs="Times New Roman"/>
          <w:szCs w:val="24"/>
        </w:rPr>
        <w:t xml:space="preserve"> in Table 3</w:t>
      </w:r>
      <w:r w:rsidRPr="000A7335">
        <w:rPr>
          <w:rFonts w:cs="Times New Roman"/>
          <w:szCs w:val="24"/>
        </w:rPr>
        <w:t xml:space="preserve"> is </w:t>
      </w:r>
      <w:r w:rsidR="002832E8">
        <w:rPr>
          <w:rFonts w:cs="Times New Roman"/>
          <w:szCs w:val="24"/>
        </w:rPr>
        <w:t xml:space="preserve">still </w:t>
      </w:r>
      <w:r w:rsidRPr="000A7335">
        <w:rPr>
          <w:rFonts w:cs="Times New Roman"/>
          <w:szCs w:val="24"/>
        </w:rPr>
        <w:t>draft and subject to change</w:t>
      </w:r>
      <w:r w:rsidR="007062E0">
        <w:rPr>
          <w:rFonts w:cs="Times New Roman"/>
          <w:szCs w:val="24"/>
        </w:rPr>
        <w:t xml:space="preserve"> pending final review and approval by the CBP Partnership’s Principals’ Staff Committee</w:t>
      </w:r>
      <w:r w:rsidRPr="000A7335">
        <w:rPr>
          <w:rFonts w:cs="Times New Roman"/>
          <w:szCs w:val="24"/>
        </w:rPr>
        <w:t>]</w:t>
      </w:r>
    </w:p>
    <w:p w:rsidR="008678A7" w:rsidRPr="00187568" w:rsidRDefault="008678A7" w:rsidP="00D547B2">
      <w:pPr>
        <w:spacing w:after="0"/>
        <w:rPr>
          <w:rFonts w:cs="Times New Roman"/>
          <w:szCs w:val="24"/>
        </w:rPr>
      </w:pPr>
    </w:p>
    <w:p w:rsidR="0034594E" w:rsidRDefault="000A7335" w:rsidP="00D547B2">
      <w:pPr>
        <w:spacing w:after="0"/>
        <w:rPr>
          <w:rFonts w:cs="Times New Roman"/>
        </w:rPr>
      </w:pPr>
      <w:r>
        <w:rPr>
          <w:rFonts w:cs="Times New Roman"/>
        </w:rPr>
        <w:t>The definition for transparency and its operational application were largely drawn from the work of the Partnership’s Citizens Advisory Committee</w:t>
      </w:r>
      <w:r w:rsidR="007062E0">
        <w:rPr>
          <w:rFonts w:cs="Times New Roman"/>
        </w:rPr>
        <w:t xml:space="preserve"> and its</w:t>
      </w:r>
      <w:r w:rsidR="007062E0" w:rsidRPr="007062E0">
        <w:rPr>
          <w:rFonts w:cs="Times New Roman"/>
          <w:szCs w:val="24"/>
        </w:rPr>
        <w:t xml:space="preserve"> </w:t>
      </w:r>
      <w:r w:rsidR="007062E0">
        <w:rPr>
          <w:rFonts w:cs="Times New Roman"/>
          <w:szCs w:val="24"/>
        </w:rPr>
        <w:t>Workgroup on Verification and Transparency</w:t>
      </w:r>
      <w:r w:rsidR="00A0170E">
        <w:rPr>
          <w:rFonts w:cs="Times New Roman"/>
        </w:rPr>
        <w:t xml:space="preserve"> as documented within their May 22, 2013 memorandum</w:t>
      </w:r>
      <w:r w:rsidR="00A0170E">
        <w:rPr>
          <w:rStyle w:val="FootnoteReference"/>
          <w:rFonts w:cs="Times New Roman"/>
        </w:rPr>
        <w:footnoteReference w:id="50"/>
      </w:r>
      <w:r w:rsidR="00A0170E">
        <w:rPr>
          <w:rFonts w:cs="Times New Roman"/>
        </w:rPr>
        <w:t xml:space="preserve"> (</w:t>
      </w:r>
      <w:r w:rsidR="003B3495">
        <w:rPr>
          <w:rFonts w:cs="Times New Roman"/>
        </w:rPr>
        <w:t xml:space="preserve">see </w:t>
      </w:r>
      <w:r w:rsidR="00A0170E">
        <w:rPr>
          <w:rFonts w:cs="Times New Roman"/>
        </w:rPr>
        <w:t xml:space="preserve">Appendix </w:t>
      </w:r>
      <w:r w:rsidR="003B3495">
        <w:rPr>
          <w:rFonts w:cs="Times New Roman"/>
        </w:rPr>
        <w:t>D</w:t>
      </w:r>
      <w:r w:rsidR="00A0170E">
        <w:rPr>
          <w:rFonts w:cs="Times New Roman"/>
        </w:rPr>
        <w:t>).</w:t>
      </w:r>
      <w:r w:rsidR="007062E0">
        <w:rPr>
          <w:rFonts w:cs="Times New Roman"/>
        </w:rPr>
        <w:t xml:space="preserve">  The BMP Verification Review Panel carefully reviewed the proposed transparency addendum and provided their recommended text changes in their transmitted November 19, 2013 recommendations document (</w:t>
      </w:r>
      <w:r w:rsidR="007062E0" w:rsidRPr="003B3495">
        <w:rPr>
          <w:rFonts w:cs="Times New Roman"/>
        </w:rPr>
        <w:t xml:space="preserve">Appendix </w:t>
      </w:r>
      <w:r w:rsidR="003B3495" w:rsidRPr="003B3495">
        <w:rPr>
          <w:rFonts w:cs="Times New Roman"/>
        </w:rPr>
        <w:t>M</w:t>
      </w:r>
      <w:r w:rsidR="007062E0" w:rsidRPr="003B3495">
        <w:rPr>
          <w:rFonts w:cs="Times New Roman"/>
        </w:rPr>
        <w:t>).  The</w:t>
      </w:r>
      <w:r w:rsidR="007062E0">
        <w:rPr>
          <w:rFonts w:cs="Times New Roman"/>
        </w:rPr>
        <w:t xml:space="preserve"> BMP Verification Committee made its decisions on the transparency addendum text that was then forwarded to the Partnership for final review and decisions by the PSC</w:t>
      </w:r>
      <w:r w:rsidR="003B3495">
        <w:rPr>
          <w:rFonts w:cs="Times New Roman"/>
        </w:rPr>
        <w:t xml:space="preserve"> as part of the larger basinwide BMP verification framework</w:t>
      </w:r>
      <w:r w:rsidR="007062E0">
        <w:rPr>
          <w:rFonts w:cs="Times New Roman"/>
        </w:rPr>
        <w:t>.</w:t>
      </w:r>
    </w:p>
    <w:p w:rsidR="0034594E" w:rsidRDefault="0034594E" w:rsidP="00D547B2">
      <w:pPr>
        <w:spacing w:after="0"/>
        <w:rPr>
          <w:rFonts w:cs="Times New Roman"/>
        </w:rPr>
      </w:pPr>
    </w:p>
    <w:p w:rsidR="00A04017" w:rsidRDefault="0034594E" w:rsidP="00D547B2">
      <w:pPr>
        <w:spacing w:after="0"/>
        <w:rPr>
          <w:rFonts w:cs="Times New Roman"/>
        </w:rPr>
      </w:pPr>
      <w:r>
        <w:t>In its November 19, 2013 recommendation document</w:t>
      </w:r>
      <w:r>
        <w:rPr>
          <w:rStyle w:val="FootnoteReference"/>
        </w:rPr>
        <w:footnoteReference w:id="51"/>
      </w:r>
      <w:r>
        <w:t xml:space="preserve">, the </w:t>
      </w:r>
      <w:r w:rsidR="00A04017">
        <w:rPr>
          <w:rFonts w:cs="Times New Roman"/>
        </w:rPr>
        <w:t xml:space="preserve">BMP Verification Review </w:t>
      </w:r>
      <w:r>
        <w:t xml:space="preserve">Panel recommended the Partnership adopt and use the following </w:t>
      </w:r>
      <w:r w:rsidR="003B3495">
        <w:t xml:space="preserve">terms and </w:t>
      </w:r>
      <w:r>
        <w:t xml:space="preserve">definitions in all its </w:t>
      </w:r>
      <w:r>
        <w:lastRenderedPageBreak/>
        <w:t xml:space="preserve">individual partners’ and collective programmatic descriptions and documentation of verification, particularly in place of the terms like “third party”.  </w:t>
      </w:r>
      <w:r w:rsidR="00A04017">
        <w:rPr>
          <w:rFonts w:cs="Times New Roman"/>
        </w:rPr>
        <w:t>The Panel recommended the following definitions to both compliment and further clarify the application of the transparency addendum to the BMP public confidence principle as well as clarify the use of these terms in the workgroup’s BMP verification guidance and the resultant jurisdictions’ BMP verification programs.</w:t>
      </w:r>
    </w:p>
    <w:p w:rsidR="00A04017" w:rsidRDefault="00A04017" w:rsidP="00D547B2">
      <w:pPr>
        <w:spacing w:after="0"/>
      </w:pPr>
    </w:p>
    <w:p w:rsidR="0034594E" w:rsidRDefault="0034594E" w:rsidP="00D547B2">
      <w:pPr>
        <w:spacing w:after="0"/>
      </w:pPr>
      <w:r>
        <w:t xml:space="preserve">Each of these terms has significant implications when they are used in verification guidance and protocols, each carrying with it time and resource investment implications. </w:t>
      </w:r>
      <w:r w:rsidR="003D4C63">
        <w:t xml:space="preserve"> </w:t>
      </w:r>
      <w:r>
        <w:t>The use of the terms “independent” and “external independent” and parts of the wording for the definitions below were drawn directly from publications on the topic of peer review authored by the National Research Council, the U.S. Army Corps of Engineers, and the U.S. Environmental Protection Agency, and are consistent with</w:t>
      </w:r>
      <w:r w:rsidR="003D4C63">
        <w:t xml:space="preserve"> USDA</w:t>
      </w:r>
      <w:r>
        <w:t xml:space="preserve"> Natural Resources Conservation Service verification procedures.</w:t>
      </w:r>
    </w:p>
    <w:p w:rsidR="00A04017" w:rsidRDefault="00A04017" w:rsidP="00D547B2">
      <w:pPr>
        <w:spacing w:after="0"/>
      </w:pPr>
    </w:p>
    <w:p w:rsidR="0034594E" w:rsidRDefault="0034594E" w:rsidP="00D547B2">
      <w:pPr>
        <w:ind w:left="360"/>
      </w:pPr>
      <w:r w:rsidRPr="008948D8">
        <w:rPr>
          <w:u w:val="single"/>
        </w:rPr>
        <w:t>Independent Review</w:t>
      </w:r>
      <w:r>
        <w:t>: a review carried out by someone within the same organization having technical expertise in the subject matter</w:t>
      </w:r>
      <w:r w:rsidRPr="002B7ED7">
        <w:t xml:space="preserve"> </w:t>
      </w:r>
      <w:r>
        <w:t>to a degree at least equivalent to that needed for the original work, but who was not involved as a participant, supervisor, technical reviewer, or advisor in the development or operations of the program/practice under review.</w:t>
      </w:r>
    </w:p>
    <w:p w:rsidR="0034594E" w:rsidRDefault="0034594E" w:rsidP="00D547B2">
      <w:pPr>
        <w:ind w:left="360"/>
      </w:pPr>
      <w:r w:rsidRPr="008948D8">
        <w:rPr>
          <w:u w:val="single"/>
        </w:rPr>
        <w:t>External Independent</w:t>
      </w:r>
      <w:r>
        <w:rPr>
          <w:u w:val="single"/>
        </w:rPr>
        <w:t xml:space="preserve"> Review</w:t>
      </w:r>
      <w:r>
        <w:t>: a review carried out by a separate outside organization with technical expertise in the subject matter to a degree at least equivalent to that needed for the original work.  Generally, this level of review is sought when considering key decisions that are being made that could affect the overall verification program.</w:t>
      </w:r>
    </w:p>
    <w:p w:rsidR="00EC5609" w:rsidRDefault="00EC5609" w:rsidP="00D547B2">
      <w:pPr>
        <w:spacing w:after="0"/>
        <w:rPr>
          <w:rFonts w:eastAsiaTheme="majorEastAsia" w:cs="Times New Roman"/>
          <w:b/>
          <w:bCs/>
          <w:color w:val="000000" w:themeColor="text1"/>
          <w:sz w:val="28"/>
          <w:szCs w:val="28"/>
        </w:rPr>
      </w:pPr>
      <w:r>
        <w:rPr>
          <w:rFonts w:cs="Times New Roman"/>
        </w:rPr>
        <w:br w:type="page"/>
      </w:r>
    </w:p>
    <w:p w:rsidR="00185112" w:rsidRDefault="00EC5609" w:rsidP="00D547B2">
      <w:pPr>
        <w:pStyle w:val="Heading1"/>
        <w:rPr>
          <w:rFonts w:cs="Times New Roman"/>
        </w:rPr>
      </w:pPr>
      <w:bookmarkStart w:id="44" w:name="_Toc380043654"/>
      <w:r>
        <w:rPr>
          <w:rFonts w:cs="Times New Roman"/>
        </w:rPr>
        <w:lastRenderedPageBreak/>
        <w:t xml:space="preserve">Section 6. </w:t>
      </w:r>
      <w:r w:rsidR="00F96280" w:rsidRPr="009F5B76">
        <w:rPr>
          <w:rFonts w:cs="Times New Roman"/>
        </w:rPr>
        <w:t xml:space="preserve">BMP Verification Review </w:t>
      </w:r>
      <w:r w:rsidR="00185112" w:rsidRPr="009F5B76">
        <w:rPr>
          <w:rFonts w:cs="Times New Roman"/>
        </w:rPr>
        <w:t>Panel</w:t>
      </w:r>
      <w:bookmarkEnd w:id="44"/>
    </w:p>
    <w:p w:rsidR="00EC5609" w:rsidRPr="00EC5609" w:rsidRDefault="00EC5609" w:rsidP="00D547B2">
      <w:r>
        <w:t xml:space="preserve">The Chesapeake Bay Program Partnership convened the </w:t>
      </w:r>
      <w:hyperlink r:id="rId95" w:history="1">
        <w:r w:rsidRPr="0007679C">
          <w:rPr>
            <w:rStyle w:val="Hyperlink"/>
          </w:rPr>
          <w:t>BMP Verification Review Panel</w:t>
        </w:r>
      </w:hyperlink>
      <w:r w:rsidR="00203667" w:rsidRPr="0007679C">
        <w:t xml:space="preserve"> i</w:t>
      </w:r>
      <w:r w:rsidR="00203667">
        <w:t xml:space="preserve">n September 2012 </w:t>
      </w:r>
      <w:r>
        <w:t>to provide an independent perspective and expert evaluation of both the components of the basinwide verification framework as they were being develop</w:t>
      </w:r>
      <w:r w:rsidR="00421FD9">
        <w:t>ed</w:t>
      </w:r>
      <w:r>
        <w:t xml:space="preserve"> as well as the jurisdictions’ proposed enhanced verification programs.  </w:t>
      </w:r>
      <w:r w:rsidR="00421FD9">
        <w:t>T</w:t>
      </w:r>
      <w:r>
        <w:t xml:space="preserve">here were no examples to follow </w:t>
      </w:r>
      <w:r w:rsidR="005E054F">
        <w:t xml:space="preserve">in terms </w:t>
      </w:r>
      <w:r>
        <w:t xml:space="preserve">of a comprehensive BMP verification program extending across a </w:t>
      </w:r>
      <w:r w:rsidR="002832E8">
        <w:t>large, multi-</w:t>
      </w:r>
      <w:r>
        <w:t>state watershed</w:t>
      </w:r>
      <w:r w:rsidR="002832E8">
        <w:t xml:space="preserve">, </w:t>
      </w:r>
      <w:r>
        <w:t>addressing a multitude of source sectors all at the same time.</w:t>
      </w:r>
      <w:r w:rsidR="00421FD9">
        <w:t xml:space="preserve"> Therefore, the Partnership sought the expertise and advi</w:t>
      </w:r>
      <w:r w:rsidR="002832E8">
        <w:t>c</w:t>
      </w:r>
      <w:r w:rsidR="00421FD9">
        <w:t>e of recognized experts in related disciplines.</w:t>
      </w:r>
      <w:r>
        <w:t xml:space="preserve">  The Panel brought to the Partnership a diversity of experiences and expertise</w:t>
      </w:r>
      <w:r w:rsidR="00A3716F">
        <w:t>, drawn from programs, institutions, and agencies around the Chesapeake Bay watershed and across the country.</w:t>
      </w:r>
    </w:p>
    <w:p w:rsidR="005F6C20" w:rsidRPr="00DE4D37" w:rsidRDefault="00F96280" w:rsidP="00D547B2">
      <w:pPr>
        <w:pStyle w:val="Heading2"/>
      </w:pPr>
      <w:bookmarkStart w:id="45" w:name="_Toc380043655"/>
      <w:r w:rsidRPr="006A214A">
        <w:t xml:space="preserve">Review Panel </w:t>
      </w:r>
      <w:r w:rsidR="00A3716F">
        <w:t>C</w:t>
      </w:r>
      <w:r w:rsidRPr="006A214A">
        <w:t>harge</w:t>
      </w:r>
      <w:bookmarkEnd w:id="45"/>
    </w:p>
    <w:p w:rsidR="005F6C20" w:rsidRDefault="00A3716F" w:rsidP="00D547B2">
      <w:pPr>
        <w:pStyle w:val="NoSpacing"/>
        <w:rPr>
          <w:rFonts w:ascii="Times New Roman" w:hAnsi="Times New Roman" w:cs="Times New Roman"/>
          <w:sz w:val="24"/>
          <w:szCs w:val="24"/>
        </w:rPr>
      </w:pPr>
      <w:r>
        <w:rPr>
          <w:rFonts w:ascii="Times New Roman" w:hAnsi="Times New Roman" w:cs="Times New Roman"/>
          <w:sz w:val="24"/>
          <w:szCs w:val="24"/>
        </w:rPr>
        <w:t xml:space="preserve">The BMP Verification Committee drafted and the Management Board approved a charge to the Panel which addressed two major </w:t>
      </w:r>
      <w:r w:rsidR="007825C0">
        <w:rPr>
          <w:rFonts w:ascii="Times New Roman" w:hAnsi="Times New Roman" w:cs="Times New Roman"/>
          <w:sz w:val="24"/>
          <w:szCs w:val="24"/>
        </w:rPr>
        <w:t>objectives:</w:t>
      </w:r>
    </w:p>
    <w:p w:rsidR="007825C0" w:rsidRDefault="007825C0" w:rsidP="00D547B2">
      <w:pPr>
        <w:pStyle w:val="NoSpacing"/>
        <w:rPr>
          <w:rFonts w:ascii="Times New Roman" w:hAnsi="Times New Roman" w:cs="Times New Roman"/>
          <w:sz w:val="24"/>
          <w:szCs w:val="24"/>
        </w:rPr>
      </w:pPr>
    </w:p>
    <w:p w:rsidR="007825C0" w:rsidRDefault="00203667" w:rsidP="00D547B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P</w:t>
      </w:r>
      <w:r w:rsidR="005F6C20" w:rsidRPr="004C6A7F">
        <w:rPr>
          <w:rFonts w:ascii="Times New Roman" w:hAnsi="Times New Roman" w:cs="Times New Roman"/>
          <w:sz w:val="24"/>
          <w:szCs w:val="24"/>
        </w:rPr>
        <w:t>rovid</w:t>
      </w:r>
      <w:r w:rsidR="007825C0">
        <w:rPr>
          <w:rFonts w:ascii="Times New Roman" w:hAnsi="Times New Roman" w:cs="Times New Roman"/>
          <w:sz w:val="24"/>
          <w:szCs w:val="24"/>
        </w:rPr>
        <w:t>ing</w:t>
      </w:r>
      <w:r w:rsidR="005F6C20" w:rsidRPr="004C6A7F">
        <w:rPr>
          <w:rFonts w:ascii="Times New Roman" w:hAnsi="Times New Roman" w:cs="Times New Roman"/>
          <w:sz w:val="24"/>
          <w:szCs w:val="24"/>
        </w:rPr>
        <w:t xml:space="preserve"> advice, feedback</w:t>
      </w:r>
      <w:r w:rsidR="005F6C20">
        <w:rPr>
          <w:rFonts w:ascii="Times New Roman" w:hAnsi="Times New Roman" w:cs="Times New Roman"/>
          <w:sz w:val="24"/>
          <w:szCs w:val="24"/>
        </w:rPr>
        <w:t>,</w:t>
      </w:r>
      <w:r w:rsidR="005F6C20" w:rsidRPr="004C6A7F">
        <w:rPr>
          <w:rFonts w:ascii="Times New Roman" w:hAnsi="Times New Roman" w:cs="Times New Roman"/>
          <w:sz w:val="24"/>
          <w:szCs w:val="24"/>
        </w:rPr>
        <w:t xml:space="preserve"> and recommendations </w:t>
      </w:r>
      <w:r w:rsidR="005F6C20">
        <w:rPr>
          <w:rFonts w:ascii="Times New Roman" w:hAnsi="Times New Roman" w:cs="Times New Roman"/>
          <w:sz w:val="24"/>
          <w:szCs w:val="24"/>
        </w:rPr>
        <w:t>to</w:t>
      </w:r>
      <w:r w:rsidR="005F6C20" w:rsidRPr="004C6A7F">
        <w:rPr>
          <w:rFonts w:ascii="Times New Roman" w:hAnsi="Times New Roman" w:cs="Times New Roman"/>
          <w:sz w:val="24"/>
          <w:szCs w:val="24"/>
        </w:rPr>
        <w:t xml:space="preserve"> the Chesapeake Bay Program</w:t>
      </w:r>
      <w:r w:rsidR="005F6C20">
        <w:rPr>
          <w:rFonts w:ascii="Times New Roman" w:hAnsi="Times New Roman" w:cs="Times New Roman"/>
          <w:sz w:val="24"/>
          <w:szCs w:val="24"/>
        </w:rPr>
        <w:t xml:space="preserve"> partnership as it develops its </w:t>
      </w:r>
      <w:r w:rsidR="007825C0">
        <w:rPr>
          <w:rFonts w:ascii="Times New Roman" w:hAnsi="Times New Roman" w:cs="Times New Roman"/>
          <w:sz w:val="24"/>
          <w:szCs w:val="24"/>
        </w:rPr>
        <w:t>basinwide v</w:t>
      </w:r>
      <w:r w:rsidR="005F6C20">
        <w:rPr>
          <w:rFonts w:ascii="Times New Roman" w:hAnsi="Times New Roman" w:cs="Times New Roman"/>
          <w:sz w:val="24"/>
          <w:szCs w:val="24"/>
        </w:rPr>
        <w:t xml:space="preserve">erification </w:t>
      </w:r>
      <w:r w:rsidR="007825C0">
        <w:rPr>
          <w:rFonts w:ascii="Times New Roman" w:hAnsi="Times New Roman" w:cs="Times New Roman"/>
          <w:sz w:val="24"/>
          <w:szCs w:val="24"/>
        </w:rPr>
        <w:t>framework; and</w:t>
      </w:r>
    </w:p>
    <w:p w:rsidR="007825C0" w:rsidRDefault="007825C0" w:rsidP="00D547B2">
      <w:pPr>
        <w:pStyle w:val="NoSpacing"/>
        <w:ind w:left="720"/>
        <w:rPr>
          <w:rFonts w:ascii="Times New Roman" w:hAnsi="Times New Roman" w:cs="Times New Roman"/>
          <w:sz w:val="24"/>
          <w:szCs w:val="24"/>
        </w:rPr>
      </w:pPr>
    </w:p>
    <w:p w:rsidR="005F6C20" w:rsidRDefault="00203667" w:rsidP="00D547B2">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U</w:t>
      </w:r>
      <w:r w:rsidR="007825C0">
        <w:rPr>
          <w:rFonts w:ascii="Times New Roman" w:hAnsi="Times New Roman" w:cs="Times New Roman"/>
          <w:sz w:val="24"/>
          <w:szCs w:val="24"/>
        </w:rPr>
        <w:t>sing the verification principles as criteria for assessing the strengths and any possible vulnerabilities in the state verification programs and providing written feedback and recommendations on each jurisdiction’s program.</w:t>
      </w:r>
      <w:r w:rsidR="005F6C20">
        <w:rPr>
          <w:rFonts w:ascii="Times New Roman" w:hAnsi="Times New Roman" w:cs="Times New Roman"/>
          <w:sz w:val="24"/>
          <w:szCs w:val="24"/>
        </w:rPr>
        <w:t xml:space="preserve">  </w:t>
      </w:r>
    </w:p>
    <w:p w:rsidR="005F6C20" w:rsidRDefault="005F6C20" w:rsidP="00D547B2">
      <w:pPr>
        <w:pStyle w:val="NoSpacing"/>
        <w:rPr>
          <w:rFonts w:ascii="Times New Roman" w:hAnsi="Times New Roman" w:cs="Times New Roman"/>
          <w:sz w:val="24"/>
          <w:szCs w:val="24"/>
        </w:rPr>
      </w:pPr>
    </w:p>
    <w:p w:rsidR="005F6C20" w:rsidRPr="005E054F" w:rsidRDefault="007825C0" w:rsidP="00D547B2">
      <w:pPr>
        <w:pStyle w:val="NoSpacing"/>
        <w:rPr>
          <w:rFonts w:ascii="Times New Roman" w:hAnsi="Times New Roman" w:cs="Times New Roman"/>
          <w:sz w:val="24"/>
          <w:szCs w:val="24"/>
        </w:rPr>
      </w:pPr>
      <w:r w:rsidRPr="005E054F">
        <w:rPr>
          <w:rFonts w:ascii="Times New Roman" w:hAnsi="Times New Roman" w:cs="Times New Roman"/>
          <w:sz w:val="24"/>
          <w:szCs w:val="24"/>
        </w:rPr>
        <w:t xml:space="preserve">The approved Panel’s charge is provided in Appendix </w:t>
      </w:r>
      <w:r w:rsidR="005E054F" w:rsidRPr="005E054F">
        <w:rPr>
          <w:rFonts w:ascii="Times New Roman" w:hAnsi="Times New Roman" w:cs="Times New Roman"/>
          <w:sz w:val="24"/>
          <w:szCs w:val="24"/>
        </w:rPr>
        <w:t>J</w:t>
      </w:r>
      <w:r w:rsidRPr="005E054F">
        <w:rPr>
          <w:rFonts w:ascii="Times New Roman" w:hAnsi="Times New Roman" w:cs="Times New Roman"/>
          <w:sz w:val="24"/>
          <w:szCs w:val="24"/>
        </w:rPr>
        <w:t xml:space="preserve">.   The charge to the Panel also asked that the </w:t>
      </w:r>
      <w:r w:rsidR="005F6C20" w:rsidRPr="005E054F">
        <w:rPr>
          <w:rFonts w:ascii="Times New Roman" w:hAnsi="Times New Roman" w:cs="Times New Roman"/>
          <w:sz w:val="24"/>
          <w:szCs w:val="24"/>
        </w:rPr>
        <w:t>Panel review and provide feedback on and recommendations for changes to the draft set of BMP verification principles.</w:t>
      </w:r>
      <w:r w:rsidRPr="005E054F">
        <w:rPr>
          <w:rFonts w:ascii="Times New Roman" w:hAnsi="Times New Roman" w:cs="Times New Roman"/>
          <w:sz w:val="24"/>
          <w:szCs w:val="24"/>
        </w:rPr>
        <w:t xml:space="preserve">  Further, the charge requested that i</w:t>
      </w:r>
      <w:r w:rsidR="005F6C20" w:rsidRPr="005E054F">
        <w:rPr>
          <w:rFonts w:ascii="Times New Roman" w:hAnsi="Times New Roman" w:cs="Times New Roman"/>
          <w:sz w:val="24"/>
          <w:szCs w:val="24"/>
        </w:rPr>
        <w:t xml:space="preserve">ndividual panel members work directly with the appropriate source sector/habitat restoration workgroups, providing advice, feedback, and recommendations during the respective workgroup’s development of verification </w:t>
      </w:r>
      <w:r w:rsidR="005E054F" w:rsidRPr="005E054F">
        <w:rPr>
          <w:rFonts w:ascii="Times New Roman" w:hAnsi="Times New Roman" w:cs="Times New Roman"/>
          <w:sz w:val="24"/>
          <w:szCs w:val="24"/>
        </w:rPr>
        <w:t>guidance</w:t>
      </w:r>
      <w:r w:rsidR="005F6C20" w:rsidRPr="005E054F">
        <w:rPr>
          <w:rFonts w:ascii="Times New Roman" w:hAnsi="Times New Roman" w:cs="Times New Roman"/>
          <w:sz w:val="24"/>
          <w:szCs w:val="24"/>
        </w:rPr>
        <w:t xml:space="preserve"> specific to their </w:t>
      </w:r>
      <w:r w:rsidR="002832E8" w:rsidRPr="005E054F">
        <w:rPr>
          <w:rFonts w:ascii="Times New Roman" w:hAnsi="Times New Roman" w:cs="Times New Roman"/>
          <w:sz w:val="24"/>
          <w:szCs w:val="24"/>
        </w:rPr>
        <w:t xml:space="preserve">pollutant source </w:t>
      </w:r>
      <w:r w:rsidR="005F6C20" w:rsidRPr="005E054F">
        <w:rPr>
          <w:rFonts w:ascii="Times New Roman" w:hAnsi="Times New Roman" w:cs="Times New Roman"/>
          <w:sz w:val="24"/>
          <w:szCs w:val="24"/>
        </w:rPr>
        <w:t>sector/habitat.</w:t>
      </w:r>
      <w:r w:rsidRPr="005E054F">
        <w:rPr>
          <w:rFonts w:ascii="Times New Roman" w:hAnsi="Times New Roman" w:cs="Times New Roman"/>
          <w:sz w:val="24"/>
          <w:szCs w:val="24"/>
        </w:rPr>
        <w:t xml:space="preserve">  Finally, the Partnership charged the </w:t>
      </w:r>
      <w:r w:rsidR="005F6C20" w:rsidRPr="005E054F">
        <w:rPr>
          <w:rFonts w:ascii="Times New Roman" w:hAnsi="Times New Roman" w:cs="Times New Roman"/>
          <w:sz w:val="24"/>
          <w:szCs w:val="24"/>
        </w:rPr>
        <w:t xml:space="preserve">Panel </w:t>
      </w:r>
      <w:r w:rsidRPr="005E054F">
        <w:rPr>
          <w:rFonts w:ascii="Times New Roman" w:hAnsi="Times New Roman" w:cs="Times New Roman"/>
          <w:sz w:val="24"/>
          <w:szCs w:val="24"/>
        </w:rPr>
        <w:t>with</w:t>
      </w:r>
      <w:r w:rsidR="005F6C20" w:rsidRPr="005E054F">
        <w:rPr>
          <w:rFonts w:ascii="Times New Roman" w:hAnsi="Times New Roman" w:cs="Times New Roman"/>
          <w:sz w:val="24"/>
          <w:szCs w:val="24"/>
        </w:rPr>
        <w:t xml:space="preserve"> evaluat</w:t>
      </w:r>
      <w:r w:rsidRPr="005E054F">
        <w:rPr>
          <w:rFonts w:ascii="Times New Roman" w:hAnsi="Times New Roman" w:cs="Times New Roman"/>
          <w:sz w:val="24"/>
          <w:szCs w:val="24"/>
        </w:rPr>
        <w:t>ing</w:t>
      </w:r>
      <w:r w:rsidR="005F6C20" w:rsidRPr="005E054F">
        <w:rPr>
          <w:rFonts w:ascii="Times New Roman" w:hAnsi="Times New Roman" w:cs="Times New Roman"/>
          <w:sz w:val="24"/>
          <w:szCs w:val="24"/>
        </w:rPr>
        <w:t xml:space="preserve"> whether the level of verification rigor is consistent across source sectors and across all seven watershed jurisdictions.</w:t>
      </w:r>
    </w:p>
    <w:p w:rsidR="005F6C20" w:rsidRPr="005E054F" w:rsidRDefault="007825C0" w:rsidP="00D547B2">
      <w:pPr>
        <w:pStyle w:val="Heading2"/>
      </w:pPr>
      <w:bookmarkStart w:id="46" w:name="_Toc380043656"/>
      <w:r w:rsidRPr="005E054F">
        <w:t xml:space="preserve">Review Panel </w:t>
      </w:r>
      <w:r w:rsidR="005F6C20" w:rsidRPr="005E054F">
        <w:t>Membership</w:t>
      </w:r>
      <w:bookmarkEnd w:id="46"/>
    </w:p>
    <w:p w:rsidR="007825C0" w:rsidRDefault="007825C0" w:rsidP="00D547B2">
      <w:pPr>
        <w:pStyle w:val="NoSpacing"/>
        <w:rPr>
          <w:rFonts w:ascii="Times New Roman" w:hAnsi="Times New Roman" w:cs="Times New Roman"/>
          <w:sz w:val="24"/>
          <w:szCs w:val="24"/>
        </w:rPr>
      </w:pPr>
      <w:r w:rsidRPr="005E054F">
        <w:rPr>
          <w:rFonts w:ascii="Times New Roman" w:hAnsi="Times New Roman" w:cs="Times New Roman"/>
          <w:sz w:val="24"/>
          <w:szCs w:val="24"/>
        </w:rPr>
        <w:t xml:space="preserve">In convening the </w:t>
      </w:r>
      <w:r w:rsidR="005F6C20" w:rsidRPr="005E054F">
        <w:rPr>
          <w:rFonts w:ascii="Times New Roman" w:hAnsi="Times New Roman" w:cs="Times New Roman"/>
          <w:sz w:val="24"/>
          <w:szCs w:val="24"/>
        </w:rPr>
        <w:t>Panel</w:t>
      </w:r>
      <w:r w:rsidRPr="005E054F">
        <w:rPr>
          <w:rFonts w:ascii="Times New Roman" w:hAnsi="Times New Roman" w:cs="Times New Roman"/>
          <w:sz w:val="24"/>
          <w:szCs w:val="24"/>
        </w:rPr>
        <w:t xml:space="preserve">, the Partnership sought a membership that would </w:t>
      </w:r>
      <w:r w:rsidR="005F6C20" w:rsidRPr="005E054F">
        <w:rPr>
          <w:rFonts w:ascii="Times New Roman" w:hAnsi="Times New Roman" w:cs="Times New Roman"/>
          <w:sz w:val="24"/>
          <w:szCs w:val="24"/>
        </w:rPr>
        <w:t>be comprised of recognized regional</w:t>
      </w:r>
      <w:r w:rsidR="002832E8" w:rsidRPr="005E054F">
        <w:rPr>
          <w:rFonts w:ascii="Times New Roman" w:hAnsi="Times New Roman" w:cs="Times New Roman"/>
          <w:sz w:val="24"/>
          <w:szCs w:val="24"/>
        </w:rPr>
        <w:t xml:space="preserve"> and national</w:t>
      </w:r>
      <w:r w:rsidR="005F6C20" w:rsidRPr="005E054F">
        <w:rPr>
          <w:rFonts w:ascii="Times New Roman" w:hAnsi="Times New Roman" w:cs="Times New Roman"/>
          <w:sz w:val="24"/>
          <w:szCs w:val="24"/>
        </w:rPr>
        <w:t xml:space="preserve"> verification, certification, and mitigation tracking experts who </w:t>
      </w:r>
      <w:r w:rsidRPr="005E054F">
        <w:rPr>
          <w:rFonts w:ascii="Times New Roman" w:hAnsi="Times New Roman" w:cs="Times New Roman"/>
          <w:sz w:val="24"/>
          <w:szCs w:val="24"/>
        </w:rPr>
        <w:t>we</w:t>
      </w:r>
      <w:r w:rsidR="005F6C20" w:rsidRPr="005E054F">
        <w:rPr>
          <w:rFonts w:ascii="Times New Roman" w:hAnsi="Times New Roman" w:cs="Times New Roman"/>
          <w:sz w:val="24"/>
          <w:szCs w:val="24"/>
        </w:rPr>
        <w:t xml:space="preserve">re independent of the Chesapeake Bay Program </w:t>
      </w:r>
      <w:r w:rsidR="002832E8" w:rsidRPr="005E054F">
        <w:rPr>
          <w:rFonts w:ascii="Times New Roman" w:hAnsi="Times New Roman" w:cs="Times New Roman"/>
          <w:sz w:val="24"/>
          <w:szCs w:val="24"/>
        </w:rPr>
        <w:t>P</w:t>
      </w:r>
      <w:r w:rsidR="005F6C20" w:rsidRPr="005E054F">
        <w:rPr>
          <w:rFonts w:ascii="Times New Roman" w:hAnsi="Times New Roman" w:cs="Times New Roman"/>
          <w:sz w:val="24"/>
          <w:szCs w:val="24"/>
        </w:rPr>
        <w:t xml:space="preserve">artnership. </w:t>
      </w:r>
      <w:r w:rsidRPr="005E054F">
        <w:rPr>
          <w:rFonts w:ascii="Times New Roman" w:hAnsi="Times New Roman" w:cs="Times New Roman"/>
          <w:sz w:val="24"/>
          <w:szCs w:val="24"/>
        </w:rPr>
        <w:t xml:space="preserve">  The BMP Verification Committee outlined a series of desired </w:t>
      </w:r>
      <w:r w:rsidR="005F6C20" w:rsidRPr="005E054F">
        <w:rPr>
          <w:rFonts w:ascii="Times New Roman" w:hAnsi="Times New Roman" w:cs="Times New Roman"/>
          <w:sz w:val="24"/>
          <w:szCs w:val="24"/>
        </w:rPr>
        <w:t>expertise and proficiencies</w:t>
      </w:r>
      <w:r w:rsidRPr="005E054F">
        <w:rPr>
          <w:rFonts w:ascii="Times New Roman" w:hAnsi="Times New Roman" w:cs="Times New Roman"/>
          <w:sz w:val="24"/>
          <w:szCs w:val="24"/>
        </w:rPr>
        <w:t xml:space="preserve"> which would be reflected in the Panel membership (Appendix </w:t>
      </w:r>
      <w:r w:rsidR="005E054F" w:rsidRPr="005E054F">
        <w:rPr>
          <w:rFonts w:ascii="Times New Roman" w:hAnsi="Times New Roman" w:cs="Times New Roman"/>
          <w:sz w:val="24"/>
          <w:szCs w:val="24"/>
        </w:rPr>
        <w:t>I</w:t>
      </w:r>
      <w:r w:rsidRPr="005E054F">
        <w:rPr>
          <w:rFonts w:ascii="Times New Roman" w:hAnsi="Times New Roman" w:cs="Times New Roman"/>
          <w:sz w:val="24"/>
          <w:szCs w:val="24"/>
        </w:rPr>
        <w:t xml:space="preserve">).  </w:t>
      </w:r>
      <w:r w:rsidR="002832E8" w:rsidRPr="005E054F">
        <w:rPr>
          <w:rFonts w:ascii="Times New Roman" w:hAnsi="Times New Roman" w:cs="Times New Roman"/>
          <w:sz w:val="24"/>
          <w:szCs w:val="24"/>
        </w:rPr>
        <w:t>E</w:t>
      </w:r>
      <w:r w:rsidRPr="005E054F">
        <w:rPr>
          <w:rFonts w:ascii="Times New Roman" w:hAnsi="Times New Roman" w:cs="Times New Roman"/>
          <w:sz w:val="24"/>
          <w:szCs w:val="24"/>
        </w:rPr>
        <w:t>xamples included a</w:t>
      </w:r>
      <w:r w:rsidR="005F6C20" w:rsidRPr="005E054F">
        <w:rPr>
          <w:rFonts w:ascii="Times New Roman" w:hAnsi="Times New Roman" w:cs="Times New Roman"/>
          <w:sz w:val="24"/>
          <w:szCs w:val="24"/>
        </w:rPr>
        <w:t>pplied knowledge and experience in developing and managing verification programs</w:t>
      </w:r>
      <w:r>
        <w:rPr>
          <w:rFonts w:ascii="Times New Roman" w:hAnsi="Times New Roman" w:cs="Times New Roman"/>
          <w:sz w:val="24"/>
          <w:szCs w:val="24"/>
        </w:rPr>
        <w:t xml:space="preserve"> a</w:t>
      </w:r>
      <w:r w:rsidR="002832E8">
        <w:rPr>
          <w:rFonts w:ascii="Times New Roman" w:hAnsi="Times New Roman" w:cs="Times New Roman"/>
          <w:sz w:val="24"/>
          <w:szCs w:val="24"/>
        </w:rPr>
        <w:t>s well as</w:t>
      </w:r>
      <w:r>
        <w:rPr>
          <w:rFonts w:ascii="Times New Roman" w:hAnsi="Times New Roman" w:cs="Times New Roman"/>
          <w:sz w:val="24"/>
          <w:szCs w:val="24"/>
        </w:rPr>
        <w:t xml:space="preserve"> k</w:t>
      </w:r>
      <w:r w:rsidR="005F6C20" w:rsidRPr="002B168D">
        <w:rPr>
          <w:rFonts w:ascii="Times New Roman" w:hAnsi="Times New Roman" w:cs="Times New Roman"/>
          <w:sz w:val="24"/>
          <w:szCs w:val="24"/>
        </w:rPr>
        <w:t xml:space="preserve">nowledge of </w:t>
      </w:r>
      <w:r w:rsidR="002832E8">
        <w:rPr>
          <w:rFonts w:ascii="Times New Roman" w:hAnsi="Times New Roman" w:cs="Times New Roman"/>
          <w:sz w:val="24"/>
          <w:szCs w:val="24"/>
        </w:rPr>
        <w:t xml:space="preserve">the </w:t>
      </w:r>
      <w:r w:rsidR="005F6C20" w:rsidRPr="002B168D">
        <w:rPr>
          <w:rFonts w:ascii="Times New Roman" w:hAnsi="Times New Roman" w:cs="Times New Roman"/>
          <w:sz w:val="24"/>
          <w:szCs w:val="24"/>
        </w:rPr>
        <w:t xml:space="preserve">variety of verification tools </w:t>
      </w:r>
      <w:r w:rsidR="002832E8">
        <w:rPr>
          <w:rFonts w:ascii="Times New Roman" w:hAnsi="Times New Roman" w:cs="Times New Roman"/>
          <w:sz w:val="24"/>
          <w:szCs w:val="24"/>
        </w:rPr>
        <w:t xml:space="preserve">available </w:t>
      </w:r>
      <w:r w:rsidR="005F6C20" w:rsidRPr="002B168D">
        <w:rPr>
          <w:rFonts w:ascii="Times New Roman" w:hAnsi="Times New Roman" w:cs="Times New Roman"/>
          <w:sz w:val="24"/>
          <w:szCs w:val="24"/>
        </w:rPr>
        <w:t>(</w:t>
      </w:r>
      <w:r w:rsidR="00421FD9">
        <w:rPr>
          <w:rFonts w:ascii="Times New Roman" w:hAnsi="Times New Roman" w:cs="Times New Roman"/>
          <w:sz w:val="24"/>
          <w:szCs w:val="24"/>
        </w:rPr>
        <w:t xml:space="preserve">e.g., </w:t>
      </w:r>
      <w:r w:rsidR="005F6C20" w:rsidRPr="002B168D">
        <w:rPr>
          <w:rFonts w:ascii="Times New Roman" w:hAnsi="Times New Roman" w:cs="Times New Roman"/>
          <w:sz w:val="24"/>
          <w:szCs w:val="24"/>
        </w:rPr>
        <w:t xml:space="preserve">on-the-ground </w:t>
      </w:r>
      <w:r w:rsidR="005F6C20">
        <w:rPr>
          <w:rFonts w:ascii="Times New Roman" w:hAnsi="Times New Roman" w:cs="Times New Roman"/>
          <w:sz w:val="24"/>
          <w:szCs w:val="24"/>
        </w:rPr>
        <w:t xml:space="preserve">data collection, </w:t>
      </w:r>
      <w:r w:rsidR="005F6C20" w:rsidRPr="002B168D">
        <w:rPr>
          <w:rFonts w:ascii="Times New Roman" w:hAnsi="Times New Roman" w:cs="Times New Roman"/>
          <w:sz w:val="24"/>
          <w:szCs w:val="24"/>
        </w:rPr>
        <w:t>verification techniques, statistical techniques, survey techniques, etc.) and their utility and application for verifying</w:t>
      </w:r>
      <w:r w:rsidR="005F6C20">
        <w:rPr>
          <w:rFonts w:ascii="Times New Roman" w:hAnsi="Times New Roman" w:cs="Times New Roman"/>
          <w:sz w:val="24"/>
          <w:szCs w:val="24"/>
        </w:rPr>
        <w:t xml:space="preserve"> practices across a multitude of source</w:t>
      </w:r>
      <w:r w:rsidR="002832E8">
        <w:rPr>
          <w:rFonts w:ascii="Times New Roman" w:hAnsi="Times New Roman" w:cs="Times New Roman"/>
          <w:sz w:val="24"/>
          <w:szCs w:val="24"/>
        </w:rPr>
        <w:t xml:space="preserve"> sector</w:t>
      </w:r>
      <w:r w:rsidR="005F6C20">
        <w:rPr>
          <w:rFonts w:ascii="Times New Roman" w:hAnsi="Times New Roman" w:cs="Times New Roman"/>
          <w:sz w:val="24"/>
          <w:szCs w:val="24"/>
        </w:rPr>
        <w:t>s</w:t>
      </w:r>
      <w:r w:rsidR="002832E8">
        <w:rPr>
          <w:rFonts w:ascii="Times New Roman" w:hAnsi="Times New Roman" w:cs="Times New Roman"/>
          <w:sz w:val="24"/>
          <w:szCs w:val="24"/>
        </w:rPr>
        <w:t xml:space="preserve"> and habitats</w:t>
      </w:r>
      <w:r w:rsidR="005F6C20" w:rsidRPr="002B168D">
        <w:rPr>
          <w:rFonts w:ascii="Times New Roman" w:hAnsi="Times New Roman" w:cs="Times New Roman"/>
          <w:sz w:val="24"/>
          <w:szCs w:val="24"/>
        </w:rPr>
        <w:t>.</w:t>
      </w:r>
      <w:r>
        <w:rPr>
          <w:rFonts w:ascii="Times New Roman" w:hAnsi="Times New Roman" w:cs="Times New Roman"/>
          <w:sz w:val="24"/>
          <w:szCs w:val="24"/>
        </w:rPr>
        <w:t xml:space="preserve">  </w:t>
      </w:r>
    </w:p>
    <w:p w:rsidR="007825C0" w:rsidRDefault="007825C0" w:rsidP="00D547B2">
      <w:pPr>
        <w:pStyle w:val="NoSpacing"/>
        <w:rPr>
          <w:rFonts w:ascii="Times New Roman" w:hAnsi="Times New Roman" w:cs="Times New Roman"/>
          <w:sz w:val="24"/>
          <w:szCs w:val="24"/>
        </w:rPr>
      </w:pPr>
    </w:p>
    <w:p w:rsidR="00BA6F6D" w:rsidRDefault="007825C0" w:rsidP="00D547B2">
      <w:pPr>
        <w:pStyle w:val="NoSpacing"/>
        <w:rPr>
          <w:rFonts w:ascii="Times New Roman" w:hAnsi="Times New Roman" w:cs="Times New Roman"/>
          <w:sz w:val="24"/>
          <w:szCs w:val="24"/>
        </w:rPr>
      </w:pPr>
      <w:r>
        <w:rPr>
          <w:rFonts w:ascii="Times New Roman" w:hAnsi="Times New Roman" w:cs="Times New Roman"/>
          <w:sz w:val="24"/>
          <w:szCs w:val="24"/>
        </w:rPr>
        <w:t>The Partnership was looking for a b</w:t>
      </w:r>
      <w:r w:rsidR="005F6C20">
        <w:rPr>
          <w:rFonts w:ascii="Times New Roman" w:hAnsi="Times New Roman" w:cs="Times New Roman"/>
          <w:sz w:val="24"/>
          <w:szCs w:val="24"/>
        </w:rPr>
        <w:t xml:space="preserve">alance of </w:t>
      </w:r>
      <w:r>
        <w:rPr>
          <w:rFonts w:ascii="Times New Roman" w:hAnsi="Times New Roman" w:cs="Times New Roman"/>
          <w:sz w:val="24"/>
          <w:szCs w:val="24"/>
        </w:rPr>
        <w:t xml:space="preserve">Panel </w:t>
      </w:r>
      <w:r w:rsidR="005F6C20">
        <w:rPr>
          <w:rFonts w:ascii="Times New Roman" w:hAnsi="Times New Roman" w:cs="Times New Roman"/>
          <w:sz w:val="24"/>
          <w:szCs w:val="24"/>
        </w:rPr>
        <w:t>membership from government, academi</w:t>
      </w:r>
      <w:r>
        <w:rPr>
          <w:rFonts w:ascii="Times New Roman" w:hAnsi="Times New Roman" w:cs="Times New Roman"/>
          <w:sz w:val="24"/>
          <w:szCs w:val="24"/>
        </w:rPr>
        <w:t>a</w:t>
      </w:r>
      <w:r w:rsidR="005F6C20">
        <w:rPr>
          <w:rFonts w:ascii="Times New Roman" w:hAnsi="Times New Roman" w:cs="Times New Roman"/>
          <w:sz w:val="24"/>
          <w:szCs w:val="24"/>
        </w:rPr>
        <w:t xml:space="preserve">, </w:t>
      </w:r>
      <w:r>
        <w:rPr>
          <w:rFonts w:ascii="Times New Roman" w:hAnsi="Times New Roman" w:cs="Times New Roman"/>
          <w:sz w:val="24"/>
          <w:szCs w:val="24"/>
        </w:rPr>
        <w:t xml:space="preserve">non-governmental organizations, and the private sector.  Towards this objective, the BMP Verification Committee </w:t>
      </w:r>
      <w:r w:rsidR="00421FD9">
        <w:rPr>
          <w:rFonts w:ascii="Times New Roman" w:hAnsi="Times New Roman" w:cs="Times New Roman"/>
          <w:sz w:val="24"/>
          <w:szCs w:val="24"/>
        </w:rPr>
        <w:t xml:space="preserve">included </w:t>
      </w:r>
      <w:r>
        <w:rPr>
          <w:rFonts w:ascii="Times New Roman" w:hAnsi="Times New Roman" w:cs="Times New Roman"/>
          <w:sz w:val="24"/>
          <w:szCs w:val="24"/>
        </w:rPr>
        <w:t>a specific request for proposed members which included a detailed listing of the types of members being sought</w:t>
      </w:r>
      <w:r w:rsidR="00BA6F6D">
        <w:rPr>
          <w:rFonts w:ascii="Times New Roman" w:hAnsi="Times New Roman" w:cs="Times New Roman"/>
          <w:sz w:val="24"/>
          <w:szCs w:val="24"/>
        </w:rPr>
        <w:t xml:space="preserve"> </w:t>
      </w:r>
      <w:r w:rsidR="00421FD9">
        <w:rPr>
          <w:rFonts w:ascii="Times New Roman" w:hAnsi="Times New Roman" w:cs="Times New Roman"/>
          <w:sz w:val="24"/>
          <w:szCs w:val="24"/>
        </w:rPr>
        <w:t xml:space="preserve">as part of its widely distributed call for </w:t>
      </w:r>
      <w:r w:rsidR="00421FD9">
        <w:rPr>
          <w:rFonts w:ascii="Times New Roman" w:hAnsi="Times New Roman" w:cs="Times New Roman"/>
          <w:sz w:val="24"/>
          <w:szCs w:val="24"/>
        </w:rPr>
        <w:lastRenderedPageBreak/>
        <w:t xml:space="preserve">panel members </w:t>
      </w:r>
      <w:r w:rsidR="00BA6F6D">
        <w:rPr>
          <w:rFonts w:ascii="Times New Roman" w:hAnsi="Times New Roman" w:cs="Times New Roman"/>
          <w:sz w:val="24"/>
          <w:szCs w:val="24"/>
        </w:rPr>
        <w:t>(</w:t>
      </w:r>
      <w:r w:rsidR="00BA6F6D" w:rsidRPr="005E054F">
        <w:rPr>
          <w:rFonts w:ascii="Times New Roman" w:hAnsi="Times New Roman" w:cs="Times New Roman"/>
          <w:sz w:val="24"/>
          <w:szCs w:val="24"/>
        </w:rPr>
        <w:t xml:space="preserve">Appendix </w:t>
      </w:r>
      <w:r w:rsidR="005E054F" w:rsidRPr="005E054F">
        <w:rPr>
          <w:rFonts w:ascii="Times New Roman" w:hAnsi="Times New Roman" w:cs="Times New Roman"/>
          <w:sz w:val="24"/>
          <w:szCs w:val="24"/>
        </w:rPr>
        <w:t>J</w:t>
      </w:r>
      <w:r w:rsidR="00BA6F6D" w:rsidRPr="005E054F">
        <w:rPr>
          <w:rFonts w:ascii="Times New Roman" w:hAnsi="Times New Roman" w:cs="Times New Roman"/>
          <w:sz w:val="24"/>
          <w:szCs w:val="24"/>
        </w:rPr>
        <w:t>)</w:t>
      </w:r>
      <w:r w:rsidRPr="005E054F">
        <w:rPr>
          <w:rFonts w:ascii="Times New Roman" w:hAnsi="Times New Roman" w:cs="Times New Roman"/>
          <w:sz w:val="24"/>
          <w:szCs w:val="24"/>
        </w:rPr>
        <w:t xml:space="preserve">.  </w:t>
      </w:r>
      <w:r w:rsidR="00BA6F6D" w:rsidRPr="005E054F">
        <w:rPr>
          <w:rFonts w:ascii="Times New Roman" w:hAnsi="Times New Roman" w:cs="Times New Roman"/>
          <w:sz w:val="24"/>
          <w:szCs w:val="24"/>
        </w:rPr>
        <w:t>Two</w:t>
      </w:r>
      <w:r w:rsidR="00BA6F6D">
        <w:rPr>
          <w:rFonts w:ascii="Times New Roman" w:hAnsi="Times New Roman" w:cs="Times New Roman"/>
          <w:sz w:val="24"/>
          <w:szCs w:val="24"/>
        </w:rPr>
        <w:t xml:space="preserve"> </w:t>
      </w:r>
      <w:r w:rsidR="002832E8">
        <w:rPr>
          <w:rFonts w:ascii="Times New Roman" w:hAnsi="Times New Roman" w:cs="Times New Roman"/>
          <w:sz w:val="24"/>
          <w:szCs w:val="24"/>
        </w:rPr>
        <w:t xml:space="preserve">specific </w:t>
      </w:r>
      <w:r w:rsidR="00BA6F6D">
        <w:rPr>
          <w:rFonts w:ascii="Times New Roman" w:hAnsi="Times New Roman" w:cs="Times New Roman"/>
          <w:sz w:val="24"/>
          <w:szCs w:val="24"/>
        </w:rPr>
        <w:t>examples were m</w:t>
      </w:r>
      <w:r w:rsidR="005F6C20">
        <w:rPr>
          <w:rFonts w:ascii="Times New Roman" w:hAnsi="Times New Roman" w:cs="Times New Roman"/>
          <w:sz w:val="24"/>
          <w:szCs w:val="24"/>
        </w:rPr>
        <w:t xml:space="preserve">embers </w:t>
      </w:r>
      <w:r w:rsidR="002832E8">
        <w:rPr>
          <w:rFonts w:ascii="Times New Roman" w:hAnsi="Times New Roman" w:cs="Times New Roman"/>
          <w:sz w:val="24"/>
          <w:szCs w:val="24"/>
        </w:rPr>
        <w:t xml:space="preserve">were sought </w:t>
      </w:r>
      <w:r w:rsidR="005F6C20">
        <w:rPr>
          <w:rFonts w:ascii="Times New Roman" w:hAnsi="Times New Roman" w:cs="Times New Roman"/>
          <w:sz w:val="24"/>
          <w:szCs w:val="24"/>
        </w:rPr>
        <w:t>with specific source sector experience in agriculture, stormwater</w:t>
      </w:r>
      <w:r w:rsidR="00BA6F6D">
        <w:rPr>
          <w:rFonts w:ascii="Times New Roman" w:hAnsi="Times New Roman" w:cs="Times New Roman"/>
          <w:sz w:val="24"/>
          <w:szCs w:val="24"/>
        </w:rPr>
        <w:t>, and on-site treatment systems and a m</w:t>
      </w:r>
      <w:r w:rsidR="005F6C20">
        <w:rPr>
          <w:rFonts w:ascii="Times New Roman" w:hAnsi="Times New Roman" w:cs="Times New Roman"/>
          <w:sz w:val="24"/>
          <w:szCs w:val="24"/>
        </w:rPr>
        <w:t>ember from the prior National Academy of Science</w:t>
      </w:r>
      <w:r w:rsidR="002832E8">
        <w:rPr>
          <w:rFonts w:ascii="Times New Roman" w:hAnsi="Times New Roman" w:cs="Times New Roman"/>
          <w:sz w:val="24"/>
          <w:szCs w:val="24"/>
        </w:rPr>
        <w:t xml:space="preserve">s </w:t>
      </w:r>
      <w:r w:rsidR="005F6C20">
        <w:rPr>
          <w:rFonts w:ascii="Times New Roman" w:hAnsi="Times New Roman" w:cs="Times New Roman"/>
          <w:sz w:val="24"/>
          <w:szCs w:val="24"/>
        </w:rPr>
        <w:t>National Research Council’s Chesapeake Bay Independent Evaluation Committee</w:t>
      </w:r>
      <w:r w:rsidR="00BA6F6D">
        <w:rPr>
          <w:rFonts w:ascii="Times New Roman" w:hAnsi="Times New Roman" w:cs="Times New Roman"/>
          <w:sz w:val="24"/>
          <w:szCs w:val="24"/>
        </w:rPr>
        <w:t xml:space="preserve">.  However, there was </w:t>
      </w:r>
      <w:r w:rsidR="00BA6F6D" w:rsidRPr="009F73EE">
        <w:rPr>
          <w:rFonts w:ascii="Times New Roman" w:hAnsi="Times New Roman" w:cs="Times New Roman"/>
          <w:sz w:val="24"/>
          <w:szCs w:val="24"/>
        </w:rPr>
        <w:t>no requirement</w:t>
      </w:r>
      <w:r w:rsidR="00BA6F6D">
        <w:rPr>
          <w:rFonts w:ascii="Times New Roman" w:hAnsi="Times New Roman" w:cs="Times New Roman"/>
          <w:sz w:val="24"/>
          <w:szCs w:val="24"/>
        </w:rPr>
        <w:t xml:space="preserve"> applied for</w:t>
      </w:r>
      <w:r w:rsidR="00BA6F6D" w:rsidRPr="009F73EE">
        <w:rPr>
          <w:rFonts w:ascii="Times New Roman" w:hAnsi="Times New Roman" w:cs="Times New Roman"/>
          <w:sz w:val="24"/>
          <w:szCs w:val="24"/>
        </w:rPr>
        <w:t xml:space="preserve"> ensuring all of these potential member</w:t>
      </w:r>
      <w:r w:rsidR="00BA6F6D">
        <w:rPr>
          <w:rFonts w:ascii="Times New Roman" w:hAnsi="Times New Roman" w:cs="Times New Roman"/>
          <w:sz w:val="24"/>
          <w:szCs w:val="24"/>
        </w:rPr>
        <w:t xml:space="preserve"> type</w:t>
      </w:r>
      <w:r w:rsidR="00BA6F6D" w:rsidRPr="009F73EE">
        <w:rPr>
          <w:rFonts w:ascii="Times New Roman" w:hAnsi="Times New Roman" w:cs="Times New Roman"/>
          <w:sz w:val="24"/>
          <w:szCs w:val="24"/>
        </w:rPr>
        <w:t xml:space="preserve">s </w:t>
      </w:r>
      <w:r w:rsidR="00BA6F6D">
        <w:rPr>
          <w:rFonts w:ascii="Times New Roman" w:hAnsi="Times New Roman" w:cs="Times New Roman"/>
          <w:sz w:val="24"/>
          <w:szCs w:val="24"/>
        </w:rPr>
        <w:t>were included on the panel.</w:t>
      </w:r>
    </w:p>
    <w:p w:rsidR="00BA6F6D" w:rsidRDefault="00BA6F6D" w:rsidP="00D547B2">
      <w:pPr>
        <w:pStyle w:val="NoSpacing"/>
        <w:rPr>
          <w:rFonts w:ascii="Times New Roman" w:hAnsi="Times New Roman" w:cs="Times New Roman"/>
          <w:sz w:val="24"/>
          <w:szCs w:val="24"/>
        </w:rPr>
      </w:pPr>
    </w:p>
    <w:p w:rsidR="005F6C20" w:rsidRDefault="00BA6F6D" w:rsidP="00D547B2">
      <w:pPr>
        <w:autoSpaceDE w:val="0"/>
        <w:autoSpaceDN w:val="0"/>
        <w:adjustRightInd w:val="0"/>
        <w:spacing w:after="0"/>
        <w:rPr>
          <w:rFonts w:cs="Times New Roman"/>
          <w:szCs w:val="24"/>
        </w:rPr>
      </w:pPr>
      <w:r>
        <w:rPr>
          <w:rFonts w:cs="Times New Roman"/>
          <w:szCs w:val="24"/>
        </w:rPr>
        <w:t xml:space="preserve">In making decisions on the Panel members to recommend to the Management Board for final approval, as described below, the BMP Verification Committee sought a Panel membership which would </w:t>
      </w:r>
      <w:r w:rsidR="005F6C20">
        <w:rPr>
          <w:rFonts w:cs="Times New Roman"/>
          <w:szCs w:val="24"/>
        </w:rPr>
        <w:t>have an equitable representation of experts, affiliations, source sector</w:t>
      </w:r>
      <w:r w:rsidR="00421FD9">
        <w:rPr>
          <w:rFonts w:cs="Times New Roman"/>
          <w:szCs w:val="24"/>
        </w:rPr>
        <w:t>s,</w:t>
      </w:r>
      <w:r w:rsidR="005F6C20">
        <w:rPr>
          <w:rFonts w:cs="Times New Roman"/>
          <w:szCs w:val="24"/>
        </w:rPr>
        <w:t xml:space="preserve"> and geographic knowledge.  </w:t>
      </w:r>
      <w:r>
        <w:rPr>
          <w:rFonts w:cs="Times New Roman"/>
          <w:szCs w:val="24"/>
        </w:rPr>
        <w:t xml:space="preserve">All panelists were asked to identify any potential financial or other conflicts of interest prior to serving on the Panel.  </w:t>
      </w:r>
      <w:r w:rsidR="005F6C20">
        <w:rPr>
          <w:rFonts w:cs="Times New Roman"/>
          <w:szCs w:val="24"/>
        </w:rPr>
        <w:t xml:space="preserve">These conditions </w:t>
      </w:r>
      <w:r>
        <w:rPr>
          <w:rFonts w:cs="Times New Roman"/>
          <w:szCs w:val="24"/>
        </w:rPr>
        <w:t xml:space="preserve">were </w:t>
      </w:r>
      <w:r w:rsidR="00421FD9">
        <w:rPr>
          <w:rFonts w:cs="Times New Roman"/>
          <w:szCs w:val="24"/>
        </w:rPr>
        <w:t xml:space="preserve">set up in advance </w:t>
      </w:r>
      <w:r>
        <w:rPr>
          <w:rFonts w:cs="Times New Roman"/>
          <w:szCs w:val="24"/>
        </w:rPr>
        <w:t xml:space="preserve">to </w:t>
      </w:r>
      <w:r w:rsidR="005F6C20">
        <w:rPr>
          <w:rFonts w:cs="Times New Roman"/>
          <w:szCs w:val="24"/>
        </w:rPr>
        <w:t xml:space="preserve">ensure the Panel </w:t>
      </w:r>
      <w:r>
        <w:rPr>
          <w:rFonts w:cs="Times New Roman"/>
          <w:szCs w:val="24"/>
        </w:rPr>
        <w:t>wa</w:t>
      </w:r>
      <w:r w:rsidR="005F6C20">
        <w:rPr>
          <w:rFonts w:cs="Times New Roman"/>
          <w:szCs w:val="24"/>
        </w:rPr>
        <w:t>s not biased toward pa</w:t>
      </w:r>
      <w:r>
        <w:rPr>
          <w:rFonts w:cs="Times New Roman"/>
          <w:szCs w:val="24"/>
        </w:rPr>
        <w:t>rticular interests or regions.</w:t>
      </w:r>
    </w:p>
    <w:p w:rsidR="008F47CC" w:rsidRPr="00C3296A" w:rsidRDefault="00F96280" w:rsidP="00D547B2">
      <w:pPr>
        <w:pStyle w:val="Heading2"/>
      </w:pPr>
      <w:bookmarkStart w:id="47" w:name="_Toc380043657"/>
      <w:r w:rsidRPr="006A214A">
        <w:t xml:space="preserve">Process for </w:t>
      </w:r>
      <w:r w:rsidR="00BA6F6D">
        <w:t xml:space="preserve">Review </w:t>
      </w:r>
      <w:r w:rsidRPr="006A214A">
        <w:t xml:space="preserve">Panel </w:t>
      </w:r>
      <w:r w:rsidR="00BA6F6D">
        <w:t>M</w:t>
      </w:r>
      <w:r w:rsidRPr="006A214A">
        <w:t xml:space="preserve">embership </w:t>
      </w:r>
      <w:r w:rsidR="00BA6F6D">
        <w:t>S</w:t>
      </w:r>
      <w:r w:rsidRPr="006A214A">
        <w:t>election</w:t>
      </w:r>
      <w:bookmarkEnd w:id="47"/>
    </w:p>
    <w:p w:rsidR="00580FC8" w:rsidRDefault="00BA6F6D" w:rsidP="00D547B2">
      <w:r>
        <w:t xml:space="preserve">At its </w:t>
      </w:r>
      <w:hyperlink r:id="rId96" w:history="1">
        <w:r w:rsidR="00741358" w:rsidRPr="00203667">
          <w:rPr>
            <w:rStyle w:val="Hyperlink"/>
          </w:rPr>
          <w:t xml:space="preserve">February </w:t>
        </w:r>
        <w:r w:rsidR="0038607A" w:rsidRPr="00203667">
          <w:rPr>
            <w:rStyle w:val="Hyperlink"/>
          </w:rPr>
          <w:t>2012 meeting</w:t>
        </w:r>
      </w:hyperlink>
      <w:r w:rsidR="0038607A" w:rsidRPr="0038607A">
        <w:t>, the Partnership’s Principals’ Staff Committee agreed to proceed forward with development of a basinwide BMP verification framework, including convening of a panel of verification experts.</w:t>
      </w:r>
      <w:r w:rsidR="00203667">
        <w:rPr>
          <w:rStyle w:val="FootnoteReference"/>
        </w:rPr>
        <w:footnoteReference w:id="52"/>
      </w:r>
      <w:r w:rsidR="0038607A" w:rsidRPr="0038607A">
        <w:t xml:space="preserve"> </w:t>
      </w:r>
      <w:r w:rsidR="00741358">
        <w:t xml:space="preserve"> That same month</w:t>
      </w:r>
      <w:r>
        <w:t>,</w:t>
      </w:r>
      <w:r w:rsidR="0038607A" w:rsidRPr="0038607A">
        <w:t xml:space="preserve"> the Partnership’s Management Board decided </w:t>
      </w:r>
      <w:r w:rsidR="00BE73DE">
        <w:t>at it</w:t>
      </w:r>
      <w:r w:rsidR="00BE73DE" w:rsidRPr="001E5A2B">
        <w:t xml:space="preserve">s </w:t>
      </w:r>
      <w:hyperlink r:id="rId97" w:history="1">
        <w:r w:rsidR="00BE73DE" w:rsidRPr="001E5A2B">
          <w:rPr>
            <w:rStyle w:val="Hyperlink"/>
          </w:rPr>
          <w:t>February 9, 2012 meeting</w:t>
        </w:r>
      </w:hyperlink>
      <w:r w:rsidR="00BE73DE" w:rsidRPr="001E5A2B">
        <w:t xml:space="preserve"> that</w:t>
      </w:r>
      <w:r w:rsidR="00BE73DE">
        <w:t xml:space="preserve"> it</w:t>
      </w:r>
      <w:r w:rsidR="00BE73DE" w:rsidRPr="0038607A">
        <w:t xml:space="preserve"> </w:t>
      </w:r>
      <w:r w:rsidR="0038607A" w:rsidRPr="0038607A">
        <w:t>would be responsible for making decisions on the BMP Verification Review Panel’s final membership and charge based on recommendations from the BMP Verification Committee.</w:t>
      </w:r>
      <w:r w:rsidR="00BE73DE">
        <w:rPr>
          <w:rStyle w:val="FootnoteReference"/>
        </w:rPr>
        <w:footnoteReference w:id="53"/>
      </w:r>
      <w:r>
        <w:t xml:space="preserve"> </w:t>
      </w:r>
    </w:p>
    <w:p w:rsidR="0038607A" w:rsidRPr="0038607A" w:rsidRDefault="0038607A" w:rsidP="00D547B2">
      <w:r w:rsidRPr="0038607A">
        <w:t>Based on the June 21</w:t>
      </w:r>
      <w:r w:rsidR="00BA6F6D">
        <w:t>, 2012</w:t>
      </w:r>
      <w:r w:rsidR="008F47CC">
        <w:t xml:space="preserve"> </w:t>
      </w:r>
      <w:r w:rsidRPr="0038607A">
        <w:t xml:space="preserve">call for nominations distributed via email to the </w:t>
      </w:r>
      <w:r w:rsidR="00BA6F6D">
        <w:t xml:space="preserve">Partnership’s </w:t>
      </w:r>
      <w:r w:rsidR="002832E8">
        <w:t>Water Quality and Habitat g</w:t>
      </w:r>
      <w:r w:rsidRPr="0038607A">
        <w:t xml:space="preserve">oal </w:t>
      </w:r>
      <w:r w:rsidR="002832E8">
        <w:t>i</w:t>
      </w:r>
      <w:r w:rsidRPr="0038607A">
        <w:t xml:space="preserve">mplementation </w:t>
      </w:r>
      <w:r w:rsidR="002832E8">
        <w:t>t</w:t>
      </w:r>
      <w:r w:rsidRPr="0038607A">
        <w:t xml:space="preserve">eams, their </w:t>
      </w:r>
      <w:r w:rsidR="00BA6F6D">
        <w:t xml:space="preserve">respective </w:t>
      </w:r>
      <w:r w:rsidRPr="0038607A">
        <w:t>workgroups, and the Partnership’s three advisory committees</w:t>
      </w:r>
      <w:r w:rsidR="00BA6F6D">
        <w:t>—Citizens, Local Government, and Scientific and Technical</w:t>
      </w:r>
      <w:r w:rsidR="002832E8">
        <w:t>, t</w:t>
      </w:r>
      <w:r w:rsidRPr="0038607A">
        <w:t>he BMP Verification Committee received a</w:t>
      </w:r>
      <w:r w:rsidR="008F47CC">
        <w:t xml:space="preserve"> total of 27 nominations</w:t>
      </w:r>
      <w:r w:rsidR="002832E8">
        <w:t xml:space="preserve"> for panel members</w:t>
      </w:r>
      <w:r w:rsidRPr="0038607A">
        <w:t>.  Committee members then were asked to provide their top five nominees as well as identify any nominee(s) they felt had either a conflict of interest or did not have the expertise being sought for the panel members.</w:t>
      </w:r>
    </w:p>
    <w:p w:rsidR="0038607A" w:rsidRPr="008F47CC" w:rsidRDefault="0038607A" w:rsidP="00D547B2">
      <w:pPr>
        <w:pStyle w:val="ListParagraph"/>
        <w:spacing w:after="0"/>
        <w:ind w:left="0"/>
        <w:rPr>
          <w:rFonts w:cs="Times New Roman"/>
          <w:szCs w:val="24"/>
        </w:rPr>
      </w:pPr>
      <w:r w:rsidRPr="0038607A">
        <w:t>The results from Committee members</w:t>
      </w:r>
      <w:r w:rsidR="005E054F">
        <w:t>’</w:t>
      </w:r>
      <w:r w:rsidRPr="0038607A">
        <w:t xml:space="preserve"> voting were compiled and shared with the full Committee membership in advance of its </w:t>
      </w:r>
      <w:hyperlink r:id="rId98" w:history="1">
        <w:r w:rsidRPr="0066332F">
          <w:rPr>
            <w:rStyle w:val="Hyperlink"/>
          </w:rPr>
          <w:t>August 16</w:t>
        </w:r>
        <w:r w:rsidR="00BA6F6D" w:rsidRPr="0066332F">
          <w:rPr>
            <w:rStyle w:val="Hyperlink"/>
          </w:rPr>
          <w:t>, 2012</w:t>
        </w:r>
        <w:r w:rsidRPr="0066332F">
          <w:rPr>
            <w:rStyle w:val="Hyperlink"/>
          </w:rPr>
          <w:t xml:space="preserve"> conference call</w:t>
        </w:r>
      </w:hyperlink>
      <w:r w:rsidRPr="0038607A">
        <w:t>.</w:t>
      </w:r>
      <w:r w:rsidR="0066332F">
        <w:rPr>
          <w:rStyle w:val="FootnoteReference"/>
        </w:rPr>
        <w:footnoteReference w:id="54"/>
      </w:r>
      <w:r w:rsidRPr="0038607A">
        <w:t xml:space="preserve"> Committee members narrowed down the list of nominees </w:t>
      </w:r>
      <w:r>
        <w:t xml:space="preserve">to a set of 13 experts. </w:t>
      </w:r>
      <w:r w:rsidRPr="0038607A">
        <w:t xml:space="preserve">The Committee had one final review of the narrowed down </w:t>
      </w:r>
      <w:r w:rsidR="008F47CC">
        <w:t>list throug</w:t>
      </w:r>
      <w:r w:rsidRPr="0038607A">
        <w:t xml:space="preserve">h the end of August, with a number of Committee members concurring with the full list for </w:t>
      </w:r>
      <w:r>
        <w:t>final selection by the Management</w:t>
      </w:r>
      <w:r w:rsidRPr="0038607A">
        <w:t xml:space="preserve"> Board.  </w:t>
      </w:r>
      <w:r w:rsidR="008F47CC">
        <w:t>T</w:t>
      </w:r>
      <w:r>
        <w:t xml:space="preserve">he Management Board accepted the 13 nominees at its </w:t>
      </w:r>
      <w:hyperlink r:id="rId99" w:history="1">
        <w:r w:rsidRPr="0066332F">
          <w:rPr>
            <w:rStyle w:val="Hyperlink"/>
          </w:rPr>
          <w:t>September 13, 2012 meeting</w:t>
        </w:r>
      </w:hyperlink>
      <w:r>
        <w:t xml:space="preserve">, and also </w:t>
      </w:r>
      <w:r w:rsidRPr="0038607A">
        <w:t>approved the BMP Verification Review Panel’s Charge and Operations as recommended by the BMP Verification Committee.</w:t>
      </w:r>
      <w:r w:rsidR="0066332F">
        <w:rPr>
          <w:rStyle w:val="FootnoteReference"/>
        </w:rPr>
        <w:footnoteReference w:id="55"/>
      </w:r>
      <w:r w:rsidR="00BA6F6D">
        <w:t xml:space="preserve"> </w:t>
      </w:r>
      <w:r w:rsidR="00580FC8">
        <w:t xml:space="preserve"> </w:t>
      </w:r>
      <w:r w:rsidR="00580FC8" w:rsidRPr="0038607A">
        <w:rPr>
          <w:rFonts w:cs="Times New Roman"/>
          <w:szCs w:val="24"/>
        </w:rPr>
        <w:t xml:space="preserve">The </w:t>
      </w:r>
      <w:r w:rsidR="00BA6F6D">
        <w:rPr>
          <w:rFonts w:cs="Times New Roman"/>
          <w:szCs w:val="24"/>
        </w:rPr>
        <w:t xml:space="preserve">full list of Panel </w:t>
      </w:r>
      <w:r w:rsidR="00580FC8">
        <w:rPr>
          <w:rFonts w:cs="Times New Roman"/>
          <w:szCs w:val="24"/>
        </w:rPr>
        <w:t xml:space="preserve">members, </w:t>
      </w:r>
      <w:r w:rsidR="00BA6F6D">
        <w:rPr>
          <w:rFonts w:cs="Times New Roman"/>
          <w:szCs w:val="24"/>
        </w:rPr>
        <w:t xml:space="preserve">their contact information, </w:t>
      </w:r>
      <w:r w:rsidR="00580FC8">
        <w:rPr>
          <w:rFonts w:cs="Times New Roman"/>
          <w:szCs w:val="24"/>
        </w:rPr>
        <w:t xml:space="preserve">and </w:t>
      </w:r>
      <w:r w:rsidR="00BA6F6D">
        <w:rPr>
          <w:rFonts w:cs="Times New Roman"/>
          <w:szCs w:val="24"/>
        </w:rPr>
        <w:t>short</w:t>
      </w:r>
      <w:r w:rsidR="00580FC8">
        <w:rPr>
          <w:rFonts w:cs="Times New Roman"/>
          <w:szCs w:val="24"/>
        </w:rPr>
        <w:t xml:space="preserve"> bio</w:t>
      </w:r>
      <w:r w:rsidR="00514D00">
        <w:rPr>
          <w:rFonts w:cs="Times New Roman"/>
          <w:szCs w:val="24"/>
        </w:rPr>
        <w:t xml:space="preserve">graphies is provided in </w:t>
      </w:r>
      <w:r w:rsidR="00580FC8" w:rsidRPr="002832E8">
        <w:rPr>
          <w:rFonts w:cs="Times New Roman"/>
          <w:szCs w:val="24"/>
        </w:rPr>
        <w:t>Appendi</w:t>
      </w:r>
      <w:r w:rsidR="00514D00" w:rsidRPr="002832E8">
        <w:rPr>
          <w:rFonts w:cs="Times New Roman"/>
          <w:szCs w:val="24"/>
        </w:rPr>
        <w:t xml:space="preserve">x </w:t>
      </w:r>
      <w:r w:rsidR="005E054F">
        <w:rPr>
          <w:rFonts w:cs="Times New Roman"/>
          <w:szCs w:val="24"/>
        </w:rPr>
        <w:t>I</w:t>
      </w:r>
      <w:r w:rsidR="00580FC8">
        <w:rPr>
          <w:rFonts w:cs="Times New Roman"/>
          <w:szCs w:val="24"/>
        </w:rPr>
        <w:t>.</w:t>
      </w:r>
      <w:r w:rsidR="00580FC8" w:rsidRPr="0038607A">
        <w:rPr>
          <w:rFonts w:cs="Times New Roman"/>
          <w:szCs w:val="24"/>
        </w:rPr>
        <w:t xml:space="preserve"> </w:t>
      </w:r>
    </w:p>
    <w:p w:rsidR="00F96280" w:rsidRPr="00514D00" w:rsidRDefault="00F96280" w:rsidP="00D547B2">
      <w:pPr>
        <w:pStyle w:val="Heading2"/>
      </w:pPr>
      <w:bookmarkStart w:id="48" w:name="_Toc380043658"/>
      <w:r w:rsidRPr="00514D00">
        <w:lastRenderedPageBreak/>
        <w:t xml:space="preserve">Panel </w:t>
      </w:r>
      <w:r w:rsidR="00514D00" w:rsidRPr="00514D00">
        <w:t xml:space="preserve">Role </w:t>
      </w:r>
      <w:r w:rsidRPr="00514D00">
        <w:t xml:space="preserve">in </w:t>
      </w:r>
      <w:r w:rsidR="00514D00" w:rsidRPr="00514D00">
        <w:t>D</w:t>
      </w:r>
      <w:r w:rsidRPr="00514D00">
        <w:t xml:space="preserve">evelopment of the </w:t>
      </w:r>
      <w:r w:rsidR="00514D00" w:rsidRPr="00514D00">
        <w:t>Verification F</w:t>
      </w:r>
      <w:r w:rsidRPr="00514D00">
        <w:t>ramework</w:t>
      </w:r>
      <w:bookmarkEnd w:id="48"/>
    </w:p>
    <w:p w:rsidR="005F4D21" w:rsidRDefault="00514D00" w:rsidP="00D547B2">
      <w:pPr>
        <w:spacing w:after="0"/>
        <w:rPr>
          <w:rFonts w:cs="Times New Roman"/>
          <w:szCs w:val="24"/>
        </w:rPr>
      </w:pPr>
      <w:r w:rsidRPr="00AC157A">
        <w:rPr>
          <w:rFonts w:cs="Times New Roman"/>
          <w:szCs w:val="24"/>
        </w:rPr>
        <w:t>Since being formally convened in September 2012,</w:t>
      </w:r>
      <w:r w:rsidR="0062193B" w:rsidRPr="00AC157A">
        <w:rPr>
          <w:rStyle w:val="FootnoteReference"/>
          <w:rFonts w:cs="Times New Roman"/>
          <w:szCs w:val="24"/>
        </w:rPr>
        <w:footnoteReference w:id="56"/>
      </w:r>
      <w:r w:rsidRPr="00AC157A">
        <w:rPr>
          <w:rFonts w:cs="Times New Roman"/>
          <w:szCs w:val="24"/>
        </w:rPr>
        <w:t xml:space="preserve"> the Panel has met in two face</w:t>
      </w:r>
      <w:r w:rsidR="002832E8" w:rsidRPr="00AC157A">
        <w:rPr>
          <w:rFonts w:cs="Times New Roman"/>
          <w:szCs w:val="24"/>
        </w:rPr>
        <w:t>-</w:t>
      </w:r>
      <w:r w:rsidRPr="00AC157A">
        <w:rPr>
          <w:rFonts w:cs="Times New Roman"/>
          <w:szCs w:val="24"/>
        </w:rPr>
        <w:t>to</w:t>
      </w:r>
      <w:r w:rsidR="002832E8" w:rsidRPr="00AC157A">
        <w:rPr>
          <w:rFonts w:cs="Times New Roman"/>
          <w:szCs w:val="24"/>
        </w:rPr>
        <w:t>-</w:t>
      </w:r>
      <w:r w:rsidRPr="00AC157A">
        <w:rPr>
          <w:rFonts w:cs="Times New Roman"/>
          <w:szCs w:val="24"/>
        </w:rPr>
        <w:t>face meetings (</w:t>
      </w:r>
      <w:hyperlink r:id="rId100" w:history="1">
        <w:r w:rsidRPr="00AC157A">
          <w:rPr>
            <w:rStyle w:val="Hyperlink"/>
            <w:rFonts w:cs="Times New Roman"/>
            <w:szCs w:val="24"/>
          </w:rPr>
          <w:t>December 6, 2012</w:t>
        </w:r>
      </w:hyperlink>
      <w:r w:rsidRPr="00AC157A">
        <w:rPr>
          <w:rFonts w:cs="Times New Roman"/>
          <w:szCs w:val="24"/>
        </w:rPr>
        <w:t xml:space="preserve"> and </w:t>
      </w:r>
      <w:hyperlink r:id="rId101" w:history="1">
        <w:r w:rsidRPr="00AC157A">
          <w:rPr>
            <w:rStyle w:val="Hyperlink"/>
            <w:rFonts w:cs="Times New Roman"/>
            <w:szCs w:val="24"/>
          </w:rPr>
          <w:t>August 28-29, 2013</w:t>
        </w:r>
      </w:hyperlink>
      <w:r w:rsidRPr="00AC157A">
        <w:rPr>
          <w:rFonts w:cs="Times New Roman"/>
          <w:szCs w:val="24"/>
        </w:rPr>
        <w:t xml:space="preserve">) and </w:t>
      </w:r>
      <w:r w:rsidR="00421FD9" w:rsidRPr="00AC157A">
        <w:rPr>
          <w:rFonts w:cs="Times New Roman"/>
          <w:szCs w:val="24"/>
        </w:rPr>
        <w:t xml:space="preserve">through </w:t>
      </w:r>
      <w:r w:rsidR="0073035E">
        <w:rPr>
          <w:rFonts w:cs="Times New Roman"/>
          <w:szCs w:val="24"/>
        </w:rPr>
        <w:t>five</w:t>
      </w:r>
      <w:r w:rsidRPr="00AC157A">
        <w:rPr>
          <w:rFonts w:cs="Times New Roman"/>
          <w:szCs w:val="24"/>
        </w:rPr>
        <w:t xml:space="preserve"> conference calls (</w:t>
      </w:r>
      <w:hyperlink r:id="rId102" w:history="1">
        <w:r w:rsidRPr="00AC157A">
          <w:rPr>
            <w:rStyle w:val="Hyperlink"/>
            <w:rFonts w:cs="Times New Roman"/>
            <w:szCs w:val="24"/>
          </w:rPr>
          <w:t>October 12, 2102</w:t>
        </w:r>
      </w:hyperlink>
      <w:r w:rsidRPr="00AC157A">
        <w:rPr>
          <w:rFonts w:cs="Times New Roman"/>
          <w:szCs w:val="24"/>
        </w:rPr>
        <w:t xml:space="preserve">, </w:t>
      </w:r>
      <w:hyperlink r:id="rId103" w:history="1">
        <w:r w:rsidRPr="00AC157A">
          <w:rPr>
            <w:rStyle w:val="Hyperlink"/>
            <w:rFonts w:cs="Times New Roman"/>
            <w:szCs w:val="24"/>
          </w:rPr>
          <w:t>June 19, 2013</w:t>
        </w:r>
      </w:hyperlink>
      <w:r w:rsidRPr="00AC157A">
        <w:rPr>
          <w:rFonts w:cs="Times New Roman"/>
          <w:szCs w:val="24"/>
        </w:rPr>
        <w:t xml:space="preserve">, </w:t>
      </w:r>
      <w:hyperlink r:id="rId104" w:history="1">
        <w:r w:rsidRPr="00AC157A">
          <w:rPr>
            <w:rStyle w:val="Hyperlink"/>
            <w:rFonts w:cs="Times New Roman"/>
            <w:szCs w:val="24"/>
          </w:rPr>
          <w:t>July 31, 2013</w:t>
        </w:r>
      </w:hyperlink>
      <w:r w:rsidR="0073035E">
        <w:t xml:space="preserve">, </w:t>
      </w:r>
      <w:hyperlink r:id="rId105" w:history="1">
        <w:r w:rsidR="0073035E" w:rsidRPr="0007679C">
          <w:rPr>
            <w:rStyle w:val="Hyperlink"/>
          </w:rPr>
          <w:t>October 31, 2013</w:t>
        </w:r>
      </w:hyperlink>
      <w:r w:rsidR="0073035E" w:rsidRPr="0007679C">
        <w:t xml:space="preserve">, and </w:t>
      </w:r>
      <w:hyperlink r:id="rId106" w:history="1">
        <w:r w:rsidR="0073035E" w:rsidRPr="0007679C">
          <w:rPr>
            <w:rStyle w:val="Hyperlink"/>
          </w:rPr>
          <w:t>November 1, 2013</w:t>
        </w:r>
      </w:hyperlink>
      <w:r w:rsidRPr="00AC157A">
        <w:rPr>
          <w:rFonts w:cs="Times New Roman"/>
          <w:szCs w:val="24"/>
        </w:rPr>
        <w:t>)</w:t>
      </w:r>
      <w:r w:rsidR="0092667E" w:rsidRPr="00AC157A">
        <w:rPr>
          <w:rFonts w:cs="Times New Roman"/>
          <w:szCs w:val="24"/>
        </w:rPr>
        <w:t xml:space="preserve">.  </w:t>
      </w:r>
      <w:r w:rsidRPr="00AC157A">
        <w:rPr>
          <w:rFonts w:cs="Times New Roman"/>
          <w:szCs w:val="24"/>
        </w:rPr>
        <w:t>In carrying out its charge</w:t>
      </w:r>
      <w:r w:rsidR="0092667E" w:rsidRPr="00AC157A">
        <w:rPr>
          <w:rFonts w:cs="Times New Roman"/>
          <w:szCs w:val="24"/>
        </w:rPr>
        <w:t xml:space="preserve"> to date</w:t>
      </w:r>
      <w:r w:rsidRPr="00AC157A">
        <w:rPr>
          <w:rFonts w:cs="Times New Roman"/>
          <w:szCs w:val="24"/>
        </w:rPr>
        <w:t>, the Panel has reviewed and provided feedback in the following areas:</w:t>
      </w:r>
    </w:p>
    <w:p w:rsidR="00514D00" w:rsidRDefault="00514D00" w:rsidP="00D547B2">
      <w:pPr>
        <w:spacing w:after="0"/>
        <w:rPr>
          <w:rFonts w:cs="Times New Roman"/>
          <w:szCs w:val="24"/>
        </w:rPr>
      </w:pPr>
    </w:p>
    <w:p w:rsidR="00514D00" w:rsidRDefault="00514D00" w:rsidP="00D547B2">
      <w:pPr>
        <w:pStyle w:val="ListParagraph"/>
        <w:numPr>
          <w:ilvl w:val="0"/>
          <w:numId w:val="8"/>
        </w:numPr>
        <w:spacing w:after="0"/>
        <w:rPr>
          <w:rFonts w:cs="Times New Roman"/>
          <w:szCs w:val="24"/>
        </w:rPr>
      </w:pPr>
      <w:r>
        <w:rPr>
          <w:rFonts w:cs="Times New Roman"/>
          <w:szCs w:val="24"/>
        </w:rPr>
        <w:t xml:space="preserve">Reviewed and </w:t>
      </w:r>
      <w:r w:rsidR="005E054F">
        <w:rPr>
          <w:rFonts w:cs="Times New Roman"/>
          <w:szCs w:val="24"/>
        </w:rPr>
        <w:t xml:space="preserve">provided </w:t>
      </w:r>
      <w:r>
        <w:rPr>
          <w:rFonts w:cs="Times New Roman"/>
          <w:szCs w:val="24"/>
        </w:rPr>
        <w:t>comments on the draft BMP verification principles</w:t>
      </w:r>
      <w:r w:rsidR="0092667E">
        <w:rPr>
          <w:rFonts w:cs="Times New Roman"/>
          <w:szCs w:val="24"/>
        </w:rPr>
        <w:t xml:space="preserve"> to the BMP Verification Committee</w:t>
      </w:r>
      <w:r>
        <w:rPr>
          <w:rFonts w:cs="Times New Roman"/>
          <w:szCs w:val="24"/>
        </w:rPr>
        <w:t xml:space="preserve"> following its</w:t>
      </w:r>
      <w:r w:rsidR="0092667E">
        <w:rPr>
          <w:rFonts w:cs="Times New Roman"/>
          <w:szCs w:val="24"/>
        </w:rPr>
        <w:t xml:space="preserve"> introductory conference call in October 2012</w:t>
      </w:r>
      <w:r w:rsidR="00421FD9">
        <w:rPr>
          <w:rFonts w:cs="Times New Roman"/>
          <w:szCs w:val="24"/>
        </w:rPr>
        <w:t>;</w:t>
      </w:r>
    </w:p>
    <w:p w:rsidR="003C4027" w:rsidRDefault="003C4027" w:rsidP="003C4027">
      <w:pPr>
        <w:pStyle w:val="ListParagraph"/>
        <w:spacing w:after="0"/>
        <w:rPr>
          <w:rFonts w:cs="Times New Roman"/>
          <w:szCs w:val="24"/>
        </w:rPr>
      </w:pPr>
    </w:p>
    <w:p w:rsidR="00514D00" w:rsidRDefault="0092667E" w:rsidP="00D547B2">
      <w:pPr>
        <w:pStyle w:val="ListParagraph"/>
        <w:numPr>
          <w:ilvl w:val="0"/>
          <w:numId w:val="8"/>
        </w:numPr>
        <w:spacing w:after="0"/>
        <w:rPr>
          <w:rFonts w:cs="Times New Roman"/>
          <w:szCs w:val="24"/>
        </w:rPr>
      </w:pPr>
      <w:r>
        <w:rPr>
          <w:rFonts w:cs="Times New Roman"/>
          <w:szCs w:val="24"/>
        </w:rPr>
        <w:t>Heard detailed briefings from the six technical source sector workgroup chairs and coordinators on their initial draft BMP verification protocols and provided detailed feedback during the cour</w:t>
      </w:r>
      <w:r w:rsidR="00421FD9">
        <w:rPr>
          <w:rFonts w:cs="Times New Roman"/>
          <w:szCs w:val="24"/>
        </w:rPr>
        <w:t xml:space="preserve">se of the </w:t>
      </w:r>
      <w:r w:rsidR="005E054F">
        <w:rPr>
          <w:rFonts w:cs="Times New Roman"/>
          <w:szCs w:val="24"/>
        </w:rPr>
        <w:t xml:space="preserve">Panel’s </w:t>
      </w:r>
      <w:r w:rsidR="00421FD9">
        <w:rPr>
          <w:rFonts w:cs="Times New Roman"/>
          <w:szCs w:val="24"/>
        </w:rPr>
        <w:t>December 2012 meeting;</w:t>
      </w:r>
    </w:p>
    <w:p w:rsidR="003C4027" w:rsidRDefault="003C4027" w:rsidP="003C4027">
      <w:pPr>
        <w:pStyle w:val="ListParagraph"/>
        <w:spacing w:after="0"/>
        <w:rPr>
          <w:rFonts w:cs="Times New Roman"/>
          <w:szCs w:val="24"/>
        </w:rPr>
      </w:pPr>
    </w:p>
    <w:p w:rsidR="0092667E" w:rsidRDefault="00156DD0" w:rsidP="00D547B2">
      <w:pPr>
        <w:pStyle w:val="ListParagraph"/>
        <w:numPr>
          <w:ilvl w:val="0"/>
          <w:numId w:val="8"/>
        </w:numPr>
        <w:spacing w:after="0"/>
        <w:rPr>
          <w:rFonts w:cs="Times New Roman"/>
          <w:szCs w:val="24"/>
        </w:rPr>
      </w:pPr>
      <w:r>
        <w:rPr>
          <w:rFonts w:cs="Times New Roman"/>
          <w:szCs w:val="24"/>
        </w:rPr>
        <w:t>Provided initial feedback and recommendations on plans for clean-up of historic BMP databases back to the chair and coordinator of the Partnership’s Watershed Technical Workgroup;</w:t>
      </w:r>
      <w:r w:rsidR="00421FD9">
        <w:rPr>
          <w:rFonts w:cs="Times New Roman"/>
          <w:szCs w:val="24"/>
        </w:rPr>
        <w:t xml:space="preserve"> </w:t>
      </w:r>
    </w:p>
    <w:p w:rsidR="003C4027" w:rsidRDefault="003C4027" w:rsidP="003C4027">
      <w:pPr>
        <w:pStyle w:val="ListParagraph"/>
        <w:spacing w:after="0"/>
        <w:rPr>
          <w:rFonts w:cs="Times New Roman"/>
          <w:szCs w:val="24"/>
        </w:rPr>
      </w:pPr>
    </w:p>
    <w:p w:rsidR="00156DD0" w:rsidRPr="0073035E" w:rsidRDefault="00156DD0" w:rsidP="00D547B2">
      <w:pPr>
        <w:pStyle w:val="ListParagraph"/>
        <w:numPr>
          <w:ilvl w:val="0"/>
          <w:numId w:val="8"/>
        </w:numPr>
        <w:spacing w:after="0"/>
        <w:rPr>
          <w:rFonts w:cs="Times New Roman"/>
          <w:szCs w:val="24"/>
        </w:rPr>
      </w:pPr>
      <w:r>
        <w:rPr>
          <w:rFonts w:cs="Times New Roman"/>
          <w:szCs w:val="24"/>
        </w:rPr>
        <w:t>In response to detailed briefing</w:t>
      </w:r>
      <w:r w:rsidR="0073035E">
        <w:rPr>
          <w:rFonts w:cs="Times New Roman"/>
          <w:szCs w:val="24"/>
        </w:rPr>
        <w:t>s</w:t>
      </w:r>
      <w:r>
        <w:rPr>
          <w:rFonts w:cs="Times New Roman"/>
          <w:szCs w:val="24"/>
        </w:rPr>
        <w:t xml:space="preserve"> on the steps being considered for </w:t>
      </w:r>
      <w:r>
        <w:t>e</w:t>
      </w:r>
      <w:r w:rsidRPr="00156DD0">
        <w:t xml:space="preserve">nsuring </w:t>
      </w:r>
      <w:r>
        <w:t>f</w:t>
      </w:r>
      <w:r w:rsidRPr="00156DD0">
        <w:t xml:space="preserve">ull </w:t>
      </w:r>
      <w:r>
        <w:t>a</w:t>
      </w:r>
      <w:r w:rsidRPr="00156DD0">
        <w:t xml:space="preserve">ccess to </w:t>
      </w:r>
      <w:r>
        <w:t>f</w:t>
      </w:r>
      <w:r w:rsidRPr="00156DD0">
        <w:t xml:space="preserve">ederal </w:t>
      </w:r>
      <w:r>
        <w:t>c</w:t>
      </w:r>
      <w:r w:rsidRPr="00156DD0">
        <w:t xml:space="preserve">ost </w:t>
      </w:r>
      <w:r>
        <w:t>s</w:t>
      </w:r>
      <w:r w:rsidRPr="00156DD0">
        <w:t xml:space="preserve">hared </w:t>
      </w:r>
      <w:r>
        <w:t>c</w:t>
      </w:r>
      <w:r w:rsidRPr="00156DD0">
        <w:t xml:space="preserve">onservation </w:t>
      </w:r>
      <w:r>
        <w:t>p</w:t>
      </w:r>
      <w:r w:rsidRPr="00156DD0">
        <w:t xml:space="preserve">ractices and </w:t>
      </w:r>
      <w:r>
        <w:t>a</w:t>
      </w:r>
      <w:r w:rsidRPr="00156DD0">
        <w:t xml:space="preserve">ddressing </w:t>
      </w:r>
      <w:r>
        <w:t>dou</w:t>
      </w:r>
      <w:r w:rsidRPr="00156DD0">
        <w:t xml:space="preserve">ble </w:t>
      </w:r>
      <w:r>
        <w:t>c</w:t>
      </w:r>
      <w:r w:rsidRPr="00156DD0">
        <w:t>ounting</w:t>
      </w:r>
      <w:r>
        <w:t xml:space="preserve">, Panel members provided </w:t>
      </w:r>
      <w:r w:rsidR="005E054F">
        <w:t xml:space="preserve">the </w:t>
      </w:r>
      <w:r>
        <w:t>U.S. Geological Survey team with specif</w:t>
      </w:r>
      <w:r w:rsidR="0073035E">
        <w:t>ic feedback and recommendations;</w:t>
      </w:r>
    </w:p>
    <w:p w:rsidR="003C4027" w:rsidRPr="003C4027" w:rsidRDefault="003C4027" w:rsidP="003C4027">
      <w:pPr>
        <w:pStyle w:val="ListParagraph"/>
        <w:spacing w:after="0"/>
        <w:rPr>
          <w:rFonts w:cs="Times New Roman"/>
          <w:szCs w:val="24"/>
        </w:rPr>
      </w:pPr>
    </w:p>
    <w:p w:rsidR="0073035E" w:rsidRPr="0073035E" w:rsidRDefault="0073035E" w:rsidP="00D547B2">
      <w:pPr>
        <w:pStyle w:val="ListParagraph"/>
        <w:numPr>
          <w:ilvl w:val="0"/>
          <w:numId w:val="8"/>
        </w:numPr>
        <w:spacing w:after="0"/>
        <w:rPr>
          <w:rFonts w:cs="Times New Roman"/>
          <w:szCs w:val="24"/>
        </w:rPr>
      </w:pPr>
      <w:r>
        <w:t xml:space="preserve">Provided several rounds of feedback to the workgroups’ chairs and coordinators on their draft and revised draft sets BMP verification guidance; and </w:t>
      </w:r>
    </w:p>
    <w:p w:rsidR="003C4027" w:rsidRPr="003C4027" w:rsidRDefault="003C4027" w:rsidP="003C4027">
      <w:pPr>
        <w:pStyle w:val="ListParagraph"/>
        <w:spacing w:after="0"/>
        <w:rPr>
          <w:rFonts w:cs="Times New Roman"/>
          <w:szCs w:val="24"/>
        </w:rPr>
      </w:pPr>
    </w:p>
    <w:p w:rsidR="0073035E" w:rsidRPr="0073035E" w:rsidRDefault="0073035E" w:rsidP="00D547B2">
      <w:pPr>
        <w:pStyle w:val="ListParagraph"/>
        <w:numPr>
          <w:ilvl w:val="0"/>
          <w:numId w:val="8"/>
        </w:numPr>
        <w:spacing w:after="0"/>
        <w:rPr>
          <w:rFonts w:cs="Times New Roman"/>
          <w:szCs w:val="24"/>
        </w:rPr>
      </w:pPr>
      <w:r>
        <w:t xml:space="preserve">Provided a comprehensive set of recommendations directed to the workgroups, </w:t>
      </w:r>
      <w:r w:rsidR="003C4027">
        <w:t>j</w:t>
      </w:r>
      <w:r>
        <w:t>urisdictions, and BMP Verification Committee</w:t>
      </w:r>
      <w:r w:rsidR="005E054F">
        <w:t xml:space="preserve"> in November 2013</w:t>
      </w:r>
      <w:r>
        <w:t>.</w:t>
      </w:r>
    </w:p>
    <w:p w:rsidR="002832E8" w:rsidRPr="00DE4D37" w:rsidRDefault="00514D00" w:rsidP="00D547B2">
      <w:pPr>
        <w:pStyle w:val="Heading2"/>
      </w:pPr>
      <w:bookmarkStart w:id="49" w:name="_Toc380043659"/>
      <w:r w:rsidRPr="00514D00">
        <w:t>Panel’s Findings and Re</w:t>
      </w:r>
      <w:r w:rsidR="00F96280" w:rsidRPr="00514D00">
        <w:t>commendations</w:t>
      </w:r>
      <w:bookmarkEnd w:id="49"/>
    </w:p>
    <w:p w:rsidR="0073035E" w:rsidRDefault="0073035E" w:rsidP="00D547B2">
      <w:pPr>
        <w:spacing w:after="0"/>
        <w:rPr>
          <w:rFonts w:cs="Times New Roman"/>
          <w:szCs w:val="24"/>
        </w:rPr>
      </w:pPr>
      <w:r>
        <w:rPr>
          <w:rFonts w:cs="Times New Roman"/>
          <w:szCs w:val="24"/>
        </w:rPr>
        <w:t>As a follow through to its face to fa</w:t>
      </w:r>
      <w:r w:rsidR="005E054F">
        <w:rPr>
          <w:rFonts w:cs="Times New Roman"/>
          <w:szCs w:val="24"/>
        </w:rPr>
        <w:t xml:space="preserve">ce meeting in August </w:t>
      </w:r>
      <w:r w:rsidR="003C4027">
        <w:rPr>
          <w:rFonts w:cs="Times New Roman"/>
          <w:szCs w:val="24"/>
        </w:rPr>
        <w:t xml:space="preserve">2013 </w:t>
      </w:r>
      <w:r w:rsidR="005E054F">
        <w:rPr>
          <w:rFonts w:cs="Times New Roman"/>
          <w:szCs w:val="24"/>
        </w:rPr>
        <w:t>and follow-</w:t>
      </w:r>
      <w:r>
        <w:rPr>
          <w:rFonts w:cs="Times New Roman"/>
          <w:szCs w:val="24"/>
        </w:rPr>
        <w:t>up conference call</w:t>
      </w:r>
      <w:r w:rsidR="005E054F">
        <w:rPr>
          <w:rFonts w:cs="Times New Roman"/>
          <w:szCs w:val="24"/>
        </w:rPr>
        <w:t>s</w:t>
      </w:r>
      <w:r>
        <w:rPr>
          <w:rFonts w:cs="Times New Roman"/>
          <w:szCs w:val="24"/>
        </w:rPr>
        <w:t xml:space="preserve"> in October and November 2013, the Panel drafted and distributed its </w:t>
      </w:r>
      <w:r w:rsidRPr="0073035E">
        <w:rPr>
          <w:i/>
        </w:rPr>
        <w:t>Chesapeake Bay Program Partnership BMP Verification Review Panel’s Guidance and Recommendations to the Six Source Sector Workgroups, the CBP BMP Verification Committee, and the Seven Watershed Jurisdictions</w:t>
      </w:r>
      <w:r>
        <w:rPr>
          <w:rStyle w:val="FootnoteReference"/>
          <w:rFonts w:cs="Times New Roman"/>
          <w:szCs w:val="24"/>
        </w:rPr>
        <w:footnoteReference w:id="57"/>
      </w:r>
      <w:r>
        <w:rPr>
          <w:rFonts w:cs="Times New Roman"/>
          <w:szCs w:val="24"/>
        </w:rPr>
        <w:t xml:space="preserve"> (</w:t>
      </w:r>
      <w:r w:rsidR="00211BAE">
        <w:rPr>
          <w:rFonts w:cs="Times New Roman"/>
          <w:szCs w:val="24"/>
        </w:rPr>
        <w:t xml:space="preserve">Appendix </w:t>
      </w:r>
      <w:r w:rsidR="005E054F">
        <w:rPr>
          <w:rFonts w:cs="Times New Roman"/>
          <w:szCs w:val="24"/>
        </w:rPr>
        <w:t>M</w:t>
      </w:r>
      <w:r>
        <w:rPr>
          <w:rFonts w:cs="Times New Roman"/>
          <w:szCs w:val="24"/>
        </w:rPr>
        <w:t>).</w:t>
      </w:r>
      <w:r w:rsidR="00514D00">
        <w:rPr>
          <w:rFonts w:cs="Times New Roman"/>
          <w:szCs w:val="24"/>
        </w:rPr>
        <w:t xml:space="preserve">  </w:t>
      </w:r>
      <w:r>
        <w:rPr>
          <w:rFonts w:cs="Times New Roman"/>
          <w:szCs w:val="24"/>
        </w:rPr>
        <w:t>In the spring of 2014, the Panel met in joint session with the BMP Verification Committee…</w:t>
      </w:r>
      <w:r w:rsidR="003C4027">
        <w:rPr>
          <w:rFonts w:cs="Times New Roman"/>
          <w:szCs w:val="24"/>
        </w:rPr>
        <w:t xml:space="preserve"> </w:t>
      </w:r>
      <w:r>
        <w:rPr>
          <w:rFonts w:cs="Times New Roman"/>
          <w:szCs w:val="24"/>
        </w:rPr>
        <w:t>[</w:t>
      </w:r>
      <w:r w:rsidRPr="00BC16AE">
        <w:rPr>
          <w:rFonts w:cs="Times New Roman"/>
          <w:szCs w:val="24"/>
          <w:highlight w:val="yellow"/>
        </w:rPr>
        <w:t>Editor’s Note</w:t>
      </w:r>
      <w:r>
        <w:rPr>
          <w:rFonts w:cs="Times New Roman"/>
          <w:szCs w:val="24"/>
        </w:rPr>
        <w:t xml:space="preserve">: this section will be </w:t>
      </w:r>
      <w:r w:rsidR="003A067E">
        <w:rPr>
          <w:rFonts w:cs="Times New Roman"/>
          <w:szCs w:val="24"/>
        </w:rPr>
        <w:t>completed following the joint meeting.]</w:t>
      </w:r>
    </w:p>
    <w:p w:rsidR="00156DD0" w:rsidRDefault="00156DD0" w:rsidP="00D547B2">
      <w:pPr>
        <w:rPr>
          <w:rFonts w:eastAsiaTheme="majorEastAsia" w:cs="Times New Roman"/>
          <w:b/>
          <w:bCs/>
          <w:color w:val="000000" w:themeColor="text1"/>
          <w:sz w:val="28"/>
          <w:szCs w:val="28"/>
        </w:rPr>
      </w:pPr>
      <w:r>
        <w:rPr>
          <w:rFonts w:cs="Times New Roman"/>
        </w:rPr>
        <w:br w:type="page"/>
      </w:r>
    </w:p>
    <w:p w:rsidR="00185112" w:rsidRPr="009F5B76" w:rsidRDefault="00514D00" w:rsidP="00D547B2">
      <w:pPr>
        <w:pStyle w:val="Heading1"/>
        <w:rPr>
          <w:rFonts w:cs="Times New Roman"/>
        </w:rPr>
      </w:pPr>
      <w:bookmarkStart w:id="50" w:name="_Toc380043660"/>
      <w:r>
        <w:rPr>
          <w:rFonts w:cs="Times New Roman"/>
        </w:rPr>
        <w:lastRenderedPageBreak/>
        <w:t xml:space="preserve">Section 7. </w:t>
      </w:r>
      <w:r w:rsidR="00261D8F">
        <w:rPr>
          <w:rFonts w:cs="Times New Roman"/>
        </w:rPr>
        <w:t xml:space="preserve">Source Sector/Habitat Specific </w:t>
      </w:r>
      <w:r w:rsidR="00F96280" w:rsidRPr="009F5B76">
        <w:rPr>
          <w:rFonts w:cs="Times New Roman"/>
        </w:rPr>
        <w:t xml:space="preserve">BMP Verification </w:t>
      </w:r>
      <w:r w:rsidR="00261D8F">
        <w:rPr>
          <w:rFonts w:cs="Times New Roman"/>
        </w:rPr>
        <w:t>Guidance</w:t>
      </w:r>
      <w:bookmarkEnd w:id="50"/>
    </w:p>
    <w:p w:rsidR="00421FD9" w:rsidRPr="00C3296A" w:rsidRDefault="00421FD9" w:rsidP="00D547B2">
      <w:pPr>
        <w:pStyle w:val="Heading2"/>
        <w:rPr>
          <w:rFonts w:cs="Times New Roman"/>
        </w:rPr>
      </w:pPr>
      <w:bookmarkStart w:id="51" w:name="_Toc380043661"/>
      <w:r>
        <w:rPr>
          <w:rFonts w:cs="Times New Roman"/>
        </w:rPr>
        <w:t xml:space="preserve">Role of the </w:t>
      </w:r>
      <w:r w:rsidR="003A067E">
        <w:rPr>
          <w:rFonts w:cs="Times New Roman"/>
        </w:rPr>
        <w:t>Workgroups’ Guidance</w:t>
      </w:r>
      <w:r w:rsidR="00F96280" w:rsidRPr="009F5B76">
        <w:rPr>
          <w:rFonts w:cs="Times New Roman"/>
        </w:rPr>
        <w:t xml:space="preserve"> within the </w:t>
      </w:r>
      <w:r>
        <w:rPr>
          <w:rFonts w:cs="Times New Roman"/>
        </w:rPr>
        <w:t>L</w:t>
      </w:r>
      <w:r w:rsidR="00F96280" w:rsidRPr="009F5B76">
        <w:rPr>
          <w:rFonts w:cs="Times New Roman"/>
        </w:rPr>
        <w:t xml:space="preserve">arger </w:t>
      </w:r>
      <w:r>
        <w:rPr>
          <w:rFonts w:cs="Times New Roman"/>
        </w:rPr>
        <w:t>F</w:t>
      </w:r>
      <w:r w:rsidR="00F96280" w:rsidRPr="009F5B76">
        <w:rPr>
          <w:rFonts w:cs="Times New Roman"/>
        </w:rPr>
        <w:t>ramework</w:t>
      </w:r>
      <w:bookmarkEnd w:id="51"/>
    </w:p>
    <w:p w:rsidR="00651E9B" w:rsidRDefault="00156DD0" w:rsidP="00D547B2">
      <w:pPr>
        <w:spacing w:after="0"/>
        <w:rPr>
          <w:rFonts w:cs="Times New Roman"/>
          <w:szCs w:val="24"/>
        </w:rPr>
      </w:pPr>
      <w:r>
        <w:rPr>
          <w:rFonts w:cs="Times New Roman"/>
          <w:szCs w:val="24"/>
        </w:rPr>
        <w:t>At the heart of the basinwide BMP verification framework has been the development of the source sector</w:t>
      </w:r>
      <w:r w:rsidR="003A067E">
        <w:rPr>
          <w:rFonts w:cs="Times New Roman"/>
          <w:szCs w:val="24"/>
        </w:rPr>
        <w:t xml:space="preserve"> and habitat</w:t>
      </w:r>
      <w:r>
        <w:rPr>
          <w:rFonts w:cs="Times New Roman"/>
          <w:szCs w:val="24"/>
        </w:rPr>
        <w:t xml:space="preserve"> specific BMP verification </w:t>
      </w:r>
      <w:r w:rsidR="003A067E">
        <w:rPr>
          <w:rFonts w:cs="Times New Roman"/>
          <w:szCs w:val="24"/>
        </w:rPr>
        <w:t>guidance</w:t>
      </w:r>
      <w:r>
        <w:rPr>
          <w:rFonts w:cs="Times New Roman"/>
          <w:szCs w:val="24"/>
        </w:rPr>
        <w:t xml:space="preserve"> by the Partnership’s </w:t>
      </w:r>
      <w:r w:rsidR="002832E8">
        <w:rPr>
          <w:rFonts w:cs="Times New Roman"/>
          <w:szCs w:val="24"/>
        </w:rPr>
        <w:t xml:space="preserve">six </w:t>
      </w:r>
      <w:r>
        <w:rPr>
          <w:rFonts w:cs="Times New Roman"/>
          <w:szCs w:val="24"/>
        </w:rPr>
        <w:t>technical workgroups.</w:t>
      </w:r>
      <w:r w:rsidR="00E0271C">
        <w:rPr>
          <w:rFonts w:cs="Times New Roman"/>
          <w:szCs w:val="24"/>
        </w:rPr>
        <w:t xml:space="preserve">  </w:t>
      </w:r>
      <w:r w:rsidR="00651E9B">
        <w:rPr>
          <w:rFonts w:cs="Times New Roman"/>
          <w:szCs w:val="24"/>
        </w:rPr>
        <w:t xml:space="preserve">These </w:t>
      </w:r>
      <w:r w:rsidR="003A067E">
        <w:rPr>
          <w:rFonts w:cs="Times New Roman"/>
          <w:szCs w:val="24"/>
        </w:rPr>
        <w:t>six sets of guidance</w:t>
      </w:r>
      <w:r w:rsidR="00651E9B">
        <w:rPr>
          <w:rFonts w:cs="Times New Roman"/>
          <w:szCs w:val="24"/>
        </w:rPr>
        <w:t xml:space="preserve">, as described below and provided in detail in </w:t>
      </w:r>
      <w:r w:rsidR="00651E9B" w:rsidRPr="003C4027">
        <w:rPr>
          <w:rFonts w:cs="Times New Roman"/>
          <w:szCs w:val="24"/>
        </w:rPr>
        <w:t xml:space="preserve">Appendix </w:t>
      </w:r>
      <w:r w:rsidR="005E054F">
        <w:rPr>
          <w:rFonts w:cs="Times New Roman"/>
          <w:szCs w:val="24"/>
        </w:rPr>
        <w:t>K</w:t>
      </w:r>
      <w:r w:rsidR="00651E9B">
        <w:rPr>
          <w:rFonts w:cs="Times New Roman"/>
          <w:szCs w:val="24"/>
        </w:rPr>
        <w:t xml:space="preserve">, </w:t>
      </w:r>
      <w:r w:rsidR="003A067E">
        <w:rPr>
          <w:rFonts w:cs="Times New Roman"/>
          <w:szCs w:val="24"/>
        </w:rPr>
        <w:t>outline</w:t>
      </w:r>
      <w:r w:rsidR="00651E9B">
        <w:rPr>
          <w:rFonts w:cs="Times New Roman"/>
          <w:szCs w:val="24"/>
        </w:rPr>
        <w:t xml:space="preserve"> the Partnership’s recommended </w:t>
      </w:r>
      <w:r w:rsidR="003A067E">
        <w:rPr>
          <w:rFonts w:cs="Times New Roman"/>
          <w:szCs w:val="24"/>
        </w:rPr>
        <w:t xml:space="preserve">guidance for consideration by </w:t>
      </w:r>
      <w:r w:rsidR="00651E9B">
        <w:rPr>
          <w:rFonts w:cs="Times New Roman"/>
          <w:szCs w:val="24"/>
        </w:rPr>
        <w:t xml:space="preserve">local, state, and federal </w:t>
      </w:r>
      <w:r w:rsidR="00651E9B" w:rsidRPr="00E64EF9">
        <w:rPr>
          <w:rFonts w:cs="Times New Roman"/>
          <w:szCs w:val="24"/>
        </w:rPr>
        <w:t xml:space="preserve">agency partners </w:t>
      </w:r>
      <w:r w:rsidR="003A067E">
        <w:rPr>
          <w:rFonts w:cs="Times New Roman"/>
          <w:szCs w:val="24"/>
        </w:rPr>
        <w:t>as the</w:t>
      </w:r>
      <w:r w:rsidR="005E054F">
        <w:rPr>
          <w:rFonts w:cs="Times New Roman"/>
          <w:szCs w:val="24"/>
        </w:rPr>
        <w:t>y</w:t>
      </w:r>
      <w:r w:rsidR="003A067E">
        <w:rPr>
          <w:rFonts w:cs="Times New Roman"/>
          <w:szCs w:val="24"/>
        </w:rPr>
        <w:t xml:space="preserve"> work to document and carry out specific procedures and protocols to </w:t>
      </w:r>
      <w:r w:rsidR="00651E9B" w:rsidRPr="00E64EF9">
        <w:rPr>
          <w:rFonts w:cs="Times New Roman"/>
          <w:szCs w:val="24"/>
        </w:rPr>
        <w:t>ensure practices, treatments, and technologies resulting in reductions of nitrogen, phosphorus, and/or sediment pollutant loads are implemented and operating correctly.</w:t>
      </w:r>
    </w:p>
    <w:p w:rsidR="00421FD9" w:rsidRPr="00C3296A" w:rsidRDefault="00261D8F" w:rsidP="00D547B2">
      <w:pPr>
        <w:pStyle w:val="Heading2"/>
      </w:pPr>
      <w:bookmarkStart w:id="52" w:name="_Toc380043662"/>
      <w:r>
        <w:t>Verification Guidance</w:t>
      </w:r>
      <w:r w:rsidR="00651E9B" w:rsidRPr="00651E9B">
        <w:t xml:space="preserve"> Development </w:t>
      </w:r>
      <w:r w:rsidR="00651E9B">
        <w:t xml:space="preserve">and Review </w:t>
      </w:r>
      <w:r w:rsidR="00651E9B" w:rsidRPr="00651E9B">
        <w:t>Process</w:t>
      </w:r>
      <w:bookmarkEnd w:id="52"/>
    </w:p>
    <w:p w:rsidR="009F5B76" w:rsidRPr="0007679C" w:rsidRDefault="00651E9B" w:rsidP="00D547B2">
      <w:pPr>
        <w:spacing w:after="0"/>
        <w:rPr>
          <w:rFonts w:cs="Times New Roman"/>
          <w:szCs w:val="24"/>
        </w:rPr>
      </w:pPr>
      <w:r>
        <w:rPr>
          <w:rFonts w:cs="Times New Roman"/>
          <w:szCs w:val="24"/>
        </w:rPr>
        <w:t xml:space="preserve">The six </w:t>
      </w:r>
      <w:r w:rsidRPr="00651E9B">
        <w:rPr>
          <w:rFonts w:cs="Times New Roman"/>
          <w:szCs w:val="24"/>
        </w:rPr>
        <w:t>technical workgroups</w:t>
      </w:r>
      <w:r w:rsidR="003A067E">
        <w:rPr>
          <w:rFonts w:cs="Times New Roman"/>
          <w:szCs w:val="24"/>
        </w:rPr>
        <w:t>—</w:t>
      </w:r>
      <w:hyperlink r:id="rId107" w:history="1">
        <w:r w:rsidR="003A067E" w:rsidRPr="000F34DC">
          <w:rPr>
            <w:rStyle w:val="Hyperlink"/>
            <w:rFonts w:cs="Times New Roman"/>
            <w:szCs w:val="24"/>
          </w:rPr>
          <w:t>Agriculture</w:t>
        </w:r>
      </w:hyperlink>
      <w:r w:rsidR="003A067E" w:rsidRPr="000F34DC">
        <w:rPr>
          <w:rFonts w:cs="Times New Roman"/>
          <w:szCs w:val="24"/>
        </w:rPr>
        <w:t xml:space="preserve">, </w:t>
      </w:r>
      <w:hyperlink r:id="rId108" w:history="1">
        <w:r w:rsidR="003A067E" w:rsidRPr="000F34DC">
          <w:rPr>
            <w:rStyle w:val="Hyperlink"/>
            <w:rFonts w:cs="Times New Roman"/>
            <w:szCs w:val="24"/>
          </w:rPr>
          <w:t>Forestry</w:t>
        </w:r>
      </w:hyperlink>
      <w:r w:rsidR="003A067E" w:rsidRPr="000F34DC">
        <w:rPr>
          <w:rFonts w:cs="Times New Roman"/>
          <w:szCs w:val="24"/>
        </w:rPr>
        <w:t xml:space="preserve">, </w:t>
      </w:r>
      <w:hyperlink r:id="rId109" w:history="1">
        <w:r w:rsidR="003A067E" w:rsidRPr="000F34DC">
          <w:rPr>
            <w:rStyle w:val="Hyperlink"/>
            <w:rFonts w:cs="Times New Roman"/>
            <w:szCs w:val="24"/>
          </w:rPr>
          <w:t>Urban Stormwater</w:t>
        </w:r>
      </w:hyperlink>
      <w:r w:rsidR="003A067E" w:rsidRPr="000F34DC">
        <w:rPr>
          <w:rFonts w:cs="Times New Roman"/>
          <w:szCs w:val="24"/>
        </w:rPr>
        <w:t xml:space="preserve">, </w:t>
      </w:r>
      <w:hyperlink r:id="rId110" w:history="1">
        <w:r w:rsidR="00E7649B" w:rsidRPr="000F34DC">
          <w:rPr>
            <w:rStyle w:val="Hyperlink"/>
            <w:rFonts w:cs="Times New Roman"/>
            <w:szCs w:val="24"/>
          </w:rPr>
          <w:t>Wastewater Treatment</w:t>
        </w:r>
      </w:hyperlink>
      <w:r w:rsidR="003A067E" w:rsidRPr="000F34DC">
        <w:rPr>
          <w:rFonts w:cs="Times New Roman"/>
          <w:szCs w:val="24"/>
        </w:rPr>
        <w:t xml:space="preserve">, </w:t>
      </w:r>
      <w:hyperlink r:id="rId111" w:history="1">
        <w:r w:rsidR="003A067E" w:rsidRPr="000F34DC">
          <w:rPr>
            <w:rStyle w:val="Hyperlink"/>
            <w:rFonts w:cs="Times New Roman"/>
            <w:szCs w:val="24"/>
          </w:rPr>
          <w:t>Wetlands</w:t>
        </w:r>
      </w:hyperlink>
      <w:r w:rsidR="003A067E" w:rsidRPr="000F34DC">
        <w:rPr>
          <w:rFonts w:cs="Times New Roman"/>
          <w:szCs w:val="24"/>
        </w:rPr>
        <w:t xml:space="preserve">, and </w:t>
      </w:r>
      <w:hyperlink r:id="rId112" w:history="1">
        <w:r w:rsidR="003A067E" w:rsidRPr="000F34DC">
          <w:rPr>
            <w:rStyle w:val="Hyperlink"/>
            <w:rFonts w:cs="Times New Roman"/>
            <w:szCs w:val="24"/>
          </w:rPr>
          <w:t>Streams</w:t>
        </w:r>
      </w:hyperlink>
      <w:r w:rsidR="003A067E">
        <w:rPr>
          <w:rFonts w:cs="Times New Roman"/>
          <w:szCs w:val="24"/>
        </w:rPr>
        <w:t>—</w:t>
      </w:r>
      <w:r>
        <w:rPr>
          <w:rFonts w:cs="Times New Roman"/>
          <w:szCs w:val="24"/>
        </w:rPr>
        <w:t>developed their</w:t>
      </w:r>
      <w:r w:rsidR="003A067E">
        <w:rPr>
          <w:rFonts w:cs="Times New Roman"/>
          <w:szCs w:val="24"/>
        </w:rPr>
        <w:t xml:space="preserve"> source </w:t>
      </w:r>
      <w:r>
        <w:rPr>
          <w:rFonts w:cs="Times New Roman"/>
          <w:szCs w:val="24"/>
        </w:rPr>
        <w:t xml:space="preserve">sector </w:t>
      </w:r>
      <w:r w:rsidR="003A067E">
        <w:rPr>
          <w:rFonts w:cs="Times New Roman"/>
          <w:szCs w:val="24"/>
        </w:rPr>
        <w:t xml:space="preserve">and habitat </w:t>
      </w:r>
      <w:r>
        <w:rPr>
          <w:rFonts w:cs="Times New Roman"/>
          <w:szCs w:val="24"/>
        </w:rPr>
        <w:t xml:space="preserve">specific BMP verification </w:t>
      </w:r>
      <w:r w:rsidR="003A067E">
        <w:rPr>
          <w:rFonts w:cs="Times New Roman"/>
          <w:szCs w:val="24"/>
        </w:rPr>
        <w:t>guidance</w:t>
      </w:r>
      <w:r>
        <w:rPr>
          <w:rFonts w:cs="Times New Roman"/>
          <w:szCs w:val="24"/>
        </w:rPr>
        <w:t xml:space="preserve"> over the course of their normal schedules of workgroup conference calls a</w:t>
      </w:r>
      <w:r w:rsidR="002832E8">
        <w:rPr>
          <w:rFonts w:cs="Times New Roman"/>
          <w:szCs w:val="24"/>
        </w:rPr>
        <w:t>nd face-</w:t>
      </w:r>
      <w:r>
        <w:rPr>
          <w:rFonts w:cs="Times New Roman"/>
          <w:szCs w:val="24"/>
        </w:rPr>
        <w:t>to</w:t>
      </w:r>
      <w:r w:rsidR="002832E8">
        <w:rPr>
          <w:rFonts w:cs="Times New Roman"/>
          <w:szCs w:val="24"/>
        </w:rPr>
        <w:t>-</w:t>
      </w:r>
      <w:r>
        <w:rPr>
          <w:rFonts w:cs="Times New Roman"/>
          <w:szCs w:val="24"/>
        </w:rPr>
        <w:t>face meet</w:t>
      </w:r>
      <w:r w:rsidR="003A067E">
        <w:rPr>
          <w:rFonts w:cs="Times New Roman"/>
          <w:szCs w:val="24"/>
        </w:rPr>
        <w:t>ings.  Each set of verification guidance</w:t>
      </w:r>
      <w:r>
        <w:rPr>
          <w:rFonts w:cs="Times New Roman"/>
          <w:szCs w:val="24"/>
        </w:rPr>
        <w:t xml:space="preserve"> underwent numerous reviews as drafts </w:t>
      </w:r>
      <w:r w:rsidR="00421FD9">
        <w:rPr>
          <w:rFonts w:cs="Times New Roman"/>
          <w:szCs w:val="24"/>
        </w:rPr>
        <w:t xml:space="preserve">and revisions </w:t>
      </w:r>
      <w:r>
        <w:rPr>
          <w:rFonts w:cs="Times New Roman"/>
          <w:szCs w:val="24"/>
        </w:rPr>
        <w:t>were distributed a</w:t>
      </w:r>
      <w:r w:rsidR="00421FD9">
        <w:rPr>
          <w:rFonts w:cs="Times New Roman"/>
          <w:szCs w:val="24"/>
        </w:rPr>
        <w:t>m</w:t>
      </w:r>
      <w:r>
        <w:rPr>
          <w:rFonts w:cs="Times New Roman"/>
          <w:szCs w:val="24"/>
        </w:rPr>
        <w:t>ong workgroup members and interested parties, discussed by the workgroup, and direction from the collective workgroup membership was given on further changes to be made.</w:t>
      </w:r>
      <w:r w:rsidR="00421FD9">
        <w:rPr>
          <w:rFonts w:cs="Times New Roman"/>
          <w:szCs w:val="24"/>
        </w:rPr>
        <w:t xml:space="preserve">  </w:t>
      </w:r>
      <w:r w:rsidR="00E0271C">
        <w:rPr>
          <w:rFonts w:cs="Times New Roman"/>
          <w:szCs w:val="24"/>
        </w:rPr>
        <w:t xml:space="preserve">Although each </w:t>
      </w:r>
      <w:r w:rsidR="003A067E">
        <w:rPr>
          <w:rFonts w:cs="Times New Roman"/>
          <w:szCs w:val="24"/>
        </w:rPr>
        <w:t xml:space="preserve">set of guidance </w:t>
      </w:r>
      <w:r w:rsidR="00E0271C">
        <w:rPr>
          <w:rFonts w:cs="Times New Roman"/>
          <w:szCs w:val="24"/>
        </w:rPr>
        <w:t>w</w:t>
      </w:r>
      <w:r>
        <w:rPr>
          <w:rFonts w:cs="Times New Roman"/>
          <w:szCs w:val="24"/>
        </w:rPr>
        <w:t>as</w:t>
      </w:r>
      <w:r w:rsidR="00E0271C">
        <w:rPr>
          <w:rFonts w:cs="Times New Roman"/>
          <w:szCs w:val="24"/>
        </w:rPr>
        <w:t xml:space="preserve"> developed independently by </w:t>
      </w:r>
      <w:r w:rsidR="005B6067">
        <w:rPr>
          <w:rFonts w:cs="Times New Roman"/>
          <w:szCs w:val="24"/>
        </w:rPr>
        <w:t>the six workgroups, the</w:t>
      </w:r>
      <w:r>
        <w:rPr>
          <w:rFonts w:cs="Times New Roman"/>
          <w:szCs w:val="24"/>
        </w:rPr>
        <w:t xml:space="preserve"> workgroups</w:t>
      </w:r>
      <w:r w:rsidR="005B6067">
        <w:rPr>
          <w:rFonts w:cs="Times New Roman"/>
          <w:szCs w:val="24"/>
        </w:rPr>
        <w:t xml:space="preserve"> were all </w:t>
      </w:r>
      <w:r>
        <w:rPr>
          <w:rFonts w:cs="Times New Roman"/>
          <w:szCs w:val="24"/>
        </w:rPr>
        <w:t xml:space="preserve">using the </w:t>
      </w:r>
      <w:r w:rsidR="002832E8">
        <w:rPr>
          <w:rFonts w:cs="Times New Roman"/>
          <w:szCs w:val="24"/>
        </w:rPr>
        <w:t xml:space="preserve">same set of </w:t>
      </w:r>
      <w:r>
        <w:rPr>
          <w:rFonts w:cs="Times New Roman"/>
          <w:szCs w:val="24"/>
        </w:rPr>
        <w:t>five BMP verification principles</w:t>
      </w:r>
      <w:r w:rsidR="00421FD9">
        <w:rPr>
          <w:rFonts w:cs="Times New Roman"/>
          <w:szCs w:val="24"/>
        </w:rPr>
        <w:t xml:space="preserve"> (see </w:t>
      </w:r>
      <w:r w:rsidR="00421FD9" w:rsidRPr="003C4027">
        <w:rPr>
          <w:rFonts w:cs="Times New Roman"/>
          <w:szCs w:val="24"/>
        </w:rPr>
        <w:t xml:space="preserve">Section 5, Appendix </w:t>
      </w:r>
      <w:r w:rsidR="00693E6E">
        <w:rPr>
          <w:rFonts w:cs="Times New Roman"/>
          <w:szCs w:val="24"/>
        </w:rPr>
        <w:t>H</w:t>
      </w:r>
      <w:r w:rsidR="00421FD9">
        <w:rPr>
          <w:rFonts w:cs="Times New Roman"/>
          <w:szCs w:val="24"/>
        </w:rPr>
        <w:t>)</w:t>
      </w:r>
      <w:r>
        <w:rPr>
          <w:rFonts w:cs="Times New Roman"/>
          <w:szCs w:val="24"/>
        </w:rPr>
        <w:t xml:space="preserve"> to guide the </w:t>
      </w:r>
      <w:r w:rsidR="003A067E">
        <w:rPr>
          <w:rFonts w:cs="Times New Roman"/>
          <w:szCs w:val="24"/>
        </w:rPr>
        <w:t>verification guidance</w:t>
      </w:r>
      <w:r>
        <w:rPr>
          <w:rFonts w:cs="Times New Roman"/>
          <w:szCs w:val="24"/>
        </w:rPr>
        <w:t xml:space="preserve"> development process.</w:t>
      </w:r>
      <w:r w:rsidR="00421FD9">
        <w:rPr>
          <w:rFonts w:cs="Times New Roman"/>
          <w:szCs w:val="24"/>
        </w:rPr>
        <w:t xml:space="preserve">  </w:t>
      </w:r>
      <w:r>
        <w:rPr>
          <w:rFonts w:cs="Times New Roman"/>
          <w:szCs w:val="24"/>
        </w:rPr>
        <w:t>In addition, all six workgroups collectively presented incrementally updated draft versions of the</w:t>
      </w:r>
      <w:r w:rsidR="00196894">
        <w:rPr>
          <w:rFonts w:cs="Times New Roman"/>
          <w:szCs w:val="24"/>
        </w:rPr>
        <w:t xml:space="preserve">ir respective protocols to </w:t>
      </w:r>
      <w:r w:rsidRPr="0007679C">
        <w:rPr>
          <w:rFonts w:cs="Times New Roman"/>
          <w:szCs w:val="24"/>
        </w:rPr>
        <w:t xml:space="preserve">the </w:t>
      </w:r>
      <w:hyperlink r:id="rId113" w:history="1">
        <w:r w:rsidRPr="0007679C">
          <w:rPr>
            <w:rStyle w:val="Hyperlink"/>
            <w:rFonts w:cs="Times New Roman"/>
            <w:szCs w:val="24"/>
          </w:rPr>
          <w:t>BMP Verification Committee</w:t>
        </w:r>
      </w:hyperlink>
      <w:r w:rsidRPr="0007679C">
        <w:rPr>
          <w:rFonts w:cs="Times New Roman"/>
          <w:szCs w:val="24"/>
        </w:rPr>
        <w:t xml:space="preserve"> and the</w:t>
      </w:r>
      <w:r w:rsidR="002832E8" w:rsidRPr="0007679C">
        <w:rPr>
          <w:rFonts w:cs="Times New Roman"/>
          <w:szCs w:val="24"/>
        </w:rPr>
        <w:t>n the</w:t>
      </w:r>
      <w:r w:rsidRPr="0007679C">
        <w:rPr>
          <w:rFonts w:cs="Times New Roman"/>
          <w:szCs w:val="24"/>
        </w:rPr>
        <w:t xml:space="preserve"> </w:t>
      </w:r>
      <w:hyperlink r:id="rId114" w:history="1">
        <w:r w:rsidRPr="0007679C">
          <w:rPr>
            <w:rStyle w:val="Hyperlink"/>
            <w:rFonts w:cs="Times New Roman"/>
            <w:szCs w:val="24"/>
          </w:rPr>
          <w:t>BMP Verification</w:t>
        </w:r>
        <w:r w:rsidR="003C4027">
          <w:rPr>
            <w:rStyle w:val="Hyperlink"/>
            <w:rFonts w:cs="Times New Roman"/>
            <w:szCs w:val="24"/>
          </w:rPr>
          <w:t xml:space="preserve"> Review</w:t>
        </w:r>
        <w:r w:rsidRPr="0007679C">
          <w:rPr>
            <w:rStyle w:val="Hyperlink"/>
            <w:rFonts w:cs="Times New Roman"/>
            <w:szCs w:val="24"/>
          </w:rPr>
          <w:t xml:space="preserve"> Panel</w:t>
        </w:r>
      </w:hyperlink>
      <w:r w:rsidR="002832E8" w:rsidRPr="0007679C">
        <w:rPr>
          <w:rFonts w:cs="Times New Roman"/>
          <w:szCs w:val="24"/>
        </w:rPr>
        <w:t>, respectively,</w:t>
      </w:r>
      <w:r w:rsidRPr="0007679C">
        <w:rPr>
          <w:rFonts w:cs="Times New Roman"/>
          <w:szCs w:val="24"/>
        </w:rPr>
        <w:t xml:space="preserve"> over the course of </w:t>
      </w:r>
      <w:r w:rsidR="003C4027">
        <w:rPr>
          <w:rFonts w:cs="Times New Roman"/>
          <w:szCs w:val="24"/>
        </w:rPr>
        <w:t>s</w:t>
      </w:r>
      <w:r w:rsidR="00196894" w:rsidRPr="0007679C">
        <w:rPr>
          <w:rFonts w:cs="Times New Roman"/>
          <w:szCs w:val="24"/>
        </w:rPr>
        <w:t xml:space="preserve">pring 2012 through </w:t>
      </w:r>
      <w:r w:rsidR="00693E6E" w:rsidRPr="0007679C">
        <w:rPr>
          <w:rFonts w:cs="Times New Roman"/>
          <w:szCs w:val="24"/>
        </w:rPr>
        <w:t>late</w:t>
      </w:r>
      <w:r w:rsidR="00196894" w:rsidRPr="0007679C">
        <w:rPr>
          <w:rFonts w:cs="Times New Roman"/>
          <w:szCs w:val="24"/>
        </w:rPr>
        <w:t xml:space="preserve"> </w:t>
      </w:r>
      <w:r w:rsidR="003C4027">
        <w:rPr>
          <w:rFonts w:cs="Times New Roman"/>
          <w:szCs w:val="24"/>
        </w:rPr>
        <w:t>s</w:t>
      </w:r>
      <w:r w:rsidR="00196894" w:rsidRPr="0007679C">
        <w:rPr>
          <w:rFonts w:cs="Times New Roman"/>
          <w:szCs w:val="24"/>
        </w:rPr>
        <w:t xml:space="preserve">ummer </w:t>
      </w:r>
      <w:r w:rsidRPr="0007679C">
        <w:rPr>
          <w:rFonts w:cs="Times New Roman"/>
          <w:szCs w:val="24"/>
        </w:rPr>
        <w:t>2013, receiving detailed feedback and direction along the way.</w:t>
      </w:r>
    </w:p>
    <w:p w:rsidR="00651E9B" w:rsidRPr="0007679C" w:rsidRDefault="00651E9B" w:rsidP="00D547B2">
      <w:pPr>
        <w:spacing w:after="0"/>
        <w:rPr>
          <w:rFonts w:cs="Times New Roman"/>
          <w:szCs w:val="24"/>
        </w:rPr>
      </w:pPr>
    </w:p>
    <w:p w:rsidR="00BC16AE" w:rsidRPr="00167BAE" w:rsidRDefault="00E54730" w:rsidP="00D547B2">
      <w:pPr>
        <w:spacing w:after="0"/>
        <w:rPr>
          <w:rFonts w:cs="Times New Roman"/>
          <w:szCs w:val="24"/>
        </w:rPr>
      </w:pPr>
      <w:r w:rsidRPr="0007679C">
        <w:rPr>
          <w:rFonts w:cs="Times New Roman"/>
          <w:szCs w:val="24"/>
        </w:rPr>
        <w:t>After more than year in development, the six technical workgroups provided</w:t>
      </w:r>
      <w:r w:rsidR="00421FD9" w:rsidRPr="0007679C">
        <w:rPr>
          <w:rFonts w:cs="Times New Roman"/>
          <w:szCs w:val="24"/>
        </w:rPr>
        <w:t xml:space="preserve"> the BMP Verification Committee with</w:t>
      </w:r>
      <w:r w:rsidRPr="0007679C">
        <w:rPr>
          <w:rFonts w:cs="Times New Roman"/>
          <w:szCs w:val="24"/>
        </w:rPr>
        <w:t xml:space="preserve"> their recommended BMP verification protocols in early July 2013.  Th</w:t>
      </w:r>
      <w:r w:rsidR="00421FD9" w:rsidRPr="0007679C">
        <w:rPr>
          <w:rFonts w:cs="Times New Roman"/>
          <w:szCs w:val="24"/>
        </w:rPr>
        <w:t>e</w:t>
      </w:r>
      <w:r w:rsidRPr="0007679C">
        <w:rPr>
          <w:rFonts w:cs="Times New Roman"/>
          <w:szCs w:val="24"/>
        </w:rPr>
        <w:t>se recommend</w:t>
      </w:r>
      <w:r w:rsidR="00421FD9" w:rsidRPr="0007679C">
        <w:rPr>
          <w:rFonts w:cs="Times New Roman"/>
          <w:szCs w:val="24"/>
        </w:rPr>
        <w:t>ed</w:t>
      </w:r>
      <w:r w:rsidRPr="0007679C">
        <w:rPr>
          <w:rFonts w:cs="Times New Roman"/>
          <w:szCs w:val="24"/>
        </w:rPr>
        <w:t xml:space="preserve"> verification protocols were incorporated into the July 15, 2013 draft of this document and distributed to members of the BMP Verification Review Panel and the BMP Verification Committee for their review over the course of the summer. </w:t>
      </w:r>
      <w:r w:rsidR="003C4027">
        <w:rPr>
          <w:rFonts w:cs="Times New Roman"/>
          <w:szCs w:val="24"/>
        </w:rPr>
        <w:t xml:space="preserve"> </w:t>
      </w:r>
      <w:r w:rsidRPr="0007679C">
        <w:rPr>
          <w:rFonts w:cs="Times New Roman"/>
          <w:szCs w:val="24"/>
        </w:rPr>
        <w:t xml:space="preserve">The </w:t>
      </w:r>
      <w:r w:rsidR="002832E8" w:rsidRPr="0007679C">
        <w:rPr>
          <w:rFonts w:cs="Times New Roman"/>
          <w:szCs w:val="24"/>
        </w:rPr>
        <w:t xml:space="preserve">BMP Verification </w:t>
      </w:r>
      <w:r w:rsidRPr="0007679C">
        <w:rPr>
          <w:rFonts w:cs="Times New Roman"/>
          <w:szCs w:val="24"/>
        </w:rPr>
        <w:t xml:space="preserve">Review Panel </w:t>
      </w:r>
      <w:r w:rsidR="00693E6E" w:rsidRPr="0007679C">
        <w:rPr>
          <w:rFonts w:cs="Times New Roman"/>
          <w:szCs w:val="24"/>
        </w:rPr>
        <w:t>develop</w:t>
      </w:r>
      <w:r w:rsidRPr="0007679C">
        <w:rPr>
          <w:rFonts w:cs="Times New Roman"/>
          <w:szCs w:val="24"/>
        </w:rPr>
        <w:t xml:space="preserve">ed </w:t>
      </w:r>
      <w:r w:rsidR="00693E6E" w:rsidRPr="0007679C">
        <w:rPr>
          <w:rFonts w:cs="Times New Roman"/>
          <w:szCs w:val="24"/>
        </w:rPr>
        <w:t xml:space="preserve">the </w:t>
      </w:r>
      <w:r w:rsidRPr="0007679C">
        <w:rPr>
          <w:rFonts w:cs="Times New Roman"/>
          <w:szCs w:val="24"/>
        </w:rPr>
        <w:t>formal comments, responses</w:t>
      </w:r>
      <w:r w:rsidR="003C4027">
        <w:rPr>
          <w:rFonts w:cs="Times New Roman"/>
          <w:szCs w:val="24"/>
        </w:rPr>
        <w:t>,</w:t>
      </w:r>
      <w:r w:rsidRPr="0007679C">
        <w:rPr>
          <w:rFonts w:cs="Times New Roman"/>
          <w:szCs w:val="24"/>
        </w:rPr>
        <w:t xml:space="preserve"> and recommendations during their </w:t>
      </w:r>
      <w:hyperlink r:id="rId115" w:history="1">
        <w:r w:rsidR="00196894" w:rsidRPr="0007679C">
          <w:rPr>
            <w:rStyle w:val="Hyperlink"/>
            <w:rFonts w:cs="Times New Roman"/>
            <w:szCs w:val="24"/>
          </w:rPr>
          <w:t>August 28-29, 2013 meeting</w:t>
        </w:r>
      </w:hyperlink>
      <w:r w:rsidR="00196894" w:rsidRPr="0007679C">
        <w:rPr>
          <w:rStyle w:val="FootnoteReference"/>
          <w:rFonts w:cs="Times New Roman"/>
          <w:szCs w:val="24"/>
        </w:rPr>
        <w:footnoteReference w:id="58"/>
      </w:r>
      <w:r w:rsidRPr="0007679C">
        <w:rPr>
          <w:rFonts w:cs="Times New Roman"/>
          <w:szCs w:val="24"/>
        </w:rPr>
        <w:t xml:space="preserve"> </w:t>
      </w:r>
      <w:r w:rsidR="003A067E" w:rsidRPr="0007679C">
        <w:rPr>
          <w:rFonts w:cs="Times New Roman"/>
          <w:szCs w:val="24"/>
        </w:rPr>
        <w:t>and</w:t>
      </w:r>
      <w:r w:rsidR="00693E6E" w:rsidRPr="0007679C">
        <w:rPr>
          <w:rFonts w:cs="Times New Roman"/>
          <w:szCs w:val="24"/>
        </w:rPr>
        <w:t xml:space="preserve"> follow-up </w:t>
      </w:r>
      <w:hyperlink r:id="rId116" w:history="1">
        <w:r w:rsidR="00693E6E" w:rsidRPr="0007679C">
          <w:rPr>
            <w:rStyle w:val="Hyperlink"/>
            <w:rFonts w:cs="Times New Roman"/>
            <w:szCs w:val="24"/>
          </w:rPr>
          <w:t>October 31, 2013</w:t>
        </w:r>
      </w:hyperlink>
      <w:r w:rsidR="0007679C">
        <w:rPr>
          <w:rStyle w:val="FootnoteReference"/>
          <w:rFonts w:cs="Times New Roman"/>
          <w:szCs w:val="24"/>
        </w:rPr>
        <w:footnoteReference w:id="59"/>
      </w:r>
      <w:r w:rsidR="00693E6E" w:rsidRPr="0007679C">
        <w:rPr>
          <w:rFonts w:cs="Times New Roman"/>
          <w:szCs w:val="24"/>
        </w:rPr>
        <w:t xml:space="preserve"> and </w:t>
      </w:r>
      <w:hyperlink r:id="rId117" w:history="1">
        <w:r w:rsidR="00693E6E" w:rsidRPr="0007679C">
          <w:rPr>
            <w:rStyle w:val="Hyperlink"/>
            <w:rFonts w:cs="Times New Roman"/>
            <w:szCs w:val="24"/>
          </w:rPr>
          <w:t>November 1, 2013</w:t>
        </w:r>
      </w:hyperlink>
      <w:r w:rsidR="0007679C">
        <w:rPr>
          <w:rStyle w:val="FootnoteReference"/>
          <w:rFonts w:cs="Times New Roman"/>
          <w:szCs w:val="24"/>
        </w:rPr>
        <w:footnoteReference w:id="60"/>
      </w:r>
      <w:r w:rsidR="00693E6E" w:rsidRPr="0007679C">
        <w:rPr>
          <w:rFonts w:cs="Times New Roman"/>
          <w:szCs w:val="24"/>
        </w:rPr>
        <w:t xml:space="preserve"> conference calls</w:t>
      </w:r>
      <w:r w:rsidR="003C4027">
        <w:rPr>
          <w:rFonts w:cs="Times New Roman"/>
          <w:szCs w:val="24"/>
        </w:rPr>
        <w:t>, all of which were</w:t>
      </w:r>
      <w:r w:rsidR="003A067E" w:rsidRPr="0007679C">
        <w:rPr>
          <w:rFonts w:cs="Times New Roman"/>
          <w:szCs w:val="24"/>
        </w:rPr>
        <w:t xml:space="preserve"> </w:t>
      </w:r>
      <w:r w:rsidR="00693E6E" w:rsidRPr="0007679C">
        <w:rPr>
          <w:rFonts w:cs="Times New Roman"/>
          <w:szCs w:val="24"/>
        </w:rPr>
        <w:t xml:space="preserve">contained </w:t>
      </w:r>
      <w:r w:rsidR="003A067E" w:rsidRPr="0007679C">
        <w:rPr>
          <w:rFonts w:cs="Times New Roman"/>
          <w:szCs w:val="24"/>
        </w:rPr>
        <w:t xml:space="preserve">within the Panel’s </w:t>
      </w:r>
      <w:hyperlink r:id="rId118" w:history="1">
        <w:r w:rsidR="003A067E" w:rsidRPr="0007679C">
          <w:rPr>
            <w:rStyle w:val="Hyperlink"/>
            <w:rFonts w:cs="Times New Roman"/>
            <w:szCs w:val="24"/>
          </w:rPr>
          <w:t>November 19, 2013 recommendations document</w:t>
        </w:r>
      </w:hyperlink>
      <w:r w:rsidR="003A067E">
        <w:rPr>
          <w:rStyle w:val="FootnoteReference"/>
          <w:rFonts w:cs="Times New Roman"/>
          <w:szCs w:val="24"/>
        </w:rPr>
        <w:footnoteReference w:id="61"/>
      </w:r>
      <w:r w:rsidR="00693E6E">
        <w:rPr>
          <w:rFonts w:cs="Times New Roman"/>
          <w:szCs w:val="24"/>
        </w:rPr>
        <w:t>.</w:t>
      </w:r>
      <w:r w:rsidR="00455FEB">
        <w:rPr>
          <w:rFonts w:cs="Times New Roman"/>
          <w:szCs w:val="24"/>
        </w:rPr>
        <w:t xml:space="preserve"> </w:t>
      </w:r>
      <w:r w:rsidR="003C4027">
        <w:rPr>
          <w:rFonts w:cs="Times New Roman"/>
          <w:szCs w:val="24"/>
        </w:rPr>
        <w:t xml:space="preserve"> </w:t>
      </w:r>
      <w:r w:rsidR="00693E6E">
        <w:rPr>
          <w:rFonts w:cs="Times New Roman"/>
          <w:szCs w:val="24"/>
        </w:rPr>
        <w:t>T</w:t>
      </w:r>
      <w:r w:rsidR="00455FEB">
        <w:rPr>
          <w:rFonts w:cs="Times New Roman"/>
          <w:szCs w:val="24"/>
        </w:rPr>
        <w:t xml:space="preserve">he Panel’s recommendations to the workgroups </w:t>
      </w:r>
      <w:r w:rsidR="00693E6E">
        <w:rPr>
          <w:rFonts w:cs="Times New Roman"/>
          <w:szCs w:val="24"/>
        </w:rPr>
        <w:t xml:space="preserve">are </w:t>
      </w:r>
      <w:r w:rsidR="00455FEB">
        <w:rPr>
          <w:rFonts w:cs="Times New Roman"/>
          <w:szCs w:val="24"/>
        </w:rPr>
        <w:t>summarized in Table 4</w:t>
      </w:r>
      <w:r w:rsidR="003C4027">
        <w:rPr>
          <w:rFonts w:cs="Times New Roman"/>
          <w:szCs w:val="24"/>
        </w:rPr>
        <w:t xml:space="preserve"> and provided in Appendix M</w:t>
      </w:r>
      <w:r w:rsidR="003A067E">
        <w:rPr>
          <w:rFonts w:cs="Times New Roman"/>
          <w:szCs w:val="24"/>
        </w:rPr>
        <w:t xml:space="preserve">.  The six workgroups provided their </w:t>
      </w:r>
      <w:r w:rsidR="00455FEB">
        <w:rPr>
          <w:rFonts w:cs="Times New Roman"/>
          <w:szCs w:val="24"/>
        </w:rPr>
        <w:t>revised verification guidance documents to the BMP Verification Committee in early February 2014 for incorporation into the revised</w:t>
      </w:r>
      <w:r w:rsidR="003C4027">
        <w:rPr>
          <w:rFonts w:cs="Times New Roman"/>
          <w:szCs w:val="24"/>
        </w:rPr>
        <w:t xml:space="preserve"> draft version of this document which was then distributed to </w:t>
      </w:r>
      <w:r w:rsidR="003C4027">
        <w:rPr>
          <w:rFonts w:cs="Times New Roman"/>
          <w:szCs w:val="24"/>
        </w:rPr>
        <w:lastRenderedPageBreak/>
        <w:t xml:space="preserve">members of the </w:t>
      </w:r>
      <w:r w:rsidR="003C4027" w:rsidRPr="0007679C">
        <w:rPr>
          <w:rFonts w:cs="Times New Roman"/>
          <w:szCs w:val="24"/>
        </w:rPr>
        <w:t xml:space="preserve">BMP Verification Review Panel and the BMP Verification Committee for their review </w:t>
      </w:r>
      <w:r w:rsidR="003C4027">
        <w:rPr>
          <w:rFonts w:cs="Times New Roman"/>
          <w:szCs w:val="24"/>
        </w:rPr>
        <w:t>for comment.</w:t>
      </w:r>
    </w:p>
    <w:p w:rsidR="00261D8F" w:rsidRPr="00261D8F" w:rsidRDefault="00C91F9C" w:rsidP="00D547B2">
      <w:pPr>
        <w:pStyle w:val="Heading2"/>
      </w:pPr>
      <w:r w:rsidRPr="00C91F9C">
        <w:rPr>
          <w:rFonts w:cs="Times New Roman"/>
          <w:noProof/>
          <w:szCs w:val="24"/>
          <w:lang w:eastAsia="zh-TW"/>
        </w:rPr>
        <w:pict>
          <v:shape id="_x0000_s1041" type="#_x0000_t202" style="position:absolute;margin-left:0;margin-top:0;width:250.85pt;height:913.1pt;z-index:-251654144;mso-height-percent:200;mso-position-horizontal:left;mso-position-horizontal-relative:margin;mso-position-vertical:top;mso-position-vertical-relative:margin;mso-height-percent:200;mso-width-relative:margin;mso-height-relative:margin" wrapcoords="-87 -17 -87 21583 21687 21583 21687 -17 -87 -17">
            <v:textbox style="mso-next-textbox:#_x0000_s1041;mso-fit-shape-to-text:t">
              <w:txbxContent>
                <w:p w:rsidR="00F7163D" w:rsidRPr="00167BAE" w:rsidRDefault="00F7163D" w:rsidP="00167BAE">
                  <w:pPr>
                    <w:spacing w:after="120"/>
                    <w:rPr>
                      <w:b/>
                    </w:rPr>
                  </w:pPr>
                  <w:r w:rsidRPr="00167BAE">
                    <w:rPr>
                      <w:b/>
                    </w:rPr>
                    <w:t>Table 4. Summary of the BMP Verification Review Panel’s recommendations to the six technical workgroups.</w:t>
                  </w:r>
                </w:p>
                <w:p w:rsidR="00F7163D" w:rsidRDefault="00F7163D" w:rsidP="00075CA3">
                  <w:pPr>
                    <w:pStyle w:val="ListParagraph"/>
                    <w:numPr>
                      <w:ilvl w:val="0"/>
                      <w:numId w:val="32"/>
                    </w:numPr>
                    <w:spacing w:after="120"/>
                    <w:contextualSpacing w:val="0"/>
                  </w:pPr>
                  <w:r>
                    <w:t>Workgroups provide guidance, the jurisdictions develop protocols.</w:t>
                  </w:r>
                </w:p>
                <w:p w:rsidR="00F7163D" w:rsidRDefault="00F7163D" w:rsidP="00075CA3">
                  <w:pPr>
                    <w:pStyle w:val="ListParagraph"/>
                    <w:numPr>
                      <w:ilvl w:val="0"/>
                      <w:numId w:val="32"/>
                    </w:numPr>
                    <w:spacing w:after="120"/>
                    <w:contextualSpacing w:val="0"/>
                  </w:pPr>
                  <w:r>
                    <w:t>Use the Urban Stormwater Workgroup’s narrative as a model to follow.</w:t>
                  </w:r>
                </w:p>
                <w:p w:rsidR="00F7163D" w:rsidRDefault="00F7163D" w:rsidP="00075CA3">
                  <w:pPr>
                    <w:pStyle w:val="ListParagraph"/>
                    <w:numPr>
                      <w:ilvl w:val="0"/>
                      <w:numId w:val="32"/>
                    </w:numPr>
                    <w:spacing w:after="120"/>
                    <w:contextualSpacing w:val="0"/>
                  </w:pPr>
                  <w:r>
                    <w:t>Use the Panel’s Verification Program Design Matrix in the form of a checklist in developing the workgroup’s guidance.</w:t>
                  </w:r>
                </w:p>
                <w:p w:rsidR="00F7163D" w:rsidRDefault="00F7163D" w:rsidP="00075CA3">
                  <w:pPr>
                    <w:pStyle w:val="ListParagraph"/>
                    <w:numPr>
                      <w:ilvl w:val="0"/>
                      <w:numId w:val="32"/>
                    </w:numPr>
                    <w:spacing w:after="120"/>
                    <w:contextualSpacing w:val="0"/>
                  </w:pPr>
                  <w:r>
                    <w:t>Consider the Panel’s 14-steps when developing the workgroup’s verification guidance.</w:t>
                  </w:r>
                </w:p>
                <w:p w:rsidR="00F7163D" w:rsidRDefault="00F7163D" w:rsidP="00075CA3">
                  <w:pPr>
                    <w:pStyle w:val="ListParagraph"/>
                    <w:numPr>
                      <w:ilvl w:val="0"/>
                      <w:numId w:val="32"/>
                    </w:numPr>
                    <w:spacing w:after="120"/>
                    <w:contextualSpacing w:val="0"/>
                  </w:pPr>
                  <w:r>
                    <w:t>Use the Panel’s State Protocol Components Checklist as a checklist for ensuring the guidance provides each jurisdiction with the workgroup’s best insights how to address.</w:t>
                  </w:r>
                </w:p>
                <w:p w:rsidR="00F7163D" w:rsidRDefault="00F7163D" w:rsidP="00075CA3">
                  <w:pPr>
                    <w:pStyle w:val="ListParagraph"/>
                    <w:numPr>
                      <w:ilvl w:val="0"/>
                      <w:numId w:val="32"/>
                    </w:numPr>
                    <w:spacing w:after="120"/>
                    <w:contextualSpacing w:val="0"/>
                  </w:pPr>
                  <w:r>
                    <w:t>Consider the need for the jurisdictions to submit any additional documents for protocol approval beyond referencing the workgroup’s guidance.</w:t>
                  </w:r>
                </w:p>
                <w:p w:rsidR="00F7163D" w:rsidRDefault="00F7163D" w:rsidP="00075CA3">
                  <w:pPr>
                    <w:pStyle w:val="ListParagraph"/>
                    <w:numPr>
                      <w:ilvl w:val="0"/>
                      <w:numId w:val="32"/>
                    </w:numPr>
                    <w:spacing w:after="120"/>
                    <w:contextualSpacing w:val="0"/>
                  </w:pPr>
                  <w:r>
                    <w:t>Consider the Panel’s comments on workgroup’s previous draft guidance.</w:t>
                  </w:r>
                </w:p>
                <w:p w:rsidR="00F7163D" w:rsidRDefault="00F7163D" w:rsidP="00075CA3">
                  <w:pPr>
                    <w:pStyle w:val="ListParagraph"/>
                    <w:numPr>
                      <w:ilvl w:val="0"/>
                      <w:numId w:val="32"/>
                    </w:numPr>
                    <w:spacing w:after="120"/>
                    <w:contextualSpacing w:val="0"/>
                  </w:pPr>
                  <w:r>
                    <w:t>Group practices and verification options together within the workgroup’s guidance.</w:t>
                  </w:r>
                </w:p>
                <w:p w:rsidR="00F7163D" w:rsidRDefault="00F7163D" w:rsidP="00075CA3">
                  <w:pPr>
                    <w:pStyle w:val="ListParagraph"/>
                    <w:numPr>
                      <w:ilvl w:val="0"/>
                      <w:numId w:val="32"/>
                    </w:numPr>
                    <w:spacing w:after="120"/>
                    <w:contextualSpacing w:val="0"/>
                  </w:pPr>
                  <w:r>
                    <w:t>Aim high:  provide recommendations on “robust” levels of verification.</w:t>
                  </w:r>
                </w:p>
                <w:p w:rsidR="00F7163D" w:rsidRDefault="00F7163D" w:rsidP="00075CA3">
                  <w:pPr>
                    <w:pStyle w:val="ListParagraph"/>
                    <w:numPr>
                      <w:ilvl w:val="0"/>
                      <w:numId w:val="32"/>
                    </w:numPr>
                    <w:spacing w:after="120"/>
                    <w:contextualSpacing w:val="0"/>
                  </w:pPr>
                  <w:r>
                    <w:t>Define how to verify and at what frequency.</w:t>
                  </w:r>
                </w:p>
                <w:p w:rsidR="00F7163D" w:rsidRDefault="00F7163D" w:rsidP="00075CA3">
                  <w:pPr>
                    <w:pStyle w:val="ListParagraph"/>
                    <w:numPr>
                      <w:ilvl w:val="0"/>
                      <w:numId w:val="32"/>
                    </w:numPr>
                    <w:spacing w:after="120"/>
                    <w:contextualSpacing w:val="0"/>
                  </w:pPr>
                  <w:r>
                    <w:t>Address inspection frequency for functional equivalents.</w:t>
                  </w:r>
                </w:p>
                <w:p w:rsidR="00F7163D" w:rsidRDefault="00F7163D" w:rsidP="00075CA3">
                  <w:pPr>
                    <w:pStyle w:val="ListParagraph"/>
                    <w:numPr>
                      <w:ilvl w:val="0"/>
                      <w:numId w:val="32"/>
                    </w:numPr>
                    <w:spacing w:after="120"/>
                    <w:contextualSpacing w:val="0"/>
                  </w:pPr>
                  <w:r>
                    <w:t>Provide guidance on intensity of verification choices.</w:t>
                  </w:r>
                </w:p>
                <w:p w:rsidR="00F7163D" w:rsidRDefault="00F7163D" w:rsidP="00075CA3">
                  <w:pPr>
                    <w:pStyle w:val="ListParagraph"/>
                    <w:numPr>
                      <w:ilvl w:val="0"/>
                      <w:numId w:val="32"/>
                    </w:numPr>
                    <w:spacing w:after="120"/>
                    <w:contextualSpacing w:val="0"/>
                  </w:pPr>
                  <w:r>
                    <w:t>Confirm cross-walks between CBP BMPs and NRCS/State BMP practice design definitions/standards.</w:t>
                  </w:r>
                </w:p>
                <w:p w:rsidR="00F7163D" w:rsidRDefault="00F7163D" w:rsidP="00075CA3">
                  <w:pPr>
                    <w:pStyle w:val="ListParagraph"/>
                    <w:numPr>
                      <w:ilvl w:val="0"/>
                      <w:numId w:val="32"/>
                    </w:numPr>
                    <w:spacing w:after="120"/>
                    <w:contextualSpacing w:val="0"/>
                  </w:pPr>
                  <w:r>
                    <w:t>Establish practice life spans and use within the workgroup’s verification guidance.</w:t>
                  </w:r>
                </w:p>
                <w:p w:rsidR="00F7163D" w:rsidRDefault="00F7163D" w:rsidP="00075CA3">
                  <w:pPr>
                    <w:pStyle w:val="ListParagraph"/>
                    <w:numPr>
                      <w:ilvl w:val="0"/>
                      <w:numId w:val="32"/>
                    </w:numPr>
                    <w:spacing w:after="120"/>
                    <w:contextualSpacing w:val="0"/>
                  </w:pPr>
                  <w:r>
                    <w:t>Enable adaptation in the jurisdictions’ verification protocols with the use emerging technologies in conducting the actual verification procedures.</w:t>
                  </w:r>
                </w:p>
              </w:txbxContent>
            </v:textbox>
            <w10:wrap type="square" anchorx="margin" anchory="margin"/>
          </v:shape>
        </w:pict>
      </w:r>
      <w:bookmarkStart w:id="53" w:name="_Toc380043663"/>
      <w:r w:rsidR="00261D8F">
        <w:t xml:space="preserve">Achieving Internal </w:t>
      </w:r>
      <w:r w:rsidR="00261D8F" w:rsidRPr="00261D8F">
        <w:t xml:space="preserve">Consistency Across </w:t>
      </w:r>
      <w:r w:rsidR="00261D8F">
        <w:t xml:space="preserve">the </w:t>
      </w:r>
      <w:r w:rsidR="00261D8F" w:rsidRPr="00261D8F">
        <w:t>Workgroups’ Guidance</w:t>
      </w:r>
      <w:bookmarkEnd w:id="53"/>
    </w:p>
    <w:p w:rsidR="00261D8F" w:rsidRDefault="00261D8F" w:rsidP="00D547B2">
      <w:pPr>
        <w:spacing w:after="0"/>
        <w:rPr>
          <w:rFonts w:cs="Times New Roman"/>
          <w:szCs w:val="24"/>
        </w:rPr>
      </w:pPr>
      <w:r>
        <w:rPr>
          <w:rFonts w:cs="Times New Roman"/>
          <w:szCs w:val="24"/>
        </w:rPr>
        <w:t xml:space="preserve">The BMP Verification Committee, with the direct assistance of the BMP Verification Review Panel, worked to ensure there was a common ‘level of fairness’ in the expectations expressed within each workgroup’s </w:t>
      </w:r>
      <w:r w:rsidR="00693E6E">
        <w:rPr>
          <w:rFonts w:cs="Times New Roman"/>
          <w:szCs w:val="24"/>
        </w:rPr>
        <w:t xml:space="preserve">set of </w:t>
      </w:r>
      <w:r>
        <w:rPr>
          <w:rFonts w:cs="Times New Roman"/>
          <w:szCs w:val="24"/>
        </w:rPr>
        <w:t>verification guidance.  Below are summarizes of the specific steps taken to ensure</w:t>
      </w:r>
      <w:r w:rsidR="00693E6E">
        <w:rPr>
          <w:rFonts w:cs="Times New Roman"/>
          <w:szCs w:val="24"/>
        </w:rPr>
        <w:t>d</w:t>
      </w:r>
      <w:r>
        <w:rPr>
          <w:rFonts w:cs="Times New Roman"/>
          <w:szCs w:val="24"/>
        </w:rPr>
        <w:t xml:space="preserve"> a level of internal consistency across the workgroups’ guidance.</w:t>
      </w:r>
    </w:p>
    <w:p w:rsidR="00261D8F" w:rsidRPr="00261D8F" w:rsidRDefault="00261D8F" w:rsidP="003C4027">
      <w:pPr>
        <w:pStyle w:val="Heading3"/>
      </w:pPr>
      <w:bookmarkStart w:id="54" w:name="_Toc380043664"/>
      <w:r w:rsidRPr="001E5A2B">
        <w:t>Ensuring Equity Across Sectors/</w:t>
      </w:r>
      <w:r w:rsidR="003C4027" w:rsidRPr="001E5A2B">
        <w:t xml:space="preserve"> </w:t>
      </w:r>
      <w:r w:rsidRPr="001E5A2B">
        <w:t>Habitats</w:t>
      </w:r>
      <w:bookmarkEnd w:id="54"/>
    </w:p>
    <w:p w:rsidR="007E760A" w:rsidRPr="00693E6E" w:rsidRDefault="00261D8F" w:rsidP="00D547B2">
      <w:pPr>
        <w:spacing w:after="0"/>
        <w:rPr>
          <w:rFonts w:cs="Times New Roman"/>
          <w:szCs w:val="24"/>
        </w:rPr>
      </w:pPr>
      <w:r>
        <w:rPr>
          <w:rFonts w:cs="Times New Roman"/>
          <w:szCs w:val="24"/>
        </w:rPr>
        <w:t xml:space="preserve">The BMP Verification </w:t>
      </w:r>
      <w:r w:rsidRPr="00693E6E">
        <w:rPr>
          <w:rFonts w:cs="Times New Roman"/>
          <w:szCs w:val="24"/>
        </w:rPr>
        <w:t>Review Panel’s set of 15 specific recommendations directed at all six technical workgroups (see Table 4</w:t>
      </w:r>
      <w:r w:rsidR="0052539E">
        <w:rPr>
          <w:rFonts w:cs="Times New Roman"/>
          <w:szCs w:val="24"/>
        </w:rPr>
        <w:t>, Appendix M</w:t>
      </w:r>
      <w:r w:rsidRPr="00693E6E">
        <w:rPr>
          <w:rFonts w:cs="Times New Roman"/>
          <w:szCs w:val="24"/>
        </w:rPr>
        <w:t xml:space="preserve">) provided a uniform charge to all </w:t>
      </w:r>
      <w:r w:rsidR="00693E6E" w:rsidRPr="00693E6E">
        <w:rPr>
          <w:rFonts w:cs="Times New Roman"/>
          <w:szCs w:val="24"/>
        </w:rPr>
        <w:t>six</w:t>
      </w:r>
      <w:r w:rsidRPr="00693E6E">
        <w:rPr>
          <w:rFonts w:cs="Times New Roman"/>
          <w:szCs w:val="24"/>
        </w:rPr>
        <w:t xml:space="preserve"> workgroup</w:t>
      </w:r>
      <w:r w:rsidR="00693E6E" w:rsidRPr="00693E6E">
        <w:rPr>
          <w:rFonts w:cs="Times New Roman"/>
          <w:szCs w:val="24"/>
        </w:rPr>
        <w:t>s</w:t>
      </w:r>
      <w:r w:rsidRPr="00693E6E">
        <w:rPr>
          <w:rFonts w:cs="Times New Roman"/>
          <w:szCs w:val="24"/>
        </w:rPr>
        <w:t xml:space="preserve"> and establish</w:t>
      </w:r>
      <w:r w:rsidR="00693E6E" w:rsidRPr="00693E6E">
        <w:rPr>
          <w:rFonts w:cs="Times New Roman"/>
          <w:szCs w:val="24"/>
        </w:rPr>
        <w:t xml:space="preserve">ed </w:t>
      </w:r>
      <w:r w:rsidRPr="00693E6E">
        <w:rPr>
          <w:rFonts w:cs="Times New Roman"/>
          <w:szCs w:val="24"/>
        </w:rPr>
        <w:t xml:space="preserve">a common bar for </w:t>
      </w:r>
      <w:r w:rsidR="00693E6E" w:rsidRPr="00693E6E">
        <w:rPr>
          <w:rFonts w:cs="Times New Roman"/>
          <w:szCs w:val="24"/>
        </w:rPr>
        <w:t>each workgroup</w:t>
      </w:r>
      <w:r w:rsidRPr="00693E6E">
        <w:rPr>
          <w:rFonts w:cs="Times New Roman"/>
          <w:szCs w:val="24"/>
        </w:rPr>
        <w:t xml:space="preserve"> to strive for in their respective guidance documents.  The Panel’s call for use of the Urban Stormwater Workgroup’s guidance narrative as a template for use by the other five workgroups ensure each set of guidance addressed a common suite of elements and was written in a form understandable by readers not as familiar with each </w:t>
      </w:r>
      <w:r w:rsidR="00693E6E">
        <w:rPr>
          <w:rFonts w:cs="Times New Roman"/>
          <w:szCs w:val="24"/>
        </w:rPr>
        <w:t xml:space="preserve">source </w:t>
      </w:r>
      <w:r w:rsidRPr="00693E6E">
        <w:rPr>
          <w:rFonts w:cs="Times New Roman"/>
          <w:szCs w:val="24"/>
        </w:rPr>
        <w:t>sector</w:t>
      </w:r>
      <w:r w:rsidR="00693E6E">
        <w:rPr>
          <w:rFonts w:cs="Times New Roman"/>
          <w:szCs w:val="24"/>
        </w:rPr>
        <w:t xml:space="preserve"> and habitat</w:t>
      </w:r>
      <w:r w:rsidRPr="00693E6E">
        <w:rPr>
          <w:rFonts w:cs="Times New Roman"/>
          <w:szCs w:val="24"/>
        </w:rPr>
        <w:t>.</w:t>
      </w:r>
      <w:r w:rsidR="007E760A" w:rsidRPr="00693E6E">
        <w:rPr>
          <w:rFonts w:cs="Times New Roman"/>
          <w:szCs w:val="24"/>
        </w:rPr>
        <w:t xml:space="preserve">  </w:t>
      </w:r>
    </w:p>
    <w:p w:rsidR="00BE2B0C" w:rsidRPr="00693E6E" w:rsidRDefault="00BE2B0C" w:rsidP="003C4027">
      <w:pPr>
        <w:pStyle w:val="Heading3"/>
        <w:rPr>
          <w:rFonts w:cs="Times New Roman"/>
          <w:szCs w:val="24"/>
        </w:rPr>
      </w:pPr>
      <w:bookmarkStart w:id="55" w:name="_Toc380043665"/>
      <w:r w:rsidRPr="001E5A2B">
        <w:rPr>
          <w:rFonts w:cs="Times New Roman"/>
          <w:szCs w:val="24"/>
        </w:rPr>
        <w:t xml:space="preserve">Application of the Panel’s </w:t>
      </w:r>
      <w:r w:rsidRPr="001E5A2B">
        <w:t>Verification Program Design Matrix</w:t>
      </w:r>
      <w:bookmarkEnd w:id="55"/>
    </w:p>
    <w:p w:rsidR="00BE2B0C" w:rsidRPr="00693E6E" w:rsidRDefault="00BE2B0C" w:rsidP="00D547B2">
      <w:pPr>
        <w:spacing w:after="0"/>
        <w:rPr>
          <w:rFonts w:cs="Times New Roman"/>
          <w:szCs w:val="24"/>
        </w:rPr>
      </w:pPr>
      <w:r w:rsidRPr="00693E6E">
        <w:rPr>
          <w:rFonts w:cs="Times New Roman"/>
          <w:szCs w:val="24"/>
        </w:rPr>
        <w:t xml:space="preserve">The BMP Verification Review Panel developed a </w:t>
      </w:r>
      <w:r w:rsidR="00350DA6" w:rsidRPr="00693E6E">
        <w:rPr>
          <w:rFonts w:cs="Times New Roman"/>
          <w:i/>
          <w:szCs w:val="24"/>
        </w:rPr>
        <w:t>Chesapeake Bay Program BMP Verification Program Design Matrix</w:t>
      </w:r>
      <w:r w:rsidR="00350DA6" w:rsidRPr="00693E6E">
        <w:rPr>
          <w:rFonts w:cs="Times New Roman"/>
          <w:szCs w:val="24"/>
        </w:rPr>
        <w:t xml:space="preserve"> (</w:t>
      </w:r>
      <w:r w:rsidR="00693E6E" w:rsidRPr="00693E6E">
        <w:rPr>
          <w:rFonts w:cs="Times New Roman"/>
          <w:szCs w:val="24"/>
        </w:rPr>
        <w:t xml:space="preserve">see </w:t>
      </w:r>
      <w:r w:rsidR="00350DA6" w:rsidRPr="00693E6E">
        <w:rPr>
          <w:rFonts w:cs="Times New Roman"/>
          <w:szCs w:val="24"/>
        </w:rPr>
        <w:t xml:space="preserve">Table </w:t>
      </w:r>
      <w:r w:rsidR="00693E6E" w:rsidRPr="00693E6E">
        <w:rPr>
          <w:rFonts w:cs="Times New Roman"/>
          <w:szCs w:val="24"/>
        </w:rPr>
        <w:t>9</w:t>
      </w:r>
      <w:r w:rsidR="00693E6E">
        <w:rPr>
          <w:rFonts w:cs="Times New Roman"/>
          <w:szCs w:val="24"/>
        </w:rPr>
        <w:t xml:space="preserve"> in Section 14</w:t>
      </w:r>
      <w:r w:rsidR="00350DA6" w:rsidRPr="00693E6E">
        <w:rPr>
          <w:rFonts w:cs="Times New Roman"/>
          <w:szCs w:val="24"/>
        </w:rPr>
        <w:t>)</w:t>
      </w:r>
      <w:r w:rsidR="00693E6E">
        <w:rPr>
          <w:rFonts w:cs="Times New Roman"/>
          <w:szCs w:val="24"/>
        </w:rPr>
        <w:t xml:space="preserve"> which outlined three recommended program components along with the underlying program elements of a jurisdiction’s verification program</w:t>
      </w:r>
      <w:r w:rsidR="00350DA6" w:rsidRPr="00693E6E">
        <w:rPr>
          <w:rFonts w:cs="Times New Roman"/>
          <w:szCs w:val="24"/>
        </w:rPr>
        <w:t xml:space="preserve">.  The Panel saw the workgroups using the matrix essentially as a checklist to ensure their guidance was addressing all </w:t>
      </w:r>
      <w:r w:rsidR="007E760A" w:rsidRPr="00693E6E">
        <w:rPr>
          <w:rFonts w:cs="Times New Roman"/>
          <w:szCs w:val="24"/>
        </w:rPr>
        <w:lastRenderedPageBreak/>
        <w:t xml:space="preserve">the </w:t>
      </w:r>
      <w:r w:rsidR="00350DA6" w:rsidRPr="00693E6E">
        <w:rPr>
          <w:rFonts w:cs="Times New Roman"/>
          <w:szCs w:val="24"/>
        </w:rPr>
        <w:t>program elements the Panel envisioned within each jurisdiction’s verification program.</w:t>
      </w:r>
    </w:p>
    <w:p w:rsidR="00350DA6" w:rsidRPr="00693E6E" w:rsidRDefault="00350DA6" w:rsidP="0052539E">
      <w:pPr>
        <w:pStyle w:val="Heading3"/>
      </w:pPr>
      <w:bookmarkStart w:id="56" w:name="_Toc380043666"/>
      <w:r w:rsidRPr="001E5A2B">
        <w:t>Use of the Panel’s 14 Verification Program Development Steps</w:t>
      </w:r>
      <w:bookmarkEnd w:id="56"/>
    </w:p>
    <w:p w:rsidR="00350DA6" w:rsidRPr="00693E6E" w:rsidRDefault="00350DA6" w:rsidP="00D547B2">
      <w:pPr>
        <w:spacing w:after="0"/>
      </w:pPr>
      <w:r w:rsidRPr="00693E6E">
        <w:rPr>
          <w:szCs w:val="24"/>
        </w:rPr>
        <w:t xml:space="preserve">The </w:t>
      </w:r>
      <w:r w:rsidRPr="00693E6E">
        <w:rPr>
          <w:i/>
          <w:szCs w:val="24"/>
        </w:rPr>
        <w:t xml:space="preserve">Jurisdictional BMP Verification Program Development Decision Steps for Implementation </w:t>
      </w:r>
      <w:r w:rsidRPr="00693E6E">
        <w:rPr>
          <w:szCs w:val="24"/>
        </w:rPr>
        <w:t>developed by the BMP Verification Review Panel (</w:t>
      </w:r>
      <w:r w:rsidR="00693E6E" w:rsidRPr="00693E6E">
        <w:rPr>
          <w:szCs w:val="24"/>
        </w:rPr>
        <w:t xml:space="preserve">see </w:t>
      </w:r>
      <w:r w:rsidRPr="00693E6E">
        <w:rPr>
          <w:szCs w:val="24"/>
        </w:rPr>
        <w:t xml:space="preserve">Table </w:t>
      </w:r>
      <w:r w:rsidR="00693E6E" w:rsidRPr="00693E6E">
        <w:rPr>
          <w:szCs w:val="24"/>
        </w:rPr>
        <w:t>10</w:t>
      </w:r>
      <w:r w:rsidR="00693E6E">
        <w:rPr>
          <w:szCs w:val="24"/>
        </w:rPr>
        <w:t xml:space="preserve"> in Section 10</w:t>
      </w:r>
      <w:r w:rsidR="00693E6E" w:rsidRPr="00693E6E">
        <w:rPr>
          <w:szCs w:val="24"/>
        </w:rPr>
        <w:t>)</w:t>
      </w:r>
      <w:r w:rsidRPr="00693E6E">
        <w:rPr>
          <w:szCs w:val="24"/>
        </w:rPr>
        <w:t xml:space="preserve"> spells out the </w:t>
      </w:r>
      <w:r w:rsidRPr="00693E6E">
        <w:t xml:space="preserve">14 steps for each Chesapeake Bay watershed jurisdiction to consider when developing their jurisdiction’s BMP verification program.  Under each step are </w:t>
      </w:r>
      <w:r w:rsidR="00693E6E">
        <w:t xml:space="preserve">a series </w:t>
      </w:r>
      <w:r w:rsidRPr="00693E6E">
        <w:t xml:space="preserve">questions for consideration which will prompt decisions that may be needed to develop </w:t>
      </w:r>
      <w:r w:rsidR="00693E6E">
        <w:t xml:space="preserve">the </w:t>
      </w:r>
      <w:r w:rsidRPr="00693E6E">
        <w:t>jurisdiction’s verification protocols.  The Panel envisioned the workgroups using the 14 steps as prompts to ensure their respective guidance provided the jurisdictions with part of the information needed to answer the questions under each step.</w:t>
      </w:r>
    </w:p>
    <w:p w:rsidR="00350DA6" w:rsidRPr="00693E6E" w:rsidRDefault="00350DA6" w:rsidP="0052539E">
      <w:pPr>
        <w:pStyle w:val="Heading3"/>
      </w:pPr>
      <w:bookmarkStart w:id="57" w:name="_Toc380043667"/>
      <w:r w:rsidRPr="001E5A2B">
        <w:t>State Verification Protocol Components Checklist</w:t>
      </w:r>
      <w:bookmarkEnd w:id="57"/>
    </w:p>
    <w:p w:rsidR="00350DA6" w:rsidRPr="00350DA6" w:rsidRDefault="00350DA6" w:rsidP="00D547B2">
      <w:pPr>
        <w:spacing w:after="0"/>
        <w:rPr>
          <w:rFonts w:cs="Times New Roman"/>
          <w:szCs w:val="24"/>
        </w:rPr>
      </w:pPr>
      <w:r w:rsidRPr="00693E6E">
        <w:rPr>
          <w:rFonts w:cs="Times New Roman"/>
          <w:szCs w:val="24"/>
        </w:rPr>
        <w:t xml:space="preserve">The </w:t>
      </w:r>
      <w:r w:rsidRPr="00693E6E">
        <w:rPr>
          <w:rFonts w:cs="Times New Roman"/>
          <w:i/>
          <w:szCs w:val="24"/>
        </w:rPr>
        <w:t>State Verification Protocol Components Checklist</w:t>
      </w:r>
      <w:r w:rsidRPr="00693E6E">
        <w:rPr>
          <w:rFonts w:cs="Times New Roman"/>
          <w:szCs w:val="24"/>
        </w:rPr>
        <w:t xml:space="preserve"> </w:t>
      </w:r>
      <w:r w:rsidR="00812BF9" w:rsidRPr="00693E6E">
        <w:rPr>
          <w:rFonts w:cs="Times New Roman"/>
          <w:szCs w:val="24"/>
        </w:rPr>
        <w:t>(</w:t>
      </w:r>
      <w:r w:rsidR="00693E6E" w:rsidRPr="00693E6E">
        <w:rPr>
          <w:rFonts w:cs="Times New Roman"/>
          <w:szCs w:val="24"/>
        </w:rPr>
        <w:t xml:space="preserve">see </w:t>
      </w:r>
      <w:r w:rsidR="00812BF9" w:rsidRPr="00693E6E">
        <w:rPr>
          <w:rFonts w:cs="Times New Roman"/>
          <w:szCs w:val="24"/>
        </w:rPr>
        <w:t xml:space="preserve">Table </w:t>
      </w:r>
      <w:r w:rsidR="00693E6E" w:rsidRPr="00693E6E">
        <w:rPr>
          <w:rFonts w:cs="Times New Roman"/>
          <w:szCs w:val="24"/>
        </w:rPr>
        <w:t>11</w:t>
      </w:r>
      <w:r w:rsidR="00693E6E">
        <w:rPr>
          <w:rFonts w:cs="Times New Roman"/>
          <w:szCs w:val="24"/>
        </w:rPr>
        <w:t xml:space="preserve"> in Section 14)</w:t>
      </w:r>
      <w:r w:rsidR="00812BF9" w:rsidRPr="00693E6E">
        <w:rPr>
          <w:rFonts w:cs="Times New Roman"/>
          <w:szCs w:val="24"/>
        </w:rPr>
        <w:t xml:space="preserve"> </w:t>
      </w:r>
      <w:r w:rsidRPr="00693E6E">
        <w:rPr>
          <w:rFonts w:cs="Times New Roman"/>
          <w:szCs w:val="24"/>
        </w:rPr>
        <w:t xml:space="preserve">developed by the BMP Verification Review Panel </w:t>
      </w:r>
      <w:r w:rsidR="007E760A" w:rsidRPr="00693E6E">
        <w:rPr>
          <w:rFonts w:cs="Times New Roman"/>
          <w:szCs w:val="24"/>
        </w:rPr>
        <w:t>was provided to the workgroup as a checklist to</w:t>
      </w:r>
      <w:r w:rsidR="007E760A">
        <w:rPr>
          <w:rFonts w:cs="Times New Roman"/>
          <w:szCs w:val="24"/>
        </w:rPr>
        <w:t xml:space="preserve"> ensure their guidance was addressing all the components the Panel envisioned within each jurisdiction’s verification protocols.</w:t>
      </w:r>
    </w:p>
    <w:p w:rsidR="00A63180" w:rsidRPr="00A63180" w:rsidRDefault="00A63180" w:rsidP="0052539E">
      <w:pPr>
        <w:pStyle w:val="Heading3"/>
      </w:pPr>
      <w:bookmarkStart w:id="58" w:name="_Toc380043668"/>
      <w:r w:rsidRPr="001E5A2B">
        <w:t>Practice</w:t>
      </w:r>
      <w:r w:rsidR="00BE2B0C" w:rsidRPr="001E5A2B">
        <w:t>s</w:t>
      </w:r>
      <w:r w:rsidRPr="001E5A2B">
        <w:t xml:space="preserve"> Which Cross Source Sector/Habitat Boundaries</w:t>
      </w:r>
      <w:bookmarkEnd w:id="58"/>
    </w:p>
    <w:p w:rsidR="00A63180" w:rsidRDefault="00A63180" w:rsidP="00D547B2">
      <w:pPr>
        <w:spacing w:after="0"/>
        <w:rPr>
          <w:rFonts w:cs="Times New Roman"/>
          <w:szCs w:val="24"/>
        </w:rPr>
      </w:pPr>
      <w:r>
        <w:rPr>
          <w:rFonts w:cs="Times New Roman"/>
          <w:szCs w:val="24"/>
        </w:rPr>
        <w:t>The workgroup chairs and coordinators worked collectively, at the strong urging of the BMP Verification Committee and BMP Verification Review Panel</w:t>
      </w:r>
      <w:r w:rsidR="00693E6E">
        <w:rPr>
          <w:rFonts w:cs="Times New Roman"/>
          <w:szCs w:val="24"/>
        </w:rPr>
        <w:t>,</w:t>
      </w:r>
      <w:r>
        <w:rPr>
          <w:rFonts w:cs="Times New Roman"/>
          <w:szCs w:val="24"/>
        </w:rPr>
        <w:t xml:space="preserve"> to clearly define which specific </w:t>
      </w:r>
      <w:r w:rsidR="00693E6E">
        <w:rPr>
          <w:rFonts w:cs="Times New Roman"/>
          <w:szCs w:val="24"/>
        </w:rPr>
        <w:t xml:space="preserve">set of </w:t>
      </w:r>
      <w:r>
        <w:rPr>
          <w:rFonts w:cs="Times New Roman"/>
          <w:szCs w:val="24"/>
        </w:rPr>
        <w:t>workgroup verification guidance applied to practices which could apply ac</w:t>
      </w:r>
      <w:r w:rsidR="00693E6E">
        <w:rPr>
          <w:rFonts w:cs="Times New Roman"/>
          <w:szCs w:val="24"/>
        </w:rPr>
        <w:t xml:space="preserve">ross two or more source sectors or </w:t>
      </w:r>
      <w:r>
        <w:rPr>
          <w:rFonts w:cs="Times New Roman"/>
          <w:szCs w:val="24"/>
        </w:rPr>
        <w:t>habitats.  In each of these cases, whether its wetlands restoration or tree planting, each workgroup’s verification guidance clearly spells out the appropriate guidance the jurisdictions should follow for th</w:t>
      </w:r>
      <w:r w:rsidR="00693E6E">
        <w:rPr>
          <w:rFonts w:cs="Times New Roman"/>
          <w:szCs w:val="24"/>
        </w:rPr>
        <w:t>o</w:t>
      </w:r>
      <w:r>
        <w:rPr>
          <w:rFonts w:cs="Times New Roman"/>
          <w:szCs w:val="24"/>
        </w:rPr>
        <w:t>se practices spanning multiple source sectors/habitats.</w:t>
      </w:r>
    </w:p>
    <w:p w:rsidR="00A63180" w:rsidRPr="00A63180" w:rsidRDefault="00A63180" w:rsidP="0052539E">
      <w:pPr>
        <w:pStyle w:val="Heading3"/>
      </w:pPr>
      <w:bookmarkStart w:id="59" w:name="_Toc380043669"/>
      <w:r w:rsidRPr="001E5A2B">
        <w:t>Verification of Management Plan-based Practices</w:t>
      </w:r>
      <w:bookmarkEnd w:id="59"/>
    </w:p>
    <w:p w:rsidR="00A63180" w:rsidRDefault="00A63180" w:rsidP="00D547B2">
      <w:pPr>
        <w:spacing w:after="0"/>
        <w:rPr>
          <w:rFonts w:cs="Times New Roman"/>
          <w:szCs w:val="24"/>
        </w:rPr>
      </w:pPr>
      <w:r>
        <w:rPr>
          <w:rFonts w:cs="Times New Roman"/>
          <w:szCs w:val="24"/>
        </w:rPr>
        <w:t xml:space="preserve">There is a significant verification challenge posed in ensuring practices which take the form of management plans are implemented and operating correctly. </w:t>
      </w:r>
      <w:r w:rsidR="0052539E">
        <w:rPr>
          <w:rFonts w:cs="Times New Roman"/>
          <w:szCs w:val="24"/>
        </w:rPr>
        <w:t xml:space="preserve"> At the request of the BMP Verification Committee, t</w:t>
      </w:r>
      <w:r>
        <w:rPr>
          <w:rFonts w:cs="Times New Roman"/>
          <w:szCs w:val="24"/>
        </w:rPr>
        <w:t>he Agriculture Workgroup convened an expert panel to develop specific verification guidance for how jurisdictions could verify management plan-based practices</w:t>
      </w:r>
      <w:r w:rsidR="0052539E">
        <w:rPr>
          <w:rFonts w:cs="Times New Roman"/>
          <w:szCs w:val="24"/>
        </w:rPr>
        <w:t xml:space="preserve"> (Appendix Q)</w:t>
      </w:r>
      <w:r>
        <w:rPr>
          <w:rFonts w:cs="Times New Roman"/>
          <w:szCs w:val="24"/>
        </w:rPr>
        <w:t>.  [</w:t>
      </w:r>
      <w:r w:rsidRPr="00BC16AE">
        <w:rPr>
          <w:rFonts w:cs="Times New Roman"/>
          <w:szCs w:val="24"/>
          <w:highlight w:val="yellow"/>
        </w:rPr>
        <w:t>Editor’s Note:</w:t>
      </w:r>
      <w:r>
        <w:rPr>
          <w:rFonts w:cs="Times New Roman"/>
          <w:szCs w:val="24"/>
        </w:rPr>
        <w:t xml:space="preserve"> this text will be further fleshed out once the Agriculture Workgroup’s expert panel reports out.]</w:t>
      </w:r>
    </w:p>
    <w:p w:rsidR="00A63180" w:rsidRPr="00A63180" w:rsidRDefault="00A63180" w:rsidP="0052539E">
      <w:pPr>
        <w:pStyle w:val="Heading3"/>
      </w:pPr>
      <w:bookmarkStart w:id="60" w:name="_Toc380043670"/>
      <w:r w:rsidRPr="001E5A2B">
        <w:t>Types of BMP Implementation</w:t>
      </w:r>
      <w:bookmarkEnd w:id="60"/>
    </w:p>
    <w:p w:rsidR="00A63180" w:rsidRDefault="00A63180" w:rsidP="00D547B2">
      <w:pPr>
        <w:spacing w:after="0"/>
        <w:rPr>
          <w:rFonts w:cs="Times New Roman"/>
          <w:szCs w:val="24"/>
        </w:rPr>
      </w:pPr>
      <w:r>
        <w:rPr>
          <w:rFonts w:cs="Times New Roman"/>
          <w:szCs w:val="24"/>
        </w:rPr>
        <w:t>There were generally found to be three types of BMPs being implemented which required verification:</w:t>
      </w:r>
    </w:p>
    <w:p w:rsidR="00693E6E" w:rsidRDefault="00693E6E" w:rsidP="00D547B2">
      <w:pPr>
        <w:spacing w:after="0"/>
        <w:rPr>
          <w:rFonts w:cs="Times New Roman"/>
          <w:szCs w:val="24"/>
        </w:rPr>
      </w:pPr>
    </w:p>
    <w:p w:rsidR="00A63180" w:rsidRDefault="00A63180" w:rsidP="00D547B2">
      <w:pPr>
        <w:pStyle w:val="ListParagraph"/>
        <w:numPr>
          <w:ilvl w:val="0"/>
          <w:numId w:val="23"/>
        </w:numPr>
        <w:spacing w:after="0"/>
        <w:rPr>
          <w:rFonts w:cs="Times New Roman"/>
          <w:szCs w:val="24"/>
        </w:rPr>
      </w:pPr>
      <w:r>
        <w:rPr>
          <w:rFonts w:cs="Times New Roman"/>
          <w:szCs w:val="24"/>
        </w:rPr>
        <w:t xml:space="preserve">Voluntary or required BMPs </w:t>
      </w:r>
      <w:r w:rsidR="00BE2B0C">
        <w:rPr>
          <w:rFonts w:cs="Times New Roman"/>
          <w:szCs w:val="24"/>
        </w:rPr>
        <w:t>implemented with cost share support.</w:t>
      </w:r>
    </w:p>
    <w:p w:rsidR="00693E6E" w:rsidRDefault="00693E6E" w:rsidP="00D547B2">
      <w:pPr>
        <w:pStyle w:val="ListParagraph"/>
        <w:spacing w:after="0"/>
        <w:rPr>
          <w:rFonts w:cs="Times New Roman"/>
          <w:szCs w:val="24"/>
        </w:rPr>
      </w:pPr>
    </w:p>
    <w:p w:rsidR="00BE2B0C" w:rsidRDefault="00BE2B0C" w:rsidP="00D547B2">
      <w:pPr>
        <w:pStyle w:val="ListParagraph"/>
        <w:numPr>
          <w:ilvl w:val="0"/>
          <w:numId w:val="23"/>
        </w:numPr>
        <w:spacing w:after="0"/>
        <w:rPr>
          <w:rFonts w:cs="Times New Roman"/>
          <w:szCs w:val="24"/>
        </w:rPr>
      </w:pPr>
      <w:r>
        <w:rPr>
          <w:rFonts w:cs="Times New Roman"/>
          <w:szCs w:val="24"/>
        </w:rPr>
        <w:t>Required BMPs without cost share support.</w:t>
      </w:r>
    </w:p>
    <w:p w:rsidR="00693E6E" w:rsidRDefault="00693E6E" w:rsidP="00D547B2">
      <w:pPr>
        <w:pStyle w:val="ListParagraph"/>
        <w:spacing w:after="0"/>
        <w:rPr>
          <w:rFonts w:cs="Times New Roman"/>
          <w:szCs w:val="24"/>
        </w:rPr>
      </w:pPr>
    </w:p>
    <w:p w:rsidR="00BE2B0C" w:rsidRPr="00A63180" w:rsidRDefault="00BE2B0C" w:rsidP="00D547B2">
      <w:pPr>
        <w:pStyle w:val="ListParagraph"/>
        <w:numPr>
          <w:ilvl w:val="0"/>
          <w:numId w:val="23"/>
        </w:numPr>
        <w:spacing w:after="0"/>
        <w:rPr>
          <w:rFonts w:cs="Times New Roman"/>
          <w:szCs w:val="24"/>
        </w:rPr>
      </w:pPr>
      <w:r>
        <w:rPr>
          <w:rFonts w:cs="Times New Roman"/>
          <w:szCs w:val="24"/>
        </w:rPr>
        <w:t>Voluntary BMPs implemented without cost share support.</w:t>
      </w:r>
    </w:p>
    <w:p w:rsidR="00A63180" w:rsidRDefault="00A63180" w:rsidP="00D547B2">
      <w:pPr>
        <w:spacing w:after="0"/>
        <w:rPr>
          <w:rFonts w:cs="Times New Roman"/>
          <w:szCs w:val="24"/>
        </w:rPr>
      </w:pPr>
    </w:p>
    <w:p w:rsidR="00BE2B0C" w:rsidRDefault="00BE2B0C" w:rsidP="00D547B2">
      <w:pPr>
        <w:spacing w:after="0"/>
        <w:rPr>
          <w:rFonts w:cs="Times New Roman"/>
          <w:szCs w:val="24"/>
        </w:rPr>
      </w:pPr>
      <w:r>
        <w:rPr>
          <w:rFonts w:cs="Times New Roman"/>
          <w:szCs w:val="24"/>
        </w:rPr>
        <w:t>Each of the workgroups provided upfront definitions and groupings of their BMPs and addressed how they recommended the jurisdictions verify the resultant categories of BMPs within their guidance.</w:t>
      </w:r>
      <w:r w:rsidR="00693E6E" w:rsidRPr="00693E6E">
        <w:rPr>
          <w:rFonts w:cs="Times New Roman"/>
          <w:szCs w:val="24"/>
        </w:rPr>
        <w:t xml:space="preserve"> </w:t>
      </w:r>
      <w:r w:rsidR="00693E6E">
        <w:rPr>
          <w:rFonts w:cs="Times New Roman"/>
          <w:szCs w:val="24"/>
        </w:rPr>
        <w:t xml:space="preserve"> Taking this approach ensured a level of consistency within and across the workgroup’s guidance documents.</w:t>
      </w:r>
    </w:p>
    <w:p w:rsidR="00BE2B0C" w:rsidRPr="00BE2B0C" w:rsidRDefault="00BE2B0C" w:rsidP="0052539E">
      <w:pPr>
        <w:pStyle w:val="Heading3"/>
      </w:pPr>
      <w:bookmarkStart w:id="61" w:name="_Toc380043671"/>
      <w:r w:rsidRPr="001E5A2B">
        <w:lastRenderedPageBreak/>
        <w:t>Key Phases for Verification</w:t>
      </w:r>
      <w:bookmarkEnd w:id="61"/>
    </w:p>
    <w:p w:rsidR="00BE2B0C" w:rsidRDefault="00BE2B0C" w:rsidP="00D547B2">
      <w:pPr>
        <w:spacing w:after="0"/>
        <w:rPr>
          <w:rFonts w:cs="Times New Roman"/>
          <w:szCs w:val="24"/>
        </w:rPr>
      </w:pPr>
      <w:r>
        <w:rPr>
          <w:rFonts w:cs="Times New Roman"/>
          <w:szCs w:val="24"/>
        </w:rPr>
        <w:t xml:space="preserve">There </w:t>
      </w:r>
      <w:r w:rsidR="00693E6E">
        <w:rPr>
          <w:rFonts w:cs="Times New Roman"/>
          <w:szCs w:val="24"/>
        </w:rPr>
        <w:t>a</w:t>
      </w:r>
      <w:r>
        <w:rPr>
          <w:rFonts w:cs="Times New Roman"/>
          <w:szCs w:val="24"/>
        </w:rPr>
        <w:t>re essential</w:t>
      </w:r>
      <w:r w:rsidR="00693E6E">
        <w:rPr>
          <w:rFonts w:cs="Times New Roman"/>
          <w:szCs w:val="24"/>
        </w:rPr>
        <w:t>ly</w:t>
      </w:r>
      <w:r>
        <w:rPr>
          <w:rFonts w:cs="Times New Roman"/>
          <w:szCs w:val="24"/>
        </w:rPr>
        <w:t xml:space="preserve"> three phases for verification common across most of the sectors and habitats:</w:t>
      </w:r>
    </w:p>
    <w:p w:rsidR="00693E6E" w:rsidRDefault="00693E6E" w:rsidP="00D547B2">
      <w:pPr>
        <w:spacing w:after="0"/>
        <w:rPr>
          <w:rFonts w:cs="Times New Roman"/>
          <w:szCs w:val="24"/>
        </w:rPr>
      </w:pPr>
    </w:p>
    <w:p w:rsidR="00BE2B0C" w:rsidRDefault="00BE2B0C" w:rsidP="00D547B2">
      <w:pPr>
        <w:pStyle w:val="ListParagraph"/>
        <w:numPr>
          <w:ilvl w:val="0"/>
          <w:numId w:val="24"/>
        </w:numPr>
        <w:spacing w:after="0"/>
        <w:rPr>
          <w:rFonts w:cs="Times New Roman"/>
          <w:szCs w:val="24"/>
        </w:rPr>
      </w:pPr>
      <w:r>
        <w:rPr>
          <w:rFonts w:cs="Times New Roman"/>
          <w:szCs w:val="24"/>
        </w:rPr>
        <w:t>BMP installation (year 1).</w:t>
      </w:r>
    </w:p>
    <w:p w:rsidR="00693E6E" w:rsidRDefault="00693E6E" w:rsidP="00D547B2">
      <w:pPr>
        <w:pStyle w:val="ListParagraph"/>
        <w:spacing w:after="0"/>
        <w:rPr>
          <w:rFonts w:cs="Times New Roman"/>
          <w:szCs w:val="24"/>
        </w:rPr>
      </w:pPr>
    </w:p>
    <w:p w:rsidR="00BE2B0C" w:rsidRDefault="00BE2B0C" w:rsidP="00D547B2">
      <w:pPr>
        <w:pStyle w:val="ListParagraph"/>
        <w:numPr>
          <w:ilvl w:val="0"/>
          <w:numId w:val="24"/>
        </w:numPr>
        <w:spacing w:after="0"/>
        <w:rPr>
          <w:rFonts w:cs="Times New Roman"/>
          <w:szCs w:val="24"/>
        </w:rPr>
      </w:pPr>
      <w:r>
        <w:rPr>
          <w:rFonts w:cs="Times New Roman"/>
          <w:szCs w:val="24"/>
        </w:rPr>
        <w:t>Post-BMP implementation while under a contract (state or federal cost share program) or regulatory oversight (state/federal permit).</w:t>
      </w:r>
    </w:p>
    <w:p w:rsidR="00693E6E" w:rsidRDefault="00693E6E" w:rsidP="00D547B2">
      <w:pPr>
        <w:pStyle w:val="ListParagraph"/>
        <w:spacing w:after="0"/>
        <w:rPr>
          <w:rFonts w:cs="Times New Roman"/>
          <w:szCs w:val="24"/>
        </w:rPr>
      </w:pPr>
    </w:p>
    <w:p w:rsidR="00BE2B0C" w:rsidRDefault="00BE2B0C" w:rsidP="00D547B2">
      <w:pPr>
        <w:pStyle w:val="ListParagraph"/>
        <w:numPr>
          <w:ilvl w:val="0"/>
          <w:numId w:val="24"/>
        </w:numPr>
        <w:spacing w:after="0"/>
        <w:rPr>
          <w:rFonts w:cs="Times New Roman"/>
          <w:szCs w:val="24"/>
        </w:rPr>
      </w:pPr>
      <w:r>
        <w:rPr>
          <w:rFonts w:cs="Times New Roman"/>
          <w:szCs w:val="24"/>
        </w:rPr>
        <w:t>Post-BMP implementation after the contract expires and/or regulatory oversight ends.</w:t>
      </w:r>
    </w:p>
    <w:p w:rsidR="00BE2B0C" w:rsidRDefault="00BE2B0C" w:rsidP="00D547B2">
      <w:pPr>
        <w:spacing w:after="0"/>
        <w:rPr>
          <w:rFonts w:cs="Times New Roman"/>
          <w:szCs w:val="24"/>
        </w:rPr>
      </w:pPr>
    </w:p>
    <w:p w:rsidR="006954FA" w:rsidRDefault="00BE2B0C" w:rsidP="00D547B2">
      <w:pPr>
        <w:spacing w:after="0"/>
        <w:rPr>
          <w:rFonts w:cs="Times New Roman"/>
          <w:szCs w:val="24"/>
        </w:rPr>
      </w:pPr>
      <w:r>
        <w:rPr>
          <w:rFonts w:cs="Times New Roman"/>
          <w:szCs w:val="24"/>
        </w:rPr>
        <w:t>Each workgroup addressed how it recommended verifying practices under these phases, generally building off of and, in some cases, enhancing existing regulatory and permitting inspection and maintenance programs.</w:t>
      </w:r>
      <w:r w:rsidR="00693E6E">
        <w:rPr>
          <w:rFonts w:cs="Times New Roman"/>
          <w:szCs w:val="24"/>
        </w:rPr>
        <w:t xml:space="preserve">  </w:t>
      </w:r>
    </w:p>
    <w:p w:rsidR="006954FA" w:rsidRPr="006954FA" w:rsidRDefault="006954FA" w:rsidP="0052539E">
      <w:pPr>
        <w:pStyle w:val="Heading3"/>
      </w:pPr>
      <w:bookmarkStart w:id="62" w:name="_Toc380043672"/>
      <w:r w:rsidRPr="001E5A2B">
        <w:t>Recognizing Diversity of Choices in Conducting Verification</w:t>
      </w:r>
      <w:bookmarkEnd w:id="62"/>
    </w:p>
    <w:p w:rsidR="006954FA" w:rsidRDefault="006954FA" w:rsidP="00D547B2">
      <w:pPr>
        <w:spacing w:after="0"/>
        <w:rPr>
          <w:rFonts w:cs="Times New Roman"/>
          <w:szCs w:val="24"/>
        </w:rPr>
      </w:pPr>
      <w:r>
        <w:rPr>
          <w:rFonts w:cs="Times New Roman"/>
          <w:szCs w:val="24"/>
        </w:rPr>
        <w:t>The six technical workgroup</w:t>
      </w:r>
      <w:r w:rsidR="0052539E">
        <w:rPr>
          <w:rFonts w:cs="Times New Roman"/>
          <w:szCs w:val="24"/>
        </w:rPr>
        <w:t>s</w:t>
      </w:r>
      <w:r>
        <w:rPr>
          <w:rFonts w:cs="Times New Roman"/>
          <w:szCs w:val="24"/>
        </w:rPr>
        <w:t xml:space="preserve"> </w:t>
      </w:r>
      <w:r w:rsidR="0052539E">
        <w:rPr>
          <w:rFonts w:cs="Times New Roman"/>
          <w:szCs w:val="24"/>
        </w:rPr>
        <w:t>p</w:t>
      </w:r>
      <w:r>
        <w:rPr>
          <w:rFonts w:cs="Times New Roman"/>
          <w:szCs w:val="24"/>
        </w:rPr>
        <w:t>rovid</w:t>
      </w:r>
      <w:r w:rsidR="0052539E">
        <w:rPr>
          <w:rFonts w:cs="Times New Roman"/>
          <w:szCs w:val="24"/>
        </w:rPr>
        <w:t>ed</w:t>
      </w:r>
      <w:r>
        <w:rPr>
          <w:rFonts w:cs="Times New Roman"/>
          <w:szCs w:val="24"/>
        </w:rPr>
        <w:t xml:space="preserve"> the jurisdictions with guidance, as recommended by the BMP Verification Review Panel, not specific protocol</w:t>
      </w:r>
      <w:r w:rsidR="00693E6E">
        <w:rPr>
          <w:rFonts w:cs="Times New Roman"/>
          <w:szCs w:val="24"/>
        </w:rPr>
        <w:t>s</w:t>
      </w:r>
      <w:r>
        <w:rPr>
          <w:rFonts w:cs="Times New Roman"/>
          <w:szCs w:val="24"/>
        </w:rPr>
        <w:t xml:space="preserve">.  It’s each jurisdiction’s responsibility for developing verification protocols which best address their implementation programs, </w:t>
      </w:r>
      <w:r w:rsidR="00693E6E">
        <w:rPr>
          <w:rFonts w:cs="Times New Roman"/>
          <w:szCs w:val="24"/>
        </w:rPr>
        <w:t xml:space="preserve">local </w:t>
      </w:r>
      <w:r>
        <w:rPr>
          <w:rFonts w:cs="Times New Roman"/>
          <w:szCs w:val="24"/>
        </w:rPr>
        <w:t xml:space="preserve">communities, and circumstances.  As recognized in each workgroup’s verification guidance document, </w:t>
      </w:r>
      <w:r w:rsidR="00693E6E">
        <w:rPr>
          <w:rFonts w:cs="Times New Roman"/>
          <w:szCs w:val="24"/>
        </w:rPr>
        <w:t xml:space="preserve">the </w:t>
      </w:r>
      <w:r>
        <w:rPr>
          <w:rFonts w:cs="Times New Roman"/>
          <w:szCs w:val="24"/>
        </w:rPr>
        <w:t>jurisdictions have choices to make within and across the source sectors and habitats in terms of the exact nature of their verification protocols.</w:t>
      </w:r>
    </w:p>
    <w:p w:rsidR="006954FA" w:rsidRDefault="006954FA" w:rsidP="00D547B2">
      <w:pPr>
        <w:spacing w:after="0"/>
        <w:rPr>
          <w:rFonts w:cs="Times New Roman"/>
          <w:szCs w:val="24"/>
        </w:rPr>
      </w:pPr>
    </w:p>
    <w:p w:rsidR="006954FA" w:rsidRPr="006954FA" w:rsidRDefault="006954FA" w:rsidP="00D547B2">
      <w:pPr>
        <w:spacing w:after="0"/>
        <w:rPr>
          <w:rFonts w:cs="Times New Roman"/>
          <w:szCs w:val="24"/>
        </w:rPr>
      </w:pPr>
      <w:r w:rsidRPr="006954FA">
        <w:rPr>
          <w:rFonts w:cs="Times New Roman"/>
          <w:szCs w:val="24"/>
        </w:rPr>
        <w:t xml:space="preserve">To effective illustrate the diversity of choices, Dr. Tim Gieseke, BMP Verification Review Panel member from </w:t>
      </w:r>
      <w:r w:rsidRPr="006954FA">
        <w:rPr>
          <w:rFonts w:eastAsia="Calibri" w:cs="Times New Roman"/>
          <w:szCs w:val="24"/>
        </w:rPr>
        <w:t>Ag Resource Strategies</w:t>
      </w:r>
      <w:r w:rsidRPr="006954FA">
        <w:rPr>
          <w:rFonts w:cs="Times New Roman"/>
          <w:szCs w:val="24"/>
        </w:rPr>
        <w:t xml:space="preserve"> in New Ulm, Minnesota, developed the illustration in Figure </w:t>
      </w:r>
      <w:r w:rsidR="00BC16AE">
        <w:rPr>
          <w:rFonts w:cs="Times New Roman"/>
          <w:szCs w:val="24"/>
        </w:rPr>
        <w:t>2</w:t>
      </w:r>
      <w:r w:rsidRPr="006954FA">
        <w:rPr>
          <w:rFonts w:cs="Times New Roman"/>
          <w:szCs w:val="24"/>
        </w:rPr>
        <w:t>.</w:t>
      </w:r>
    </w:p>
    <w:p w:rsidR="006954FA" w:rsidRDefault="006954FA" w:rsidP="00D547B2">
      <w:pPr>
        <w:spacing w:after="0"/>
        <w:rPr>
          <w:rFonts w:cs="Times New Roman"/>
          <w:szCs w:val="24"/>
        </w:rPr>
      </w:pPr>
    </w:p>
    <w:p w:rsidR="00EC39EE" w:rsidRDefault="00EC39EE" w:rsidP="00D547B2">
      <w:pPr>
        <w:spacing w:after="0"/>
        <w:rPr>
          <w:rFonts w:cs="Times New Roman"/>
          <w:szCs w:val="24"/>
        </w:rPr>
      </w:pPr>
    </w:p>
    <w:tbl>
      <w:tblPr>
        <w:tblW w:w="9754" w:type="dxa"/>
        <w:tblCellMar>
          <w:left w:w="0" w:type="dxa"/>
          <w:right w:w="0" w:type="dxa"/>
        </w:tblCellMar>
        <w:tblLook w:val="04A0"/>
      </w:tblPr>
      <w:tblGrid>
        <w:gridCol w:w="1075"/>
        <w:gridCol w:w="1074"/>
        <w:gridCol w:w="1051"/>
        <w:gridCol w:w="753"/>
        <w:gridCol w:w="1297"/>
        <w:gridCol w:w="1428"/>
        <w:gridCol w:w="1753"/>
        <w:gridCol w:w="1323"/>
      </w:tblGrid>
      <w:tr w:rsidR="00E7649B" w:rsidRPr="00E7649B" w:rsidTr="00D00DC4">
        <w:trPr>
          <w:trHeight w:val="489"/>
        </w:trPr>
        <w:tc>
          <w:tcPr>
            <w:tcW w:w="9754" w:type="dxa"/>
            <w:gridSpan w:val="8"/>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b/>
                <w:szCs w:val="24"/>
              </w:rPr>
            </w:pPr>
            <w:r w:rsidRPr="00E7649B">
              <w:rPr>
                <w:rFonts w:cs="Times New Roman"/>
                <w:b/>
                <w:szCs w:val="24"/>
              </w:rPr>
              <w:t xml:space="preserve">Figure 2. </w:t>
            </w:r>
            <w:r w:rsidRPr="00E7649B">
              <w:rPr>
                <w:rFonts w:cs="Times New Roman" w:hint="eastAsia"/>
                <w:b/>
                <w:szCs w:val="24"/>
              </w:rPr>
              <w:t>Illustration of Diversity of Verification Approaches Tailored to Reflect Practices</w:t>
            </w:r>
          </w:p>
        </w:tc>
      </w:tr>
      <w:tr w:rsidR="00E7649B" w:rsidRPr="00E7649B" w:rsidTr="00D00DC4">
        <w:trPr>
          <w:trHeight w:val="749"/>
        </w:trPr>
        <w:tc>
          <w:tcPr>
            <w:tcW w:w="1075" w:type="dxa"/>
            <w:tcBorders>
              <w:top w:val="single" w:sz="8" w:space="0" w:color="000000"/>
              <w:left w:val="single" w:sz="4" w:space="0" w:color="000000"/>
              <w:bottom w:val="single" w:sz="4" w:space="0" w:color="000000"/>
              <w:right w:val="single" w:sz="4" w:space="0" w:color="000000"/>
            </w:tcBorders>
            <w:shd w:val="clear" w:color="auto" w:fill="D8D8D8"/>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Sector</w:t>
            </w:r>
          </w:p>
        </w:tc>
        <w:tc>
          <w:tcPr>
            <w:tcW w:w="1074"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Inspected</w:t>
            </w:r>
          </w:p>
        </w:tc>
        <w:tc>
          <w:tcPr>
            <w:tcW w:w="1051"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Frequency</w:t>
            </w:r>
          </w:p>
        </w:tc>
        <w:tc>
          <w:tcPr>
            <w:tcW w:w="753"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Timing</w:t>
            </w:r>
          </w:p>
        </w:tc>
        <w:tc>
          <w:tcPr>
            <w:tcW w:w="1297"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Method</w:t>
            </w:r>
          </w:p>
        </w:tc>
        <w:tc>
          <w:tcPr>
            <w:tcW w:w="1428"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Inspector</w:t>
            </w:r>
          </w:p>
        </w:tc>
        <w:tc>
          <w:tcPr>
            <w:tcW w:w="1753"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Data Recorded</w:t>
            </w:r>
          </w:p>
        </w:tc>
        <w:tc>
          <w:tcPr>
            <w:tcW w:w="1323"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b/>
                <w:bCs/>
                <w:sz w:val="22"/>
                <w:szCs w:val="24"/>
              </w:rPr>
              <w:t>Scale</w:t>
            </w:r>
          </w:p>
        </w:tc>
      </w:tr>
      <w:tr w:rsidR="00E7649B" w:rsidRPr="00E7649B" w:rsidTr="00D00DC4">
        <w:trPr>
          <w:trHeight w:val="405"/>
        </w:trPr>
        <w:tc>
          <w:tcPr>
            <w:tcW w:w="1075" w:type="dxa"/>
            <w:vMerge w:val="restart"/>
            <w:tcBorders>
              <w:top w:val="single" w:sz="4" w:space="0" w:color="000000"/>
              <w:left w:val="single" w:sz="4" w:space="0" w:color="000000"/>
              <w:bottom w:val="single" w:sz="4" w:space="0" w:color="000000"/>
              <w:right w:val="single" w:sz="4" w:space="0" w:color="000000"/>
            </w:tcBorders>
            <w:shd w:val="clear" w:color="auto" w:fill="D8D8D8"/>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t xml:space="preserve">Stormwater </w:t>
            </w:r>
          </w:p>
        </w:tc>
        <w:tc>
          <w:tcPr>
            <w:tcW w:w="1074" w:type="dxa"/>
            <w:tcBorders>
              <w:top w:val="single" w:sz="4" w:space="0" w:color="000000"/>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All</w:t>
            </w:r>
          </w:p>
        </w:tc>
        <w:tc>
          <w:tcPr>
            <w:tcW w:w="1051"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Statistics</w:t>
            </w:r>
          </w:p>
        </w:tc>
        <w:tc>
          <w:tcPr>
            <w:tcW w:w="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&lt;1 year</w:t>
            </w:r>
          </w:p>
        </w:tc>
        <w:tc>
          <w:tcPr>
            <w:tcW w:w="1297"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Monitoring</w:t>
            </w:r>
          </w:p>
        </w:tc>
        <w:tc>
          <w:tcPr>
            <w:tcW w:w="1428"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Independent</w:t>
            </w:r>
          </w:p>
        </w:tc>
        <w:tc>
          <w:tcPr>
            <w:tcW w:w="1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Water quality data</w:t>
            </w:r>
          </w:p>
        </w:tc>
        <w:tc>
          <w:tcPr>
            <w:tcW w:w="1323" w:type="dxa"/>
            <w:tcBorders>
              <w:top w:val="single" w:sz="4" w:space="0" w:color="000000"/>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Site</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Percentage</w:t>
            </w:r>
          </w:p>
        </w:tc>
        <w:tc>
          <w:tcPr>
            <w:tcW w:w="1051"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Targeting</w:t>
            </w:r>
          </w:p>
        </w:tc>
        <w:tc>
          <w:tcPr>
            <w:tcW w:w="75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1-3 yrs</w:t>
            </w:r>
          </w:p>
        </w:tc>
        <w:tc>
          <w:tcPr>
            <w:tcW w:w="1297" w:type="dxa"/>
            <w:tcBorders>
              <w:top w:val="nil"/>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Visual</w:t>
            </w:r>
          </w:p>
        </w:tc>
        <w:tc>
          <w:tcPr>
            <w:tcW w:w="1428" w:type="dxa"/>
            <w:tcBorders>
              <w:top w:val="nil"/>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Regulator</w:t>
            </w:r>
          </w:p>
        </w:tc>
        <w:tc>
          <w:tcPr>
            <w:tcW w:w="1753" w:type="dxa"/>
            <w:tcBorders>
              <w:top w:val="nil"/>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Meets Specs</w:t>
            </w:r>
          </w:p>
        </w:tc>
        <w:tc>
          <w:tcPr>
            <w:tcW w:w="132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xml:space="preserve">Subwatershed </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Subsample</w:t>
            </w:r>
          </w:p>
        </w:tc>
        <w:tc>
          <w:tcPr>
            <w:tcW w:w="1051" w:type="dxa"/>
            <w:tcBorders>
              <w:top w:val="nil"/>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Law</w:t>
            </w:r>
          </w:p>
        </w:tc>
        <w:tc>
          <w:tcPr>
            <w:tcW w:w="753" w:type="dxa"/>
            <w:tcBorders>
              <w:top w:val="nil"/>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3-5 yrs</w:t>
            </w:r>
          </w:p>
        </w:tc>
        <w:tc>
          <w:tcPr>
            <w:tcW w:w="1297"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Aerial</w:t>
            </w:r>
          </w:p>
        </w:tc>
        <w:tc>
          <w:tcPr>
            <w:tcW w:w="1428"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Non-Regulator</w:t>
            </w:r>
          </w:p>
        </w:tc>
        <w:tc>
          <w:tcPr>
            <w:tcW w:w="1753" w:type="dxa"/>
            <w:tcBorders>
              <w:top w:val="nil"/>
              <w:left w:val="single" w:sz="4" w:space="0" w:color="000000"/>
              <w:bottom w:val="nil"/>
              <w:right w:val="single" w:sz="4" w:space="0" w:color="000000"/>
            </w:tcBorders>
            <w:shd w:val="clear" w:color="auto" w:fill="FCD5B4"/>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Visual functioning</w:t>
            </w:r>
          </w:p>
        </w:tc>
        <w:tc>
          <w:tcPr>
            <w:tcW w:w="132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County</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Targeted</w:t>
            </w:r>
          </w:p>
        </w:tc>
        <w:tc>
          <w:tcPr>
            <w:tcW w:w="1051"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Funding</w:t>
            </w:r>
          </w:p>
        </w:tc>
        <w:tc>
          <w:tcPr>
            <w:tcW w:w="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&gt;5 yrs</w:t>
            </w:r>
          </w:p>
        </w:tc>
        <w:tc>
          <w:tcPr>
            <w:tcW w:w="1297"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Phone Survey</w:t>
            </w:r>
          </w:p>
        </w:tc>
        <w:tc>
          <w:tcPr>
            <w:tcW w:w="1428"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Self</w:t>
            </w:r>
          </w:p>
        </w:tc>
        <w:tc>
          <w:tcPr>
            <w:tcW w:w="1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Location</w:t>
            </w:r>
          </w:p>
        </w:tc>
        <w:tc>
          <w:tcPr>
            <w:tcW w:w="132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State</w:t>
            </w:r>
          </w:p>
        </w:tc>
      </w:tr>
      <w:tr w:rsidR="00E7649B" w:rsidRPr="00E7649B" w:rsidTr="00D00DC4">
        <w:trPr>
          <w:trHeight w:val="165"/>
        </w:trPr>
        <w:tc>
          <w:tcPr>
            <w:tcW w:w="1075"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74"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51"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297"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428"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32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r>
      <w:tr w:rsidR="00E7649B" w:rsidRPr="00E7649B" w:rsidTr="00D00DC4">
        <w:trPr>
          <w:trHeight w:val="247"/>
        </w:trPr>
        <w:tc>
          <w:tcPr>
            <w:tcW w:w="1075"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74"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51"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297"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428"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32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r>
      <w:tr w:rsidR="00E7649B" w:rsidRPr="00E7649B" w:rsidTr="00D00DC4">
        <w:trPr>
          <w:trHeight w:val="405"/>
        </w:trPr>
        <w:tc>
          <w:tcPr>
            <w:tcW w:w="1075" w:type="dxa"/>
            <w:vMerge w:val="restart"/>
            <w:tcBorders>
              <w:top w:val="single" w:sz="4" w:space="0" w:color="000000"/>
              <w:left w:val="single" w:sz="4" w:space="0" w:color="000000"/>
              <w:bottom w:val="single" w:sz="4" w:space="0" w:color="000000"/>
              <w:right w:val="single" w:sz="4" w:space="0" w:color="000000"/>
            </w:tcBorders>
            <w:shd w:val="clear" w:color="auto" w:fill="D8D8D8"/>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t>Agriculture</w:t>
            </w:r>
          </w:p>
        </w:tc>
        <w:tc>
          <w:tcPr>
            <w:tcW w:w="1074"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All</w:t>
            </w:r>
          </w:p>
        </w:tc>
        <w:tc>
          <w:tcPr>
            <w:tcW w:w="1051" w:type="dxa"/>
            <w:tcBorders>
              <w:top w:val="single" w:sz="4" w:space="0" w:color="000000"/>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Statistics</w:t>
            </w:r>
          </w:p>
        </w:tc>
        <w:tc>
          <w:tcPr>
            <w:tcW w:w="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&lt;1 year</w:t>
            </w:r>
          </w:p>
        </w:tc>
        <w:tc>
          <w:tcPr>
            <w:tcW w:w="1297"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Monitoring</w:t>
            </w:r>
          </w:p>
        </w:tc>
        <w:tc>
          <w:tcPr>
            <w:tcW w:w="1428" w:type="dxa"/>
            <w:tcBorders>
              <w:top w:val="single" w:sz="4" w:space="0" w:color="000000"/>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Independent</w:t>
            </w:r>
          </w:p>
        </w:tc>
        <w:tc>
          <w:tcPr>
            <w:tcW w:w="1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Water quality data</w:t>
            </w:r>
          </w:p>
        </w:tc>
        <w:tc>
          <w:tcPr>
            <w:tcW w:w="132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Site</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Percentage</w:t>
            </w:r>
          </w:p>
        </w:tc>
        <w:tc>
          <w:tcPr>
            <w:tcW w:w="1051"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Targeting</w:t>
            </w:r>
          </w:p>
        </w:tc>
        <w:tc>
          <w:tcPr>
            <w:tcW w:w="75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1-3 yrs</w:t>
            </w:r>
          </w:p>
        </w:tc>
        <w:tc>
          <w:tcPr>
            <w:tcW w:w="1297"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Visual</w:t>
            </w:r>
          </w:p>
        </w:tc>
        <w:tc>
          <w:tcPr>
            <w:tcW w:w="1428"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Regulator</w:t>
            </w:r>
          </w:p>
        </w:tc>
        <w:tc>
          <w:tcPr>
            <w:tcW w:w="1753" w:type="dxa"/>
            <w:tcBorders>
              <w:top w:val="nil"/>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Meets Specs</w:t>
            </w:r>
          </w:p>
        </w:tc>
        <w:tc>
          <w:tcPr>
            <w:tcW w:w="132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Subwatershed</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Subsample</w:t>
            </w:r>
          </w:p>
        </w:tc>
        <w:tc>
          <w:tcPr>
            <w:tcW w:w="1051"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Law</w:t>
            </w:r>
          </w:p>
        </w:tc>
        <w:tc>
          <w:tcPr>
            <w:tcW w:w="753" w:type="dxa"/>
            <w:tcBorders>
              <w:top w:val="nil"/>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3-5 yrs</w:t>
            </w:r>
          </w:p>
        </w:tc>
        <w:tc>
          <w:tcPr>
            <w:tcW w:w="1297" w:type="dxa"/>
            <w:tcBorders>
              <w:top w:val="nil"/>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Aerial</w:t>
            </w:r>
          </w:p>
        </w:tc>
        <w:tc>
          <w:tcPr>
            <w:tcW w:w="1428"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Non-Regulator</w:t>
            </w:r>
          </w:p>
        </w:tc>
        <w:tc>
          <w:tcPr>
            <w:tcW w:w="175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Visual functioning</w:t>
            </w:r>
          </w:p>
        </w:tc>
        <w:tc>
          <w:tcPr>
            <w:tcW w:w="1323" w:type="dxa"/>
            <w:tcBorders>
              <w:top w:val="nil"/>
              <w:left w:val="single" w:sz="4" w:space="0" w:color="000000"/>
              <w:bottom w:val="nil"/>
              <w:right w:val="single" w:sz="4" w:space="0" w:color="000000"/>
            </w:tcBorders>
            <w:shd w:val="clear" w:color="auto" w:fill="D7E4BC"/>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County</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Targeted</w:t>
            </w:r>
          </w:p>
        </w:tc>
        <w:tc>
          <w:tcPr>
            <w:tcW w:w="1051"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Funding</w:t>
            </w:r>
          </w:p>
        </w:tc>
        <w:tc>
          <w:tcPr>
            <w:tcW w:w="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&gt;5 yrs</w:t>
            </w:r>
          </w:p>
        </w:tc>
        <w:tc>
          <w:tcPr>
            <w:tcW w:w="1297"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Phone Survey</w:t>
            </w:r>
          </w:p>
        </w:tc>
        <w:tc>
          <w:tcPr>
            <w:tcW w:w="1428"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Self</w:t>
            </w:r>
          </w:p>
        </w:tc>
        <w:tc>
          <w:tcPr>
            <w:tcW w:w="1753" w:type="dxa"/>
            <w:tcBorders>
              <w:top w:val="nil"/>
              <w:left w:val="single" w:sz="4" w:space="0" w:color="000000"/>
              <w:bottom w:val="single" w:sz="4" w:space="0" w:color="000000"/>
              <w:right w:val="single" w:sz="4" w:space="0" w:color="000000"/>
            </w:tcBorders>
            <w:shd w:val="clear" w:color="auto" w:fill="D0E4A6"/>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Location</w:t>
            </w:r>
          </w:p>
        </w:tc>
        <w:tc>
          <w:tcPr>
            <w:tcW w:w="132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State</w:t>
            </w:r>
          </w:p>
        </w:tc>
      </w:tr>
      <w:tr w:rsidR="00E7649B" w:rsidRPr="00E7649B" w:rsidTr="00D00DC4">
        <w:trPr>
          <w:trHeight w:val="183"/>
        </w:trPr>
        <w:tc>
          <w:tcPr>
            <w:tcW w:w="1075"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lastRenderedPageBreak/>
              <w:t> </w:t>
            </w:r>
          </w:p>
        </w:tc>
        <w:tc>
          <w:tcPr>
            <w:tcW w:w="1074"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51"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297"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428"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32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r>
      <w:tr w:rsidR="00E7649B" w:rsidRPr="00E7649B" w:rsidTr="00D00DC4">
        <w:trPr>
          <w:trHeight w:val="184"/>
        </w:trPr>
        <w:tc>
          <w:tcPr>
            <w:tcW w:w="1075"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74"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051"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297"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428"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c>
          <w:tcPr>
            <w:tcW w:w="132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 </w:t>
            </w:r>
          </w:p>
        </w:tc>
      </w:tr>
      <w:tr w:rsidR="00E7649B" w:rsidRPr="00E7649B" w:rsidTr="00D00DC4">
        <w:trPr>
          <w:trHeight w:val="405"/>
        </w:trPr>
        <w:tc>
          <w:tcPr>
            <w:tcW w:w="1075" w:type="dxa"/>
            <w:vMerge w:val="restart"/>
            <w:tcBorders>
              <w:top w:val="single" w:sz="4" w:space="0" w:color="000000"/>
              <w:left w:val="single" w:sz="4" w:space="0" w:color="000000"/>
              <w:bottom w:val="single" w:sz="4" w:space="0" w:color="000000"/>
              <w:right w:val="single" w:sz="4" w:space="0" w:color="000000"/>
            </w:tcBorders>
            <w:shd w:val="clear" w:color="auto" w:fill="D8D8D8"/>
            <w:tcMar>
              <w:top w:w="14" w:type="dxa"/>
              <w:left w:w="14" w:type="dxa"/>
              <w:bottom w:w="0" w:type="dxa"/>
              <w:right w:w="14" w:type="dxa"/>
            </w:tcMar>
            <w:vAlign w:val="center"/>
            <w:hideMark/>
          </w:tcPr>
          <w:p w:rsidR="00E7649B" w:rsidRPr="00E7649B" w:rsidRDefault="00E7649B" w:rsidP="00D547B2">
            <w:pPr>
              <w:spacing w:after="0"/>
              <w:rPr>
                <w:rFonts w:cs="Times New Roman"/>
                <w:szCs w:val="24"/>
              </w:rPr>
            </w:pPr>
            <w:r w:rsidRPr="00E7649B">
              <w:rPr>
                <w:rFonts w:cs="Times New Roman"/>
                <w:sz w:val="22"/>
                <w:szCs w:val="24"/>
              </w:rPr>
              <w:t>Forestry</w:t>
            </w:r>
          </w:p>
        </w:tc>
        <w:tc>
          <w:tcPr>
            <w:tcW w:w="1074"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All</w:t>
            </w:r>
          </w:p>
        </w:tc>
        <w:tc>
          <w:tcPr>
            <w:tcW w:w="1051"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Statistics</w:t>
            </w:r>
          </w:p>
        </w:tc>
        <w:tc>
          <w:tcPr>
            <w:tcW w:w="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&lt;1 year</w:t>
            </w:r>
          </w:p>
        </w:tc>
        <w:tc>
          <w:tcPr>
            <w:tcW w:w="1297" w:type="dxa"/>
            <w:tcBorders>
              <w:top w:val="single" w:sz="4" w:space="0" w:color="000000"/>
              <w:left w:val="single" w:sz="4" w:space="0" w:color="000000"/>
              <w:bottom w:val="nil"/>
              <w:right w:val="single" w:sz="4" w:space="0" w:color="000000"/>
            </w:tcBorders>
            <w:shd w:val="clear" w:color="auto" w:fill="E6B9B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Monitoring</w:t>
            </w:r>
          </w:p>
        </w:tc>
        <w:tc>
          <w:tcPr>
            <w:tcW w:w="1428"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Independent</w:t>
            </w:r>
          </w:p>
        </w:tc>
        <w:tc>
          <w:tcPr>
            <w:tcW w:w="175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Water quality data</w:t>
            </w:r>
          </w:p>
        </w:tc>
        <w:tc>
          <w:tcPr>
            <w:tcW w:w="1323" w:type="dxa"/>
            <w:tcBorders>
              <w:top w:val="single" w:sz="4" w:space="0" w:color="000000"/>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Site</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Percentage</w:t>
            </w:r>
          </w:p>
        </w:tc>
        <w:tc>
          <w:tcPr>
            <w:tcW w:w="1051"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Targeting</w:t>
            </w:r>
          </w:p>
        </w:tc>
        <w:tc>
          <w:tcPr>
            <w:tcW w:w="75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1-3 yrs</w:t>
            </w:r>
          </w:p>
        </w:tc>
        <w:tc>
          <w:tcPr>
            <w:tcW w:w="1297"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Visual</w:t>
            </w:r>
          </w:p>
        </w:tc>
        <w:tc>
          <w:tcPr>
            <w:tcW w:w="1428"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Regulator</w:t>
            </w:r>
          </w:p>
        </w:tc>
        <w:tc>
          <w:tcPr>
            <w:tcW w:w="1753" w:type="dxa"/>
            <w:tcBorders>
              <w:top w:val="nil"/>
              <w:left w:val="single" w:sz="4" w:space="0" w:color="000000"/>
              <w:bottom w:val="nil"/>
              <w:right w:val="single" w:sz="4" w:space="0" w:color="000000"/>
            </w:tcBorders>
            <w:shd w:val="clear" w:color="auto" w:fill="EBA7A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Meets Specs</w:t>
            </w:r>
          </w:p>
        </w:tc>
        <w:tc>
          <w:tcPr>
            <w:tcW w:w="132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Subwatershed</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nil"/>
              <w:right w:val="single" w:sz="4" w:space="0" w:color="000000"/>
            </w:tcBorders>
            <w:shd w:val="clear" w:color="auto" w:fill="E6B9B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Subsample</w:t>
            </w:r>
          </w:p>
        </w:tc>
        <w:tc>
          <w:tcPr>
            <w:tcW w:w="1051"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Law</w:t>
            </w:r>
          </w:p>
        </w:tc>
        <w:tc>
          <w:tcPr>
            <w:tcW w:w="75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3-5 yrs</w:t>
            </w:r>
          </w:p>
        </w:tc>
        <w:tc>
          <w:tcPr>
            <w:tcW w:w="1297"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Aerial</w:t>
            </w:r>
          </w:p>
        </w:tc>
        <w:tc>
          <w:tcPr>
            <w:tcW w:w="1428" w:type="dxa"/>
            <w:tcBorders>
              <w:top w:val="nil"/>
              <w:left w:val="single" w:sz="4" w:space="0" w:color="000000"/>
              <w:bottom w:val="nil"/>
              <w:right w:val="single" w:sz="4" w:space="0" w:color="000000"/>
            </w:tcBorders>
            <w:shd w:val="clear" w:color="auto" w:fill="E6B9B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Non-Regulator</w:t>
            </w:r>
          </w:p>
        </w:tc>
        <w:tc>
          <w:tcPr>
            <w:tcW w:w="1753" w:type="dxa"/>
            <w:tcBorders>
              <w:top w:val="nil"/>
              <w:left w:val="single" w:sz="4" w:space="0" w:color="000000"/>
              <w:bottom w:val="nil"/>
              <w:right w:val="single" w:sz="4" w:space="0" w:color="000000"/>
            </w:tcBorders>
            <w:shd w:val="clear" w:color="auto" w:fill="EBA7A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Visual functioning</w:t>
            </w:r>
          </w:p>
        </w:tc>
        <w:tc>
          <w:tcPr>
            <w:tcW w:w="1323" w:type="dxa"/>
            <w:tcBorders>
              <w:top w:val="nil"/>
              <w:left w:val="single" w:sz="4" w:space="0" w:color="000000"/>
              <w:bottom w:val="nil"/>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County</w:t>
            </w:r>
          </w:p>
        </w:tc>
      </w:tr>
      <w:tr w:rsidR="00E7649B" w:rsidRPr="00E7649B" w:rsidTr="00D00DC4">
        <w:trPr>
          <w:trHeight w:val="405"/>
        </w:trPr>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E7649B" w:rsidRPr="00E7649B" w:rsidRDefault="00E7649B" w:rsidP="00D547B2">
            <w:pPr>
              <w:spacing w:after="0"/>
              <w:rPr>
                <w:rFonts w:cs="Times New Roman"/>
                <w:szCs w:val="24"/>
              </w:rPr>
            </w:pPr>
          </w:p>
        </w:tc>
        <w:tc>
          <w:tcPr>
            <w:tcW w:w="1074"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Targeted</w:t>
            </w:r>
          </w:p>
        </w:tc>
        <w:tc>
          <w:tcPr>
            <w:tcW w:w="1051" w:type="dxa"/>
            <w:tcBorders>
              <w:top w:val="nil"/>
              <w:left w:val="single" w:sz="4" w:space="0" w:color="000000"/>
              <w:bottom w:val="single" w:sz="4" w:space="0" w:color="000000"/>
              <w:right w:val="single" w:sz="4" w:space="0" w:color="000000"/>
            </w:tcBorders>
            <w:shd w:val="clear" w:color="auto" w:fill="E6B9B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Funding</w:t>
            </w:r>
          </w:p>
        </w:tc>
        <w:tc>
          <w:tcPr>
            <w:tcW w:w="753" w:type="dxa"/>
            <w:tcBorders>
              <w:top w:val="nil"/>
              <w:left w:val="single" w:sz="4" w:space="0" w:color="000000"/>
              <w:bottom w:val="single" w:sz="4" w:space="0" w:color="000000"/>
              <w:right w:val="single" w:sz="4" w:space="0" w:color="000000"/>
            </w:tcBorders>
            <w:shd w:val="clear" w:color="auto" w:fill="E6B9B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&gt;5 yrs</w:t>
            </w:r>
          </w:p>
        </w:tc>
        <w:tc>
          <w:tcPr>
            <w:tcW w:w="1297"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Phone Survey</w:t>
            </w:r>
          </w:p>
        </w:tc>
        <w:tc>
          <w:tcPr>
            <w:tcW w:w="1428"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Self</w:t>
            </w:r>
          </w:p>
        </w:tc>
        <w:tc>
          <w:tcPr>
            <w:tcW w:w="1753" w:type="dxa"/>
            <w:tcBorders>
              <w:top w:val="nil"/>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Location</w:t>
            </w:r>
          </w:p>
        </w:tc>
        <w:tc>
          <w:tcPr>
            <w:tcW w:w="1323" w:type="dxa"/>
            <w:tcBorders>
              <w:top w:val="nil"/>
              <w:left w:val="single" w:sz="4" w:space="0" w:color="000000"/>
              <w:bottom w:val="single" w:sz="4" w:space="0" w:color="000000"/>
              <w:right w:val="single" w:sz="4" w:space="0" w:color="000000"/>
            </w:tcBorders>
            <w:shd w:val="clear" w:color="auto" w:fill="E6B9B8"/>
            <w:tcMar>
              <w:top w:w="14" w:type="dxa"/>
              <w:left w:w="14" w:type="dxa"/>
              <w:bottom w:w="0" w:type="dxa"/>
              <w:right w:w="14" w:type="dxa"/>
            </w:tcMar>
            <w:vAlign w:val="bottom"/>
            <w:hideMark/>
          </w:tcPr>
          <w:p w:rsidR="00E7649B" w:rsidRPr="00E7649B" w:rsidRDefault="00E7649B" w:rsidP="00D547B2">
            <w:pPr>
              <w:spacing w:after="0"/>
              <w:rPr>
                <w:rFonts w:cs="Times New Roman"/>
                <w:szCs w:val="24"/>
              </w:rPr>
            </w:pPr>
            <w:r w:rsidRPr="00E7649B">
              <w:rPr>
                <w:rFonts w:cs="Times New Roman"/>
                <w:sz w:val="22"/>
                <w:szCs w:val="24"/>
              </w:rPr>
              <w:t>State</w:t>
            </w:r>
          </w:p>
        </w:tc>
      </w:tr>
    </w:tbl>
    <w:p w:rsidR="00E7649B" w:rsidRDefault="00E7649B" w:rsidP="00D547B2">
      <w:pPr>
        <w:spacing w:after="0"/>
        <w:rPr>
          <w:rFonts w:cs="Times New Roman"/>
          <w:szCs w:val="24"/>
        </w:rPr>
      </w:pPr>
    </w:p>
    <w:p w:rsidR="006954FA" w:rsidRDefault="00EC39EE" w:rsidP="00D547B2">
      <w:pPr>
        <w:spacing w:after="0"/>
        <w:rPr>
          <w:rFonts w:cs="Times New Roman"/>
          <w:szCs w:val="24"/>
        </w:rPr>
      </w:pPr>
      <w:r>
        <w:rPr>
          <w:rFonts w:cs="Times New Roman"/>
          <w:szCs w:val="24"/>
        </w:rPr>
        <w:t>The figure illustrates the choice</w:t>
      </w:r>
      <w:r w:rsidR="0074369A">
        <w:rPr>
          <w:rFonts w:cs="Times New Roman"/>
          <w:szCs w:val="24"/>
        </w:rPr>
        <w:t>s</w:t>
      </w:r>
      <w:r>
        <w:rPr>
          <w:rFonts w:cs="Times New Roman"/>
          <w:szCs w:val="24"/>
        </w:rPr>
        <w:t xml:space="preserve"> being made</w:t>
      </w:r>
      <w:r w:rsidR="0074369A">
        <w:rPr>
          <w:rFonts w:cs="Times New Roman"/>
          <w:szCs w:val="24"/>
        </w:rPr>
        <w:t xml:space="preserve"> by the jurisdictions</w:t>
      </w:r>
      <w:r>
        <w:rPr>
          <w:rFonts w:cs="Times New Roman"/>
          <w:szCs w:val="24"/>
        </w:rPr>
        <w:t>, following guidance from the workgroups, for specific practices within three representative source sectors—urban stormwater, agriculture, and forestry.</w:t>
      </w:r>
      <w:r w:rsidR="0074369A">
        <w:rPr>
          <w:rFonts w:cs="Times New Roman"/>
          <w:szCs w:val="24"/>
        </w:rPr>
        <w:t xml:space="preserve">  Through application of the workgroups’ guidance, choices can be made by the jurisdictions about how much of the practice population will be inspected, the underlying basis for the frequency on inspections, the timing for the inspections, the method </w:t>
      </w:r>
      <w:r w:rsidR="00693E6E">
        <w:rPr>
          <w:rFonts w:cs="Times New Roman"/>
          <w:szCs w:val="24"/>
        </w:rPr>
        <w:t xml:space="preserve">of verification, </w:t>
      </w:r>
      <w:r w:rsidR="0074369A">
        <w:rPr>
          <w:rFonts w:cs="Times New Roman"/>
          <w:szCs w:val="24"/>
        </w:rPr>
        <w:t xml:space="preserve">who the inspector represents, the data reported, and the scale at which the data are reported out at. </w:t>
      </w:r>
    </w:p>
    <w:p w:rsidR="00E54730" w:rsidRPr="00C3296A" w:rsidRDefault="00F96280" w:rsidP="00D547B2">
      <w:pPr>
        <w:pStyle w:val="Heading2"/>
        <w:rPr>
          <w:szCs w:val="24"/>
        </w:rPr>
      </w:pPr>
      <w:bookmarkStart w:id="63" w:name="_Toc380043673"/>
      <w:r w:rsidRPr="00C3296A">
        <w:t>Agricultur</w:t>
      </w:r>
      <w:r w:rsidR="009F5B76" w:rsidRPr="00C3296A">
        <w:t>e</w:t>
      </w:r>
      <w:r w:rsidR="00421FD9" w:rsidRPr="00C3296A">
        <w:t xml:space="preserve"> Verification </w:t>
      </w:r>
      <w:r w:rsidR="00BC16AE">
        <w:t>Guidance</w:t>
      </w:r>
      <w:r w:rsidR="009C4CBC">
        <w:rPr>
          <w:rStyle w:val="FootnoteReference"/>
        </w:rPr>
        <w:footnoteReference w:id="62"/>
      </w:r>
      <w:bookmarkEnd w:id="63"/>
    </w:p>
    <w:p w:rsidR="00524C83" w:rsidRDefault="00E54730" w:rsidP="00D547B2">
      <w:pPr>
        <w:spacing w:after="0"/>
        <w:rPr>
          <w:rFonts w:cs="Times New Roman"/>
          <w:color w:val="000000"/>
          <w:szCs w:val="24"/>
        </w:rPr>
      </w:pPr>
      <w:r w:rsidRPr="00AB74B2">
        <w:rPr>
          <w:rFonts w:cs="Times New Roman"/>
          <w:color w:val="000000"/>
          <w:szCs w:val="24"/>
        </w:rPr>
        <w:t xml:space="preserve">Utilizing </w:t>
      </w:r>
      <w:r w:rsidR="009C4CBC">
        <w:rPr>
          <w:rFonts w:cs="Times New Roman"/>
          <w:color w:val="000000"/>
          <w:szCs w:val="24"/>
        </w:rPr>
        <w:t xml:space="preserve">the </w:t>
      </w:r>
      <w:r w:rsidR="00AB74B2">
        <w:rPr>
          <w:rFonts w:cs="Times New Roman"/>
          <w:color w:val="000000"/>
          <w:szCs w:val="24"/>
        </w:rPr>
        <w:t>B</w:t>
      </w:r>
      <w:r w:rsidRPr="00AB74B2">
        <w:rPr>
          <w:rFonts w:cs="Times New Roman"/>
          <w:color w:val="000000"/>
          <w:szCs w:val="24"/>
        </w:rPr>
        <w:t xml:space="preserve">MP verification principles </w:t>
      </w:r>
      <w:r w:rsidR="00AB74B2">
        <w:rPr>
          <w:rFonts w:cs="Times New Roman"/>
          <w:color w:val="000000"/>
          <w:szCs w:val="24"/>
        </w:rPr>
        <w:t xml:space="preserve">adopted by the Partnership, </w:t>
      </w:r>
      <w:r w:rsidRPr="00AB74B2">
        <w:rPr>
          <w:rFonts w:cs="Times New Roman"/>
          <w:color w:val="000000"/>
          <w:szCs w:val="24"/>
        </w:rPr>
        <w:t xml:space="preserve">the </w:t>
      </w:r>
      <w:hyperlink r:id="rId119" w:history="1">
        <w:r w:rsidR="00AB74B2" w:rsidRPr="00196894">
          <w:rPr>
            <w:rStyle w:val="Hyperlink"/>
            <w:rFonts w:cs="Times New Roman"/>
            <w:szCs w:val="24"/>
          </w:rPr>
          <w:t>Agriculture Workgroup</w:t>
        </w:r>
      </w:hyperlink>
      <w:r w:rsidR="00421FD9">
        <w:rPr>
          <w:rStyle w:val="FootnoteReference"/>
          <w:rFonts w:cs="Times New Roman"/>
          <w:color w:val="000000"/>
          <w:szCs w:val="24"/>
        </w:rPr>
        <w:footnoteReference w:id="63"/>
      </w:r>
      <w:r w:rsidR="00AB74B2">
        <w:rPr>
          <w:rFonts w:cs="Times New Roman"/>
          <w:color w:val="000000"/>
          <w:szCs w:val="24"/>
        </w:rPr>
        <w:t xml:space="preserve"> developed and </w:t>
      </w:r>
      <w:r w:rsidRPr="00AB74B2">
        <w:rPr>
          <w:rFonts w:cs="Times New Roman"/>
          <w:color w:val="000000"/>
          <w:szCs w:val="24"/>
        </w:rPr>
        <w:t xml:space="preserve">considered a series of potential options for agricultural verification. The potential options </w:t>
      </w:r>
      <w:r w:rsidR="00AB74B2">
        <w:rPr>
          <w:rFonts w:cs="Times New Roman"/>
          <w:color w:val="000000"/>
          <w:szCs w:val="24"/>
        </w:rPr>
        <w:t xml:space="preserve">were </w:t>
      </w:r>
      <w:r w:rsidRPr="00AB74B2">
        <w:rPr>
          <w:rFonts w:cs="Times New Roman"/>
          <w:color w:val="000000"/>
          <w:szCs w:val="24"/>
        </w:rPr>
        <w:t xml:space="preserve">weighed on their individual merits, </w:t>
      </w:r>
      <w:r w:rsidR="00D91F3C">
        <w:rPr>
          <w:rFonts w:cs="Times New Roman"/>
          <w:color w:val="000000"/>
          <w:szCs w:val="24"/>
        </w:rPr>
        <w:t xml:space="preserve">with </w:t>
      </w:r>
      <w:r w:rsidRPr="00AB74B2">
        <w:rPr>
          <w:rFonts w:cs="Times New Roman"/>
          <w:color w:val="000000"/>
          <w:szCs w:val="24"/>
        </w:rPr>
        <w:t>both positive and non-positive attr</w:t>
      </w:r>
      <w:r w:rsidR="009C4CBC">
        <w:rPr>
          <w:rFonts w:cs="Times New Roman"/>
          <w:color w:val="000000"/>
          <w:szCs w:val="24"/>
        </w:rPr>
        <w:t>ibutes identified in the Agricultural BMP Verification Guidance</w:t>
      </w:r>
      <w:r w:rsidRPr="00AB74B2">
        <w:rPr>
          <w:rFonts w:cs="Times New Roman"/>
          <w:color w:val="000000"/>
          <w:szCs w:val="24"/>
        </w:rPr>
        <w:t>.</w:t>
      </w:r>
      <w:r w:rsidRPr="00AB74B2">
        <w:rPr>
          <w:rFonts w:cs="Times New Roman"/>
          <w:szCs w:val="24"/>
        </w:rPr>
        <w:t xml:space="preserve"> </w:t>
      </w:r>
      <w:r w:rsidR="00AB74B2">
        <w:rPr>
          <w:rFonts w:cs="Times New Roman"/>
          <w:szCs w:val="24"/>
        </w:rPr>
        <w:t xml:space="preserve"> </w:t>
      </w:r>
      <w:r w:rsidR="00EC6CE7">
        <w:rPr>
          <w:rFonts w:cs="Times New Roman"/>
          <w:szCs w:val="24"/>
        </w:rPr>
        <w:t xml:space="preserve">The workgroup conducted a literature review and interviewed many experts on agricultural verification techniques. After developing and revising multiple versions of their guidance, the workgroup is currently on Version 3.6.0 of its verification guidance and verification matrix </w:t>
      </w:r>
      <w:r w:rsidR="00B85F3C">
        <w:rPr>
          <w:rFonts w:cs="Times New Roman"/>
          <w:color w:val="000000"/>
          <w:szCs w:val="24"/>
        </w:rPr>
        <w:t>(</w:t>
      </w:r>
      <w:r w:rsidR="00B85F3C" w:rsidRPr="00D91F3C">
        <w:rPr>
          <w:rFonts w:cs="Times New Roman"/>
          <w:color w:val="000000"/>
          <w:szCs w:val="24"/>
        </w:rPr>
        <w:t xml:space="preserve">Appendix </w:t>
      </w:r>
      <w:r w:rsidR="002E250B">
        <w:rPr>
          <w:rFonts w:cs="Times New Roman"/>
          <w:color w:val="000000"/>
          <w:szCs w:val="24"/>
        </w:rPr>
        <w:t>K</w:t>
      </w:r>
      <w:r w:rsidR="00B85F3C">
        <w:rPr>
          <w:rFonts w:cs="Times New Roman"/>
          <w:color w:val="000000"/>
          <w:szCs w:val="24"/>
        </w:rPr>
        <w:t>)</w:t>
      </w:r>
      <w:r w:rsidRPr="00AB74B2">
        <w:rPr>
          <w:rFonts w:cs="Times New Roman"/>
          <w:color w:val="000000"/>
          <w:szCs w:val="24"/>
        </w:rPr>
        <w:t>.</w:t>
      </w:r>
      <w:r w:rsidR="00EC6CE7">
        <w:rPr>
          <w:rFonts w:cs="Times New Roman"/>
          <w:color w:val="000000"/>
          <w:szCs w:val="24"/>
        </w:rPr>
        <w:t xml:space="preserve"> Under the current guidance a</w:t>
      </w:r>
      <w:r w:rsidR="00EC6CE7" w:rsidRPr="00EC6CE7">
        <w:rPr>
          <w:rFonts w:cs="Times New Roman"/>
          <w:color w:val="000000"/>
          <w:szCs w:val="24"/>
        </w:rPr>
        <w:t>ll options are available to the partnership</w:t>
      </w:r>
      <w:r w:rsidR="00D00DC4">
        <w:rPr>
          <w:rFonts w:cs="Times New Roman"/>
          <w:color w:val="000000"/>
          <w:szCs w:val="24"/>
        </w:rPr>
        <w:t>, depending on the practice or type of practice that is being verified</w:t>
      </w:r>
      <w:r w:rsidR="00EC6CE7" w:rsidRPr="00EC6CE7">
        <w:rPr>
          <w:rFonts w:cs="Times New Roman"/>
          <w:color w:val="000000"/>
          <w:szCs w:val="24"/>
        </w:rPr>
        <w:t xml:space="preserve">. </w:t>
      </w:r>
    </w:p>
    <w:p w:rsidR="00524C83" w:rsidRDefault="00524C83" w:rsidP="00D547B2">
      <w:pPr>
        <w:pStyle w:val="Heading3"/>
      </w:pPr>
      <w:bookmarkStart w:id="64" w:name="_Toc380043674"/>
      <w:r>
        <w:t>Defining Agricultural BMPs</w:t>
      </w:r>
      <w:bookmarkEnd w:id="64"/>
      <w:r>
        <w:t xml:space="preserve"> </w:t>
      </w:r>
    </w:p>
    <w:p w:rsidR="00524C83" w:rsidRDefault="00524C83" w:rsidP="00D547B2">
      <w:r>
        <w:t>Partnership a</w:t>
      </w:r>
      <w:r w:rsidRPr="008E6CE7">
        <w:t>pproved</w:t>
      </w:r>
      <w:r>
        <w:t xml:space="preserve"> agricultural BMPs represent the largest and most diverse of conservation practices and land use conversions for any sector currently represented in the Chesapeake Bay Program Partnership's Phase 5.3.2 Watershed Modeling Suite. </w:t>
      </w:r>
      <w:r w:rsidR="0052539E">
        <w:t xml:space="preserve"> </w:t>
      </w:r>
      <w:r>
        <w:t>The diversity of BMPs is reflective of the corresponding diversity of agricultural production and land uses across the Bay watershed, a diversity not replicated by any other sector within the partnership</w:t>
      </w:r>
      <w:r w:rsidR="0052539E">
        <w:t xml:space="preserve"> (Figure 3)</w:t>
      </w:r>
      <w:r>
        <w:t>.</w:t>
      </w:r>
      <w:r w:rsidR="0052539E">
        <w:t xml:space="preserve">   </w:t>
      </w:r>
      <w:r>
        <w:t xml:space="preserve">Consequently, the challenge </w:t>
      </w:r>
      <w:r w:rsidR="0052539E">
        <w:t xml:space="preserve">is </w:t>
      </w:r>
      <w:r>
        <w:t>providing verification guidance for multiple methods in a simple format lead to the organization of agricultural BMPs into four BMP categories. These generalist BMP categories are based on the respective life spans or permanence on the landscape, as well as their physical presence.</w:t>
      </w:r>
    </w:p>
    <w:p w:rsidR="00524C83" w:rsidRPr="00524C83" w:rsidRDefault="00524C83" w:rsidP="0052539E">
      <w:pPr>
        <w:pStyle w:val="ListParagraph"/>
        <w:numPr>
          <w:ilvl w:val="0"/>
          <w:numId w:val="33"/>
        </w:numPr>
        <w:ind w:left="1080"/>
        <w:rPr>
          <w:sz w:val="16"/>
          <w:szCs w:val="16"/>
        </w:rPr>
      </w:pPr>
      <w:r w:rsidRPr="0052539E">
        <w:rPr>
          <w:b/>
        </w:rPr>
        <w:t>Annual BMPs</w:t>
      </w:r>
      <w:r>
        <w:t xml:space="preserve">: A category of BMPs which have a very limited physical presence on the landscape, lasting as short as several months to a single growing season. </w:t>
      </w:r>
      <w:r w:rsidR="0052539E">
        <w:t xml:space="preserve"> </w:t>
      </w:r>
      <w:r>
        <w:t xml:space="preserve">In order to retain their nutrient and sediment load reduction benefits, this class of BMPs are required to be re-implemented on an annual basis.     </w:t>
      </w:r>
    </w:p>
    <w:p w:rsidR="00524C83" w:rsidRPr="00524C83" w:rsidRDefault="00524C83" w:rsidP="0052539E">
      <w:pPr>
        <w:pStyle w:val="ListParagraph"/>
        <w:numPr>
          <w:ilvl w:val="0"/>
          <w:numId w:val="33"/>
        </w:numPr>
        <w:ind w:left="1080"/>
        <w:rPr>
          <w:sz w:val="16"/>
          <w:szCs w:val="16"/>
        </w:rPr>
      </w:pPr>
      <w:r w:rsidRPr="0052539E">
        <w:rPr>
          <w:b/>
        </w:rPr>
        <w:lastRenderedPageBreak/>
        <w:t>Structural BMPs</w:t>
      </w:r>
      <w:r>
        <w:t xml:space="preserve">: A category of BMPs which have a relatively protracted physical presence on the landscape and can be more easily detected for verification than most other BMP types. These BMPs are typically more intensive of technical and financial resources to implement, but can achieve both nutrient and sediment load reductions for multiple years if properly maintained and operated.  </w:t>
      </w:r>
    </w:p>
    <w:p w:rsidR="0052539E" w:rsidRPr="0052539E" w:rsidRDefault="0052539E" w:rsidP="0052539E">
      <w:pPr>
        <w:pStyle w:val="ListParagraph"/>
        <w:ind w:left="1080" w:hanging="360"/>
        <w:rPr>
          <w:sz w:val="16"/>
          <w:szCs w:val="16"/>
        </w:rPr>
      </w:pPr>
    </w:p>
    <w:p w:rsidR="00524C83" w:rsidRPr="00524C83" w:rsidRDefault="00524C83" w:rsidP="0052539E">
      <w:pPr>
        <w:pStyle w:val="ListParagraph"/>
        <w:numPr>
          <w:ilvl w:val="0"/>
          <w:numId w:val="33"/>
        </w:numPr>
        <w:ind w:left="1080"/>
        <w:rPr>
          <w:sz w:val="16"/>
          <w:szCs w:val="16"/>
        </w:rPr>
      </w:pPr>
      <w:r w:rsidRPr="0052539E">
        <w:rPr>
          <w:b/>
        </w:rPr>
        <w:t>Management Plan BMPs - Plans</w:t>
      </w:r>
      <w:r>
        <w:t xml:space="preserve">: A limited category of BMPs which have a diverse life span ranging from a single growing season to multiple years. Due to their nature as a management system vs. a physical BMP, this class of BMPs creates the most challenge in implementing an effective verification method. However, these BMPs can generate considerable model credits in reducing nutrient and sediment loads.   </w:t>
      </w:r>
    </w:p>
    <w:p w:rsidR="0052539E" w:rsidRDefault="0052539E" w:rsidP="0052539E">
      <w:pPr>
        <w:pStyle w:val="ListParagraph"/>
        <w:ind w:left="1080" w:hanging="360"/>
      </w:pPr>
    </w:p>
    <w:p w:rsidR="00524C83" w:rsidRPr="00524C83" w:rsidRDefault="00524C83" w:rsidP="0052539E">
      <w:pPr>
        <w:pStyle w:val="ListParagraph"/>
        <w:numPr>
          <w:ilvl w:val="0"/>
          <w:numId w:val="33"/>
        </w:numPr>
        <w:ind w:left="1080"/>
      </w:pPr>
      <w:r w:rsidRPr="0052539E">
        <w:rPr>
          <w:b/>
        </w:rPr>
        <w:t>Management Plan BMPs - Practices</w:t>
      </w:r>
      <w:r>
        <w:t xml:space="preserve">: This category of BMPs is reflective of conservation practices associated with management systems which are physically present on the landscape. </w:t>
      </w:r>
      <w:r w:rsidR="0052539E">
        <w:t xml:space="preserve"> </w:t>
      </w:r>
      <w:r>
        <w:t>These BMPs typically have moderate to protracted physical life spans and are diverse in their ability to be detected for verification.</w:t>
      </w:r>
    </w:p>
    <w:tbl>
      <w:tblPr>
        <w:tblStyle w:val="TableGrid"/>
        <w:tblW w:w="0" w:type="auto"/>
        <w:tblLook w:val="04A0"/>
      </w:tblPr>
      <w:tblGrid>
        <w:gridCol w:w="2466"/>
        <w:gridCol w:w="2365"/>
        <w:gridCol w:w="2380"/>
        <w:gridCol w:w="2365"/>
      </w:tblGrid>
      <w:tr w:rsidR="00524C83" w:rsidTr="00524C83">
        <w:tc>
          <w:tcPr>
            <w:tcW w:w="9576" w:type="dxa"/>
            <w:gridSpan w:val="4"/>
            <w:vAlign w:val="center"/>
          </w:tcPr>
          <w:p w:rsidR="00524C83" w:rsidRPr="00524C83" w:rsidRDefault="00524C83" w:rsidP="00D547B2">
            <w:pPr>
              <w:rPr>
                <w:b/>
                <w:sz w:val="24"/>
              </w:rPr>
            </w:pPr>
            <w:r w:rsidRPr="00524C83">
              <w:rPr>
                <w:b/>
                <w:sz w:val="24"/>
              </w:rPr>
              <w:t>Figure 3. Example Agricultural Best Management Practices by Category</w:t>
            </w:r>
          </w:p>
        </w:tc>
      </w:tr>
      <w:tr w:rsidR="00524C83" w:rsidTr="00524C83">
        <w:tc>
          <w:tcPr>
            <w:tcW w:w="2466" w:type="dxa"/>
          </w:tcPr>
          <w:p w:rsidR="00524C83" w:rsidRPr="000F1C07" w:rsidRDefault="00524C83" w:rsidP="00D547B2">
            <w:pPr>
              <w:jc w:val="center"/>
              <w:rPr>
                <w:b/>
              </w:rPr>
            </w:pPr>
            <w:r w:rsidRPr="000F1C07">
              <w:rPr>
                <w:b/>
              </w:rPr>
              <w:t>Annual</w:t>
            </w:r>
          </w:p>
        </w:tc>
        <w:tc>
          <w:tcPr>
            <w:tcW w:w="2365" w:type="dxa"/>
          </w:tcPr>
          <w:p w:rsidR="00524C83" w:rsidRPr="000F1C07" w:rsidRDefault="00524C83" w:rsidP="00D547B2">
            <w:pPr>
              <w:jc w:val="center"/>
              <w:rPr>
                <w:b/>
              </w:rPr>
            </w:pPr>
            <w:r w:rsidRPr="000F1C07">
              <w:rPr>
                <w:b/>
              </w:rPr>
              <w:t>Structural</w:t>
            </w:r>
          </w:p>
        </w:tc>
        <w:tc>
          <w:tcPr>
            <w:tcW w:w="2380" w:type="dxa"/>
          </w:tcPr>
          <w:p w:rsidR="00524C83" w:rsidRPr="000F1C07" w:rsidRDefault="00524C83" w:rsidP="00D547B2">
            <w:pPr>
              <w:jc w:val="center"/>
              <w:rPr>
                <w:b/>
              </w:rPr>
            </w:pPr>
            <w:r w:rsidRPr="000F1C07">
              <w:rPr>
                <w:b/>
              </w:rPr>
              <w:t>Management Plan - Plans</w:t>
            </w:r>
          </w:p>
        </w:tc>
        <w:tc>
          <w:tcPr>
            <w:tcW w:w="2365" w:type="dxa"/>
          </w:tcPr>
          <w:p w:rsidR="00524C83" w:rsidRPr="000F1C07" w:rsidRDefault="00524C83" w:rsidP="00D547B2">
            <w:pPr>
              <w:jc w:val="center"/>
              <w:rPr>
                <w:b/>
              </w:rPr>
            </w:pPr>
            <w:r w:rsidRPr="000F1C07">
              <w:rPr>
                <w:b/>
              </w:rPr>
              <w:t>Management Plan - Practices</w:t>
            </w:r>
          </w:p>
        </w:tc>
      </w:tr>
      <w:tr w:rsidR="00524C83" w:rsidTr="00524C83">
        <w:tc>
          <w:tcPr>
            <w:tcW w:w="2466" w:type="dxa"/>
          </w:tcPr>
          <w:p w:rsidR="00524C83" w:rsidRPr="0052539E" w:rsidRDefault="00524C83" w:rsidP="0052539E">
            <w:pPr>
              <w:jc w:val="center"/>
            </w:pPr>
            <w:r w:rsidRPr="0052539E">
              <w:t>Conservation Tillage</w:t>
            </w:r>
          </w:p>
        </w:tc>
        <w:tc>
          <w:tcPr>
            <w:tcW w:w="2365" w:type="dxa"/>
          </w:tcPr>
          <w:p w:rsidR="00524C83" w:rsidRPr="0052539E" w:rsidRDefault="00524C83" w:rsidP="0052539E">
            <w:pPr>
              <w:jc w:val="center"/>
            </w:pPr>
            <w:r w:rsidRPr="0052539E">
              <w:t>Animal Waste Management Systems</w:t>
            </w:r>
          </w:p>
        </w:tc>
        <w:tc>
          <w:tcPr>
            <w:tcW w:w="2380" w:type="dxa"/>
          </w:tcPr>
          <w:p w:rsidR="00524C83" w:rsidRPr="0052539E" w:rsidRDefault="00524C83" w:rsidP="0052539E">
            <w:pPr>
              <w:jc w:val="center"/>
            </w:pPr>
            <w:r w:rsidRPr="0052539E">
              <w:t>Decision/Precision Agriculture</w:t>
            </w:r>
          </w:p>
        </w:tc>
        <w:tc>
          <w:tcPr>
            <w:tcW w:w="2365" w:type="dxa"/>
          </w:tcPr>
          <w:p w:rsidR="00524C83" w:rsidRPr="0052539E" w:rsidRDefault="00524C83" w:rsidP="0052539E">
            <w:pPr>
              <w:jc w:val="center"/>
            </w:pPr>
            <w:r w:rsidRPr="0052539E">
              <w:t>Alternative Crops</w:t>
            </w:r>
          </w:p>
        </w:tc>
      </w:tr>
      <w:tr w:rsidR="00524C83" w:rsidTr="00524C83">
        <w:tc>
          <w:tcPr>
            <w:tcW w:w="2466" w:type="dxa"/>
          </w:tcPr>
          <w:p w:rsidR="00524C83" w:rsidRPr="0052539E" w:rsidRDefault="00524C83" w:rsidP="0052539E">
            <w:pPr>
              <w:jc w:val="center"/>
            </w:pPr>
            <w:r w:rsidRPr="0052539E">
              <w:t>Traditional/Commodity Cover Crops</w:t>
            </w:r>
          </w:p>
        </w:tc>
        <w:tc>
          <w:tcPr>
            <w:tcW w:w="2365" w:type="dxa"/>
          </w:tcPr>
          <w:p w:rsidR="00524C83" w:rsidRPr="0052539E" w:rsidRDefault="00524C83" w:rsidP="0052539E">
            <w:pPr>
              <w:jc w:val="center"/>
            </w:pPr>
            <w:r w:rsidRPr="0052539E">
              <w:t>Barnyard Runoff Control</w:t>
            </w:r>
          </w:p>
        </w:tc>
        <w:tc>
          <w:tcPr>
            <w:tcW w:w="2380" w:type="dxa"/>
          </w:tcPr>
          <w:p w:rsidR="00524C83" w:rsidRPr="0052539E" w:rsidRDefault="00524C83" w:rsidP="0052539E">
            <w:pPr>
              <w:jc w:val="center"/>
            </w:pPr>
            <w:r w:rsidRPr="0052539E">
              <w:t>Enhanced Nutrient Management Plans</w:t>
            </w:r>
          </w:p>
        </w:tc>
        <w:tc>
          <w:tcPr>
            <w:tcW w:w="2365" w:type="dxa"/>
          </w:tcPr>
          <w:p w:rsidR="00524C83" w:rsidRPr="0052539E" w:rsidRDefault="00524C83" w:rsidP="0052539E">
            <w:pPr>
              <w:jc w:val="center"/>
            </w:pPr>
            <w:r w:rsidRPr="0052539E">
              <w:t>Continuous No-Till</w:t>
            </w:r>
          </w:p>
        </w:tc>
      </w:tr>
      <w:tr w:rsidR="00524C83" w:rsidTr="00524C83">
        <w:tc>
          <w:tcPr>
            <w:tcW w:w="2466" w:type="dxa"/>
          </w:tcPr>
          <w:p w:rsidR="00524C83" w:rsidRPr="0052539E" w:rsidRDefault="00524C83" w:rsidP="0052539E">
            <w:pPr>
              <w:jc w:val="center"/>
            </w:pPr>
            <w:r w:rsidRPr="0052539E">
              <w:t>Dairy Precision Feeding</w:t>
            </w:r>
          </w:p>
        </w:tc>
        <w:tc>
          <w:tcPr>
            <w:tcW w:w="2365" w:type="dxa"/>
          </w:tcPr>
          <w:p w:rsidR="00524C83" w:rsidRPr="0052539E" w:rsidRDefault="00524C83" w:rsidP="0052539E">
            <w:pPr>
              <w:jc w:val="center"/>
            </w:pPr>
            <w:r w:rsidRPr="0052539E">
              <w:t>Bio-filters</w:t>
            </w:r>
          </w:p>
        </w:tc>
        <w:tc>
          <w:tcPr>
            <w:tcW w:w="2380" w:type="dxa"/>
          </w:tcPr>
          <w:p w:rsidR="00524C83" w:rsidRPr="0052539E" w:rsidRDefault="00524C83" w:rsidP="0052539E">
            <w:pPr>
              <w:jc w:val="center"/>
            </w:pPr>
            <w:r w:rsidRPr="0052539E">
              <w:t>Horse Pasture Management</w:t>
            </w:r>
          </w:p>
        </w:tc>
        <w:tc>
          <w:tcPr>
            <w:tcW w:w="2365" w:type="dxa"/>
          </w:tcPr>
          <w:p w:rsidR="00524C83" w:rsidRPr="0052539E" w:rsidRDefault="00524C83" w:rsidP="0052539E">
            <w:pPr>
              <w:jc w:val="center"/>
            </w:pPr>
            <w:r w:rsidRPr="0052539E">
              <w:t>Grass Buffers</w:t>
            </w:r>
          </w:p>
        </w:tc>
      </w:tr>
      <w:tr w:rsidR="00524C83" w:rsidTr="00524C83">
        <w:tc>
          <w:tcPr>
            <w:tcW w:w="2466" w:type="dxa"/>
          </w:tcPr>
          <w:p w:rsidR="00524C83" w:rsidRPr="0052539E" w:rsidRDefault="00524C83" w:rsidP="0052539E">
            <w:pPr>
              <w:jc w:val="center"/>
            </w:pPr>
            <w:r w:rsidRPr="0052539E">
              <w:t>Manure Transport</w:t>
            </w:r>
          </w:p>
        </w:tc>
        <w:tc>
          <w:tcPr>
            <w:tcW w:w="2365" w:type="dxa"/>
          </w:tcPr>
          <w:p w:rsidR="00524C83" w:rsidRPr="0052539E" w:rsidRDefault="00524C83" w:rsidP="0052539E">
            <w:pPr>
              <w:jc w:val="center"/>
            </w:pPr>
            <w:r w:rsidRPr="0052539E">
              <w:t>Mortality Composters</w:t>
            </w:r>
          </w:p>
        </w:tc>
        <w:tc>
          <w:tcPr>
            <w:tcW w:w="2380" w:type="dxa"/>
          </w:tcPr>
          <w:p w:rsidR="00524C83" w:rsidRPr="0052539E" w:rsidRDefault="00524C83" w:rsidP="0052539E">
            <w:pPr>
              <w:jc w:val="center"/>
            </w:pPr>
            <w:r w:rsidRPr="0052539E">
              <w:t>Prescribed Grazing</w:t>
            </w:r>
          </w:p>
        </w:tc>
        <w:tc>
          <w:tcPr>
            <w:tcW w:w="2365" w:type="dxa"/>
          </w:tcPr>
          <w:p w:rsidR="00524C83" w:rsidRPr="0052539E" w:rsidRDefault="00524C83" w:rsidP="0052539E">
            <w:pPr>
              <w:jc w:val="center"/>
            </w:pPr>
            <w:r w:rsidRPr="0052539E">
              <w:t>Stream-Side Grass  Buffers</w:t>
            </w:r>
          </w:p>
        </w:tc>
      </w:tr>
      <w:tr w:rsidR="00524C83" w:rsidTr="00524C83">
        <w:tc>
          <w:tcPr>
            <w:tcW w:w="2466" w:type="dxa"/>
          </w:tcPr>
          <w:p w:rsidR="00524C83" w:rsidRPr="0052539E" w:rsidRDefault="00524C83" w:rsidP="0052539E">
            <w:pPr>
              <w:jc w:val="center"/>
            </w:pPr>
            <w:r w:rsidRPr="0052539E">
              <w:t>Swine Phytase</w:t>
            </w:r>
          </w:p>
        </w:tc>
        <w:tc>
          <w:tcPr>
            <w:tcW w:w="2365" w:type="dxa"/>
          </w:tcPr>
          <w:p w:rsidR="00524C83" w:rsidRPr="0052539E" w:rsidRDefault="00524C83" w:rsidP="0052539E">
            <w:pPr>
              <w:jc w:val="center"/>
            </w:pPr>
            <w:r w:rsidRPr="0052539E">
              <w:t>Water Control Structures</w:t>
            </w:r>
          </w:p>
        </w:tc>
        <w:tc>
          <w:tcPr>
            <w:tcW w:w="2380" w:type="dxa"/>
          </w:tcPr>
          <w:p w:rsidR="00524C83" w:rsidRPr="0052539E" w:rsidRDefault="00524C83" w:rsidP="0052539E">
            <w:pPr>
              <w:jc w:val="center"/>
            </w:pPr>
            <w:r w:rsidRPr="0052539E">
              <w:t>Soil Conservation and Water Quality Plans</w:t>
            </w:r>
          </w:p>
        </w:tc>
        <w:tc>
          <w:tcPr>
            <w:tcW w:w="2365" w:type="dxa"/>
          </w:tcPr>
          <w:p w:rsidR="00524C83" w:rsidRPr="0052539E" w:rsidRDefault="00524C83" w:rsidP="0052539E">
            <w:pPr>
              <w:jc w:val="center"/>
            </w:pPr>
            <w:r w:rsidRPr="0052539E">
              <w:t>Stream-Side Forest Buffers</w:t>
            </w:r>
          </w:p>
        </w:tc>
      </w:tr>
    </w:tbl>
    <w:p w:rsidR="00524C83" w:rsidRDefault="00944651" w:rsidP="00D547B2">
      <w:pPr>
        <w:pStyle w:val="Heading3"/>
      </w:pPr>
      <w:bookmarkStart w:id="65" w:name="_Toc380043675"/>
      <w:r>
        <w:t>Defining Sources and Oversight of Agricultural BMPs</w:t>
      </w:r>
      <w:bookmarkEnd w:id="65"/>
    </w:p>
    <w:p w:rsidR="00944651" w:rsidRDefault="00944651" w:rsidP="00D547B2">
      <w:r>
        <w:t xml:space="preserve">The </w:t>
      </w:r>
      <w:r w:rsidR="0052539E">
        <w:t>P</w:t>
      </w:r>
      <w:r>
        <w:t xml:space="preserve">artnership's primary source of BMP implementation data has historically originated from publicly funded financial incentive or cost-share programs managed by federal, state, and county agencies. </w:t>
      </w:r>
      <w:r w:rsidR="0052539E">
        <w:t xml:space="preserve"> </w:t>
      </w:r>
      <w:r>
        <w:t xml:space="preserve">BMPs implemented through these programs typically have contractual oversight from certified engineers, planners, and technicians using approved design standards to ensure the practices are installed and maintained over the life span of the agreement. </w:t>
      </w:r>
      <w:r w:rsidR="0052539E">
        <w:t xml:space="preserve"> </w:t>
      </w:r>
      <w:r>
        <w:t>Verification</w:t>
      </w:r>
      <w:r w:rsidR="0052539E">
        <w:t>,</w:t>
      </w:r>
      <w:r>
        <w:t xml:space="preserve"> to some degree</w:t>
      </w:r>
      <w:r w:rsidR="0052539E">
        <w:t>,</w:t>
      </w:r>
      <w:r>
        <w:t xml:space="preserve"> typically accompanies this oversight due to the expenditure of public funds for the cost-share. </w:t>
      </w:r>
      <w:r w:rsidR="0052539E">
        <w:t xml:space="preserve"> </w:t>
      </w:r>
      <w:r>
        <w:t>Consequently, BMPs implemented through public cost-share programs and under contractual agreements are more easily tracked and reported.</w:t>
      </w:r>
    </w:p>
    <w:p w:rsidR="00944651" w:rsidRDefault="00944651" w:rsidP="00D547B2">
      <w:r>
        <w:t xml:space="preserve">A second important source of BMP implementation data is through federal and state agricultural regulatory programs. </w:t>
      </w:r>
      <w:r w:rsidR="0052539E">
        <w:t xml:space="preserve"> </w:t>
      </w:r>
      <w:r>
        <w:t xml:space="preserve">Two major types of regularly programs fall under this category; i.e. </w:t>
      </w:r>
      <w:r w:rsidRPr="00944651">
        <w:rPr>
          <w:i/>
        </w:rPr>
        <w:t>permitting</w:t>
      </w:r>
      <w:r>
        <w:t xml:space="preserve"> and </w:t>
      </w:r>
      <w:r w:rsidRPr="00944651">
        <w:rPr>
          <w:i/>
        </w:rPr>
        <w:t>general regulatory oversight</w:t>
      </w:r>
      <w:r>
        <w:t xml:space="preserve">. An example of </w:t>
      </w:r>
      <w:r w:rsidRPr="00944651">
        <w:rPr>
          <w:i/>
        </w:rPr>
        <w:t>permitting</w:t>
      </w:r>
      <w:r>
        <w:t xml:space="preserve"> is the federal CAFO program which is normally administered by state agencies under agreement with U.S. EPA. Agricultural operations meeting the thresholds of the CAFO program are required to develop and submit operational plans, as well as implemented BMPs where needed to address nutrient losses. </w:t>
      </w:r>
      <w:r>
        <w:lastRenderedPageBreak/>
        <w:t xml:space="preserve">Federal, state, and/or county agency oversight to verify compliance with the permit requirements may also provide useful BMP verification information.               </w:t>
      </w:r>
    </w:p>
    <w:p w:rsidR="00944651" w:rsidRDefault="00944651" w:rsidP="00D547B2">
      <w:r>
        <w:t xml:space="preserve">In some cases </w:t>
      </w:r>
      <w:r w:rsidRPr="00944651">
        <w:rPr>
          <w:i/>
        </w:rPr>
        <w:t>general regulatory oversight</w:t>
      </w:r>
      <w:r>
        <w:t xml:space="preserve"> occurs for particular agricultural production systems or management practices effecting nutrient and sediment losses. </w:t>
      </w:r>
      <w:r w:rsidR="0052539E">
        <w:t xml:space="preserve"> </w:t>
      </w:r>
      <w:r w:rsidR="00474B75">
        <w:t>This type of regulatory program</w:t>
      </w:r>
      <w:r>
        <w:t xml:space="preserve"> is chiefly the domain of state policies, administered by both state and county agencies. Since regulations differ by state, there is a wide diversity of regulatory programs across the Bay watershed. </w:t>
      </w:r>
      <w:r w:rsidR="0052539E">
        <w:t xml:space="preserve"> </w:t>
      </w:r>
      <w:r>
        <w:t xml:space="preserve">The level of oversight and verification by public agencies also varies widely, with some programs requiring operators to submit </w:t>
      </w:r>
      <w:r w:rsidR="00474B75">
        <w:t xml:space="preserve">a </w:t>
      </w:r>
      <w:r>
        <w:t>report annually followed by detailed inspections</w:t>
      </w:r>
      <w:r w:rsidR="00474B75">
        <w:t>,</w:t>
      </w:r>
      <w:r>
        <w:t xml:space="preserve"> and others focusing on responses to complaints and easily identified environmental impacts from major spills or runoff events. </w:t>
      </w:r>
      <w:r w:rsidR="0052539E">
        <w:t xml:space="preserve"> </w:t>
      </w:r>
      <w:r>
        <w:t>The ability to track and report BMP information from general regulatory programs differs due to the level of oversight by public entities.</w:t>
      </w:r>
    </w:p>
    <w:p w:rsidR="00944651" w:rsidRDefault="00944651" w:rsidP="00D547B2">
      <w:r>
        <w:t xml:space="preserve">An emerging source of agricultural BMP implementation is from practices that were installed without public cost-share, and may not be part of an operational permit or regulatory oversight program. They are typically financed by the operator, and may or may not meet the practice standards associated with federal and state cost-share programs. BMPs that do not meet a federal or state practice standard but which provide the same level of environmental protection on an annual basis are known as "functional equivalent" BMPs. Identifying, verifying, tracking, and reporting non-cost shared BMPs is more challenging than the other sources of BMP information for a number of reasons, including voluntary reporting and access by operators, potentially non-standard materials and designs, and at  times the absence of an obligation to maintain the practice. </w:t>
      </w:r>
    </w:p>
    <w:p w:rsidR="00944651" w:rsidRDefault="00944651" w:rsidP="00D547B2">
      <w:r>
        <w:t xml:space="preserve">Some overlaps exist between all sources and oversights of agricultural BMPs. Practices that were originally cost-shared can function similarly to non-cost shared BMPs after their contractual obligations are satisfied and they become the sole responsibility of the operator. </w:t>
      </w:r>
      <w:r w:rsidR="0052539E">
        <w:t xml:space="preserve"> </w:t>
      </w:r>
      <w:r>
        <w:t xml:space="preserve">Both cost-shared and non-cost shared practices can co-exist to satisfy regulatory program requirements. Depending on the jurisdiction, a significant population of agricultural farms can potentially legally operate outside of federal and state permitting and regulatory oversight programs.                         </w:t>
      </w:r>
    </w:p>
    <w:p w:rsidR="00944651" w:rsidRDefault="00944651" w:rsidP="00D547B2">
      <w:r>
        <w:t>The challenge of providing verification guidance for multiple BMP sources and oversight for the diversity of agricultural production systems found in the Bay watershed can be significant. The approach taken by the Ag</w:t>
      </w:r>
      <w:r w:rsidR="00397EB4">
        <w:t xml:space="preserve">riculture </w:t>
      </w:r>
      <w:r>
        <w:t>W</w:t>
      </w:r>
      <w:r w:rsidR="00397EB4">
        <w:t>orkgroup</w:t>
      </w:r>
      <w:r>
        <w:t xml:space="preserve"> is to create a multi-optioned but uniform approach to the range of BMP sources and oversight using the annual environmental benefits as a guide post. </w:t>
      </w:r>
      <w:r w:rsidR="0052539E">
        <w:t xml:space="preserve"> </w:t>
      </w:r>
      <w:r>
        <w:t>Thus as an example, cost-shared and non-cost shared BMPs can both be verified using different methodologies but meet the same verification standard.</w:t>
      </w:r>
    </w:p>
    <w:p w:rsidR="00944651" w:rsidRDefault="00944651" w:rsidP="00D547B2">
      <w:pPr>
        <w:pStyle w:val="Heading3"/>
      </w:pPr>
      <w:bookmarkStart w:id="66" w:name="_Toc380043676"/>
      <w:r>
        <w:t>Use of the Agricultural Verification Matrix and Supporting Documentation</w:t>
      </w:r>
      <w:bookmarkEnd w:id="66"/>
      <w:r>
        <w:t xml:space="preserve"> </w:t>
      </w:r>
    </w:p>
    <w:p w:rsidR="00944651" w:rsidRPr="00BB7CEF" w:rsidRDefault="00BB7CEF" w:rsidP="00D547B2">
      <w:r>
        <w:t xml:space="preserve">The final approved agricultural verification guidance matrix with supporting documentation is intended to provide the partnership with the structure and expectations of verifying tracked agricultural data for reporting to the Chesapeake Bay Program. The completed verification guidance package will include </w:t>
      </w:r>
      <w:r w:rsidR="00D00DC4">
        <w:t xml:space="preserve">the approved guidance matrix, a full version of the guidance </w:t>
      </w:r>
      <w:r>
        <w:t>document, and the completed Tetra Tech summary verification report providing the documented findings from the national literature search and expert interviews</w:t>
      </w:r>
      <w:r w:rsidR="00D00DC4">
        <w:t xml:space="preserve">.  </w:t>
      </w:r>
      <w:r>
        <w:t>Verified</w:t>
      </w:r>
      <w:r w:rsidR="00D00DC4">
        <w:t xml:space="preserve"> and</w:t>
      </w:r>
      <w:r>
        <w:t xml:space="preserve"> tracked data that meets the criteria of the </w:t>
      </w:r>
      <w:r w:rsidR="00D00DC4">
        <w:t>a</w:t>
      </w:r>
      <w:r>
        <w:t xml:space="preserve">gricultural verification guidance will be eligible for reporting to the </w:t>
      </w:r>
      <w:r w:rsidR="00397EB4">
        <w:t>Partnership’s</w:t>
      </w:r>
      <w:r>
        <w:t xml:space="preserve"> models for full BMP credit reduction values. </w:t>
      </w:r>
      <w:r w:rsidR="00397EB4">
        <w:t xml:space="preserve"> </w:t>
      </w:r>
      <w:r>
        <w:rPr>
          <w:rFonts w:cs="Times New Roman"/>
          <w:color w:val="000000"/>
          <w:szCs w:val="24"/>
        </w:rPr>
        <w:t xml:space="preserve">See Appendix </w:t>
      </w:r>
      <w:r w:rsidR="002E250B">
        <w:rPr>
          <w:rFonts w:cs="Times New Roman"/>
          <w:color w:val="000000"/>
          <w:szCs w:val="24"/>
        </w:rPr>
        <w:t>K</w:t>
      </w:r>
      <w:r>
        <w:rPr>
          <w:rFonts w:cs="Times New Roman"/>
          <w:color w:val="000000"/>
          <w:szCs w:val="24"/>
        </w:rPr>
        <w:t xml:space="preserve"> for the </w:t>
      </w:r>
      <w:r w:rsidR="00D00DC4">
        <w:rPr>
          <w:rFonts w:cs="Times New Roman"/>
          <w:color w:val="000000"/>
          <w:szCs w:val="24"/>
        </w:rPr>
        <w:t xml:space="preserve">current </w:t>
      </w:r>
      <w:r>
        <w:rPr>
          <w:rFonts w:cs="Times New Roman"/>
          <w:color w:val="000000"/>
          <w:szCs w:val="24"/>
        </w:rPr>
        <w:t>full</w:t>
      </w:r>
      <w:r w:rsidR="00D00DC4">
        <w:rPr>
          <w:rFonts w:cs="Times New Roman"/>
          <w:color w:val="000000"/>
          <w:szCs w:val="24"/>
        </w:rPr>
        <w:t xml:space="preserve"> version of the</w:t>
      </w:r>
      <w:r>
        <w:rPr>
          <w:rFonts w:cs="Times New Roman"/>
          <w:color w:val="000000"/>
          <w:szCs w:val="24"/>
        </w:rPr>
        <w:t xml:space="preserve"> Agricultural Verification Matrix and description.</w:t>
      </w:r>
    </w:p>
    <w:p w:rsidR="00B85F3C" w:rsidRPr="00C3296A" w:rsidRDefault="00F96280" w:rsidP="00D547B2">
      <w:pPr>
        <w:pStyle w:val="Heading2"/>
      </w:pPr>
      <w:bookmarkStart w:id="67" w:name="_Toc380043677"/>
      <w:r w:rsidRPr="00862A73">
        <w:lastRenderedPageBreak/>
        <w:t>Forestry</w:t>
      </w:r>
      <w:r w:rsidR="00B85F3C" w:rsidRPr="00862A73">
        <w:t xml:space="preserve"> Verification </w:t>
      </w:r>
      <w:r w:rsidR="00BC16AE">
        <w:t>Guidance</w:t>
      </w:r>
      <w:bookmarkEnd w:id="67"/>
    </w:p>
    <w:p w:rsidR="0049621C" w:rsidRDefault="0049621C" w:rsidP="00D547B2">
      <w:pPr>
        <w:widowControl w:val="0"/>
      </w:pPr>
      <w:r w:rsidRPr="002C503F">
        <w:t xml:space="preserve">Forests are not generally pollution sources.  Instead, they absorb and use nutrients (greatly reducing nutrients from airborne sources, for example) and retain and use sediment, thus aiding pollution prevention.  Four of the five </w:t>
      </w:r>
      <w:r w:rsidR="00397EB4">
        <w:t>f</w:t>
      </w:r>
      <w:r w:rsidRPr="002C503F">
        <w:t xml:space="preserve">orestry BMPs covered by this guidance are types of tree planting designed to improve environmental and water quality conditions in currently non-forested areas, including tree planting in riparian areas.  These tree planting practices apply to Agriculture and Urban landscapes.  The </w:t>
      </w:r>
      <w:r w:rsidR="00397EB4">
        <w:t>f</w:t>
      </w:r>
      <w:r w:rsidRPr="002C503F">
        <w:t xml:space="preserve">orest </w:t>
      </w:r>
      <w:r w:rsidR="00397EB4">
        <w:t>h</w:t>
      </w:r>
      <w:r w:rsidRPr="002C503F">
        <w:t xml:space="preserve">arvesting BMPs are the only BMPs applied specifically to current </w:t>
      </w:r>
      <w:r w:rsidR="00397EB4">
        <w:t>f</w:t>
      </w:r>
      <w:r w:rsidRPr="002C503F">
        <w:t>orest landscapes at this time.</w:t>
      </w:r>
    </w:p>
    <w:p w:rsidR="0049621C" w:rsidRPr="002C503F" w:rsidRDefault="0049621C" w:rsidP="00D547B2">
      <w:pPr>
        <w:widowControl w:val="0"/>
      </w:pPr>
      <w:r w:rsidRPr="002C503F">
        <w:t xml:space="preserve">The five forestry BMPs </w:t>
      </w:r>
      <w:r>
        <w:t>covered under the</w:t>
      </w:r>
      <w:r w:rsidRPr="00131A26">
        <w:rPr>
          <w:rFonts w:cs="Times New Roman"/>
          <w:color w:val="000000"/>
          <w:szCs w:val="24"/>
        </w:rPr>
        <w:t xml:space="preserve"> </w:t>
      </w:r>
      <w:hyperlink r:id="rId120" w:history="1">
        <w:r w:rsidRPr="00131A26">
          <w:rPr>
            <w:rStyle w:val="Hyperlink"/>
            <w:rFonts w:cs="Times New Roman"/>
            <w:szCs w:val="24"/>
          </w:rPr>
          <w:t>Forestry Workgroup</w:t>
        </w:r>
      </w:hyperlink>
      <w:r w:rsidRPr="00131A26">
        <w:rPr>
          <w:rStyle w:val="FootnoteReference"/>
          <w:rFonts w:cs="Times New Roman"/>
          <w:color w:val="000000"/>
          <w:szCs w:val="24"/>
        </w:rPr>
        <w:footnoteReference w:id="64"/>
      </w:r>
      <w:r>
        <w:t xml:space="preserve"> </w:t>
      </w:r>
      <w:r w:rsidR="009F3234">
        <w:t xml:space="preserve">verification guidance </w:t>
      </w:r>
      <w:r w:rsidRPr="002C503F">
        <w:t>are: a) agricultural riparian forest buffers; b) agricultural tree planting; c) expanded tree canopy; d) urban riparian forest buffers; and e) forest harvesting BMPs.  Because of similarities in how the two agricultural BMPs are implemented, and how the urban forestry BMPs are implemented, they are grouped accordingly.  This guidance is for use by the states and, in general</w:t>
      </w:r>
      <w:r w:rsidR="00397EB4">
        <w:t>,</w:t>
      </w:r>
      <w:r w:rsidRPr="002C503F">
        <w:t xml:space="preserve"> applies to federal installations as well, so they may use it to write </w:t>
      </w:r>
      <w:r w:rsidR="00397EB4">
        <w:t>their p</w:t>
      </w:r>
      <w:r w:rsidRPr="002C503F">
        <w:t>rotocols for verification.</w:t>
      </w:r>
    </w:p>
    <w:p w:rsidR="008B63D0" w:rsidRPr="008B63D0" w:rsidRDefault="008B63D0" w:rsidP="00D547B2">
      <w:pPr>
        <w:pStyle w:val="Heading3"/>
      </w:pPr>
      <w:bookmarkStart w:id="68" w:name="_Toc380043678"/>
      <w:r w:rsidRPr="008B63D0">
        <w:t>Expanded Tree Canopy</w:t>
      </w:r>
      <w:bookmarkEnd w:id="68"/>
    </w:p>
    <w:p w:rsidR="009F3234" w:rsidRPr="009F3234" w:rsidRDefault="009F3234" w:rsidP="00D547B2">
      <w:r w:rsidRPr="009F3234">
        <w:t xml:space="preserve">The Urban Stormwater Workgroup BMP verification guidance outlines a number of general principles that apply to Expanded Tree Cover when used by a locality for stormwater management.  Those that pertain to Tree Canopy include: 1) verification methods will be appropriate for the level of enforcement (e.g., consent decree or voluntary homeowner practice; 2) maintenance is essential to performance; </w:t>
      </w:r>
      <w:r w:rsidR="00397EB4">
        <w:t xml:space="preserve">and </w:t>
      </w:r>
      <w:r w:rsidRPr="009F3234">
        <w:t xml:space="preserve">3) BMP reporting must be consistent with the </w:t>
      </w:r>
      <w:r w:rsidR="00397EB4">
        <w:t>Partnership adopted BMPs and definitions</w:t>
      </w:r>
      <w:r w:rsidRPr="009F3234">
        <w:t xml:space="preserve">.  </w:t>
      </w:r>
      <w:r w:rsidRPr="009F3234">
        <w:tab/>
      </w:r>
      <w:r w:rsidRPr="009F3234">
        <w:tab/>
      </w:r>
      <w:r w:rsidRPr="009F3234">
        <w:tab/>
      </w:r>
      <w:r w:rsidRPr="009F3234">
        <w:tab/>
      </w:r>
      <w:r w:rsidRPr="009F3234">
        <w:tab/>
      </w:r>
      <w:r w:rsidRPr="009F3234">
        <w:tab/>
      </w:r>
      <w:r w:rsidRPr="009F3234">
        <w:tab/>
      </w:r>
      <w:r w:rsidRPr="009F3234">
        <w:tab/>
      </w:r>
    </w:p>
    <w:p w:rsidR="009F3234" w:rsidRPr="009F3234" w:rsidRDefault="009F3234" w:rsidP="00D547B2">
      <w:r w:rsidRPr="009F3234">
        <w:t>The Forestry Workgroup</w:t>
      </w:r>
      <w:r w:rsidR="00397EB4">
        <w:t>’s guidance, provided in Appendix K,</w:t>
      </w:r>
      <w:r w:rsidRPr="009F3234">
        <w:t xml:space="preserve"> adds the following forestry-specific </w:t>
      </w:r>
      <w:r w:rsidR="00397EB4">
        <w:t>recommendations</w:t>
      </w:r>
      <w:r>
        <w:t>:</w:t>
      </w:r>
    </w:p>
    <w:p w:rsidR="009F3234" w:rsidRPr="009F3234" w:rsidRDefault="009F3234" w:rsidP="00D547B2">
      <w:pPr>
        <w:rPr>
          <w:i/>
        </w:rPr>
      </w:pPr>
      <w:r w:rsidRPr="009F3234">
        <w:rPr>
          <w:i/>
        </w:rPr>
        <w:t>1. Establish urban forestry partner and support mechanisms</w:t>
      </w:r>
    </w:p>
    <w:p w:rsidR="009F3234" w:rsidRPr="009F3234" w:rsidRDefault="009F3234" w:rsidP="00D547B2">
      <w:r w:rsidRPr="009F3234">
        <w:t>For a decentralized practice, primarily on private land, a local urban forestry partner provides confidence in tree survival/health and accuracy in tree reporting in a defined locality.  An urban forest partner may be a local government entity, or a non-governmental organization with necessary expertise who works cooperatively with the locality.  The partner is endorsed by the state forestry agency, which provides oversight and support with training, tools, etc.  In turn, urban forest partners provide outreach and technical assistance on urban tree planting, tree care, and other issues that arise</w:t>
      </w:r>
      <w:r>
        <w:t xml:space="preserve">. </w:t>
      </w:r>
    </w:p>
    <w:p w:rsidR="009F3234" w:rsidRPr="009F3234" w:rsidRDefault="009F3234" w:rsidP="00D547B2">
      <w:pPr>
        <w:rPr>
          <w:i/>
        </w:rPr>
      </w:pPr>
      <w:r w:rsidRPr="009F3234">
        <w:rPr>
          <w:i/>
        </w:rPr>
        <w:t>2. Urban forestry partner tracks and reports new acres of tree canopy in locality</w:t>
      </w:r>
    </w:p>
    <w:p w:rsidR="009F3234" w:rsidRPr="009F3234" w:rsidRDefault="009F3234" w:rsidP="00D547B2">
      <w:r w:rsidRPr="009F3234">
        <w:t xml:space="preserve">For new plantings, collect 1) acres of planting, 2) dates of planting, and 3) anticipated stature of trees at maturity (e.g. large or small).  Urban tree canopy plantings can be credited once planting is confirmed. </w:t>
      </w:r>
      <w:r w:rsidR="00397EB4">
        <w:t xml:space="preserve"> </w:t>
      </w:r>
      <w:r w:rsidRPr="009F3234">
        <w:t>All plantings over ½ acre should be site-checked by the urban forestry partner.</w:t>
      </w:r>
    </w:p>
    <w:p w:rsidR="009F3234" w:rsidRPr="009F3234" w:rsidRDefault="009F3234" w:rsidP="00D547B2">
      <w:r w:rsidRPr="009F3234">
        <w:t xml:space="preserve">For natural regeneration acres, two similar pieces of data should be recorded: 1) acres of treatment, and 2) date started. </w:t>
      </w:r>
      <w:r w:rsidR="00397EB4">
        <w:t xml:space="preserve"> </w:t>
      </w:r>
      <w:r w:rsidRPr="009F3234">
        <w:t>But because of the difficulty to establish tree canopy in this way, this information is reported for credit only after a 4-year maintenance period.  Regeneration areas can be mowed, fenced or signed as deemed necessary.</w:t>
      </w:r>
    </w:p>
    <w:p w:rsidR="009F3234" w:rsidRPr="009F3234" w:rsidRDefault="009F3234" w:rsidP="00D547B2">
      <w:r w:rsidRPr="009F3234">
        <w:lastRenderedPageBreak/>
        <w:t>To credit new acres reported voluntarily by a landowner or other partner, the reporting partner must conduct a site visit or obtain additional information (e.g., information in the bullet above and photog</w:t>
      </w:r>
      <w:r>
        <w:t>raphs) to verify the new acres.</w:t>
      </w:r>
    </w:p>
    <w:p w:rsidR="009F3234" w:rsidRPr="009F3234" w:rsidRDefault="009F3234" w:rsidP="00D547B2">
      <w:pPr>
        <w:rPr>
          <w:i/>
        </w:rPr>
      </w:pPr>
      <w:r w:rsidRPr="009F3234">
        <w:rPr>
          <w:i/>
        </w:rPr>
        <w:t>3. Urban forestry partner maintains new areas of canopy</w:t>
      </w:r>
    </w:p>
    <w:p w:rsidR="009F3234" w:rsidRPr="009F3234" w:rsidRDefault="009F3234" w:rsidP="00D547B2">
      <w:r w:rsidRPr="009F3234">
        <w:t>New urban plantings can have a high rate of mortality, succumbing to weed suppression, dehydration, physical damage, or other injury.  Removing competing vegetation is often necessary.  An individually planted tree (e.g., a tree pit or open planting; non-contiguous) that dies should be replaced, or removed from the NEIEN database.</w:t>
      </w:r>
    </w:p>
    <w:p w:rsidR="009F3234" w:rsidRPr="009F3234" w:rsidRDefault="009F3234" w:rsidP="00D547B2">
      <w:r w:rsidRPr="009F3234">
        <w:t xml:space="preserve">For natural regeneration areas, ensure desirable tree growth is not suppressed until a density of 100 trees/acre is reached and the trees are of a height where they can grow unhampered (above competing vegetation and deer browsing level of 4 feet).  Area of intended tree canopy via natural regeneration should be a minimum of 1/4 acre </w:t>
      </w:r>
      <w:r>
        <w:t>(or adjoin to existing forest).</w:t>
      </w:r>
    </w:p>
    <w:p w:rsidR="009F3234" w:rsidRPr="009F3234" w:rsidRDefault="009F3234" w:rsidP="00D547B2">
      <w:pPr>
        <w:rPr>
          <w:i/>
        </w:rPr>
      </w:pPr>
      <w:r w:rsidRPr="009F3234">
        <w:rPr>
          <w:i/>
        </w:rPr>
        <w:t xml:space="preserve">4.  Reported practice represents a net gain </w:t>
      </w:r>
    </w:p>
    <w:p w:rsidR="009F3234" w:rsidRPr="009F3234" w:rsidRDefault="009F3234" w:rsidP="00D547B2">
      <w:r w:rsidRPr="009F3234">
        <w:t xml:space="preserve">Every 5 years, a locality should re-assess the tree canopy in its defined boundaries to show that there has not been a decrease in overall canopy.  If tree canopy decreases, the amount of decrease will be deducted from the total acres credited in that 5-year period.  </w:t>
      </w:r>
    </w:p>
    <w:p w:rsidR="009F3234" w:rsidRPr="009F3234" w:rsidRDefault="009F3234" w:rsidP="00D547B2">
      <w:pPr>
        <w:rPr>
          <w:i/>
        </w:rPr>
      </w:pPr>
      <w:r w:rsidRPr="009F3234">
        <w:rPr>
          <w:i/>
        </w:rPr>
        <w:t>5. State oversight of reporting localities</w:t>
      </w:r>
    </w:p>
    <w:p w:rsidR="009F3234" w:rsidRPr="009F3234" w:rsidRDefault="009F3234" w:rsidP="00D547B2">
      <w:r w:rsidRPr="009F3234">
        <w:t>To provide accountability, state forestry agencies regularly spot-check a subset of a locality/urban forest partner BMP project files and/or 5-year assessments of net gain for accuracy and thoroughness.  This may also entail site visits to tree planting sites on record. The state oversight process needs to be transparent and publicly accessible so that NGOs, watershed groups and other stakeholders can be confident that BMP implementation is real. Improvements on reporting are suggested.  The state forestry agency should coordinate with the state MS4 oversight program, where local partners are implementing tree planting BMPs regulated by that program.</w:t>
      </w:r>
    </w:p>
    <w:p w:rsidR="008B63D0" w:rsidRPr="008B63D0" w:rsidRDefault="008B63D0" w:rsidP="00D547B2">
      <w:pPr>
        <w:pStyle w:val="Heading3"/>
      </w:pPr>
      <w:bookmarkStart w:id="69" w:name="_Toc380043679"/>
      <w:r w:rsidRPr="008B63D0">
        <w:t>Urban Riparian Forest Buffers</w:t>
      </w:r>
      <w:bookmarkEnd w:id="69"/>
      <w:r w:rsidRPr="008B63D0">
        <w:t xml:space="preserve"> </w:t>
      </w:r>
    </w:p>
    <w:p w:rsidR="00075CA3" w:rsidRDefault="00075CA3" w:rsidP="00D547B2">
      <w:pPr>
        <w:spacing w:after="0"/>
        <w:rPr>
          <w:szCs w:val="24"/>
        </w:rPr>
      </w:pPr>
      <w:r>
        <w:rPr>
          <w:szCs w:val="24"/>
        </w:rPr>
        <w:t>The Forestry Workgroup recommends the following verification procedures for riparian buffer projects in urban areas (more details in the full guidance</w:t>
      </w:r>
      <w:r w:rsidR="00397EB4">
        <w:rPr>
          <w:szCs w:val="24"/>
        </w:rPr>
        <w:t xml:space="preserve"> in Appendix K</w:t>
      </w:r>
      <w:r>
        <w:rPr>
          <w:szCs w:val="24"/>
        </w:rPr>
        <w:t>):</w:t>
      </w:r>
    </w:p>
    <w:p w:rsidR="00397EB4" w:rsidRPr="00075CA3" w:rsidRDefault="00397EB4" w:rsidP="00D547B2">
      <w:pPr>
        <w:spacing w:after="0"/>
        <w:rPr>
          <w:szCs w:val="24"/>
        </w:rPr>
      </w:pPr>
    </w:p>
    <w:p w:rsidR="009F3234" w:rsidRPr="002C503F" w:rsidRDefault="009F3234" w:rsidP="00D547B2">
      <w:pPr>
        <w:numPr>
          <w:ilvl w:val="0"/>
          <w:numId w:val="41"/>
        </w:numPr>
        <w:spacing w:after="0"/>
        <w:rPr>
          <w:i/>
          <w:szCs w:val="24"/>
        </w:rPr>
      </w:pPr>
      <w:r w:rsidRPr="002C503F">
        <w:rPr>
          <w:i/>
          <w:szCs w:val="24"/>
        </w:rPr>
        <w:t xml:space="preserve">Partner maintains information at local level of each new urban riparian forest buffer.  </w:t>
      </w:r>
    </w:p>
    <w:p w:rsidR="00397EB4" w:rsidRDefault="00397EB4" w:rsidP="00397EB4">
      <w:pPr>
        <w:pStyle w:val="ListParagraph"/>
        <w:spacing w:after="0"/>
        <w:ind w:left="1440"/>
        <w:rPr>
          <w:szCs w:val="24"/>
        </w:rPr>
      </w:pPr>
    </w:p>
    <w:p w:rsidR="009F3234" w:rsidRPr="002C503F" w:rsidRDefault="009F3234" w:rsidP="00D547B2">
      <w:pPr>
        <w:pStyle w:val="ListParagraph"/>
        <w:numPr>
          <w:ilvl w:val="0"/>
          <w:numId w:val="42"/>
        </w:numPr>
        <w:spacing w:after="0"/>
        <w:rPr>
          <w:szCs w:val="24"/>
        </w:rPr>
      </w:pPr>
      <w:r w:rsidRPr="002C503F">
        <w:rPr>
          <w:szCs w:val="24"/>
        </w:rPr>
        <w:t xml:space="preserve">For new plantings, record: location (lat/long) and name of property, 2) acres planted (if appropriate) and width, and date(s) planted. </w:t>
      </w:r>
    </w:p>
    <w:p w:rsidR="00397EB4" w:rsidRDefault="00397EB4" w:rsidP="00397EB4">
      <w:pPr>
        <w:pStyle w:val="ListParagraph"/>
        <w:spacing w:after="0"/>
        <w:ind w:left="1440"/>
        <w:rPr>
          <w:szCs w:val="24"/>
        </w:rPr>
      </w:pPr>
    </w:p>
    <w:p w:rsidR="009F3234" w:rsidRPr="002C503F" w:rsidRDefault="009F3234" w:rsidP="00D547B2">
      <w:pPr>
        <w:pStyle w:val="ListParagraph"/>
        <w:numPr>
          <w:ilvl w:val="0"/>
          <w:numId w:val="42"/>
        </w:numPr>
        <w:spacing w:after="0"/>
        <w:rPr>
          <w:szCs w:val="24"/>
        </w:rPr>
      </w:pPr>
      <w:r w:rsidRPr="002C503F">
        <w:rPr>
          <w:szCs w:val="24"/>
        </w:rPr>
        <w:t xml:space="preserve">For natural regeneration acres, data to be recorded includes: location, acres of treatment, width, and date started.  Naturally regenerating urban buffers are reported after 4 years of establishment if there are 100 or more live native trees per acre. </w:t>
      </w:r>
    </w:p>
    <w:p w:rsidR="00397EB4" w:rsidRDefault="00397EB4" w:rsidP="00397EB4">
      <w:pPr>
        <w:pStyle w:val="ListParagraph"/>
        <w:spacing w:after="0"/>
        <w:ind w:left="1440"/>
        <w:rPr>
          <w:szCs w:val="24"/>
        </w:rPr>
      </w:pPr>
    </w:p>
    <w:p w:rsidR="009F3234" w:rsidRDefault="009F3234" w:rsidP="00D547B2">
      <w:pPr>
        <w:pStyle w:val="ListParagraph"/>
        <w:numPr>
          <w:ilvl w:val="0"/>
          <w:numId w:val="42"/>
        </w:numPr>
        <w:spacing w:after="0"/>
        <w:rPr>
          <w:szCs w:val="24"/>
        </w:rPr>
      </w:pPr>
      <w:r w:rsidRPr="002C503F">
        <w:rPr>
          <w:szCs w:val="24"/>
        </w:rPr>
        <w:t>All new buffer areas will be visited by the local urban partner.</w:t>
      </w:r>
    </w:p>
    <w:p w:rsidR="00397EB4" w:rsidRPr="00397EB4" w:rsidRDefault="00397EB4" w:rsidP="00397EB4">
      <w:pPr>
        <w:spacing w:after="0"/>
        <w:rPr>
          <w:szCs w:val="24"/>
        </w:rPr>
      </w:pPr>
    </w:p>
    <w:p w:rsidR="009F3234" w:rsidRPr="002C503F" w:rsidRDefault="009F3234" w:rsidP="00D547B2">
      <w:pPr>
        <w:widowControl w:val="0"/>
        <w:numPr>
          <w:ilvl w:val="0"/>
          <w:numId w:val="41"/>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i/>
        </w:rPr>
      </w:pPr>
      <w:r w:rsidRPr="002C503F">
        <w:rPr>
          <w:i/>
        </w:rPr>
        <w:t>Urban forestry partner maintains riparian buffer</w:t>
      </w:r>
    </w:p>
    <w:p w:rsidR="00397EB4" w:rsidRDefault="00397EB4" w:rsidP="00397EB4">
      <w:pPr>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440"/>
      </w:pPr>
    </w:p>
    <w:p w:rsidR="009F3234" w:rsidRPr="002C503F" w:rsidRDefault="009F3234" w:rsidP="00D547B2">
      <w:pPr>
        <w:widowControl w:val="0"/>
        <w:numPr>
          <w:ilvl w:val="0"/>
          <w:numId w:val="43"/>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pPr>
      <w:r w:rsidRPr="002C503F">
        <w:t xml:space="preserve">New buffer plantings can have a high rate of mortality, succumbing to weed suppression, dehydration, physical damage, or other injury.  Removing competing vegetation is often necessary.  </w:t>
      </w:r>
    </w:p>
    <w:p w:rsidR="00397EB4" w:rsidRDefault="00397EB4" w:rsidP="00397EB4">
      <w:pPr>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440"/>
      </w:pPr>
    </w:p>
    <w:p w:rsidR="009F3234" w:rsidRDefault="009F3234" w:rsidP="00D547B2">
      <w:pPr>
        <w:widowControl w:val="0"/>
        <w:numPr>
          <w:ilvl w:val="0"/>
          <w:numId w:val="43"/>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pPr>
      <w:r w:rsidRPr="00397EB4">
        <w:t>Reporting localities should be 80% confident that maintenance is occurring to avoid impacts to water quality pollution reduction efficiencies.  Spot checking and/or statistical sampling is recommended. The sampling design should focus on specific maintenance issues that have the biggest potential impact on water quality such as concentrated flow.  See guidance for maintenance of Agricultural Riparian Forest Buffers for more direction.</w:t>
      </w:r>
    </w:p>
    <w:p w:rsidR="00397EB4" w:rsidRPr="00397EB4" w:rsidRDefault="00397EB4" w:rsidP="00397EB4">
      <w:pPr>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pPr>
    </w:p>
    <w:p w:rsidR="009F3234" w:rsidRPr="002C503F" w:rsidRDefault="009F3234" w:rsidP="00D547B2">
      <w:pPr>
        <w:numPr>
          <w:ilvl w:val="0"/>
          <w:numId w:val="41"/>
        </w:numPr>
        <w:spacing w:after="0"/>
        <w:rPr>
          <w:i/>
        </w:rPr>
      </w:pPr>
      <w:r w:rsidRPr="002C503F">
        <w:rPr>
          <w:i/>
        </w:rPr>
        <w:t>Reported practice represents a net gain</w:t>
      </w:r>
    </w:p>
    <w:p w:rsidR="00397EB4" w:rsidRPr="00397EB4" w:rsidRDefault="00397EB4" w:rsidP="00397EB4">
      <w:pPr>
        <w:spacing w:after="0"/>
        <w:ind w:left="1440"/>
        <w:rPr>
          <w:szCs w:val="24"/>
        </w:rPr>
      </w:pPr>
    </w:p>
    <w:p w:rsidR="009F3234" w:rsidRPr="00397EB4" w:rsidRDefault="009F3234" w:rsidP="00D547B2">
      <w:pPr>
        <w:numPr>
          <w:ilvl w:val="0"/>
          <w:numId w:val="44"/>
        </w:numPr>
        <w:spacing w:after="0"/>
        <w:rPr>
          <w:szCs w:val="24"/>
        </w:rPr>
      </w:pPr>
      <w:r w:rsidRPr="002C503F">
        <w:t>Assessment of total urban forest buffer cover in a locality should be done every 5 years to ascertain that there is not a net loss of urban buffer.  If a loss of urban buffer in a locality is detected, the credits received over that 5-year period will be deducted by the same amount.</w:t>
      </w:r>
    </w:p>
    <w:p w:rsidR="00397EB4" w:rsidRPr="00075CA3" w:rsidRDefault="00397EB4" w:rsidP="00397EB4">
      <w:pPr>
        <w:spacing w:after="0"/>
        <w:ind w:left="1440"/>
        <w:rPr>
          <w:szCs w:val="24"/>
        </w:rPr>
      </w:pPr>
    </w:p>
    <w:p w:rsidR="009F3234" w:rsidRPr="002C503F" w:rsidRDefault="009F3234" w:rsidP="00397EB4">
      <w:pPr>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i/>
        </w:rPr>
      </w:pPr>
      <w:r w:rsidRPr="002C503F">
        <w:rPr>
          <w:i/>
        </w:rPr>
        <w:t xml:space="preserve">    4. State oversight of reporting localities</w:t>
      </w:r>
    </w:p>
    <w:p w:rsidR="00397EB4" w:rsidRDefault="00397EB4" w:rsidP="00397EB4">
      <w:pPr>
        <w:pStyle w:val="Default"/>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color w:val="auto"/>
        </w:rPr>
      </w:pPr>
    </w:p>
    <w:p w:rsidR="009F3234" w:rsidRPr="002C503F" w:rsidRDefault="009F3234" w:rsidP="00397EB4">
      <w:pPr>
        <w:pStyle w:val="Default"/>
        <w:widowControl w:val="0"/>
        <w:numPr>
          <w:ilvl w:val="0"/>
          <w:numId w:val="44"/>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auto"/>
        </w:rPr>
      </w:pPr>
      <w:r w:rsidRPr="002C503F">
        <w:rPr>
          <w:color w:val="auto"/>
        </w:rPr>
        <w:t xml:space="preserve">To provide accountability, state forestry agencies should regularly spot-check a locality/urban forest partner BMP project files on urban forest buffer establishment and/or 5-year assessments of net gain in for accuracy and thoroughness.  </w:t>
      </w:r>
    </w:p>
    <w:p w:rsidR="008B63D0" w:rsidRPr="008B63D0" w:rsidRDefault="008B63D0" w:rsidP="00D547B2">
      <w:pPr>
        <w:pStyle w:val="Heading3"/>
      </w:pPr>
      <w:bookmarkStart w:id="70" w:name="_Toc380043680"/>
      <w:r w:rsidRPr="008B63D0">
        <w:t>Agricultural Riparian Forest Buffer</w:t>
      </w:r>
      <w:r>
        <w:t>s</w:t>
      </w:r>
      <w:bookmarkEnd w:id="70"/>
      <w:r w:rsidRPr="008B63D0">
        <w:t xml:space="preserve"> </w:t>
      </w:r>
    </w:p>
    <w:p w:rsidR="00862A73" w:rsidRDefault="008B63D0" w:rsidP="00D547B2">
      <w:pPr>
        <w:autoSpaceDE w:val="0"/>
        <w:autoSpaceDN w:val="0"/>
        <w:adjustRightInd w:val="0"/>
        <w:spacing w:after="0"/>
        <w:rPr>
          <w:rFonts w:cs="Times New Roman"/>
          <w:color w:val="000000"/>
          <w:szCs w:val="24"/>
        </w:rPr>
      </w:pPr>
      <w:r w:rsidRPr="008B63D0">
        <w:rPr>
          <w:rFonts w:cs="Times New Roman"/>
          <w:color w:val="000000"/>
          <w:szCs w:val="24"/>
        </w:rPr>
        <w:t>Agricultural riparian forest buffers are linear wooded areas along rivers, stream</w:t>
      </w:r>
      <w:r w:rsidR="001551BB">
        <w:rPr>
          <w:rFonts w:cs="Times New Roman"/>
          <w:color w:val="000000"/>
          <w:szCs w:val="24"/>
        </w:rPr>
        <w:t>s,</w:t>
      </w:r>
      <w:r w:rsidRPr="008B63D0">
        <w:rPr>
          <w:rFonts w:cs="Times New Roman"/>
          <w:color w:val="000000"/>
          <w:szCs w:val="24"/>
        </w:rPr>
        <w:t xml:space="preserve"> and</w:t>
      </w:r>
      <w:r w:rsidR="001551BB">
        <w:rPr>
          <w:rFonts w:cs="Times New Roman"/>
          <w:color w:val="000000"/>
          <w:szCs w:val="24"/>
        </w:rPr>
        <w:t xml:space="preserve"> tidal</w:t>
      </w:r>
      <w:r w:rsidRPr="008B63D0">
        <w:rPr>
          <w:rFonts w:cs="Times New Roman"/>
          <w:color w:val="000000"/>
          <w:szCs w:val="24"/>
        </w:rPr>
        <w:t xml:space="preserve"> shorelines. Forest buffers help filter nutrients, sediments and other pollutants from runoff as well as remove nutrients from groundwater. </w:t>
      </w:r>
      <w:r w:rsidR="009F3234">
        <w:rPr>
          <w:rFonts w:cs="Times New Roman"/>
          <w:color w:val="000000"/>
          <w:szCs w:val="24"/>
        </w:rPr>
        <w:t>The Forestry workgroup recommends the following general guidance for riparian buffer projects on agricultural lands (see</w:t>
      </w:r>
      <w:r w:rsidR="002E250B">
        <w:rPr>
          <w:rFonts w:cs="Times New Roman"/>
          <w:color w:val="000000"/>
          <w:szCs w:val="24"/>
        </w:rPr>
        <w:t xml:space="preserve"> the full guidance in Appendix K</w:t>
      </w:r>
      <w:r w:rsidR="009F3234">
        <w:rPr>
          <w:rFonts w:cs="Times New Roman"/>
          <w:color w:val="000000"/>
          <w:szCs w:val="24"/>
        </w:rPr>
        <w:t>):</w:t>
      </w:r>
    </w:p>
    <w:p w:rsidR="00397EB4" w:rsidRDefault="00397EB4" w:rsidP="00D547B2">
      <w:pPr>
        <w:autoSpaceDE w:val="0"/>
        <w:autoSpaceDN w:val="0"/>
        <w:adjustRightInd w:val="0"/>
        <w:spacing w:after="0"/>
        <w:rPr>
          <w:rFonts w:cs="Times New Roman"/>
          <w:color w:val="000000"/>
          <w:szCs w:val="24"/>
        </w:rPr>
      </w:pPr>
    </w:p>
    <w:p w:rsidR="009F3234" w:rsidRPr="009F3234" w:rsidRDefault="009F3234" w:rsidP="00D547B2">
      <w:pPr>
        <w:pStyle w:val="ListParagraph"/>
        <w:widowControl w:val="0"/>
        <w:numPr>
          <w:ilvl w:val="0"/>
          <w:numId w:val="40"/>
        </w:numPr>
      </w:pPr>
      <w:r w:rsidRPr="009F3234">
        <w:t>Verification methods for cost-shared agricultural riparian forest buffers will utilize and build upon the verification programs already implemented for cost-share contracts.</w:t>
      </w:r>
    </w:p>
    <w:p w:rsidR="00397EB4" w:rsidRDefault="00397EB4" w:rsidP="00397EB4">
      <w:pPr>
        <w:pStyle w:val="ListParagraph"/>
        <w:widowControl w:val="0"/>
      </w:pPr>
    </w:p>
    <w:p w:rsidR="009F3234" w:rsidRPr="009F3234" w:rsidRDefault="009F3234" w:rsidP="00D547B2">
      <w:pPr>
        <w:pStyle w:val="ListParagraph"/>
        <w:widowControl w:val="0"/>
        <w:numPr>
          <w:ilvl w:val="0"/>
          <w:numId w:val="40"/>
        </w:numPr>
      </w:pPr>
      <w:r w:rsidRPr="009F3234">
        <w:t>Inspection and maintenance are critical: a) to insure riparian forest buffers become established effectively; and b) to verify that the buffer is being maintained throughout the contract.</w:t>
      </w:r>
    </w:p>
    <w:p w:rsidR="00397EB4" w:rsidRDefault="00397EB4" w:rsidP="00397EB4">
      <w:pPr>
        <w:pStyle w:val="ListParagraph"/>
        <w:widowControl w:val="0"/>
      </w:pPr>
    </w:p>
    <w:p w:rsidR="009F3234" w:rsidRPr="009F3234" w:rsidRDefault="009F3234" w:rsidP="00D547B2">
      <w:pPr>
        <w:pStyle w:val="ListParagraph"/>
        <w:widowControl w:val="0"/>
        <w:numPr>
          <w:ilvl w:val="0"/>
          <w:numId w:val="40"/>
        </w:numPr>
      </w:pPr>
      <w:r w:rsidRPr="009F3234">
        <w:t>Special attention is needed at the end of contract life (10 or 15 years), to determine if a new contract will ensure continuation of the buffer or if the buffer will be maintained voluntarily without a contract.  In lieu of confirmation that the buffer will still be on the landscape, it will need to be removed from NEIEN after the contract expires.</w:t>
      </w:r>
    </w:p>
    <w:p w:rsidR="009F3234" w:rsidRPr="009F3234" w:rsidRDefault="009F3234" w:rsidP="00D547B2">
      <w:pPr>
        <w:pStyle w:val="ListParagraph"/>
        <w:widowControl w:val="0"/>
        <w:numPr>
          <w:ilvl w:val="0"/>
          <w:numId w:val="40"/>
        </w:numPr>
      </w:pPr>
      <w:r w:rsidRPr="009F3234">
        <w:lastRenderedPageBreak/>
        <w:t xml:space="preserve">Any new acreage of riparian forest buffer reported represents </w:t>
      </w:r>
      <w:r w:rsidRPr="009F3234">
        <w:rPr>
          <w:b/>
        </w:rPr>
        <w:t>a net gain</w:t>
      </w:r>
      <w:r w:rsidRPr="009F3234">
        <w:t xml:space="preserve"> in overall buffer for a county or land-river segment.  The following examples support this point:</w:t>
      </w:r>
    </w:p>
    <w:p w:rsidR="009F3234" w:rsidRPr="009F3234" w:rsidRDefault="009F3234" w:rsidP="00D547B2">
      <w:pPr>
        <w:widowControl w:val="0"/>
        <w:numPr>
          <w:ilvl w:val="0"/>
          <w:numId w:val="39"/>
        </w:numPr>
        <w:spacing w:after="0"/>
      </w:pPr>
      <w:r w:rsidRPr="009F3234">
        <w:t>Laws or ordinances that encourage conservation of existing buffers are in place.</w:t>
      </w:r>
    </w:p>
    <w:p w:rsidR="00397EB4" w:rsidRDefault="00397EB4" w:rsidP="00397EB4">
      <w:pPr>
        <w:widowControl w:val="0"/>
        <w:spacing w:after="0"/>
        <w:ind w:left="1080"/>
      </w:pPr>
    </w:p>
    <w:p w:rsidR="009F3234" w:rsidRPr="009F3234" w:rsidRDefault="009F3234" w:rsidP="00D547B2">
      <w:pPr>
        <w:widowControl w:val="0"/>
        <w:numPr>
          <w:ilvl w:val="0"/>
          <w:numId w:val="39"/>
        </w:numPr>
        <w:spacing w:after="0"/>
      </w:pPr>
      <w:r w:rsidRPr="009F3234">
        <w:t>Monitoring and maintenance occurs on both newly planted buffers and also on existing buffers.</w:t>
      </w:r>
    </w:p>
    <w:p w:rsidR="00397EB4" w:rsidRDefault="00397EB4" w:rsidP="00397EB4">
      <w:pPr>
        <w:widowControl w:val="0"/>
        <w:spacing w:after="0"/>
        <w:ind w:left="1080"/>
      </w:pPr>
    </w:p>
    <w:p w:rsidR="009F3234" w:rsidRDefault="009F3234" w:rsidP="00D547B2">
      <w:pPr>
        <w:widowControl w:val="0"/>
        <w:numPr>
          <w:ilvl w:val="0"/>
          <w:numId w:val="39"/>
        </w:numPr>
        <w:spacing w:after="0"/>
      </w:pPr>
      <w:r w:rsidRPr="009F3234">
        <w:t>Periodic sampling of total buffer area to indicate that overall riparian buffer canopy in the county or watershed segment is increasing</w:t>
      </w:r>
      <w:r w:rsidR="00397EB4">
        <w:t>.</w:t>
      </w:r>
    </w:p>
    <w:p w:rsidR="00397EB4" w:rsidRPr="009F3234" w:rsidRDefault="00397EB4" w:rsidP="00397EB4">
      <w:pPr>
        <w:widowControl w:val="0"/>
        <w:spacing w:after="0"/>
      </w:pPr>
    </w:p>
    <w:p w:rsidR="009F3234" w:rsidRPr="009F3234" w:rsidRDefault="009F3234" w:rsidP="00D547B2">
      <w:pPr>
        <w:pStyle w:val="ListParagraph"/>
        <w:widowControl w:val="0"/>
        <w:numPr>
          <w:ilvl w:val="0"/>
          <w:numId w:val="40"/>
        </w:numPr>
      </w:pPr>
      <w:r w:rsidRPr="009F3234">
        <w:t xml:space="preserve">Where agricultural riparian forest buffers are being planted voluntarily and reported by farmers or non-governmental organizations, jurisdictions may give them credit for an initial four years without inspection, if such plantings are a small percentage (less than 10%) of the total acreage of buffer plantings reported in a given year. </w:t>
      </w:r>
    </w:p>
    <w:p w:rsidR="00862A73" w:rsidRPr="00C3296A" w:rsidRDefault="00862A73" w:rsidP="00D547B2">
      <w:pPr>
        <w:pStyle w:val="Heading3"/>
      </w:pPr>
      <w:bookmarkStart w:id="71" w:name="_Toc380043681"/>
      <w:r w:rsidRPr="00C3296A">
        <w:t>Agricultural Tree Planting</w:t>
      </w:r>
      <w:bookmarkEnd w:id="71"/>
    </w:p>
    <w:p w:rsidR="009F3234" w:rsidRPr="009F3234" w:rsidRDefault="00862A73" w:rsidP="00D547B2">
      <w:pPr>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rPr>
          <w:i/>
        </w:rPr>
      </w:pPr>
      <w:r w:rsidRPr="00862A73">
        <w:rPr>
          <w:szCs w:val="24"/>
        </w:rPr>
        <w:t xml:space="preserve">Agricultural tree planting is a cost-shared practice under the Environmental Quality Improvement Practice.  It is not a commonly reported practice to the Bay Program, however there are new and expanding opportunities through agroforestry to plant trees on agriculture land.  </w:t>
      </w:r>
      <w:r w:rsidR="009F3234" w:rsidRPr="009F3234">
        <w:t>Verification methods for cost-shared agricultural tree planting will utilize the verification programs already implemented for cost-share contracts.</w:t>
      </w:r>
    </w:p>
    <w:p w:rsidR="00397EB4" w:rsidRDefault="00397EB4" w:rsidP="00397EB4">
      <w:pPr>
        <w:pStyle w:val="ListParagraph"/>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pPr>
    </w:p>
    <w:p w:rsidR="009F3234" w:rsidRPr="002C503F" w:rsidRDefault="009F3234" w:rsidP="00D547B2">
      <w:pPr>
        <w:pStyle w:val="ListParagraph"/>
        <w:widowControl w:val="0"/>
        <w:numPr>
          <w:ilvl w:val="0"/>
          <w:numId w:val="38"/>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r w:rsidRPr="002C503F">
        <w:t>For purposes of verification, this practice will follow the BMP Verification Guidance put forth by the Agriculture Workgroup.</w:t>
      </w:r>
    </w:p>
    <w:p w:rsidR="00397EB4" w:rsidRDefault="00397EB4" w:rsidP="00397EB4">
      <w:pPr>
        <w:pStyle w:val="ListParagraph"/>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pPr>
    </w:p>
    <w:p w:rsidR="009F3234" w:rsidRPr="002C503F" w:rsidRDefault="009F3234" w:rsidP="00D547B2">
      <w:pPr>
        <w:pStyle w:val="ListParagraph"/>
        <w:widowControl w:val="0"/>
        <w:numPr>
          <w:ilvl w:val="0"/>
          <w:numId w:val="38"/>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r w:rsidRPr="002C503F">
        <w:t>For tracking and crediting purposes, 100 trees planted equals one acre of practice (the same as for expanded urban canopy).</w:t>
      </w:r>
    </w:p>
    <w:p w:rsidR="00397EB4" w:rsidRDefault="00397EB4" w:rsidP="00397EB4">
      <w:pPr>
        <w:pStyle w:val="ListParagraph"/>
        <w:widowControl w:val="0"/>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1080"/>
        <w:jc w:val="both"/>
      </w:pPr>
    </w:p>
    <w:p w:rsidR="00862A73" w:rsidRPr="00075CA3" w:rsidRDefault="009F3234" w:rsidP="00D547B2">
      <w:pPr>
        <w:pStyle w:val="ListParagraph"/>
        <w:widowControl w:val="0"/>
        <w:numPr>
          <w:ilvl w:val="0"/>
          <w:numId w:val="38"/>
        </w:numPr>
        <w:tabs>
          <w:tab w:val="left" w:pos="-1152"/>
          <w:tab w:val="left" w:pos="-720"/>
          <w:tab w:val="left" w:pos="0"/>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jc w:val="both"/>
      </w:pPr>
      <w:r w:rsidRPr="002C503F">
        <w:t>For plantings over an acre, a forester-developed planting plan is recommended.</w:t>
      </w:r>
    </w:p>
    <w:p w:rsidR="00E73D0C" w:rsidRDefault="00E73D0C" w:rsidP="00D547B2">
      <w:pPr>
        <w:pStyle w:val="Heading3"/>
      </w:pPr>
      <w:bookmarkStart w:id="72" w:name="_Toc380043682"/>
      <w:r w:rsidRPr="00E73D0C">
        <w:t>Forest Harvesting</w:t>
      </w:r>
      <w:bookmarkEnd w:id="72"/>
      <w:r w:rsidRPr="00E73D0C">
        <w:t xml:space="preserve"> </w:t>
      </w:r>
    </w:p>
    <w:p w:rsidR="00075CA3" w:rsidRPr="00075CA3" w:rsidRDefault="00075CA3" w:rsidP="00D547B2">
      <w:r w:rsidRPr="00075CA3">
        <w:t xml:space="preserve">Forest harvesting practices are a suite of BMPs that minimize the environmental impacts of logging, including road building and site preparation.  These practices can greatly reduce the suspended sediments and other pollutants that can enter waterways as a result of timber operations.  </w:t>
      </w:r>
      <w:r>
        <w:t xml:space="preserve">The Forestry Workgroup recommends the following general guidance (full details in Appendix </w:t>
      </w:r>
      <w:r w:rsidR="002E250B">
        <w:t>K</w:t>
      </w:r>
      <w:r>
        <w:t>):</w:t>
      </w:r>
    </w:p>
    <w:p w:rsidR="00075CA3" w:rsidRPr="00397EB4" w:rsidRDefault="00075CA3" w:rsidP="00D547B2">
      <w:pPr>
        <w:numPr>
          <w:ilvl w:val="0"/>
          <w:numId w:val="45"/>
        </w:numPr>
      </w:pPr>
      <w:r w:rsidRPr="00397EB4">
        <w:t>Track total acres of forest harvest BMP implementation, or rate of implementation on private land, and conduct site visits after harvest to ensur</w:t>
      </w:r>
      <w:r w:rsidR="00397EB4">
        <w:t>e proper installation.</w:t>
      </w:r>
    </w:p>
    <w:p w:rsidR="00075CA3" w:rsidRPr="00397EB4" w:rsidRDefault="00075CA3" w:rsidP="00D547B2">
      <w:pPr>
        <w:numPr>
          <w:ilvl w:val="0"/>
          <w:numId w:val="45"/>
        </w:numPr>
      </w:pPr>
      <w:r w:rsidRPr="00397EB4">
        <w:t>States should describe their existing and planned inspection programs for Forest Harvest BMPs in Verification Protocols.</w:t>
      </w:r>
    </w:p>
    <w:p w:rsidR="00075CA3" w:rsidRPr="00397EB4" w:rsidRDefault="00075CA3" w:rsidP="00D547B2">
      <w:pPr>
        <w:numPr>
          <w:ilvl w:val="0"/>
          <w:numId w:val="45"/>
        </w:numPr>
      </w:pPr>
      <w:r w:rsidRPr="00397EB4">
        <w:t xml:space="preserve">Monitor use of forest harvest BMPs for Adaptive Management                               </w:t>
      </w:r>
    </w:p>
    <w:p w:rsidR="00862A73" w:rsidRPr="00C3296A" w:rsidRDefault="008A44A4" w:rsidP="00D547B2">
      <w:pPr>
        <w:pStyle w:val="Heading2"/>
      </w:pPr>
      <w:bookmarkStart w:id="73" w:name="_Toc380043683"/>
      <w:r w:rsidRPr="00C3296A">
        <w:lastRenderedPageBreak/>
        <w:t xml:space="preserve">Urban </w:t>
      </w:r>
      <w:r w:rsidR="00F96280" w:rsidRPr="00C3296A">
        <w:t>Stormwater</w:t>
      </w:r>
      <w:r w:rsidR="001551BB" w:rsidRPr="00C3296A">
        <w:t xml:space="preserve"> Verification </w:t>
      </w:r>
      <w:r w:rsidR="00BC16AE">
        <w:t>Guidance</w:t>
      </w:r>
      <w:bookmarkEnd w:id="73"/>
    </w:p>
    <w:p w:rsidR="009F5B76" w:rsidRPr="008A2A65" w:rsidRDefault="00D27941" w:rsidP="00D547B2">
      <w:pPr>
        <w:spacing w:after="0"/>
        <w:rPr>
          <w:rFonts w:cs="Times New Roman"/>
          <w:szCs w:val="24"/>
        </w:rPr>
      </w:pPr>
      <w:r w:rsidRPr="00662F7A">
        <w:rPr>
          <w:rFonts w:cs="Times New Roman"/>
          <w:szCs w:val="24"/>
        </w:rPr>
        <w:t>At the request of the Water Quality Goal Implementation</w:t>
      </w:r>
      <w:r w:rsidR="001551BB" w:rsidRPr="00662F7A">
        <w:rPr>
          <w:rFonts w:cs="Times New Roman"/>
          <w:szCs w:val="24"/>
        </w:rPr>
        <w:t xml:space="preserve"> Team</w:t>
      </w:r>
      <w:r w:rsidRPr="00662F7A">
        <w:rPr>
          <w:rFonts w:cs="Times New Roman"/>
          <w:szCs w:val="24"/>
        </w:rPr>
        <w:t xml:space="preserve">, the </w:t>
      </w:r>
      <w:hyperlink r:id="rId121" w:history="1">
        <w:r w:rsidRPr="00662F7A">
          <w:rPr>
            <w:rStyle w:val="Hyperlink"/>
            <w:rFonts w:cs="Times New Roman"/>
            <w:szCs w:val="24"/>
          </w:rPr>
          <w:t>Urban Stormwater Work Group</w:t>
        </w:r>
      </w:hyperlink>
      <w:r w:rsidRPr="00662F7A">
        <w:rPr>
          <w:rFonts w:cs="Times New Roman"/>
          <w:szCs w:val="24"/>
        </w:rPr>
        <w:t xml:space="preserve"> devoted much of 2012 to developing principles and protocols for urban BMP verification</w:t>
      </w:r>
      <w:r w:rsidR="002E250B">
        <w:rPr>
          <w:rFonts w:cs="Times New Roman"/>
          <w:szCs w:val="24"/>
        </w:rPr>
        <w:t xml:space="preserve"> (Appendix K</w:t>
      </w:r>
      <w:r w:rsidR="00737F25" w:rsidRPr="00662F7A">
        <w:rPr>
          <w:rFonts w:cs="Times New Roman"/>
          <w:szCs w:val="24"/>
        </w:rPr>
        <w:t>)</w:t>
      </w:r>
      <w:r w:rsidRPr="00662F7A">
        <w:rPr>
          <w:rFonts w:cs="Times New Roman"/>
          <w:szCs w:val="24"/>
        </w:rPr>
        <w:t xml:space="preserve">. The topic was discussed at  based on extensive discussion at the </w:t>
      </w:r>
      <w:hyperlink r:id="rId122" w:history="1">
        <w:r w:rsidRPr="00662F7A">
          <w:rPr>
            <w:rStyle w:val="Hyperlink"/>
            <w:rFonts w:cs="Times New Roman"/>
            <w:szCs w:val="24"/>
          </w:rPr>
          <w:t>February</w:t>
        </w:r>
      </w:hyperlink>
      <w:r w:rsidRPr="00662F7A">
        <w:rPr>
          <w:rFonts w:cs="Times New Roman"/>
          <w:szCs w:val="24"/>
        </w:rPr>
        <w:t xml:space="preserve">,  </w:t>
      </w:r>
      <w:hyperlink r:id="rId123" w:history="1">
        <w:r w:rsidRPr="00662F7A">
          <w:rPr>
            <w:rStyle w:val="Hyperlink"/>
            <w:rFonts w:cs="Times New Roman"/>
            <w:szCs w:val="24"/>
          </w:rPr>
          <w:t>March</w:t>
        </w:r>
      </w:hyperlink>
      <w:r w:rsidRPr="00662F7A">
        <w:rPr>
          <w:rFonts w:cs="Times New Roman"/>
          <w:szCs w:val="24"/>
        </w:rPr>
        <w:t xml:space="preserve">, </w:t>
      </w:r>
      <w:hyperlink r:id="rId124" w:history="1">
        <w:r w:rsidRPr="00662F7A">
          <w:rPr>
            <w:rStyle w:val="Hyperlink"/>
            <w:rFonts w:cs="Times New Roman"/>
            <w:szCs w:val="24"/>
          </w:rPr>
          <w:t>April</w:t>
        </w:r>
      </w:hyperlink>
      <w:r w:rsidRPr="00662F7A">
        <w:rPr>
          <w:rFonts w:cs="Times New Roman"/>
          <w:szCs w:val="24"/>
        </w:rPr>
        <w:t xml:space="preserve"> , </w:t>
      </w:r>
      <w:hyperlink r:id="rId125" w:history="1">
        <w:r w:rsidR="00AC157A" w:rsidRPr="00662F7A">
          <w:rPr>
            <w:rStyle w:val="Hyperlink"/>
            <w:rFonts w:cs="Times New Roman"/>
            <w:szCs w:val="24"/>
          </w:rPr>
          <w:t>June</w:t>
        </w:r>
      </w:hyperlink>
      <w:r w:rsidRPr="00662F7A">
        <w:rPr>
          <w:rFonts w:cs="Times New Roman"/>
          <w:szCs w:val="24"/>
        </w:rPr>
        <w:t xml:space="preserve"> and </w:t>
      </w:r>
      <w:hyperlink r:id="rId126" w:history="1">
        <w:r w:rsidRPr="00662F7A">
          <w:rPr>
            <w:rStyle w:val="Hyperlink"/>
            <w:rFonts w:cs="Times New Roman"/>
            <w:szCs w:val="24"/>
          </w:rPr>
          <w:t>October</w:t>
        </w:r>
      </w:hyperlink>
      <w:r w:rsidRPr="00662F7A">
        <w:rPr>
          <w:rFonts w:cs="Times New Roman"/>
          <w:szCs w:val="24"/>
        </w:rPr>
        <w:t xml:space="preserve"> </w:t>
      </w:r>
      <w:r w:rsidR="001551BB" w:rsidRPr="00662F7A">
        <w:rPr>
          <w:rFonts w:cs="Times New Roman"/>
          <w:szCs w:val="24"/>
        </w:rPr>
        <w:t xml:space="preserve">2012 Urban Stormwater Workgroup </w:t>
      </w:r>
      <w:r w:rsidRPr="00662F7A">
        <w:rPr>
          <w:rFonts w:cs="Times New Roman"/>
          <w:szCs w:val="24"/>
        </w:rPr>
        <w:t>meetings, and five drafts of th</w:t>
      </w:r>
      <w:r w:rsidR="00397EB4">
        <w:rPr>
          <w:rFonts w:cs="Times New Roman"/>
          <w:szCs w:val="24"/>
        </w:rPr>
        <w:t>e guidance</w:t>
      </w:r>
      <w:r w:rsidRPr="00662F7A">
        <w:rPr>
          <w:rFonts w:cs="Times New Roman"/>
          <w:szCs w:val="24"/>
        </w:rPr>
        <w:t xml:space="preserve"> were made in response to verbal and  written comments by local and state partners. In addition, recommendations for BMP reporting, tracking and verification were an integral element of the deliberations of four urban </w:t>
      </w:r>
      <w:r w:rsidR="00397EB4">
        <w:rPr>
          <w:rFonts w:cs="Times New Roman"/>
          <w:szCs w:val="24"/>
        </w:rPr>
        <w:t xml:space="preserve">BMP </w:t>
      </w:r>
      <w:r w:rsidRPr="00662F7A">
        <w:rPr>
          <w:rFonts w:cs="Times New Roman"/>
          <w:szCs w:val="24"/>
        </w:rPr>
        <w:t xml:space="preserve">expert panels: </w:t>
      </w:r>
      <w:hyperlink r:id="rId127" w:history="1">
        <w:r w:rsidR="008A2A65" w:rsidRPr="00662F7A">
          <w:rPr>
            <w:rStyle w:val="Hyperlink"/>
            <w:rFonts w:cs="Times New Roman"/>
            <w:szCs w:val="24"/>
          </w:rPr>
          <w:t>s</w:t>
        </w:r>
        <w:r w:rsidRPr="00662F7A">
          <w:rPr>
            <w:rStyle w:val="Hyperlink"/>
            <w:rFonts w:cs="Times New Roman"/>
            <w:szCs w:val="24"/>
          </w:rPr>
          <w:t xml:space="preserve">tormwater </w:t>
        </w:r>
        <w:r w:rsidR="008A2A65" w:rsidRPr="00662F7A">
          <w:rPr>
            <w:rStyle w:val="Hyperlink"/>
            <w:rFonts w:cs="Times New Roman"/>
            <w:szCs w:val="24"/>
          </w:rPr>
          <w:t>r</w:t>
        </w:r>
        <w:r w:rsidRPr="00662F7A">
          <w:rPr>
            <w:rStyle w:val="Hyperlink"/>
            <w:rFonts w:cs="Times New Roman"/>
            <w:szCs w:val="24"/>
          </w:rPr>
          <w:t>etrofits</w:t>
        </w:r>
      </w:hyperlink>
      <w:r w:rsidR="008A2A65" w:rsidRPr="00662F7A">
        <w:rPr>
          <w:rFonts w:cs="Times New Roman"/>
          <w:szCs w:val="24"/>
        </w:rPr>
        <w:t xml:space="preserve">, </w:t>
      </w:r>
      <w:hyperlink r:id="rId128" w:history="1">
        <w:r w:rsidR="008A2A65" w:rsidRPr="00662F7A">
          <w:rPr>
            <w:rStyle w:val="Hyperlink"/>
            <w:rFonts w:cs="Times New Roman"/>
            <w:szCs w:val="24"/>
          </w:rPr>
          <w:t>n</w:t>
        </w:r>
        <w:r w:rsidRPr="00662F7A">
          <w:rPr>
            <w:rStyle w:val="Hyperlink"/>
            <w:rFonts w:cs="Times New Roman"/>
            <w:szCs w:val="24"/>
          </w:rPr>
          <w:t>ew State Stormwater Performance Standards</w:t>
        </w:r>
      </w:hyperlink>
      <w:r w:rsidR="008A2A65" w:rsidRPr="00662F7A">
        <w:rPr>
          <w:rFonts w:cs="Times New Roman"/>
          <w:szCs w:val="24"/>
        </w:rPr>
        <w:t xml:space="preserve">, </w:t>
      </w:r>
      <w:hyperlink r:id="rId129" w:history="1">
        <w:r w:rsidR="008A2A65" w:rsidRPr="00662F7A">
          <w:rPr>
            <w:rStyle w:val="Hyperlink"/>
            <w:rFonts w:cs="Times New Roman"/>
            <w:szCs w:val="24"/>
          </w:rPr>
          <w:t>u</w:t>
        </w:r>
        <w:r w:rsidRPr="00662F7A">
          <w:rPr>
            <w:rStyle w:val="Hyperlink"/>
            <w:rFonts w:cs="Times New Roman"/>
            <w:szCs w:val="24"/>
          </w:rPr>
          <w:t xml:space="preserve">rban </w:t>
        </w:r>
        <w:r w:rsidR="008A2A65" w:rsidRPr="00662F7A">
          <w:rPr>
            <w:rStyle w:val="Hyperlink"/>
            <w:rFonts w:cs="Times New Roman"/>
            <w:szCs w:val="24"/>
          </w:rPr>
          <w:t>n</w:t>
        </w:r>
        <w:r w:rsidRPr="00662F7A">
          <w:rPr>
            <w:rStyle w:val="Hyperlink"/>
            <w:rFonts w:cs="Times New Roman"/>
            <w:szCs w:val="24"/>
          </w:rPr>
          <w:t xml:space="preserve">utrient </w:t>
        </w:r>
        <w:r w:rsidR="008A2A65" w:rsidRPr="00662F7A">
          <w:rPr>
            <w:rStyle w:val="Hyperlink"/>
            <w:rFonts w:cs="Times New Roman"/>
            <w:szCs w:val="24"/>
          </w:rPr>
          <w:t>m</w:t>
        </w:r>
        <w:r w:rsidRPr="00662F7A">
          <w:rPr>
            <w:rStyle w:val="Hyperlink"/>
            <w:rFonts w:cs="Times New Roman"/>
            <w:szCs w:val="24"/>
          </w:rPr>
          <w:t>anagement</w:t>
        </w:r>
      </w:hyperlink>
      <w:r w:rsidR="008A2A65" w:rsidRPr="00662F7A">
        <w:rPr>
          <w:rFonts w:cs="Times New Roman"/>
          <w:szCs w:val="24"/>
        </w:rPr>
        <w:t xml:space="preserve">, and </w:t>
      </w:r>
      <w:hyperlink r:id="rId130" w:history="1">
        <w:r w:rsidR="008A2A65" w:rsidRPr="00662F7A">
          <w:rPr>
            <w:rStyle w:val="Hyperlink"/>
            <w:rFonts w:cs="Times New Roman"/>
            <w:szCs w:val="24"/>
          </w:rPr>
          <w:t>s</w:t>
        </w:r>
        <w:r w:rsidRPr="00662F7A">
          <w:rPr>
            <w:rStyle w:val="Hyperlink"/>
            <w:rFonts w:cs="Times New Roman"/>
            <w:szCs w:val="24"/>
          </w:rPr>
          <w:t xml:space="preserve">tream </w:t>
        </w:r>
        <w:r w:rsidR="008A2A65" w:rsidRPr="00662F7A">
          <w:rPr>
            <w:rStyle w:val="Hyperlink"/>
            <w:rFonts w:cs="Times New Roman"/>
            <w:szCs w:val="24"/>
          </w:rPr>
          <w:t>r</w:t>
        </w:r>
        <w:r w:rsidRPr="00662F7A">
          <w:rPr>
            <w:rStyle w:val="Hyperlink"/>
            <w:rFonts w:cs="Times New Roman"/>
            <w:szCs w:val="24"/>
          </w:rPr>
          <w:t>estoration</w:t>
        </w:r>
      </w:hyperlink>
      <w:r w:rsidR="006445E5" w:rsidRPr="00662F7A">
        <w:rPr>
          <w:rFonts w:cs="Times New Roman"/>
          <w:szCs w:val="24"/>
        </w:rPr>
        <w:t>.</w:t>
      </w:r>
      <w:r w:rsidR="00AC157A" w:rsidRPr="00662F7A">
        <w:rPr>
          <w:rStyle w:val="FootnoteReference"/>
          <w:rFonts w:cs="Times New Roman"/>
          <w:szCs w:val="24"/>
        </w:rPr>
        <w:footnoteReference w:id="65"/>
      </w:r>
    </w:p>
    <w:p w:rsidR="008A2A65" w:rsidRDefault="008A2A65" w:rsidP="00D547B2">
      <w:pPr>
        <w:spacing w:after="0"/>
        <w:rPr>
          <w:rFonts w:cs="Times New Roman"/>
          <w:szCs w:val="24"/>
        </w:rPr>
      </w:pPr>
    </w:p>
    <w:p w:rsidR="00D27941" w:rsidRPr="008A2A65" w:rsidRDefault="00D27941" w:rsidP="00D547B2">
      <w:pPr>
        <w:spacing w:after="0"/>
        <w:rPr>
          <w:rFonts w:cs="Times New Roman"/>
          <w:szCs w:val="24"/>
        </w:rPr>
      </w:pPr>
      <w:r w:rsidRPr="00CF0BDF">
        <w:rPr>
          <w:rFonts w:cs="Times New Roman"/>
          <w:szCs w:val="24"/>
        </w:rPr>
        <w:t xml:space="preserve">In this context, </w:t>
      </w:r>
      <w:r w:rsidR="008A2A65" w:rsidRPr="00CF0BDF">
        <w:rPr>
          <w:rFonts w:cs="Times New Roman"/>
          <w:szCs w:val="24"/>
        </w:rPr>
        <w:t xml:space="preserve">urban BMPs </w:t>
      </w:r>
      <w:r w:rsidRPr="00CF0BDF">
        <w:rPr>
          <w:rFonts w:cs="Times New Roman"/>
          <w:szCs w:val="24"/>
        </w:rPr>
        <w:t xml:space="preserve">are defined as stormwater practices for which definitions and removal rates have been developed and approved through the </w:t>
      </w:r>
      <w:hyperlink r:id="rId131" w:history="1">
        <w:r w:rsidRPr="00CF0BDF">
          <w:rPr>
            <w:rStyle w:val="Hyperlink"/>
            <w:rFonts w:cs="Times New Roman"/>
            <w:szCs w:val="24"/>
          </w:rPr>
          <w:t>CBP BMP review protocol</w:t>
        </w:r>
      </w:hyperlink>
      <w:r w:rsidRPr="00CF0BDF">
        <w:rPr>
          <w:rFonts w:cs="Times New Roman"/>
          <w:szCs w:val="24"/>
        </w:rPr>
        <w:t xml:space="preserve">. </w:t>
      </w:r>
      <w:r w:rsidR="008A2A65" w:rsidRPr="00CF0BDF">
        <w:rPr>
          <w:rFonts w:cs="Times New Roman"/>
          <w:szCs w:val="24"/>
        </w:rPr>
        <w:t xml:space="preserve"> </w:t>
      </w:r>
      <w:r w:rsidRPr="00CF0BDF">
        <w:rPr>
          <w:rFonts w:cs="Times New Roman"/>
          <w:szCs w:val="24"/>
        </w:rPr>
        <w:t>These urban BMPs fall into four broad categories:</w:t>
      </w:r>
      <w:r w:rsidRPr="008A2A65">
        <w:rPr>
          <w:rFonts w:cs="Times New Roman"/>
          <w:szCs w:val="24"/>
        </w:rPr>
        <w:t xml:space="preserve"> </w:t>
      </w:r>
    </w:p>
    <w:p w:rsidR="008A2A65" w:rsidRPr="008A2A65" w:rsidRDefault="008A2A65" w:rsidP="00D547B2">
      <w:pPr>
        <w:pStyle w:val="ListParagraph"/>
        <w:spacing w:after="0"/>
        <w:rPr>
          <w:rFonts w:cs="Times New Roman"/>
          <w:szCs w:val="24"/>
        </w:rPr>
      </w:pPr>
    </w:p>
    <w:p w:rsidR="00D27941" w:rsidRPr="008A2A65" w:rsidRDefault="00D27941" w:rsidP="00D547B2">
      <w:pPr>
        <w:pStyle w:val="ListParagraph"/>
        <w:numPr>
          <w:ilvl w:val="0"/>
          <w:numId w:val="10"/>
        </w:numPr>
        <w:spacing w:after="0"/>
        <w:rPr>
          <w:rFonts w:cs="Times New Roman"/>
          <w:szCs w:val="24"/>
        </w:rPr>
      </w:pPr>
      <w:r w:rsidRPr="008A2A65">
        <w:rPr>
          <w:rFonts w:cs="Times New Roman"/>
          <w:i/>
          <w:szCs w:val="24"/>
        </w:rPr>
        <w:t xml:space="preserve">Traditional stormwater BMPs </w:t>
      </w:r>
      <w:r w:rsidRPr="008A2A65">
        <w:rPr>
          <w:rFonts w:cs="Times New Roman"/>
          <w:szCs w:val="24"/>
        </w:rPr>
        <w:t>that were historically installed through a local stormwater plan review process in response to state stormwater requi</w:t>
      </w:r>
      <w:r w:rsidR="00737F25">
        <w:rPr>
          <w:rFonts w:cs="Times New Roman"/>
          <w:szCs w:val="24"/>
        </w:rPr>
        <w:t xml:space="preserve">rements (e.g., wet ponds, dry </w:t>
      </w:r>
      <w:r w:rsidR="00737F25" w:rsidRPr="006445E5">
        <w:rPr>
          <w:rFonts w:cs="Times New Roman"/>
          <w:szCs w:val="24"/>
        </w:rPr>
        <w:t>extended detention</w:t>
      </w:r>
      <w:r w:rsidRPr="008A2A65">
        <w:rPr>
          <w:rFonts w:cs="Times New Roman"/>
          <w:szCs w:val="24"/>
        </w:rPr>
        <w:t xml:space="preserve"> ponds, bioretention, infiltration, filtering practices, bioswales, grass channels, permeable pavement). </w:t>
      </w:r>
    </w:p>
    <w:p w:rsidR="008A2A65" w:rsidRPr="008A2A65" w:rsidRDefault="008A2A65" w:rsidP="00D547B2">
      <w:pPr>
        <w:pStyle w:val="ListParagraph"/>
        <w:spacing w:after="0"/>
        <w:rPr>
          <w:rFonts w:cs="Times New Roman"/>
          <w:szCs w:val="24"/>
        </w:rPr>
      </w:pPr>
    </w:p>
    <w:p w:rsidR="00D27941" w:rsidRPr="008A2A65" w:rsidRDefault="00D27941" w:rsidP="00D547B2">
      <w:pPr>
        <w:pStyle w:val="ListParagraph"/>
        <w:numPr>
          <w:ilvl w:val="0"/>
          <w:numId w:val="10"/>
        </w:numPr>
        <w:spacing w:after="0"/>
        <w:rPr>
          <w:rFonts w:cs="Times New Roman"/>
          <w:szCs w:val="24"/>
        </w:rPr>
      </w:pPr>
      <w:r w:rsidRPr="008A2A65">
        <w:rPr>
          <w:rFonts w:cs="Times New Roman"/>
          <w:i/>
          <w:szCs w:val="24"/>
        </w:rPr>
        <w:t>New runoff reduction BMPs that</w:t>
      </w:r>
      <w:r w:rsidRPr="008A2A65">
        <w:rPr>
          <w:rFonts w:cs="Times New Roman"/>
          <w:szCs w:val="24"/>
        </w:rPr>
        <w:t xml:space="preserve"> will be implemented in the future to meet new state stormwater performance standards that typically do through a local stormwater review process.</w:t>
      </w:r>
    </w:p>
    <w:p w:rsidR="008A2A65" w:rsidRPr="008A2A65" w:rsidRDefault="008A2A65" w:rsidP="00D547B2">
      <w:pPr>
        <w:pStyle w:val="ListParagraph"/>
        <w:spacing w:after="0"/>
        <w:rPr>
          <w:rFonts w:cs="Times New Roman"/>
          <w:szCs w:val="24"/>
        </w:rPr>
      </w:pPr>
    </w:p>
    <w:p w:rsidR="00D27941" w:rsidRPr="008A2A65" w:rsidRDefault="00D27941" w:rsidP="00D547B2">
      <w:pPr>
        <w:pStyle w:val="ListParagraph"/>
        <w:numPr>
          <w:ilvl w:val="0"/>
          <w:numId w:val="10"/>
        </w:numPr>
        <w:spacing w:after="0"/>
        <w:rPr>
          <w:rFonts w:cs="Times New Roman"/>
          <w:szCs w:val="24"/>
        </w:rPr>
      </w:pPr>
      <w:r w:rsidRPr="008A2A65">
        <w:rPr>
          <w:rFonts w:cs="Times New Roman"/>
          <w:i/>
          <w:szCs w:val="24"/>
        </w:rPr>
        <w:t>Non-structural or operational BMPs</w:t>
      </w:r>
      <w:r w:rsidRPr="008A2A65">
        <w:rPr>
          <w:rFonts w:cs="Times New Roman"/>
          <w:szCs w:val="24"/>
        </w:rPr>
        <w:t xml:space="preserve"> that are typically applied by a municipal agency (e.g., street sweeping, urban nutrient management, illicit discharge elimination).</w:t>
      </w:r>
    </w:p>
    <w:p w:rsidR="008A2A65" w:rsidRPr="008A2A65" w:rsidRDefault="008A2A65" w:rsidP="00D547B2">
      <w:pPr>
        <w:pStyle w:val="ListParagraph"/>
        <w:spacing w:after="0"/>
        <w:rPr>
          <w:rFonts w:cs="Times New Roman"/>
          <w:szCs w:val="24"/>
        </w:rPr>
      </w:pPr>
    </w:p>
    <w:p w:rsidR="00D27941" w:rsidRPr="008A2A65" w:rsidRDefault="00D27941" w:rsidP="00D547B2">
      <w:pPr>
        <w:pStyle w:val="ListParagraph"/>
        <w:numPr>
          <w:ilvl w:val="0"/>
          <w:numId w:val="10"/>
        </w:numPr>
        <w:spacing w:after="0"/>
        <w:rPr>
          <w:rFonts w:cs="Times New Roman"/>
          <w:szCs w:val="24"/>
        </w:rPr>
      </w:pPr>
      <w:r w:rsidRPr="008A2A65">
        <w:rPr>
          <w:rFonts w:cs="Times New Roman"/>
          <w:i/>
          <w:szCs w:val="24"/>
        </w:rPr>
        <w:t>Restoration BMPs</w:t>
      </w:r>
      <w:r w:rsidRPr="008A2A65">
        <w:rPr>
          <w:rFonts w:cs="Times New Roman"/>
          <w:szCs w:val="24"/>
        </w:rPr>
        <w:t xml:space="preserve"> installed by localities to treat ex</w:t>
      </w:r>
      <w:r w:rsidR="00397EB4">
        <w:rPr>
          <w:rFonts w:cs="Times New Roman"/>
          <w:szCs w:val="24"/>
        </w:rPr>
        <w:t xml:space="preserve">isting impervious cover (e.g., </w:t>
      </w:r>
      <w:r w:rsidRPr="008A2A65">
        <w:rPr>
          <w:rFonts w:cs="Times New Roman"/>
          <w:szCs w:val="24"/>
        </w:rPr>
        <w:t>stormwater retrofits and stream restoration).</w:t>
      </w:r>
    </w:p>
    <w:p w:rsidR="00D27941" w:rsidRDefault="00D27941" w:rsidP="00D547B2">
      <w:pPr>
        <w:spacing w:after="0"/>
        <w:rPr>
          <w:rFonts w:cs="Times New Roman"/>
          <w:szCs w:val="24"/>
        </w:rPr>
      </w:pPr>
    </w:p>
    <w:p w:rsidR="008A2A65" w:rsidRPr="008A2A65" w:rsidRDefault="008A2A65" w:rsidP="00D547B2">
      <w:pPr>
        <w:spacing w:after="0"/>
        <w:rPr>
          <w:rFonts w:cs="Times New Roman"/>
          <w:szCs w:val="24"/>
        </w:rPr>
      </w:pPr>
      <w:r>
        <w:rPr>
          <w:rFonts w:cs="Times New Roman"/>
          <w:szCs w:val="24"/>
        </w:rPr>
        <w:t xml:space="preserve">For the purpose of drafting their urban stormwater verification protocol, the </w:t>
      </w:r>
      <w:r w:rsidR="006445E5">
        <w:rPr>
          <w:rFonts w:cs="Times New Roman"/>
          <w:szCs w:val="24"/>
        </w:rPr>
        <w:t xml:space="preserve">Urban Stormwater </w:t>
      </w:r>
      <w:r>
        <w:rPr>
          <w:rFonts w:cs="Times New Roman"/>
          <w:szCs w:val="24"/>
        </w:rPr>
        <w:t>Workgroup defined four types of BMPs based on their regulated status:</w:t>
      </w:r>
    </w:p>
    <w:p w:rsidR="001551BB" w:rsidRDefault="001551BB" w:rsidP="00D547B2">
      <w:pPr>
        <w:spacing w:after="0"/>
        <w:rPr>
          <w:rFonts w:cs="Times New Roman"/>
          <w:b/>
          <w:szCs w:val="24"/>
        </w:rPr>
      </w:pPr>
    </w:p>
    <w:p w:rsidR="00D27941" w:rsidRPr="008A2A65" w:rsidRDefault="00D27941" w:rsidP="00D547B2">
      <w:pPr>
        <w:spacing w:after="0"/>
        <w:rPr>
          <w:rFonts w:cs="Times New Roman"/>
          <w:szCs w:val="24"/>
        </w:rPr>
      </w:pPr>
      <w:r w:rsidRPr="008A2A65">
        <w:rPr>
          <w:rFonts w:cs="Times New Roman"/>
          <w:b/>
          <w:szCs w:val="24"/>
        </w:rPr>
        <w:t>Regulated BMPs</w:t>
      </w:r>
      <w:r w:rsidR="008A2A65">
        <w:rPr>
          <w:rFonts w:cs="Times New Roman"/>
          <w:szCs w:val="24"/>
        </w:rPr>
        <w:t xml:space="preserve"> r</w:t>
      </w:r>
      <w:r w:rsidRPr="008A2A65">
        <w:rPr>
          <w:rFonts w:cs="Times New Roman"/>
          <w:szCs w:val="24"/>
        </w:rPr>
        <w:t xml:space="preserve">efer to any BMP that is installed in a jurisdiction that has a Phase 1 or 2  Municipal Separate Storm Sewer System (MS4) permit.  </w:t>
      </w:r>
    </w:p>
    <w:p w:rsidR="00D27941" w:rsidRPr="008A2A65" w:rsidRDefault="00D27941" w:rsidP="00D547B2">
      <w:pPr>
        <w:spacing w:after="0"/>
        <w:rPr>
          <w:rFonts w:cs="Times New Roman"/>
          <w:szCs w:val="24"/>
        </w:rPr>
      </w:pPr>
    </w:p>
    <w:p w:rsidR="00D27941" w:rsidRPr="008A2A65" w:rsidRDefault="00D27941" w:rsidP="00D547B2">
      <w:pPr>
        <w:spacing w:after="0"/>
        <w:rPr>
          <w:rFonts w:cs="Times New Roman"/>
          <w:szCs w:val="24"/>
        </w:rPr>
      </w:pPr>
      <w:r w:rsidRPr="008A2A65">
        <w:rPr>
          <w:rFonts w:cs="Times New Roman"/>
          <w:b/>
          <w:szCs w:val="24"/>
        </w:rPr>
        <w:t>Semi-Regulated BMPs</w:t>
      </w:r>
      <w:r w:rsidR="008A2A65">
        <w:rPr>
          <w:rFonts w:cs="Times New Roman"/>
          <w:szCs w:val="24"/>
        </w:rPr>
        <w:t xml:space="preserve"> r</w:t>
      </w:r>
      <w:r w:rsidRPr="008A2A65">
        <w:rPr>
          <w:rFonts w:cs="Times New Roman"/>
          <w:szCs w:val="24"/>
        </w:rPr>
        <w:t xml:space="preserve">efer to any BMP that is installed locally under a state construction general permit (CGP) outside of a MS4 community. </w:t>
      </w:r>
    </w:p>
    <w:p w:rsidR="00D27941" w:rsidRPr="008A2A65" w:rsidRDefault="00D27941" w:rsidP="00D547B2">
      <w:pPr>
        <w:spacing w:after="0"/>
        <w:rPr>
          <w:rFonts w:cs="Times New Roman"/>
          <w:szCs w:val="24"/>
        </w:rPr>
      </w:pPr>
    </w:p>
    <w:p w:rsidR="00D27941" w:rsidRPr="008A2A65" w:rsidRDefault="00D27941" w:rsidP="00D547B2">
      <w:pPr>
        <w:spacing w:after="0"/>
        <w:rPr>
          <w:rFonts w:cs="Times New Roman"/>
          <w:szCs w:val="24"/>
        </w:rPr>
      </w:pPr>
      <w:r w:rsidRPr="008A2A65">
        <w:rPr>
          <w:rFonts w:cs="Times New Roman"/>
          <w:b/>
          <w:szCs w:val="24"/>
        </w:rPr>
        <w:t>Non-regulated BMPs</w:t>
      </w:r>
      <w:r w:rsidR="008A2A65">
        <w:rPr>
          <w:rFonts w:cs="Times New Roman"/>
          <w:szCs w:val="24"/>
        </w:rPr>
        <w:t xml:space="preserve"> r</w:t>
      </w:r>
      <w:r w:rsidRPr="008A2A65">
        <w:rPr>
          <w:rFonts w:cs="Times New Roman"/>
          <w:szCs w:val="24"/>
        </w:rPr>
        <w:t xml:space="preserve">efer to any BMP that is voluntarily installed in a community that was not triggered by an explicit MS4 requirement or stormwater regulation. </w:t>
      </w:r>
    </w:p>
    <w:p w:rsidR="00D27941" w:rsidRPr="008A2A65" w:rsidRDefault="00D27941" w:rsidP="00D547B2">
      <w:pPr>
        <w:spacing w:after="0"/>
        <w:rPr>
          <w:rFonts w:cs="Times New Roman"/>
          <w:szCs w:val="24"/>
        </w:rPr>
      </w:pPr>
    </w:p>
    <w:p w:rsidR="00D27941" w:rsidRDefault="00D27941" w:rsidP="00D547B2">
      <w:pPr>
        <w:spacing w:after="0"/>
        <w:rPr>
          <w:rFonts w:cs="Times New Roman"/>
          <w:szCs w:val="24"/>
        </w:rPr>
      </w:pPr>
      <w:r w:rsidRPr="008A2A65">
        <w:rPr>
          <w:rFonts w:cs="Times New Roman"/>
          <w:b/>
          <w:szCs w:val="24"/>
        </w:rPr>
        <w:t>Legacy BMPs</w:t>
      </w:r>
      <w:r w:rsidR="008A2A65">
        <w:rPr>
          <w:rFonts w:cs="Times New Roman"/>
          <w:szCs w:val="24"/>
        </w:rPr>
        <w:t xml:space="preserve"> r</w:t>
      </w:r>
      <w:r w:rsidRPr="008A2A65">
        <w:rPr>
          <w:rFonts w:cs="Times New Roman"/>
          <w:szCs w:val="24"/>
        </w:rPr>
        <w:t xml:space="preserve">efer to the population of urban BMPs in a community that the </w:t>
      </w:r>
      <w:r w:rsidR="008A2A65">
        <w:rPr>
          <w:rFonts w:cs="Times New Roman"/>
          <w:szCs w:val="24"/>
        </w:rPr>
        <w:t>jurisdiction</w:t>
      </w:r>
      <w:r w:rsidRPr="008A2A65">
        <w:rPr>
          <w:rFonts w:cs="Times New Roman"/>
          <w:szCs w:val="24"/>
        </w:rPr>
        <w:t xml:space="preserve"> has reported to EPA for inclusion into any past version of the </w:t>
      </w:r>
      <w:r w:rsidR="008A2A65">
        <w:rPr>
          <w:rFonts w:cs="Times New Roman"/>
          <w:szCs w:val="24"/>
        </w:rPr>
        <w:t>Chesapeake Bay watershed model</w:t>
      </w:r>
      <w:r w:rsidRPr="008A2A65">
        <w:rPr>
          <w:rFonts w:cs="Times New Roman"/>
          <w:szCs w:val="24"/>
        </w:rPr>
        <w:t xml:space="preserve"> for sediment or nutrient reduction credit. </w:t>
      </w:r>
    </w:p>
    <w:p w:rsidR="008A2A65" w:rsidRPr="008A2A65" w:rsidRDefault="008A2A65" w:rsidP="00D547B2">
      <w:pPr>
        <w:spacing w:after="0"/>
        <w:rPr>
          <w:rFonts w:cs="Times New Roman"/>
          <w:szCs w:val="24"/>
        </w:rPr>
      </w:pPr>
    </w:p>
    <w:p w:rsidR="00F9301F" w:rsidRPr="008A2A65" w:rsidRDefault="00D27941" w:rsidP="00D547B2">
      <w:pPr>
        <w:spacing w:after="0"/>
        <w:rPr>
          <w:rFonts w:cs="Times New Roman"/>
          <w:szCs w:val="24"/>
        </w:rPr>
      </w:pPr>
      <w:r w:rsidRPr="00F9301F">
        <w:rPr>
          <w:rFonts w:cs="Times New Roman"/>
          <w:b/>
          <w:szCs w:val="24"/>
        </w:rPr>
        <w:lastRenderedPageBreak/>
        <w:t>Discovered BMPs</w:t>
      </w:r>
      <w:r w:rsidR="008A2A65">
        <w:rPr>
          <w:rFonts w:cs="Times New Roman"/>
          <w:szCs w:val="24"/>
        </w:rPr>
        <w:t xml:space="preserve"> r</w:t>
      </w:r>
      <w:r w:rsidRPr="008A2A65">
        <w:rPr>
          <w:rFonts w:cs="Times New Roman"/>
          <w:szCs w:val="24"/>
        </w:rPr>
        <w:t xml:space="preserve">efer to any BMP that was installed in the past but was never reported to the state or </w:t>
      </w:r>
      <w:r w:rsidR="00F9301F">
        <w:rPr>
          <w:rFonts w:cs="Times New Roman"/>
          <w:szCs w:val="24"/>
        </w:rPr>
        <w:t xml:space="preserve">the </w:t>
      </w:r>
      <w:r w:rsidRPr="008A2A65">
        <w:rPr>
          <w:rFonts w:cs="Times New Roman"/>
          <w:szCs w:val="24"/>
        </w:rPr>
        <w:t>CBP</w:t>
      </w:r>
      <w:r w:rsidR="00F9301F">
        <w:rPr>
          <w:rFonts w:cs="Times New Roman"/>
          <w:szCs w:val="24"/>
        </w:rPr>
        <w:t xml:space="preserve"> Partnership</w:t>
      </w:r>
      <w:r w:rsidRPr="008A2A65">
        <w:rPr>
          <w:rFonts w:cs="Times New Roman"/>
          <w:szCs w:val="24"/>
        </w:rPr>
        <w:t xml:space="preserve">, and has not received any prior nutrient removal credit. </w:t>
      </w:r>
    </w:p>
    <w:p w:rsidR="00D27941" w:rsidRPr="00ED68A2" w:rsidRDefault="00474B75" w:rsidP="00D547B2">
      <w:pPr>
        <w:pStyle w:val="Heading3"/>
      </w:pPr>
      <w:bookmarkStart w:id="74" w:name="_Toc380043684"/>
      <w:r>
        <w:t>Guidance</w:t>
      </w:r>
      <w:r w:rsidR="00F9301F" w:rsidRPr="00ED68A2">
        <w:t xml:space="preserve"> for Verifying Regulated BMPs</w:t>
      </w:r>
      <w:bookmarkEnd w:id="74"/>
    </w:p>
    <w:p w:rsidR="00D27941" w:rsidRDefault="006445E5" w:rsidP="00D547B2">
      <w:pPr>
        <w:spacing w:after="0"/>
        <w:rPr>
          <w:rFonts w:cs="Times New Roman"/>
          <w:szCs w:val="24"/>
        </w:rPr>
      </w:pPr>
      <w:r>
        <w:rPr>
          <w:rFonts w:cs="Times New Roman"/>
          <w:szCs w:val="24"/>
        </w:rPr>
        <w:t>T</w:t>
      </w:r>
      <w:r w:rsidR="00F9301F" w:rsidRPr="00ED68A2">
        <w:rPr>
          <w:rFonts w:cs="Times New Roman"/>
          <w:szCs w:val="24"/>
        </w:rPr>
        <w:t>he existing</w:t>
      </w:r>
      <w:r w:rsidR="00D27941" w:rsidRPr="00ED68A2">
        <w:rPr>
          <w:rFonts w:cs="Times New Roman"/>
          <w:szCs w:val="24"/>
        </w:rPr>
        <w:t xml:space="preserve"> development review process</w:t>
      </w:r>
      <w:r w:rsidR="00F9301F" w:rsidRPr="00ED68A2">
        <w:rPr>
          <w:rFonts w:cs="Times New Roman"/>
          <w:szCs w:val="24"/>
        </w:rPr>
        <w:t xml:space="preserve"> in</w:t>
      </w:r>
      <w:r w:rsidR="00D27941" w:rsidRPr="00ED68A2">
        <w:rPr>
          <w:rFonts w:cs="Times New Roman"/>
          <w:szCs w:val="24"/>
        </w:rPr>
        <w:t xml:space="preserve"> localities </w:t>
      </w:r>
      <w:r w:rsidR="00F9301F" w:rsidRPr="00ED68A2">
        <w:rPr>
          <w:rFonts w:cs="Times New Roman"/>
          <w:szCs w:val="24"/>
        </w:rPr>
        <w:t xml:space="preserve">and </w:t>
      </w:r>
      <w:r w:rsidR="00D27941" w:rsidRPr="00ED68A2">
        <w:rPr>
          <w:rFonts w:cs="Times New Roman"/>
          <w:szCs w:val="24"/>
        </w:rPr>
        <w:t>Phase 1 and Phase 2 communities hav</w:t>
      </w:r>
      <w:r>
        <w:rPr>
          <w:rFonts w:cs="Times New Roman"/>
          <w:szCs w:val="24"/>
        </w:rPr>
        <w:t>e</w:t>
      </w:r>
      <w:r w:rsidR="00D27941" w:rsidRPr="00ED68A2">
        <w:rPr>
          <w:rFonts w:cs="Times New Roman"/>
          <w:szCs w:val="24"/>
        </w:rPr>
        <w:t xml:space="preserve"> NPDES MS4 permit conditions which require them to have programs and staff in place to ensure that maintenance inspections are done according to a prescribed cycle</w:t>
      </w:r>
      <w:r>
        <w:rPr>
          <w:rFonts w:cs="Times New Roman"/>
          <w:szCs w:val="24"/>
        </w:rPr>
        <w:t xml:space="preserve">. Therefore, </w:t>
      </w:r>
      <w:r w:rsidR="00D27941" w:rsidRPr="00ED68A2">
        <w:rPr>
          <w:rFonts w:cs="Times New Roman"/>
          <w:szCs w:val="24"/>
        </w:rPr>
        <w:t xml:space="preserve">an inspection framework currently exists in much of the watershed which can be adapted to provide the foundation for a reliable BMP reporting, tracking and verification system. </w:t>
      </w:r>
      <w:r w:rsidR="00F9301F" w:rsidRPr="00ED68A2">
        <w:rPr>
          <w:rFonts w:cs="Times New Roman"/>
          <w:szCs w:val="24"/>
        </w:rPr>
        <w:t xml:space="preserve"> Recognizing </w:t>
      </w:r>
      <w:r w:rsidR="00D27941" w:rsidRPr="00ED68A2">
        <w:rPr>
          <w:rFonts w:cs="Times New Roman"/>
          <w:szCs w:val="24"/>
        </w:rPr>
        <w:t xml:space="preserve">a number of problems need to be overcome to develop an effective verification system (see </w:t>
      </w:r>
      <w:r w:rsidR="00D27941" w:rsidRPr="006445E5">
        <w:rPr>
          <w:rFonts w:cs="Times New Roman"/>
          <w:szCs w:val="24"/>
        </w:rPr>
        <w:t xml:space="preserve">Appendix </w:t>
      </w:r>
      <w:r w:rsidR="00737F25" w:rsidRPr="006445E5">
        <w:rPr>
          <w:rFonts w:cs="Times New Roman"/>
          <w:szCs w:val="24"/>
        </w:rPr>
        <w:t>J</w:t>
      </w:r>
      <w:r w:rsidR="00D27941" w:rsidRPr="00ED68A2">
        <w:rPr>
          <w:rFonts w:cs="Times New Roman"/>
          <w:szCs w:val="24"/>
        </w:rPr>
        <w:t xml:space="preserve"> for details)</w:t>
      </w:r>
      <w:r w:rsidR="00F9301F" w:rsidRPr="00ED68A2">
        <w:rPr>
          <w:rFonts w:cs="Times New Roman"/>
          <w:szCs w:val="24"/>
        </w:rPr>
        <w:t xml:space="preserve">, the Urban Stormwater Workgroup established the </w:t>
      </w:r>
      <w:r w:rsidR="00D27941" w:rsidRPr="00ED68A2">
        <w:rPr>
          <w:rFonts w:cs="Times New Roman"/>
          <w:szCs w:val="24"/>
        </w:rPr>
        <w:t xml:space="preserve">following principles </w:t>
      </w:r>
      <w:r w:rsidR="00F9301F" w:rsidRPr="00ED68A2">
        <w:rPr>
          <w:rFonts w:cs="Times New Roman"/>
          <w:szCs w:val="24"/>
        </w:rPr>
        <w:t>to</w:t>
      </w:r>
      <w:r w:rsidR="00D27941" w:rsidRPr="00ED68A2">
        <w:rPr>
          <w:rFonts w:cs="Times New Roman"/>
          <w:szCs w:val="24"/>
        </w:rPr>
        <w:t xml:space="preserve"> guide the urban BMP verification process for MS4s in each of the </w:t>
      </w:r>
      <w:r w:rsidR="00F9301F" w:rsidRPr="00ED68A2">
        <w:rPr>
          <w:rFonts w:cs="Times New Roman"/>
          <w:szCs w:val="24"/>
        </w:rPr>
        <w:t>seven watershed jurisdictions</w:t>
      </w:r>
      <w:r w:rsidR="00D27941" w:rsidRPr="00ED68A2">
        <w:rPr>
          <w:rFonts w:cs="Times New Roman"/>
          <w:szCs w:val="24"/>
        </w:rPr>
        <w:t>:</w:t>
      </w:r>
    </w:p>
    <w:p w:rsidR="001551BB" w:rsidRPr="00ED68A2" w:rsidRDefault="001551BB" w:rsidP="00D547B2">
      <w:pPr>
        <w:spacing w:after="0"/>
        <w:rPr>
          <w:rFonts w:cs="Times New Roman"/>
          <w:b/>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Verification methods will differ depending on the class of urban BMPs. </w:t>
      </w:r>
    </w:p>
    <w:p w:rsidR="009C391B" w:rsidRDefault="009C391B" w:rsidP="00D547B2">
      <w:pPr>
        <w:pStyle w:val="ListParagraph"/>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Regular inspections and maintenance of BMPs are critical to ensure their pollutant removal performance is maintained and extended over time, as well as maintain other local design objectives (e.g., flood control, public safety, stream protection and landscape amenity).  </w:t>
      </w:r>
    </w:p>
    <w:p w:rsidR="009C391B" w:rsidRDefault="009C391B" w:rsidP="00D547B2">
      <w:pPr>
        <w:pStyle w:val="ListParagraph"/>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The existing MS4 inspection and maintenance framework for hundreds of communities in the Bay watershed should be the foundation of any BMP verification system for the Bay TMDL.  </w:t>
      </w:r>
    </w:p>
    <w:p w:rsidR="00F9301F" w:rsidRPr="00ED68A2" w:rsidRDefault="00F9301F" w:rsidP="00D547B2">
      <w:pPr>
        <w:pStyle w:val="ListParagraph"/>
        <w:spacing w:after="0"/>
        <w:rPr>
          <w:rFonts w:cs="Times New Roman"/>
          <w:szCs w:val="24"/>
        </w:rPr>
      </w:pPr>
    </w:p>
    <w:p w:rsidR="00D27941" w:rsidRPr="00ED68A2" w:rsidRDefault="00F9301F" w:rsidP="00D547B2">
      <w:pPr>
        <w:pStyle w:val="ListParagraph"/>
        <w:numPr>
          <w:ilvl w:val="0"/>
          <w:numId w:val="11"/>
        </w:numPr>
        <w:spacing w:after="0"/>
        <w:rPr>
          <w:rFonts w:cs="Times New Roman"/>
          <w:szCs w:val="24"/>
        </w:rPr>
      </w:pPr>
      <w:r w:rsidRPr="00ED68A2">
        <w:rPr>
          <w:rFonts w:cs="Times New Roman"/>
          <w:szCs w:val="24"/>
        </w:rPr>
        <w:t>U</w:t>
      </w:r>
      <w:r w:rsidR="00D27941" w:rsidRPr="00ED68A2">
        <w:rPr>
          <w:rFonts w:cs="Times New Roman"/>
          <w:szCs w:val="24"/>
        </w:rPr>
        <w:t xml:space="preserve">rban BMPs will have a defined time-frame in which the pollutant removal rate applies, which can be renewed or extended based on a visual inspection that confirms that the BMP still exists, is adequately maintained and is operating as designed. </w:t>
      </w:r>
    </w:p>
    <w:p w:rsidR="009C391B" w:rsidRDefault="009C391B" w:rsidP="00D547B2">
      <w:pPr>
        <w:pStyle w:val="ListParagraph"/>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The purpose of verification is to maintain or expand the pollutant removal performance of existing and future local stormwater infrastructure assets. </w:t>
      </w:r>
    </w:p>
    <w:p w:rsidR="00501334" w:rsidRPr="00ED68A2" w:rsidRDefault="00501334" w:rsidP="00D547B2">
      <w:pPr>
        <w:pStyle w:val="ListParagraph"/>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BMP </w:t>
      </w:r>
      <w:r w:rsidR="00501334" w:rsidRPr="00ED68A2">
        <w:rPr>
          <w:rFonts w:cs="Times New Roman"/>
          <w:szCs w:val="24"/>
        </w:rPr>
        <w:t>r</w:t>
      </w:r>
      <w:r w:rsidRPr="00ED68A2">
        <w:rPr>
          <w:rFonts w:cs="Times New Roman"/>
          <w:szCs w:val="24"/>
        </w:rPr>
        <w:t xml:space="preserve">eporting </w:t>
      </w:r>
      <w:r w:rsidR="00501334" w:rsidRPr="00ED68A2">
        <w:rPr>
          <w:rFonts w:cs="Times New Roman"/>
          <w:szCs w:val="24"/>
        </w:rPr>
        <w:t>m</w:t>
      </w:r>
      <w:r w:rsidRPr="00ED68A2">
        <w:rPr>
          <w:rFonts w:cs="Times New Roman"/>
          <w:szCs w:val="24"/>
        </w:rPr>
        <w:t xml:space="preserve">ust </w:t>
      </w:r>
      <w:r w:rsidR="00501334" w:rsidRPr="00ED68A2">
        <w:rPr>
          <w:rFonts w:cs="Times New Roman"/>
          <w:szCs w:val="24"/>
        </w:rPr>
        <w:t>b</w:t>
      </w:r>
      <w:r w:rsidRPr="00ED68A2">
        <w:rPr>
          <w:rFonts w:cs="Times New Roman"/>
          <w:szCs w:val="24"/>
        </w:rPr>
        <w:t xml:space="preserve">e </w:t>
      </w:r>
      <w:r w:rsidR="00501334" w:rsidRPr="00ED68A2">
        <w:rPr>
          <w:rFonts w:cs="Times New Roman"/>
          <w:szCs w:val="24"/>
        </w:rPr>
        <w:t>c</w:t>
      </w:r>
      <w:r w:rsidRPr="00ED68A2">
        <w:rPr>
          <w:rFonts w:cs="Times New Roman"/>
          <w:szCs w:val="24"/>
        </w:rPr>
        <w:t>onsistent with CBP</w:t>
      </w:r>
      <w:r w:rsidR="00501334" w:rsidRPr="00ED68A2">
        <w:rPr>
          <w:rFonts w:cs="Times New Roman"/>
          <w:szCs w:val="24"/>
        </w:rPr>
        <w:t xml:space="preserve"> Partnership adopted practices and definitions. </w:t>
      </w:r>
    </w:p>
    <w:p w:rsidR="00501334" w:rsidRPr="00ED68A2" w:rsidRDefault="00501334" w:rsidP="00D547B2">
      <w:pPr>
        <w:pStyle w:val="ListParagraph"/>
        <w:spacing w:after="0"/>
        <w:rPr>
          <w:rFonts w:cs="Times New Roman"/>
          <w:szCs w:val="24"/>
        </w:rPr>
      </w:pPr>
    </w:p>
    <w:p w:rsidR="00474B75" w:rsidRDefault="00474B75" w:rsidP="00D547B2">
      <w:pPr>
        <w:pStyle w:val="ListParagraph"/>
        <w:numPr>
          <w:ilvl w:val="0"/>
          <w:numId w:val="11"/>
        </w:numPr>
        <w:spacing w:after="0"/>
        <w:rPr>
          <w:rFonts w:cs="Times New Roman"/>
          <w:szCs w:val="24"/>
        </w:rPr>
      </w:pPr>
      <w:r>
        <w:rPr>
          <w:rFonts w:cs="Times New Roman"/>
          <w:szCs w:val="24"/>
        </w:rPr>
        <w:t>More flexible NEIEN reporting standards are needed for certain classes of urban BMPs. Some BMPs – e.g., street sweeping, urban nutrient management plans, or non-regulated BMPs such as homeowner BMPs – do not lend themselves to specific geographic requirements of NEIEN. In these situations it is recommended that aggregate BMP data be reported for the county or land-river segment in which is occurs. Local governments are still required to retain specific geographic data records for individual practices for tracking and verification purposes</w:t>
      </w:r>
      <w:r w:rsidR="002D41E9">
        <w:rPr>
          <w:rFonts w:cs="Times New Roman"/>
          <w:szCs w:val="24"/>
        </w:rPr>
        <w:t xml:space="preserve"> over time</w:t>
      </w:r>
      <w:r>
        <w:rPr>
          <w:rFonts w:cs="Times New Roman"/>
          <w:szCs w:val="24"/>
        </w:rPr>
        <w:t>.</w:t>
      </w:r>
    </w:p>
    <w:p w:rsidR="002D41E9" w:rsidRPr="002D41E9" w:rsidRDefault="002D41E9" w:rsidP="00D547B2">
      <w:pPr>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MS4s will need to verify that urban BMPs are installed properly, meets or exceeds the design standards for its CBP BMP classification, and is functioning hydrologically as design</w:t>
      </w:r>
      <w:r w:rsidR="00737F25" w:rsidRPr="006445E5">
        <w:rPr>
          <w:rFonts w:cs="Times New Roman"/>
          <w:szCs w:val="24"/>
        </w:rPr>
        <w:t>ed</w:t>
      </w:r>
      <w:r w:rsidRPr="00ED68A2">
        <w:rPr>
          <w:rFonts w:cs="Times New Roman"/>
          <w:szCs w:val="24"/>
        </w:rPr>
        <w:t xml:space="preserve"> prior to submitting the BMP for credit in the state tracking database. </w:t>
      </w:r>
    </w:p>
    <w:p w:rsidR="00501334" w:rsidRPr="00ED68A2" w:rsidRDefault="00501334" w:rsidP="00D547B2">
      <w:pPr>
        <w:pStyle w:val="ListParagraph"/>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lastRenderedPageBreak/>
        <w:t xml:space="preserve">Local inspectors should perform field performance verification for all of their BMPs at least once every other MS4 permit cycle (typically a permit cycle is 5 years). </w:t>
      </w:r>
    </w:p>
    <w:p w:rsidR="00501334" w:rsidRPr="00ED68A2" w:rsidRDefault="00501334" w:rsidP="00D547B2">
      <w:pPr>
        <w:pStyle w:val="ListParagraph"/>
        <w:spacing w:after="0"/>
        <w:rPr>
          <w:rFonts w:cs="Times New Roman"/>
          <w:szCs w:val="24"/>
        </w:rPr>
      </w:pPr>
    </w:p>
    <w:p w:rsidR="00D27941" w:rsidRPr="00ED68A2" w:rsidRDefault="00501334" w:rsidP="00D547B2">
      <w:pPr>
        <w:pStyle w:val="ListParagraph"/>
        <w:numPr>
          <w:ilvl w:val="0"/>
          <w:numId w:val="11"/>
        </w:numPr>
        <w:spacing w:after="0"/>
        <w:rPr>
          <w:rFonts w:cs="Times New Roman"/>
          <w:szCs w:val="24"/>
        </w:rPr>
      </w:pPr>
      <w:r w:rsidRPr="00ED68A2">
        <w:rPr>
          <w:rFonts w:cs="Times New Roman"/>
          <w:szCs w:val="24"/>
        </w:rPr>
        <w:t>There will be a p</w:t>
      </w:r>
      <w:r w:rsidR="00D27941" w:rsidRPr="00ED68A2">
        <w:rPr>
          <w:rFonts w:cs="Times New Roman"/>
          <w:szCs w:val="24"/>
        </w:rPr>
        <w:t xml:space="preserve">rocess for BMP </w:t>
      </w:r>
      <w:r w:rsidRPr="00ED68A2">
        <w:rPr>
          <w:rFonts w:cs="Times New Roman"/>
          <w:szCs w:val="24"/>
        </w:rPr>
        <w:t>d</w:t>
      </w:r>
      <w:r w:rsidR="00D27941" w:rsidRPr="00ED68A2">
        <w:rPr>
          <w:rFonts w:cs="Times New Roman"/>
          <w:szCs w:val="24"/>
        </w:rPr>
        <w:t>owngrades</w:t>
      </w:r>
      <w:r w:rsidRPr="00ED68A2">
        <w:rPr>
          <w:rFonts w:cs="Times New Roman"/>
          <w:szCs w:val="24"/>
        </w:rPr>
        <w:t xml:space="preserve"> if identified</w:t>
      </w:r>
      <w:r w:rsidR="00D27941" w:rsidRPr="00ED68A2">
        <w:rPr>
          <w:rFonts w:cs="Times New Roman"/>
          <w:szCs w:val="24"/>
        </w:rPr>
        <w:t xml:space="preserve"> corrective maintenance or rehabilitation actions </w:t>
      </w:r>
      <w:r w:rsidR="00ED68A2" w:rsidRPr="00ED68A2">
        <w:rPr>
          <w:rFonts w:cs="Times New Roman"/>
          <w:szCs w:val="24"/>
        </w:rPr>
        <w:t>are not taken in t</w:t>
      </w:r>
      <w:r w:rsidR="00D27941" w:rsidRPr="00ED68A2">
        <w:rPr>
          <w:rFonts w:cs="Times New Roman"/>
          <w:szCs w:val="24"/>
        </w:rPr>
        <w:t xml:space="preserve">he defined timeframe.  </w:t>
      </w:r>
    </w:p>
    <w:p w:rsidR="00501334" w:rsidRPr="00ED68A2" w:rsidRDefault="00501334" w:rsidP="00D547B2">
      <w:pPr>
        <w:pStyle w:val="ListParagraph"/>
        <w:spacing w:after="0"/>
        <w:rPr>
          <w:rFonts w:cs="Times New Roman"/>
          <w:szCs w:val="24"/>
        </w:rPr>
      </w:pPr>
    </w:p>
    <w:p w:rsidR="00D27941"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Special </w:t>
      </w:r>
      <w:r w:rsidR="00ED68A2" w:rsidRPr="00ED68A2">
        <w:rPr>
          <w:rFonts w:cs="Times New Roman"/>
          <w:szCs w:val="24"/>
        </w:rPr>
        <w:t>p</w:t>
      </w:r>
      <w:r w:rsidRPr="00ED68A2">
        <w:rPr>
          <w:rFonts w:cs="Times New Roman"/>
          <w:szCs w:val="24"/>
        </w:rPr>
        <w:t xml:space="preserve">rocedures </w:t>
      </w:r>
      <w:r w:rsidR="00ED68A2" w:rsidRPr="00ED68A2">
        <w:rPr>
          <w:rFonts w:cs="Times New Roman"/>
          <w:szCs w:val="24"/>
        </w:rPr>
        <w:t xml:space="preserve">are needed </w:t>
      </w:r>
      <w:r w:rsidRPr="00ED68A2">
        <w:rPr>
          <w:rFonts w:cs="Times New Roman"/>
          <w:szCs w:val="24"/>
        </w:rPr>
        <w:t xml:space="preserve">for </w:t>
      </w:r>
      <w:r w:rsidR="00ED68A2" w:rsidRPr="00ED68A2">
        <w:rPr>
          <w:rFonts w:cs="Times New Roman"/>
          <w:szCs w:val="24"/>
        </w:rPr>
        <w:t>u</w:t>
      </w:r>
      <w:r w:rsidRPr="00ED68A2">
        <w:rPr>
          <w:rFonts w:cs="Times New Roman"/>
          <w:szCs w:val="24"/>
        </w:rPr>
        <w:t xml:space="preserve">rban BMPs </w:t>
      </w:r>
      <w:r w:rsidR="00ED68A2" w:rsidRPr="00ED68A2">
        <w:rPr>
          <w:rFonts w:cs="Times New Roman"/>
          <w:szCs w:val="24"/>
        </w:rPr>
        <w:t>u</w:t>
      </w:r>
      <w:r w:rsidRPr="00ED68A2">
        <w:rPr>
          <w:rFonts w:cs="Times New Roman"/>
          <w:szCs w:val="24"/>
        </w:rPr>
        <w:t xml:space="preserve">sed for </w:t>
      </w:r>
      <w:r w:rsidR="00ED68A2" w:rsidRPr="00ED68A2">
        <w:rPr>
          <w:rFonts w:cs="Times New Roman"/>
          <w:szCs w:val="24"/>
        </w:rPr>
        <w:t>o</w:t>
      </w:r>
      <w:r w:rsidRPr="00ED68A2">
        <w:rPr>
          <w:rFonts w:cs="Times New Roman"/>
          <w:szCs w:val="24"/>
        </w:rPr>
        <w:t xml:space="preserve">ffsets, </w:t>
      </w:r>
      <w:r w:rsidR="00ED68A2" w:rsidRPr="00ED68A2">
        <w:rPr>
          <w:rFonts w:cs="Times New Roman"/>
          <w:szCs w:val="24"/>
        </w:rPr>
        <w:t>m</w:t>
      </w:r>
      <w:r w:rsidRPr="00ED68A2">
        <w:rPr>
          <w:rFonts w:cs="Times New Roman"/>
          <w:szCs w:val="24"/>
        </w:rPr>
        <w:t xml:space="preserve">itigation and </w:t>
      </w:r>
      <w:r w:rsidR="00ED68A2" w:rsidRPr="00ED68A2">
        <w:rPr>
          <w:rFonts w:cs="Times New Roman"/>
          <w:szCs w:val="24"/>
        </w:rPr>
        <w:t>t</w:t>
      </w:r>
      <w:r w:rsidRPr="00ED68A2">
        <w:rPr>
          <w:rFonts w:cs="Times New Roman"/>
          <w:szCs w:val="24"/>
        </w:rPr>
        <w:t xml:space="preserve">rading.  </w:t>
      </w:r>
    </w:p>
    <w:p w:rsidR="00ED68A2" w:rsidRPr="00ED68A2" w:rsidRDefault="00ED68A2" w:rsidP="00D547B2">
      <w:pPr>
        <w:pStyle w:val="ListParagraph"/>
        <w:spacing w:after="0"/>
        <w:rPr>
          <w:rFonts w:cs="Times New Roman"/>
          <w:szCs w:val="24"/>
        </w:rPr>
      </w:pPr>
    </w:p>
    <w:p w:rsidR="002D41E9" w:rsidRDefault="002D41E9" w:rsidP="00D547B2">
      <w:pPr>
        <w:pStyle w:val="ListParagraph"/>
        <w:numPr>
          <w:ilvl w:val="0"/>
          <w:numId w:val="11"/>
        </w:numPr>
        <w:spacing w:after="0"/>
        <w:rPr>
          <w:rFonts w:cs="Times New Roman"/>
          <w:szCs w:val="24"/>
        </w:rPr>
      </w:pPr>
      <w:r>
        <w:rPr>
          <w:rFonts w:cs="Times New Roman"/>
          <w:szCs w:val="24"/>
        </w:rPr>
        <w:t>The intensity of verification efforts should be in direct proportion to contribution that a BMP makes to overall TMDL pollutant reductions in a state’s urban sector.  The basic notion is to prioritize state and local verification resources on the practices that produce the greatest load reductions.  This implies that less verification resources be devoted to BMPs that make only minor overall load reductions. Operationally, the workgroup defines “minor BMPs” as a class of practices that collectively contribute to less than 1% to the overall total urban source sector nutrient reduction in the most recent progress run submission to the CBP.</w:t>
      </w:r>
    </w:p>
    <w:p w:rsidR="002D41E9" w:rsidRPr="002D41E9" w:rsidRDefault="002D41E9" w:rsidP="00D547B2">
      <w:pPr>
        <w:spacing w:after="0"/>
        <w:rPr>
          <w:rFonts w:cs="Times New Roman"/>
          <w:szCs w:val="24"/>
        </w:rPr>
      </w:pPr>
    </w:p>
    <w:p w:rsidR="00D27941" w:rsidRPr="00ED68A2" w:rsidRDefault="00ED68A2" w:rsidP="00D547B2">
      <w:pPr>
        <w:pStyle w:val="ListParagraph"/>
        <w:numPr>
          <w:ilvl w:val="0"/>
          <w:numId w:val="11"/>
        </w:numPr>
        <w:spacing w:after="0"/>
        <w:rPr>
          <w:rFonts w:cs="Times New Roman"/>
          <w:szCs w:val="24"/>
        </w:rPr>
      </w:pPr>
      <w:r w:rsidRPr="00ED68A2">
        <w:rPr>
          <w:rFonts w:cs="Times New Roman"/>
          <w:szCs w:val="24"/>
        </w:rPr>
        <w:t>Jurisdictions</w:t>
      </w:r>
      <w:r w:rsidR="00D27941" w:rsidRPr="00ED68A2">
        <w:rPr>
          <w:rFonts w:cs="Times New Roman"/>
          <w:szCs w:val="24"/>
        </w:rPr>
        <w:t xml:space="preserve"> should audit a subset of local BMP project files, analyze local maintenance inspection records, or conduct joint field BMP inspections to verify performance under their existing MS4 regulatory authority. </w:t>
      </w:r>
    </w:p>
    <w:p w:rsidR="00ED68A2" w:rsidRPr="00ED68A2" w:rsidRDefault="00ED68A2" w:rsidP="00D547B2">
      <w:pPr>
        <w:pStyle w:val="ListParagraph"/>
        <w:spacing w:after="0"/>
        <w:rPr>
          <w:rFonts w:cs="Times New Roman"/>
          <w:szCs w:val="24"/>
        </w:rPr>
      </w:pPr>
    </w:p>
    <w:p w:rsidR="00ED68A2" w:rsidRPr="00ED68A2" w:rsidRDefault="00D27941" w:rsidP="00D547B2">
      <w:pPr>
        <w:pStyle w:val="ListParagraph"/>
        <w:numPr>
          <w:ilvl w:val="0"/>
          <w:numId w:val="11"/>
        </w:numPr>
        <w:spacing w:after="0"/>
        <w:rPr>
          <w:rFonts w:cs="Times New Roman"/>
          <w:szCs w:val="24"/>
        </w:rPr>
      </w:pPr>
      <w:r w:rsidRPr="00ED68A2">
        <w:rPr>
          <w:rFonts w:cs="Times New Roman"/>
          <w:szCs w:val="24"/>
        </w:rPr>
        <w:t xml:space="preserve">EPA, under its existing NPDES MS4 permit oversight role, should periodically review the implementation of state BMP verification protocols to ensure they are being effectively implemented. </w:t>
      </w:r>
    </w:p>
    <w:p w:rsidR="00ED68A2" w:rsidRPr="00ED68A2" w:rsidRDefault="00ED68A2" w:rsidP="00D547B2">
      <w:pPr>
        <w:pStyle w:val="ListParagraph"/>
        <w:spacing w:after="0"/>
        <w:rPr>
          <w:rFonts w:cs="Times New Roman"/>
          <w:szCs w:val="24"/>
        </w:rPr>
      </w:pPr>
    </w:p>
    <w:p w:rsidR="00ED68A2" w:rsidRDefault="00D27941" w:rsidP="00D547B2">
      <w:pPr>
        <w:pStyle w:val="ListParagraph"/>
        <w:numPr>
          <w:ilvl w:val="0"/>
          <w:numId w:val="11"/>
        </w:numPr>
        <w:spacing w:after="0"/>
        <w:rPr>
          <w:rFonts w:cs="Times New Roman"/>
          <w:szCs w:val="24"/>
        </w:rPr>
      </w:pPr>
      <w:r w:rsidRPr="00ED68A2">
        <w:rPr>
          <w:rFonts w:cs="Times New Roman"/>
          <w:szCs w:val="24"/>
        </w:rPr>
        <w:t xml:space="preserve">The accounting methods and verification procedures used by the Bay Program must be clear and transparent so that local governments and the states can readily understand how the urban BMPs they report are being used to calculate pollutant reductions in the Bay Model.  </w:t>
      </w:r>
    </w:p>
    <w:p w:rsidR="002D41E9" w:rsidRPr="002D41E9" w:rsidRDefault="002D41E9" w:rsidP="00D547B2">
      <w:pPr>
        <w:spacing w:after="0"/>
        <w:rPr>
          <w:rFonts w:cs="Times New Roman"/>
          <w:szCs w:val="24"/>
        </w:rPr>
      </w:pPr>
    </w:p>
    <w:p w:rsidR="002D41E9" w:rsidRDefault="002D41E9" w:rsidP="00D547B2">
      <w:pPr>
        <w:pStyle w:val="ListParagraph"/>
        <w:numPr>
          <w:ilvl w:val="0"/>
          <w:numId w:val="11"/>
        </w:numPr>
        <w:spacing w:after="0"/>
        <w:rPr>
          <w:rFonts w:cs="Times New Roman"/>
          <w:szCs w:val="24"/>
        </w:rPr>
      </w:pPr>
      <w:r>
        <w:rPr>
          <w:rFonts w:cs="Times New Roman"/>
          <w:szCs w:val="24"/>
        </w:rPr>
        <w:t xml:space="preserve">More tools and technology are needed to streamline the BMP verification process. Major needs include visual indicators to rapidly assess BMP performance in the field, training and certification programs, GIS/web-based platforms to directly upload BMP data, and quality control checks to validate uploaded data. </w:t>
      </w:r>
    </w:p>
    <w:p w:rsidR="00026310" w:rsidRPr="00026310" w:rsidRDefault="00026310" w:rsidP="00D547B2">
      <w:pPr>
        <w:spacing w:after="0"/>
        <w:rPr>
          <w:rFonts w:cs="Times New Roman"/>
          <w:szCs w:val="24"/>
        </w:rPr>
      </w:pPr>
    </w:p>
    <w:p w:rsidR="002D41E9" w:rsidRPr="00C3296A" w:rsidRDefault="002D41E9" w:rsidP="00D547B2">
      <w:pPr>
        <w:pStyle w:val="ListParagraph"/>
        <w:numPr>
          <w:ilvl w:val="0"/>
          <w:numId w:val="11"/>
        </w:numPr>
        <w:spacing w:after="0"/>
        <w:rPr>
          <w:rFonts w:cs="Times New Roman"/>
          <w:szCs w:val="24"/>
        </w:rPr>
      </w:pPr>
      <w:r>
        <w:rPr>
          <w:rFonts w:cs="Times New Roman"/>
          <w:szCs w:val="24"/>
        </w:rPr>
        <w:t xml:space="preserve">Urban BMP definitions preclude the need for “functional equivalency,” as defined by the agricultural sector. The Urban Stormwater Workgroup has developed urban BMP definitions that are </w:t>
      </w:r>
      <w:r w:rsidR="00026310">
        <w:rPr>
          <w:rFonts w:cs="Times New Roman"/>
          <w:szCs w:val="24"/>
        </w:rPr>
        <w:t>based</w:t>
      </w:r>
      <w:r>
        <w:rPr>
          <w:rFonts w:cs="Times New Roman"/>
          <w:szCs w:val="24"/>
        </w:rPr>
        <w:t xml:space="preserve"> on the design manuals and regulations of each respective Bay </w:t>
      </w:r>
      <w:r w:rsidR="00026310">
        <w:rPr>
          <w:rFonts w:cs="Times New Roman"/>
          <w:szCs w:val="24"/>
        </w:rPr>
        <w:t>jurisdiction</w:t>
      </w:r>
      <w:r>
        <w:rPr>
          <w:rFonts w:cs="Times New Roman"/>
          <w:szCs w:val="24"/>
        </w:rPr>
        <w:t>.</w:t>
      </w:r>
      <w:r w:rsidR="00026310">
        <w:rPr>
          <w:rFonts w:cs="Times New Roman"/>
          <w:szCs w:val="24"/>
        </w:rPr>
        <w:t xml:space="preserve"> The BMP design specifications in each state are very prescriptive as to minimum sizing and design criteria that each urban BMP must meet to receive permit approval. </w:t>
      </w:r>
    </w:p>
    <w:p w:rsidR="00D27941" w:rsidRPr="00ED68A2" w:rsidRDefault="00ED68A2" w:rsidP="00D547B2">
      <w:pPr>
        <w:pStyle w:val="Heading3"/>
      </w:pPr>
      <w:bookmarkStart w:id="75" w:name="_Toc380043685"/>
      <w:r w:rsidRPr="00ED68A2">
        <w:t xml:space="preserve">Protocol </w:t>
      </w:r>
      <w:r w:rsidR="00D27941" w:rsidRPr="00ED68A2">
        <w:t xml:space="preserve">for Verification </w:t>
      </w:r>
      <w:r w:rsidR="006445E5">
        <w:t>of</w:t>
      </w:r>
      <w:r w:rsidR="00D27941" w:rsidRPr="00ED68A2">
        <w:t xml:space="preserve"> Semi-Regulated BMPs</w:t>
      </w:r>
      <w:bookmarkEnd w:id="75"/>
    </w:p>
    <w:p w:rsidR="00D27941" w:rsidRDefault="00D27941" w:rsidP="00D547B2">
      <w:pPr>
        <w:spacing w:after="0"/>
        <w:rPr>
          <w:rFonts w:cs="Times New Roman"/>
          <w:szCs w:val="24"/>
        </w:rPr>
      </w:pPr>
      <w:r w:rsidRPr="00ED68A2">
        <w:rPr>
          <w:rFonts w:cs="Times New Roman"/>
          <w:szCs w:val="24"/>
        </w:rPr>
        <w:t xml:space="preserve">The </w:t>
      </w:r>
      <w:r w:rsidR="00ED68A2">
        <w:rPr>
          <w:rFonts w:cs="Times New Roman"/>
          <w:szCs w:val="24"/>
        </w:rPr>
        <w:t xml:space="preserve">Urban Stormwater </w:t>
      </w:r>
      <w:r w:rsidRPr="00ED68A2">
        <w:rPr>
          <w:rFonts w:cs="Times New Roman"/>
          <w:szCs w:val="24"/>
        </w:rPr>
        <w:t>Work</w:t>
      </w:r>
      <w:r w:rsidR="00ED68A2">
        <w:rPr>
          <w:rFonts w:cs="Times New Roman"/>
          <w:szCs w:val="24"/>
        </w:rPr>
        <w:t>g</w:t>
      </w:r>
      <w:r w:rsidRPr="00ED68A2">
        <w:rPr>
          <w:rFonts w:cs="Times New Roman"/>
          <w:szCs w:val="24"/>
        </w:rPr>
        <w:t>roup created several options to address verification for semi-regulated BMPs</w:t>
      </w:r>
      <w:r w:rsidR="00ED68A2">
        <w:rPr>
          <w:rFonts w:cs="Times New Roman"/>
          <w:szCs w:val="24"/>
        </w:rPr>
        <w:t>—</w:t>
      </w:r>
      <w:r w:rsidRPr="00ED68A2">
        <w:rPr>
          <w:rFonts w:cs="Times New Roman"/>
          <w:szCs w:val="24"/>
        </w:rPr>
        <w:t>BMP</w:t>
      </w:r>
      <w:r w:rsidR="00ED68A2">
        <w:rPr>
          <w:rFonts w:cs="Times New Roman"/>
          <w:szCs w:val="24"/>
        </w:rPr>
        <w:t>s</w:t>
      </w:r>
      <w:r w:rsidRPr="00ED68A2">
        <w:rPr>
          <w:rFonts w:cs="Times New Roman"/>
          <w:szCs w:val="24"/>
        </w:rPr>
        <w:t xml:space="preserve"> typically installed locally under a state construction general permit outside of a MS4 community. </w:t>
      </w:r>
    </w:p>
    <w:p w:rsidR="006445E5" w:rsidRPr="00ED68A2" w:rsidRDefault="006445E5" w:rsidP="00D547B2">
      <w:pPr>
        <w:spacing w:after="0"/>
        <w:rPr>
          <w:rFonts w:cs="Times New Roman"/>
          <w:szCs w:val="24"/>
        </w:rPr>
      </w:pPr>
    </w:p>
    <w:p w:rsidR="00ED68A2" w:rsidRDefault="00D27941" w:rsidP="00D547B2">
      <w:pPr>
        <w:spacing w:after="0"/>
        <w:ind w:left="720"/>
        <w:rPr>
          <w:rFonts w:cs="Times New Roman"/>
          <w:szCs w:val="24"/>
        </w:rPr>
      </w:pPr>
      <w:r w:rsidRPr="001551BB">
        <w:rPr>
          <w:rFonts w:cs="Times New Roman"/>
          <w:b/>
          <w:szCs w:val="24"/>
        </w:rPr>
        <w:lastRenderedPageBreak/>
        <w:t>Option 1</w:t>
      </w:r>
      <w:r w:rsidRPr="00ED68A2">
        <w:rPr>
          <w:rFonts w:cs="Times New Roman"/>
          <w:szCs w:val="24"/>
        </w:rPr>
        <w:t xml:space="preserve">: Local or state agency follows the verification inspection process outlined in Part </w:t>
      </w:r>
      <w:r w:rsidR="00026310">
        <w:rPr>
          <w:rFonts w:cs="Times New Roman"/>
          <w:szCs w:val="24"/>
        </w:rPr>
        <w:t>4 of the urban guidance</w:t>
      </w:r>
      <w:r w:rsidRPr="00ED68A2">
        <w:rPr>
          <w:rFonts w:cs="Times New Roman"/>
          <w:szCs w:val="24"/>
        </w:rPr>
        <w:t xml:space="preserve"> and gets the same credit as a MS4 community.</w:t>
      </w:r>
    </w:p>
    <w:p w:rsidR="001551BB" w:rsidRDefault="001551BB" w:rsidP="00D547B2">
      <w:pPr>
        <w:spacing w:after="0"/>
        <w:ind w:left="720"/>
        <w:rPr>
          <w:rFonts w:cs="Times New Roman"/>
          <w:b/>
          <w:szCs w:val="24"/>
        </w:rPr>
      </w:pPr>
    </w:p>
    <w:p w:rsidR="00D27941" w:rsidRPr="00ED68A2" w:rsidRDefault="00D27941" w:rsidP="00D547B2">
      <w:pPr>
        <w:spacing w:after="0"/>
        <w:ind w:left="720"/>
        <w:rPr>
          <w:rFonts w:cs="Times New Roman"/>
          <w:szCs w:val="24"/>
        </w:rPr>
      </w:pPr>
      <w:r w:rsidRPr="001551BB">
        <w:rPr>
          <w:rFonts w:cs="Times New Roman"/>
          <w:b/>
          <w:szCs w:val="24"/>
        </w:rPr>
        <w:t>Option 2</w:t>
      </w:r>
      <w:r w:rsidRPr="00ED68A2">
        <w:rPr>
          <w:rFonts w:cs="Times New Roman"/>
          <w:szCs w:val="24"/>
        </w:rPr>
        <w:t>: Local, state or third party performs verification inspectio</w:t>
      </w:r>
      <w:r w:rsidR="009C391B">
        <w:rPr>
          <w:rFonts w:cs="Times New Roman"/>
          <w:szCs w:val="24"/>
        </w:rPr>
        <w:t xml:space="preserve">ns on a sub-sample of their </w:t>
      </w:r>
      <w:r w:rsidRPr="00ED68A2">
        <w:rPr>
          <w:rFonts w:cs="Times New Roman"/>
          <w:szCs w:val="24"/>
        </w:rPr>
        <w:t>BMP inventory</w:t>
      </w:r>
      <w:r w:rsidR="00026310">
        <w:rPr>
          <w:rFonts w:cs="Times New Roman"/>
          <w:szCs w:val="24"/>
        </w:rPr>
        <w:t xml:space="preserve"> at least once during the prescribed credit duration of the BMP</w:t>
      </w:r>
      <w:r w:rsidRPr="00ED68A2">
        <w:rPr>
          <w:rFonts w:cs="Times New Roman"/>
          <w:szCs w:val="24"/>
        </w:rPr>
        <w:t>.  Non-MS4 communities may elect to reduce the scope of their visual inspections by sub-sampling a representative fraction of their local BMPs and applying the results to their entire population of BMPs that are credited in the CBWM. The sub-sampling method must be designed to have at least and 80% confidence level that the BMPs are reported accurately.</w:t>
      </w:r>
    </w:p>
    <w:p w:rsidR="001551BB" w:rsidRDefault="001551BB" w:rsidP="00D547B2">
      <w:pPr>
        <w:spacing w:after="0"/>
        <w:ind w:left="720"/>
        <w:rPr>
          <w:rFonts w:cs="Times New Roman"/>
          <w:b/>
          <w:szCs w:val="24"/>
        </w:rPr>
      </w:pPr>
    </w:p>
    <w:p w:rsidR="00D27941" w:rsidRPr="00ED68A2" w:rsidRDefault="00D27941" w:rsidP="00D547B2">
      <w:pPr>
        <w:spacing w:after="0"/>
        <w:ind w:left="720"/>
        <w:rPr>
          <w:rFonts w:cs="Times New Roman"/>
          <w:szCs w:val="24"/>
        </w:rPr>
      </w:pPr>
      <w:r w:rsidRPr="001551BB">
        <w:rPr>
          <w:rFonts w:cs="Times New Roman"/>
          <w:b/>
          <w:szCs w:val="24"/>
        </w:rPr>
        <w:t>Option 3</w:t>
      </w:r>
      <w:r w:rsidRPr="00ED68A2">
        <w:rPr>
          <w:rFonts w:cs="Times New Roman"/>
          <w:szCs w:val="24"/>
        </w:rPr>
        <w:t xml:space="preserve">: State or third party conducts a sub-sample of BMP verification in a representative non-MS4 community, and applies the results to other comparable non-Ms4s in their portion of the watershed. </w:t>
      </w:r>
    </w:p>
    <w:p w:rsidR="001551BB" w:rsidRDefault="001551BB" w:rsidP="00D547B2">
      <w:pPr>
        <w:spacing w:after="0"/>
        <w:ind w:left="720"/>
        <w:rPr>
          <w:rFonts w:cs="Times New Roman"/>
          <w:b/>
          <w:szCs w:val="24"/>
        </w:rPr>
      </w:pPr>
    </w:p>
    <w:p w:rsidR="001551BB" w:rsidRDefault="00026310" w:rsidP="00D547B2">
      <w:pPr>
        <w:spacing w:after="0"/>
        <w:rPr>
          <w:rFonts w:cs="Times New Roman"/>
          <w:szCs w:val="24"/>
        </w:rPr>
      </w:pPr>
      <w:r>
        <w:rPr>
          <w:rFonts w:cs="Times New Roman"/>
          <w:szCs w:val="24"/>
        </w:rPr>
        <w:t>If a l</w:t>
      </w:r>
      <w:r w:rsidR="00D27941" w:rsidRPr="00ED68A2">
        <w:rPr>
          <w:rFonts w:cs="Times New Roman"/>
          <w:szCs w:val="24"/>
        </w:rPr>
        <w:t xml:space="preserve">ocal government does not perform verification inspections and accepts gradual downgrades in BMP performance. Full performance credit is given for the first five years, and then is downgraded by 20% each year over the next five years, such that </w:t>
      </w:r>
      <w:r>
        <w:rPr>
          <w:rFonts w:cs="Times New Roman"/>
          <w:szCs w:val="24"/>
        </w:rPr>
        <w:t>entire</w:t>
      </w:r>
      <w:r w:rsidR="00D27941" w:rsidRPr="00ED68A2">
        <w:rPr>
          <w:rFonts w:cs="Times New Roman"/>
          <w:szCs w:val="24"/>
        </w:rPr>
        <w:t xml:space="preserve"> BMP credits expire in ten years. </w:t>
      </w:r>
    </w:p>
    <w:p w:rsidR="00026310" w:rsidRDefault="00026310" w:rsidP="00D547B2">
      <w:pPr>
        <w:pStyle w:val="Heading3"/>
      </w:pPr>
      <w:bookmarkStart w:id="76" w:name="_Toc380043686"/>
      <w:r w:rsidRPr="00026310">
        <w:t>Guidance for Verifying Non-Regulatory BMPs</w:t>
      </w:r>
      <w:bookmarkEnd w:id="76"/>
    </w:p>
    <w:p w:rsidR="00026310" w:rsidRPr="00026310" w:rsidRDefault="00026310" w:rsidP="00D547B2">
      <w:pPr>
        <w:spacing w:after="0"/>
        <w:rPr>
          <w:rFonts w:cs="Times New Roman"/>
          <w:szCs w:val="24"/>
        </w:rPr>
      </w:pPr>
      <w:r w:rsidRPr="00026310">
        <w:rPr>
          <w:rFonts w:cs="Times New Roman"/>
          <w:szCs w:val="24"/>
        </w:rPr>
        <w:t>Non-regulatory refers to any BMP that is voluntarily installed in a community (i.e., not triggered by a MS4 permit requirement or stormwater management regulation). The most common examples are homeowner BMPs that are installed on private land (e.g., rain gardens, permeable pavers, downspout disconnection, etc.). To promote greater engagement by land owners in Bay restoration, the work group developed streamlined verification procedures for this class of non-regulatory BMPs (USWG, 2013) which is considered a minor source of state-wide urban sector nutrient reductions, as defined by the CBP-VRP (2013).</w:t>
      </w:r>
    </w:p>
    <w:p w:rsidR="00026310" w:rsidRPr="00026310" w:rsidRDefault="00026310" w:rsidP="00D547B2">
      <w:pPr>
        <w:spacing w:after="0"/>
        <w:rPr>
          <w:rFonts w:cs="Times New Roman"/>
          <w:szCs w:val="24"/>
        </w:rPr>
      </w:pPr>
    </w:p>
    <w:p w:rsidR="00026310" w:rsidRPr="00026310" w:rsidRDefault="00026310" w:rsidP="00D547B2">
      <w:pPr>
        <w:spacing w:after="0"/>
        <w:rPr>
          <w:rFonts w:cs="Times New Roman"/>
          <w:szCs w:val="24"/>
        </w:rPr>
      </w:pPr>
      <w:r w:rsidRPr="00026310">
        <w:rPr>
          <w:rFonts w:cs="Times New Roman"/>
          <w:szCs w:val="24"/>
        </w:rPr>
        <w:t>The basic premise is to simplify the homeowner BMP reporting process while still retaining a high degree of verification rigor, using the following measures:</w:t>
      </w:r>
    </w:p>
    <w:p w:rsidR="00026310" w:rsidRPr="00026310" w:rsidRDefault="00026310" w:rsidP="00D547B2">
      <w:pPr>
        <w:spacing w:after="0"/>
        <w:rPr>
          <w:rFonts w:cs="Times New Roman"/>
          <w:szCs w:val="24"/>
        </w:rPr>
      </w:pPr>
    </w:p>
    <w:p w:rsidR="00026310" w:rsidRPr="00026310" w:rsidRDefault="00026310" w:rsidP="00D547B2">
      <w:pPr>
        <w:numPr>
          <w:ilvl w:val="0"/>
          <w:numId w:val="34"/>
        </w:numPr>
        <w:spacing w:after="0"/>
        <w:rPr>
          <w:rFonts w:cs="Times New Roman"/>
          <w:szCs w:val="24"/>
        </w:rPr>
      </w:pPr>
      <w:r w:rsidRPr="00026310">
        <w:rPr>
          <w:rFonts w:cs="Times New Roman"/>
          <w:szCs w:val="24"/>
        </w:rPr>
        <w:t>Allow localities to aggregate individual homeowner BMP data into a single practice at the county level, which is then reported to the state without any specific geographic location data (apart from the river-basin segment in which it occurred).</w:t>
      </w:r>
    </w:p>
    <w:p w:rsidR="00026310" w:rsidRPr="00026310" w:rsidRDefault="00026310" w:rsidP="00D547B2">
      <w:pPr>
        <w:numPr>
          <w:ilvl w:val="0"/>
          <w:numId w:val="34"/>
        </w:numPr>
        <w:spacing w:after="0"/>
        <w:rPr>
          <w:rFonts w:cs="Times New Roman"/>
          <w:szCs w:val="24"/>
        </w:rPr>
      </w:pPr>
      <w:r w:rsidRPr="00026310">
        <w:rPr>
          <w:rFonts w:cs="Times New Roman"/>
          <w:szCs w:val="24"/>
        </w:rPr>
        <w:t xml:space="preserve">To receive credit, local governments must maintain records for each individual homeowner BMP, including contact information and geographic information (lat/long or street address). </w:t>
      </w:r>
    </w:p>
    <w:p w:rsidR="00026310" w:rsidRPr="00026310" w:rsidRDefault="00026310" w:rsidP="00D547B2">
      <w:pPr>
        <w:numPr>
          <w:ilvl w:val="0"/>
          <w:numId w:val="34"/>
        </w:numPr>
        <w:spacing w:after="0"/>
        <w:rPr>
          <w:rFonts w:cs="Times New Roman"/>
          <w:szCs w:val="24"/>
        </w:rPr>
      </w:pPr>
      <w:r w:rsidRPr="00026310">
        <w:rPr>
          <w:rFonts w:cs="Times New Roman"/>
          <w:szCs w:val="24"/>
        </w:rPr>
        <w:t>The actual installation of each homeowner BMP must be field-verified by the local government or designated third party at the time of construction, and homeowner submitted BMP data will require validation, by spot checking it against typical default values for the practice.</w:t>
      </w:r>
    </w:p>
    <w:p w:rsidR="00026310" w:rsidRPr="00026310" w:rsidRDefault="00026310" w:rsidP="00D547B2">
      <w:pPr>
        <w:numPr>
          <w:ilvl w:val="0"/>
          <w:numId w:val="34"/>
        </w:numPr>
        <w:spacing w:after="0"/>
        <w:rPr>
          <w:rFonts w:cs="Times New Roman"/>
          <w:szCs w:val="24"/>
        </w:rPr>
      </w:pPr>
      <w:r w:rsidRPr="00026310">
        <w:rPr>
          <w:rFonts w:cs="Times New Roman"/>
          <w:szCs w:val="24"/>
        </w:rPr>
        <w:t xml:space="preserve">The credit duration for homeowner BMPs has been reduced to 5 years as compared to the 10 years afforded to larger retrofits. </w:t>
      </w:r>
      <w:r w:rsidR="002E250B">
        <w:rPr>
          <w:rFonts w:cs="Times New Roman"/>
          <w:szCs w:val="24"/>
        </w:rPr>
        <w:t>The credit duration for urban nutrient management is 3 years. C</w:t>
      </w:r>
      <w:r w:rsidRPr="00026310">
        <w:rPr>
          <w:rFonts w:cs="Times New Roman"/>
          <w:szCs w:val="24"/>
        </w:rPr>
        <w:t xml:space="preserve">redit can be renewed based on verification that the practice still exists and is working. </w:t>
      </w:r>
    </w:p>
    <w:p w:rsidR="00026310" w:rsidRPr="00026310" w:rsidRDefault="00026310" w:rsidP="00D547B2">
      <w:pPr>
        <w:numPr>
          <w:ilvl w:val="0"/>
          <w:numId w:val="34"/>
        </w:numPr>
        <w:spacing w:after="0"/>
        <w:rPr>
          <w:rFonts w:cs="Times New Roman"/>
          <w:b/>
          <w:szCs w:val="24"/>
        </w:rPr>
      </w:pPr>
      <w:r w:rsidRPr="00026310">
        <w:rPr>
          <w:rFonts w:cs="Times New Roman"/>
          <w:szCs w:val="24"/>
        </w:rPr>
        <w:lastRenderedPageBreak/>
        <w:t xml:space="preserve">Local governments may opt to use the sub-sampling approach outlined in Part 5, Option 2 of this memo. Alternatively, they may request homeowners to submit digital photos to confirm their practices, with the final decision on BMP condition made by the locality.   </w:t>
      </w:r>
    </w:p>
    <w:p w:rsidR="00D27941" w:rsidRPr="00ED68A2" w:rsidRDefault="00ED68A2" w:rsidP="00D547B2">
      <w:pPr>
        <w:pStyle w:val="Heading3"/>
      </w:pPr>
      <w:bookmarkStart w:id="77" w:name="_Toc380043687"/>
      <w:r w:rsidRPr="00ED68A2">
        <w:t>Protocol</w:t>
      </w:r>
      <w:r w:rsidR="00D27941" w:rsidRPr="00ED68A2">
        <w:t xml:space="preserve"> for Verifying Legacy BMPs</w:t>
      </w:r>
      <w:bookmarkEnd w:id="77"/>
    </w:p>
    <w:p w:rsidR="00173FC8" w:rsidRDefault="00D27941" w:rsidP="00D547B2">
      <w:pPr>
        <w:spacing w:after="0"/>
        <w:rPr>
          <w:rFonts w:cs="Times New Roman"/>
          <w:szCs w:val="24"/>
        </w:rPr>
      </w:pPr>
      <w:r w:rsidRPr="00ED68A2">
        <w:rPr>
          <w:rFonts w:cs="Times New Roman"/>
          <w:szCs w:val="24"/>
        </w:rPr>
        <w:t xml:space="preserve">Legacy BMPs are those that have been reported to </w:t>
      </w:r>
      <w:r w:rsidR="00ED68A2">
        <w:rPr>
          <w:rFonts w:cs="Times New Roman"/>
          <w:szCs w:val="24"/>
        </w:rPr>
        <w:t>C</w:t>
      </w:r>
      <w:r w:rsidRPr="00ED68A2">
        <w:rPr>
          <w:rFonts w:cs="Times New Roman"/>
          <w:szCs w:val="24"/>
        </w:rPr>
        <w:t>BP</w:t>
      </w:r>
      <w:r w:rsidR="00ED68A2">
        <w:rPr>
          <w:rFonts w:cs="Times New Roman"/>
          <w:szCs w:val="24"/>
        </w:rPr>
        <w:t xml:space="preserve"> Partnership</w:t>
      </w:r>
      <w:r w:rsidRPr="00ED68A2">
        <w:rPr>
          <w:rFonts w:cs="Times New Roman"/>
          <w:szCs w:val="24"/>
        </w:rPr>
        <w:t xml:space="preserve"> in </w:t>
      </w:r>
      <w:r w:rsidR="00ED68A2">
        <w:rPr>
          <w:rFonts w:cs="Times New Roman"/>
          <w:szCs w:val="24"/>
        </w:rPr>
        <w:t>past</w:t>
      </w:r>
      <w:r w:rsidRPr="00ED68A2">
        <w:rPr>
          <w:rFonts w:cs="Times New Roman"/>
          <w:szCs w:val="24"/>
        </w:rPr>
        <w:t xml:space="preserve"> two decades. The goal over time is to clean up local and/or state BMP databases so that all entries are actual BMPs with a geographic address that can be subject to inspection verification. This implies that desktop and/or field inspections will be needed to confirm the geographic address of the BMP and determine whether estimated BMPs actually exist. Assembling an actual BMP inventory from historical data is a major task, and may take several years in some communities. </w:t>
      </w:r>
    </w:p>
    <w:p w:rsidR="001551BB" w:rsidRDefault="001551BB" w:rsidP="00D547B2">
      <w:pPr>
        <w:spacing w:after="0"/>
        <w:rPr>
          <w:rFonts w:cs="Times New Roman"/>
          <w:szCs w:val="24"/>
        </w:rPr>
      </w:pPr>
    </w:p>
    <w:p w:rsidR="009F5B76" w:rsidRPr="00ED68A2" w:rsidRDefault="00D27941" w:rsidP="00D547B2">
      <w:pPr>
        <w:spacing w:after="0"/>
        <w:rPr>
          <w:rFonts w:cs="Times New Roman"/>
          <w:szCs w:val="24"/>
        </w:rPr>
      </w:pPr>
      <w:r w:rsidRPr="00CF0BDF">
        <w:rPr>
          <w:rFonts w:cs="Times New Roman"/>
          <w:szCs w:val="24"/>
        </w:rPr>
        <w:t xml:space="preserve">Localities may benefit when the clean up their BMP inventory since it is likely they will discover BMPs that were installed in the past but was never reported to the state for credit in the </w:t>
      </w:r>
      <w:r w:rsidR="001551BB" w:rsidRPr="00CF0BDF">
        <w:rPr>
          <w:rFonts w:cs="Times New Roman"/>
          <w:szCs w:val="24"/>
        </w:rPr>
        <w:t>Chesapeake Bay Watershed Model</w:t>
      </w:r>
      <w:r w:rsidRPr="00CF0BDF">
        <w:rPr>
          <w:rFonts w:cs="Times New Roman"/>
          <w:szCs w:val="24"/>
        </w:rPr>
        <w:t>. They may also find cost-effective retrofit opportunities involving BMP conversion, enhancement</w:t>
      </w:r>
      <w:r w:rsidR="006445E5" w:rsidRPr="00CF0BDF">
        <w:rPr>
          <w:rFonts w:cs="Times New Roman"/>
          <w:szCs w:val="24"/>
        </w:rPr>
        <w:t>,</w:t>
      </w:r>
      <w:r w:rsidRPr="00CF0BDF">
        <w:rPr>
          <w:rFonts w:cs="Times New Roman"/>
          <w:szCs w:val="24"/>
        </w:rPr>
        <w:t xml:space="preserve"> or restoration</w:t>
      </w:r>
      <w:r w:rsidR="00173FC8" w:rsidRPr="00CF0BDF">
        <w:rPr>
          <w:rFonts w:cs="Times New Roman"/>
          <w:szCs w:val="24"/>
        </w:rPr>
        <w:t xml:space="preserve">.  </w:t>
      </w:r>
      <w:r w:rsidRPr="00CF0BDF">
        <w:rPr>
          <w:rFonts w:cs="Times New Roman"/>
          <w:szCs w:val="24"/>
        </w:rPr>
        <w:t xml:space="preserve">The </w:t>
      </w:r>
      <w:r w:rsidR="001551BB" w:rsidRPr="00CF0BDF">
        <w:rPr>
          <w:rFonts w:cs="Times New Roman"/>
          <w:szCs w:val="24"/>
        </w:rPr>
        <w:t xml:space="preserve">Urban Stormwater </w:t>
      </w:r>
      <w:r w:rsidRPr="00CF0BDF">
        <w:rPr>
          <w:rFonts w:cs="Times New Roman"/>
          <w:szCs w:val="24"/>
        </w:rPr>
        <w:t xml:space="preserve">Workgroup </w:t>
      </w:r>
      <w:r w:rsidR="00173FC8" w:rsidRPr="00CF0BDF">
        <w:rPr>
          <w:rFonts w:cs="Times New Roman"/>
          <w:szCs w:val="24"/>
        </w:rPr>
        <w:t>recommend</w:t>
      </w:r>
      <w:r w:rsidR="006445E5" w:rsidRPr="00CF0BDF">
        <w:rPr>
          <w:rFonts w:cs="Times New Roman"/>
          <w:szCs w:val="24"/>
        </w:rPr>
        <w:t>s</w:t>
      </w:r>
      <w:r w:rsidR="00173FC8" w:rsidRPr="00CF0BDF">
        <w:rPr>
          <w:rFonts w:cs="Times New Roman"/>
          <w:szCs w:val="24"/>
        </w:rPr>
        <w:t xml:space="preserve"> </w:t>
      </w:r>
      <w:r w:rsidRPr="00CF0BDF">
        <w:rPr>
          <w:rFonts w:cs="Times New Roman"/>
          <w:szCs w:val="24"/>
        </w:rPr>
        <w:t>that the MS4 communities seek to assess their entire BMP population with two MS4 permit cycles using the methods outline</w:t>
      </w:r>
      <w:r w:rsidR="00173FC8" w:rsidRPr="00CF0BDF">
        <w:rPr>
          <w:rFonts w:cs="Times New Roman"/>
          <w:szCs w:val="24"/>
        </w:rPr>
        <w:t>d</w:t>
      </w:r>
      <w:r w:rsidRPr="00CF0BDF">
        <w:rPr>
          <w:rFonts w:cs="Times New Roman"/>
          <w:szCs w:val="24"/>
        </w:rPr>
        <w:t xml:space="preserve"> in the recently </w:t>
      </w:r>
      <w:r w:rsidR="00397EB4">
        <w:rPr>
          <w:rFonts w:cs="Times New Roman"/>
          <w:szCs w:val="24"/>
        </w:rPr>
        <w:t>Partnership</w:t>
      </w:r>
      <w:r w:rsidR="00173FC8" w:rsidRPr="00CF0BDF">
        <w:rPr>
          <w:rFonts w:cs="Times New Roman"/>
          <w:szCs w:val="24"/>
        </w:rPr>
        <w:t xml:space="preserve"> </w:t>
      </w:r>
      <w:r w:rsidRPr="00CF0BDF">
        <w:rPr>
          <w:rFonts w:cs="Times New Roman"/>
          <w:szCs w:val="24"/>
        </w:rPr>
        <w:t xml:space="preserve">approved </w:t>
      </w:r>
      <w:hyperlink r:id="rId132" w:history="1">
        <w:r w:rsidRPr="00CF0BDF">
          <w:rPr>
            <w:rStyle w:val="Hyperlink"/>
            <w:rFonts w:cs="Times New Roman"/>
            <w:szCs w:val="24"/>
          </w:rPr>
          <w:t>Stormwater Performance Standards</w:t>
        </w:r>
      </w:hyperlink>
      <w:r w:rsidRPr="00CF0BDF">
        <w:rPr>
          <w:rFonts w:cs="Times New Roman"/>
          <w:szCs w:val="24"/>
        </w:rPr>
        <w:t>.</w:t>
      </w:r>
      <w:r w:rsidRPr="00ED68A2">
        <w:rPr>
          <w:rFonts w:cs="Times New Roman"/>
          <w:szCs w:val="24"/>
        </w:rPr>
        <w:t xml:space="preserve"> </w:t>
      </w:r>
    </w:p>
    <w:p w:rsidR="006445E5" w:rsidRPr="00C3296A" w:rsidRDefault="00F96280" w:rsidP="00D547B2">
      <w:pPr>
        <w:pStyle w:val="Heading2"/>
        <w:rPr>
          <w:szCs w:val="24"/>
        </w:rPr>
      </w:pPr>
      <w:bookmarkStart w:id="78" w:name="_Toc380043688"/>
      <w:r w:rsidRPr="00C3296A">
        <w:t>Wastewater</w:t>
      </w:r>
      <w:r w:rsidR="00D20A5E" w:rsidRPr="00C3296A">
        <w:t xml:space="preserve"> Verification </w:t>
      </w:r>
      <w:r w:rsidR="00BC16AE">
        <w:t>Guidance</w:t>
      </w:r>
      <w:bookmarkEnd w:id="78"/>
    </w:p>
    <w:p w:rsidR="00D6791C" w:rsidRDefault="00D6791C" w:rsidP="00D547B2">
      <w:pPr>
        <w:spacing w:after="0"/>
        <w:rPr>
          <w:rFonts w:cs="Times New Roman"/>
          <w:szCs w:val="24"/>
        </w:rPr>
      </w:pPr>
      <w:r>
        <w:rPr>
          <w:rFonts w:cs="Times New Roman"/>
          <w:szCs w:val="24"/>
        </w:rPr>
        <w:t>In the Chesapeake Bay watershed, w</w:t>
      </w:r>
      <w:r w:rsidR="00173FC8" w:rsidRPr="00D6791C">
        <w:rPr>
          <w:rFonts w:cs="Times New Roman"/>
          <w:szCs w:val="24"/>
        </w:rPr>
        <w:t>astewater discharge facilities include</w:t>
      </w:r>
      <w:r w:rsidR="00173FC8" w:rsidRPr="00E20F5E">
        <w:rPr>
          <w:rFonts w:cs="Times New Roman"/>
          <w:szCs w:val="24"/>
        </w:rPr>
        <w:t xml:space="preserve"> municipal sewage treatment facilities and industrial facilities with direct discharges to waters of the United States.   These facilities contributed 17 percent of the nitrogen and 16 percent of the phosphorus loads delivered to Chesapeake Bay tidal waters in 2011.  Of these total nutrient loads from wastewater dischargers, the 468 significant facilities contributed 90</w:t>
      </w:r>
      <w:r w:rsidR="00173FC8">
        <w:rPr>
          <w:rFonts w:cs="Times New Roman"/>
          <w:szCs w:val="24"/>
        </w:rPr>
        <w:t xml:space="preserve"> percent</w:t>
      </w:r>
      <w:r w:rsidR="00173FC8" w:rsidRPr="00E20F5E">
        <w:rPr>
          <w:rFonts w:cs="Times New Roman"/>
          <w:szCs w:val="24"/>
        </w:rPr>
        <w:t xml:space="preserve"> of nitrogen and 72 percent of phosphorus.  The remaining loads came from the 5,215 non-significant facilities.</w:t>
      </w:r>
      <w:r>
        <w:rPr>
          <w:rFonts w:cs="Times New Roman"/>
          <w:szCs w:val="24"/>
        </w:rPr>
        <w:t xml:space="preserve"> T</w:t>
      </w:r>
      <w:r w:rsidR="00173FC8" w:rsidRPr="00E20F5E">
        <w:rPr>
          <w:rFonts w:cs="Times New Roman"/>
          <w:szCs w:val="24"/>
        </w:rPr>
        <w:t xml:space="preserve">here are currently 50 reported active reported </w:t>
      </w:r>
      <w:r w:rsidR="00173FC8" w:rsidRPr="00D6791C">
        <w:rPr>
          <w:rFonts w:cs="Times New Roman"/>
          <w:szCs w:val="24"/>
        </w:rPr>
        <w:t>combined sewer overflow</w:t>
      </w:r>
      <w:r w:rsidR="00173FC8" w:rsidRPr="00E20F5E">
        <w:rPr>
          <w:rFonts w:cs="Times New Roman"/>
          <w:szCs w:val="24"/>
        </w:rPr>
        <w:t xml:space="preserve"> (CSO) communities</w:t>
      </w:r>
      <w:r>
        <w:rPr>
          <w:rStyle w:val="FootnoteReference"/>
          <w:rFonts w:cs="Times New Roman"/>
          <w:szCs w:val="24"/>
        </w:rPr>
        <w:footnoteReference w:id="66"/>
      </w:r>
      <w:r>
        <w:rPr>
          <w:rFonts w:cs="Times New Roman"/>
          <w:szCs w:val="24"/>
        </w:rPr>
        <w:t>,</w:t>
      </w:r>
      <w:r w:rsidR="00173FC8" w:rsidRPr="00E20F5E">
        <w:rPr>
          <w:rFonts w:cs="Times New Roman"/>
          <w:szCs w:val="24"/>
        </w:rPr>
        <w:t xml:space="preserve"> </w:t>
      </w:r>
      <w:r>
        <w:rPr>
          <w:rFonts w:cs="Times New Roman"/>
          <w:szCs w:val="24"/>
        </w:rPr>
        <w:t>c</w:t>
      </w:r>
      <w:r w:rsidR="00173FC8" w:rsidRPr="00E20F5E">
        <w:rPr>
          <w:rFonts w:cs="Times New Roman"/>
          <w:szCs w:val="24"/>
        </w:rPr>
        <w:t>ontribut</w:t>
      </w:r>
      <w:r>
        <w:rPr>
          <w:rFonts w:cs="Times New Roman"/>
          <w:szCs w:val="24"/>
        </w:rPr>
        <w:t xml:space="preserve">ing less than 1 </w:t>
      </w:r>
      <w:r w:rsidR="00173FC8" w:rsidRPr="00E20F5E">
        <w:rPr>
          <w:rFonts w:cs="Times New Roman"/>
          <w:szCs w:val="24"/>
        </w:rPr>
        <w:t xml:space="preserve">percent of the total nitrogen </w:t>
      </w:r>
      <w:r>
        <w:rPr>
          <w:rFonts w:cs="Times New Roman"/>
          <w:szCs w:val="24"/>
        </w:rPr>
        <w:t>a</w:t>
      </w:r>
      <w:r w:rsidR="00173FC8" w:rsidRPr="00E20F5E">
        <w:rPr>
          <w:rFonts w:cs="Times New Roman"/>
          <w:szCs w:val="24"/>
        </w:rPr>
        <w:t>nd total phosphorus loads delivered to Chesap</w:t>
      </w:r>
      <w:r>
        <w:rPr>
          <w:rFonts w:cs="Times New Roman"/>
          <w:szCs w:val="24"/>
        </w:rPr>
        <w:t xml:space="preserve">eake Bay tidal waters.  </w:t>
      </w:r>
      <w:r w:rsidR="00173FC8" w:rsidRPr="00E20F5E">
        <w:rPr>
          <w:rFonts w:cs="Times New Roman"/>
          <w:szCs w:val="24"/>
        </w:rPr>
        <w:t xml:space="preserve">The </w:t>
      </w:r>
      <w:r w:rsidR="00173FC8">
        <w:rPr>
          <w:rFonts w:cs="Times New Roman"/>
          <w:szCs w:val="24"/>
        </w:rPr>
        <w:t xml:space="preserve">Chesapeake </w:t>
      </w:r>
      <w:r w:rsidR="00173FC8" w:rsidRPr="00E20F5E">
        <w:rPr>
          <w:rFonts w:cs="Times New Roman"/>
          <w:szCs w:val="24"/>
        </w:rPr>
        <w:t xml:space="preserve">Bay Program estimates that about 25 percent of the homes in the </w:t>
      </w:r>
      <w:r w:rsidR="00173FC8">
        <w:rPr>
          <w:rFonts w:cs="Times New Roman"/>
          <w:szCs w:val="24"/>
        </w:rPr>
        <w:t xml:space="preserve">Chesapeake Bay </w:t>
      </w:r>
      <w:r w:rsidR="00173FC8" w:rsidRPr="00E20F5E">
        <w:rPr>
          <w:rFonts w:cs="Times New Roman"/>
          <w:szCs w:val="24"/>
        </w:rPr>
        <w:t xml:space="preserve">watershed have </w:t>
      </w:r>
      <w:r w:rsidR="00173FC8" w:rsidRPr="00D6791C">
        <w:rPr>
          <w:rFonts w:cs="Times New Roman"/>
          <w:szCs w:val="24"/>
        </w:rPr>
        <w:t>on-site treatment/septic systems</w:t>
      </w:r>
      <w:r w:rsidR="00173FC8" w:rsidRPr="00E20F5E">
        <w:rPr>
          <w:rFonts w:cs="Times New Roman"/>
          <w:szCs w:val="24"/>
        </w:rPr>
        <w:t xml:space="preserve"> that provide basic treatment to household wastewater</w:t>
      </w:r>
      <w:r>
        <w:rPr>
          <w:rFonts w:cs="Times New Roman"/>
          <w:szCs w:val="24"/>
        </w:rPr>
        <w:t xml:space="preserve">, </w:t>
      </w:r>
      <w:r w:rsidR="00173FC8" w:rsidRPr="00E20F5E">
        <w:rPr>
          <w:rFonts w:cs="Times New Roman"/>
          <w:szCs w:val="24"/>
        </w:rPr>
        <w:t>contribut</w:t>
      </w:r>
      <w:r>
        <w:rPr>
          <w:rFonts w:cs="Times New Roman"/>
          <w:szCs w:val="24"/>
        </w:rPr>
        <w:t>ing</w:t>
      </w:r>
      <w:r w:rsidR="00173FC8" w:rsidRPr="00E20F5E">
        <w:rPr>
          <w:rFonts w:cs="Times New Roman"/>
          <w:szCs w:val="24"/>
        </w:rPr>
        <w:t xml:space="preserve"> </w:t>
      </w:r>
      <w:r>
        <w:rPr>
          <w:rFonts w:cs="Times New Roman"/>
          <w:szCs w:val="24"/>
        </w:rPr>
        <w:t xml:space="preserve">about </w:t>
      </w:r>
      <w:r w:rsidR="00173FC8" w:rsidRPr="00E20F5E">
        <w:rPr>
          <w:rFonts w:cs="Times New Roman"/>
          <w:szCs w:val="24"/>
        </w:rPr>
        <w:t>3</w:t>
      </w:r>
      <w:r w:rsidR="00D20A5E">
        <w:rPr>
          <w:rFonts w:cs="Times New Roman"/>
          <w:szCs w:val="24"/>
        </w:rPr>
        <w:t xml:space="preserve"> </w:t>
      </w:r>
      <w:r>
        <w:rPr>
          <w:rFonts w:cs="Times New Roman"/>
          <w:szCs w:val="24"/>
        </w:rPr>
        <w:t xml:space="preserve">percent </w:t>
      </w:r>
      <w:r w:rsidR="00173FC8" w:rsidRPr="00E20F5E">
        <w:rPr>
          <w:rFonts w:cs="Times New Roman"/>
          <w:szCs w:val="24"/>
        </w:rPr>
        <w:t xml:space="preserve">of the nitrogen load to the </w:t>
      </w:r>
      <w:r w:rsidR="006445E5">
        <w:rPr>
          <w:rFonts w:cs="Times New Roman"/>
          <w:szCs w:val="24"/>
        </w:rPr>
        <w:t xml:space="preserve">Chesapeake </w:t>
      </w:r>
      <w:r w:rsidR="00173FC8" w:rsidRPr="00E20F5E">
        <w:rPr>
          <w:rFonts w:cs="Times New Roman"/>
          <w:szCs w:val="24"/>
        </w:rPr>
        <w:t>Bay</w:t>
      </w:r>
      <w:r>
        <w:rPr>
          <w:rFonts w:cs="Times New Roman"/>
          <w:szCs w:val="24"/>
        </w:rPr>
        <w:t>.</w:t>
      </w:r>
    </w:p>
    <w:p w:rsidR="006445E5" w:rsidRDefault="006445E5" w:rsidP="00D547B2">
      <w:pPr>
        <w:spacing w:after="0"/>
        <w:rPr>
          <w:rFonts w:cs="Times New Roman"/>
          <w:szCs w:val="24"/>
        </w:rPr>
      </w:pPr>
    </w:p>
    <w:p w:rsidR="00D20A5E" w:rsidRDefault="00D6791C" w:rsidP="00D547B2">
      <w:pPr>
        <w:spacing w:after="0"/>
        <w:rPr>
          <w:rFonts w:cs="Times New Roman"/>
          <w:szCs w:val="24"/>
        </w:rPr>
      </w:pPr>
      <w:r w:rsidRPr="00CF0BDF">
        <w:rPr>
          <w:rFonts w:cs="Times New Roman"/>
          <w:szCs w:val="24"/>
        </w:rPr>
        <w:t xml:space="preserve">The </w:t>
      </w:r>
      <w:hyperlink r:id="rId133" w:history="1">
        <w:r w:rsidRPr="00CF0BDF">
          <w:rPr>
            <w:rStyle w:val="Hyperlink"/>
            <w:rFonts w:cs="Times New Roman"/>
            <w:szCs w:val="24"/>
          </w:rPr>
          <w:t>Wastewater Treatment Workgroup</w:t>
        </w:r>
      </w:hyperlink>
      <w:r w:rsidRPr="00CF0BDF">
        <w:rPr>
          <w:rFonts w:cs="Times New Roman"/>
          <w:szCs w:val="24"/>
        </w:rPr>
        <w:t>’s process to develop the verification protocols was</w:t>
      </w:r>
      <w:r w:rsidR="00D20A5E" w:rsidRPr="00CF0BDF">
        <w:rPr>
          <w:rFonts w:cs="Times New Roman"/>
          <w:szCs w:val="24"/>
        </w:rPr>
        <w:t>:</w:t>
      </w:r>
    </w:p>
    <w:p w:rsidR="00EE2828" w:rsidRPr="004F032E" w:rsidRDefault="00EE2828" w:rsidP="00D547B2">
      <w:pPr>
        <w:numPr>
          <w:ilvl w:val="0"/>
          <w:numId w:val="35"/>
        </w:numPr>
        <w:rPr>
          <w:rFonts w:eastAsia="Times New Roman" w:cs="Times New Roman"/>
        </w:rPr>
      </w:pPr>
      <w:r>
        <w:rPr>
          <w:rFonts w:eastAsia="Times New Roman" w:cs="Times New Roman"/>
        </w:rPr>
        <w:t>Evaluate</w:t>
      </w:r>
      <w:r w:rsidRPr="004F032E">
        <w:rPr>
          <w:rFonts w:eastAsia="Times New Roman" w:cs="Times New Roman"/>
        </w:rPr>
        <w:t xml:space="preserve"> the existing verification/inspection programs among the seven Chesapeake Bay watershed jurisdictions;</w:t>
      </w:r>
    </w:p>
    <w:p w:rsidR="00EE2828" w:rsidRPr="004F032E" w:rsidRDefault="00EE2828" w:rsidP="00D547B2">
      <w:pPr>
        <w:numPr>
          <w:ilvl w:val="0"/>
          <w:numId w:val="35"/>
        </w:numPr>
        <w:rPr>
          <w:rFonts w:eastAsia="Times New Roman" w:cs="Times New Roman"/>
        </w:rPr>
      </w:pPr>
      <w:r w:rsidRPr="004F032E">
        <w:rPr>
          <w:rFonts w:eastAsia="Times New Roman" w:cs="Times New Roman"/>
        </w:rPr>
        <w:t>Determin</w:t>
      </w:r>
      <w:r>
        <w:rPr>
          <w:rFonts w:eastAsia="Times New Roman" w:cs="Times New Roman"/>
        </w:rPr>
        <w:t>e</w:t>
      </w:r>
      <w:r w:rsidRPr="004F032E">
        <w:rPr>
          <w:rFonts w:eastAsia="Times New Roman" w:cs="Times New Roman"/>
        </w:rPr>
        <w:t xml:space="preserve"> what needed to be improved to meet the Partnership’s BMP Verification Principles; and</w:t>
      </w:r>
    </w:p>
    <w:p w:rsidR="00EE2828" w:rsidRDefault="00EE2828" w:rsidP="00D547B2">
      <w:pPr>
        <w:numPr>
          <w:ilvl w:val="0"/>
          <w:numId w:val="35"/>
        </w:numPr>
        <w:rPr>
          <w:rFonts w:eastAsia="Times New Roman" w:cs="Times New Roman"/>
        </w:rPr>
      </w:pPr>
      <w:r>
        <w:rPr>
          <w:rFonts w:eastAsia="Times New Roman" w:cs="Times New Roman"/>
        </w:rPr>
        <w:t xml:space="preserve">Develop principles and guidance </w:t>
      </w:r>
      <w:r w:rsidRPr="004F032E">
        <w:rPr>
          <w:rFonts w:eastAsia="Times New Roman" w:cs="Times New Roman"/>
        </w:rPr>
        <w:t xml:space="preserve">based on the best existing BMP verification/inspection programs that met or exceeded </w:t>
      </w:r>
      <w:r>
        <w:rPr>
          <w:rFonts w:eastAsia="Times New Roman" w:cs="Times New Roman"/>
        </w:rPr>
        <w:t>the BMP Verification Principles for the jurisdictions’ use as they build upon their existing verification elements.</w:t>
      </w:r>
    </w:p>
    <w:p w:rsidR="00D20A5E" w:rsidRDefault="00EE2828" w:rsidP="00D547B2">
      <w:pPr>
        <w:pStyle w:val="Heading3"/>
      </w:pPr>
      <w:bookmarkStart w:id="79" w:name="_Toc380043689"/>
      <w:r>
        <w:lastRenderedPageBreak/>
        <w:t>Verification for Wastewater Treatment Facilities</w:t>
      </w:r>
      <w:bookmarkEnd w:id="79"/>
    </w:p>
    <w:p w:rsidR="00EE2828" w:rsidRPr="00831E9C" w:rsidRDefault="00EE2828" w:rsidP="00D547B2">
      <w:pPr>
        <w:rPr>
          <w:rFonts w:eastAsia="Times New Roman" w:cs="Times New Roman"/>
        </w:rPr>
      </w:pPr>
      <w:r>
        <w:rPr>
          <w:rFonts w:eastAsia="Times New Roman" w:cs="Times New Roman"/>
          <w:i/>
        </w:rPr>
        <w:t xml:space="preserve">Wastewater </w:t>
      </w:r>
      <w:r w:rsidR="00397EB4">
        <w:rPr>
          <w:rFonts w:eastAsia="Times New Roman" w:cs="Times New Roman"/>
          <w:i/>
        </w:rPr>
        <w:t>t</w:t>
      </w:r>
      <w:r>
        <w:rPr>
          <w:rFonts w:eastAsia="Times New Roman" w:cs="Times New Roman"/>
          <w:i/>
        </w:rPr>
        <w:t xml:space="preserve">reatment </w:t>
      </w:r>
      <w:r w:rsidR="00397EB4">
        <w:rPr>
          <w:rFonts w:eastAsia="Times New Roman" w:cs="Times New Roman"/>
          <w:i/>
        </w:rPr>
        <w:t>f</w:t>
      </w:r>
      <w:r>
        <w:rPr>
          <w:rFonts w:eastAsia="Times New Roman" w:cs="Times New Roman"/>
          <w:i/>
        </w:rPr>
        <w:t xml:space="preserve">acilities </w:t>
      </w:r>
      <w:r>
        <w:rPr>
          <w:rFonts w:eastAsia="Times New Roman" w:cs="Times New Roman"/>
        </w:rPr>
        <w:t xml:space="preserve">are municipal sewage treatment facilities and industrial facilities with direct discharges to waters of the United States. These facilities can be classified as </w:t>
      </w:r>
      <w:r w:rsidRPr="00831E9C">
        <w:rPr>
          <w:rFonts w:eastAsia="Times New Roman" w:cs="Times New Roman"/>
          <w:i/>
        </w:rPr>
        <w:t>significant</w:t>
      </w:r>
      <w:r>
        <w:rPr>
          <w:rFonts w:eastAsia="Times New Roman" w:cs="Times New Roman"/>
        </w:rPr>
        <w:t xml:space="preserve"> or </w:t>
      </w:r>
      <w:r w:rsidRPr="00831E9C">
        <w:rPr>
          <w:rFonts w:eastAsia="Times New Roman" w:cs="Times New Roman"/>
          <w:i/>
        </w:rPr>
        <w:t>non-significant</w:t>
      </w:r>
      <w:r>
        <w:rPr>
          <w:rFonts w:eastAsia="Times New Roman" w:cs="Times New Roman"/>
        </w:rPr>
        <w:t xml:space="preserve"> based on their treatment volume.</w:t>
      </w:r>
    </w:p>
    <w:p w:rsidR="00EE2828" w:rsidRPr="00831E9C" w:rsidRDefault="00EE2828" w:rsidP="00D547B2">
      <w:pPr>
        <w:ind w:left="720"/>
        <w:rPr>
          <w:rFonts w:eastAsia="Times New Roman" w:cs="Times New Roman"/>
        </w:rPr>
      </w:pPr>
      <w:r>
        <w:rPr>
          <w:rFonts w:eastAsia="Times New Roman" w:cs="Times New Roman"/>
          <w:i/>
        </w:rPr>
        <w:t xml:space="preserve">Significant facilities </w:t>
      </w:r>
      <w:r>
        <w:rPr>
          <w:rFonts w:eastAsia="Times New Roman" w:cs="Times New Roman"/>
        </w:rPr>
        <w:t>are dischargers that are subject to NPDES permits for nutrient pollutants and meet one of the following criteria.</w:t>
      </w:r>
    </w:p>
    <w:p w:rsidR="00EE2828" w:rsidRPr="00831E9C" w:rsidRDefault="00EE2828" w:rsidP="00D547B2">
      <w:pPr>
        <w:pStyle w:val="ListParagraph"/>
        <w:numPr>
          <w:ilvl w:val="0"/>
          <w:numId w:val="36"/>
        </w:numPr>
      </w:pPr>
      <w:r w:rsidRPr="00831E9C">
        <w:t>West Virginia, Delaware and New York - Facility treating domestic wastewater and the design flow is greater than or equal to 0.4 million gallons per day (MGD).</w:t>
      </w:r>
    </w:p>
    <w:p w:rsidR="00397EB4" w:rsidRDefault="00397EB4" w:rsidP="00397EB4">
      <w:pPr>
        <w:pStyle w:val="ListParagraph"/>
        <w:ind w:left="1440"/>
      </w:pPr>
    </w:p>
    <w:p w:rsidR="00EE2828" w:rsidRPr="00831E9C" w:rsidRDefault="00EE2828" w:rsidP="00D547B2">
      <w:pPr>
        <w:pStyle w:val="ListParagraph"/>
        <w:numPr>
          <w:ilvl w:val="0"/>
          <w:numId w:val="36"/>
        </w:numPr>
      </w:pPr>
      <w:r w:rsidRPr="00831E9C">
        <w:t>Pennsylvania - Facility treating domestic wastewater and discharging greater than or equal to 0.4 MGD.</w:t>
      </w:r>
    </w:p>
    <w:p w:rsidR="00397EB4" w:rsidRDefault="00397EB4" w:rsidP="00397EB4">
      <w:pPr>
        <w:pStyle w:val="ListParagraph"/>
        <w:ind w:left="1440"/>
      </w:pPr>
    </w:p>
    <w:p w:rsidR="00EE2828" w:rsidRPr="00831E9C" w:rsidRDefault="00EE2828" w:rsidP="00D547B2">
      <w:pPr>
        <w:pStyle w:val="ListParagraph"/>
        <w:numPr>
          <w:ilvl w:val="0"/>
          <w:numId w:val="36"/>
        </w:numPr>
      </w:pPr>
      <w:r w:rsidRPr="00831E9C">
        <w:t>Maryland - Facility treating domestic wastewater and the design flow is greater than or equal to 0.5 MGD.</w:t>
      </w:r>
    </w:p>
    <w:p w:rsidR="00397EB4" w:rsidRDefault="00397EB4" w:rsidP="00397EB4">
      <w:pPr>
        <w:pStyle w:val="ListParagraph"/>
        <w:ind w:left="1440"/>
      </w:pPr>
    </w:p>
    <w:p w:rsidR="00EE2828" w:rsidRPr="00831E9C" w:rsidRDefault="00EE2828" w:rsidP="00D547B2">
      <w:pPr>
        <w:pStyle w:val="ListParagraph"/>
        <w:numPr>
          <w:ilvl w:val="0"/>
          <w:numId w:val="36"/>
        </w:numPr>
      </w:pPr>
      <w:r w:rsidRPr="00831E9C">
        <w:t xml:space="preserve">Virginia - Facility treating domestic wastewater </w:t>
      </w:r>
      <w:r>
        <w:t>with a design capacity of</w:t>
      </w:r>
      <w:r w:rsidRPr="00831E9C">
        <w:t xml:space="preserve"> greater than or equal to 0.5 MGD west of the fall line or 0.1 MGD east of the fall line</w:t>
      </w:r>
      <w:r>
        <w:t xml:space="preserve"> or an industrial facility discharging an equivalent load in either location.</w:t>
      </w:r>
    </w:p>
    <w:p w:rsidR="00397EB4" w:rsidRDefault="00397EB4" w:rsidP="00397EB4">
      <w:pPr>
        <w:pStyle w:val="ListParagraph"/>
        <w:ind w:left="1440"/>
      </w:pPr>
    </w:p>
    <w:p w:rsidR="00EE2828" w:rsidRPr="00831E9C" w:rsidRDefault="00EE2828" w:rsidP="00D547B2">
      <w:pPr>
        <w:pStyle w:val="ListParagraph"/>
        <w:numPr>
          <w:ilvl w:val="0"/>
          <w:numId w:val="36"/>
        </w:numPr>
      </w:pPr>
      <w:r w:rsidRPr="00831E9C">
        <w:t>Industrial facilities with a nutrient load equivalent to 3,800 total phosphorus  lbs/year or 27,000 total nitrogen lbs/year.</w:t>
      </w:r>
    </w:p>
    <w:p w:rsidR="00397EB4" w:rsidRDefault="00397EB4" w:rsidP="00397EB4">
      <w:pPr>
        <w:pStyle w:val="ListParagraph"/>
        <w:ind w:left="1440"/>
      </w:pPr>
    </w:p>
    <w:p w:rsidR="00EE2828" w:rsidRPr="00831E9C" w:rsidRDefault="00EE2828" w:rsidP="00D547B2">
      <w:pPr>
        <w:pStyle w:val="ListParagraph"/>
        <w:numPr>
          <w:ilvl w:val="0"/>
          <w:numId w:val="36"/>
        </w:numPr>
      </w:pPr>
      <w:r w:rsidRPr="00831E9C">
        <w:t>Any other municipal and industrial wastewater</w:t>
      </w:r>
      <w:r>
        <w:t xml:space="preserve"> treatment plants</w:t>
      </w:r>
      <w:r w:rsidRPr="00831E9C">
        <w:t xml:space="preserve"> identified </w:t>
      </w:r>
      <w:r>
        <w:t xml:space="preserve">as significant facilities </w:t>
      </w:r>
      <w:r w:rsidRPr="00831E9C">
        <w:t>within a jurisdictional</w:t>
      </w:r>
      <w:r>
        <w:t xml:space="preserve"> Watershed Implementation Plan (WIP)</w:t>
      </w:r>
      <w:r w:rsidRPr="00831E9C">
        <w:t>.</w:t>
      </w:r>
    </w:p>
    <w:p w:rsidR="00EE2828" w:rsidRPr="00831E9C" w:rsidRDefault="00EE2828" w:rsidP="00D547B2">
      <w:pPr>
        <w:ind w:left="720"/>
        <w:rPr>
          <w:rFonts w:eastAsia="Times New Roman" w:cs="Times New Roman"/>
        </w:rPr>
      </w:pPr>
      <w:r>
        <w:rPr>
          <w:rFonts w:eastAsia="Times New Roman" w:cs="Times New Roman"/>
          <w:i/>
        </w:rPr>
        <w:t xml:space="preserve">Non-significant facilities </w:t>
      </w:r>
      <w:r>
        <w:rPr>
          <w:rFonts w:eastAsia="Times New Roman" w:cs="Times New Roman"/>
        </w:rPr>
        <w:t>are municipal or industrial dischargers that do not meet the above criteria for significant facilities.</w:t>
      </w:r>
    </w:p>
    <w:p w:rsidR="00EE2828" w:rsidRDefault="00EE2828" w:rsidP="00D547B2">
      <w:pPr>
        <w:rPr>
          <w:rFonts w:eastAsia="Times New Roman" w:cs="Times New Roman"/>
        </w:rPr>
      </w:pPr>
      <w:r w:rsidRPr="004F032E">
        <w:rPr>
          <w:rFonts w:eastAsia="Times New Roman" w:cs="Times New Roman"/>
        </w:rPr>
        <w:t>All significant facilities have or will have nutrient permit limits and specific nutrient monitoring requirement</w:t>
      </w:r>
      <w:r>
        <w:rPr>
          <w:rFonts w:eastAsia="Times New Roman" w:cs="Times New Roman"/>
        </w:rPr>
        <w:t>s</w:t>
      </w:r>
      <w:r w:rsidRPr="004F032E">
        <w:rPr>
          <w:rFonts w:eastAsia="Times New Roman" w:cs="Times New Roman"/>
        </w:rPr>
        <w:t xml:space="preserve"> in place under the Chesapeake Bay TMDL.  </w:t>
      </w:r>
      <w:r>
        <w:rPr>
          <w:rFonts w:eastAsia="Times New Roman" w:cs="Times New Roman"/>
        </w:rPr>
        <w:t>These numeric nutrient limits will ensure that significant wastewater treatment facilities continue to provide the most reliably verified load reductions in the restoration effort.</w:t>
      </w:r>
    </w:p>
    <w:p w:rsidR="00EE2828" w:rsidRPr="004F032E" w:rsidRDefault="00EE2828" w:rsidP="00D547B2">
      <w:pPr>
        <w:rPr>
          <w:rFonts w:eastAsia="Times New Roman" w:cs="Times New Roman"/>
        </w:rPr>
      </w:pPr>
      <w:r w:rsidRPr="004F032E">
        <w:rPr>
          <w:rFonts w:eastAsia="Times New Roman" w:cs="Times New Roman"/>
        </w:rPr>
        <w:t>The NPDES compliance system and monitoring requirements</w:t>
      </w:r>
      <w:r>
        <w:rPr>
          <w:rFonts w:eastAsia="Times New Roman" w:cs="Times New Roman"/>
        </w:rPr>
        <w:t xml:space="preserve"> </w:t>
      </w:r>
      <w:r w:rsidRPr="004F032E">
        <w:rPr>
          <w:rFonts w:eastAsia="Times New Roman" w:cs="Times New Roman"/>
        </w:rPr>
        <w:t xml:space="preserve">provides the most stringent verification for implementation of a facility upgrade.  Some </w:t>
      </w:r>
      <w:r>
        <w:rPr>
          <w:rFonts w:eastAsia="Times New Roman" w:cs="Times New Roman"/>
        </w:rPr>
        <w:t xml:space="preserve">Chesapeake Bay watershed </w:t>
      </w:r>
      <w:r w:rsidRPr="004F032E">
        <w:rPr>
          <w:rFonts w:eastAsia="Times New Roman" w:cs="Times New Roman"/>
        </w:rPr>
        <w:t xml:space="preserve">jurisdictions also have or will have individual nutrient permit limits or monitoring requirements on some of their non-significant facilities.  </w:t>
      </w:r>
    </w:p>
    <w:p w:rsidR="00EE2828" w:rsidRPr="004F032E" w:rsidRDefault="00EE2828" w:rsidP="00D547B2">
      <w:pPr>
        <w:rPr>
          <w:rFonts w:eastAsia="Times New Roman" w:cs="Times New Roman"/>
        </w:rPr>
      </w:pPr>
      <w:r>
        <w:rPr>
          <w:rFonts w:eastAsia="Times New Roman" w:cs="Times New Roman"/>
        </w:rPr>
        <w:t>With the exception of Maryland, t</w:t>
      </w:r>
      <w:r w:rsidRPr="004F032E">
        <w:rPr>
          <w:rFonts w:eastAsia="Times New Roman" w:cs="Times New Roman"/>
        </w:rPr>
        <w:t xml:space="preserve">here are currently no load reduction goals for non-significant facilities in </w:t>
      </w:r>
      <w:r>
        <w:rPr>
          <w:rFonts w:eastAsia="Times New Roman" w:cs="Times New Roman"/>
        </w:rPr>
        <w:t xml:space="preserve">the remaining six </w:t>
      </w:r>
      <w:r w:rsidRPr="004F032E">
        <w:rPr>
          <w:rFonts w:eastAsia="Times New Roman" w:cs="Times New Roman"/>
        </w:rPr>
        <w:t>Chesapeake Bay watershed jurisdictions; there are only aggregate waste load allocations set at existing loads.</w:t>
      </w:r>
      <w:r>
        <w:rPr>
          <w:rFonts w:eastAsia="Times New Roman" w:cs="Times New Roman"/>
        </w:rPr>
        <w:t xml:space="preserve"> Maryland and Virginia NPDES permits for new, expanding, and certain upgraded non-significant facilities include nutrient wasteload allocations and DMR reporting requirements.</w:t>
      </w:r>
    </w:p>
    <w:p w:rsidR="00EE2828" w:rsidRPr="004F032E" w:rsidRDefault="00EE2828" w:rsidP="00D547B2">
      <w:pPr>
        <w:rPr>
          <w:rFonts w:eastAsia="Times New Roman" w:cs="Times New Roman"/>
        </w:rPr>
      </w:pPr>
      <w:r w:rsidRPr="004F032E">
        <w:rPr>
          <w:rFonts w:eastAsia="Times New Roman" w:cs="Times New Roman"/>
        </w:rPr>
        <w:lastRenderedPageBreak/>
        <w:t xml:space="preserve">For non-significant wastewater facilities, existing federal and state NPDES regulations and the discharge monitoring report (DMR) reporting system will provide sufficient verification.  The DMRs will be used to report the load reductions </w:t>
      </w:r>
      <w:r>
        <w:rPr>
          <w:rFonts w:eastAsia="Times New Roman" w:cs="Times New Roman"/>
        </w:rPr>
        <w:t xml:space="preserve">from a </w:t>
      </w:r>
      <w:r w:rsidRPr="004F032E">
        <w:rPr>
          <w:rFonts w:eastAsia="Times New Roman" w:cs="Times New Roman"/>
        </w:rPr>
        <w:t>non-significant facilit</w:t>
      </w:r>
      <w:r>
        <w:rPr>
          <w:rFonts w:eastAsia="Times New Roman" w:cs="Times New Roman"/>
        </w:rPr>
        <w:t>y</w:t>
      </w:r>
      <w:r w:rsidRPr="004F032E">
        <w:rPr>
          <w:rFonts w:eastAsia="Times New Roman" w:cs="Times New Roman"/>
        </w:rPr>
        <w:t xml:space="preserve"> </w:t>
      </w:r>
      <w:r>
        <w:rPr>
          <w:rFonts w:eastAsia="Times New Roman" w:cs="Times New Roman"/>
        </w:rPr>
        <w:t>that undergoes</w:t>
      </w:r>
      <w:r w:rsidRPr="004F032E">
        <w:rPr>
          <w:rFonts w:eastAsia="Times New Roman" w:cs="Times New Roman"/>
        </w:rPr>
        <w:t xml:space="preserve"> any upgrades </w:t>
      </w:r>
      <w:r>
        <w:rPr>
          <w:rFonts w:eastAsia="Times New Roman" w:cs="Times New Roman"/>
        </w:rPr>
        <w:t>or</w:t>
      </w:r>
      <w:r w:rsidRPr="004F032E">
        <w:rPr>
          <w:rFonts w:eastAsia="Times New Roman" w:cs="Times New Roman"/>
        </w:rPr>
        <w:t xml:space="preserve"> offsets new or expanding flows.  Jurisdictions will annually track the universe of nutrient- and sediment-contributing non-significant wastewater discharging facilities against established inventories for aggregated wasteload allocations, reporting on loads using the various mechanisms described in jurisdictions</w:t>
      </w:r>
      <w:r>
        <w:rPr>
          <w:rFonts w:eastAsia="Times New Roman" w:cs="Times New Roman"/>
        </w:rPr>
        <w:t>’</w:t>
      </w:r>
      <w:r w:rsidRPr="004F032E">
        <w:rPr>
          <w:rFonts w:eastAsia="Times New Roman" w:cs="Times New Roman"/>
        </w:rPr>
        <w:t xml:space="preserve"> WIPs.  Jurisdictions will document and report any allocation redistribution or changes that result from trading or offsets.</w:t>
      </w:r>
    </w:p>
    <w:p w:rsidR="006445E5" w:rsidRPr="00EE2828" w:rsidRDefault="00EE2828" w:rsidP="00D547B2">
      <w:pPr>
        <w:rPr>
          <w:rFonts w:eastAsia="Times New Roman" w:cs="Times New Roman"/>
        </w:rPr>
      </w:pPr>
      <w:r w:rsidRPr="004F032E">
        <w:rPr>
          <w:rFonts w:eastAsia="Times New Roman" w:cs="Times New Roman"/>
        </w:rPr>
        <w:t>The existing national regulations and delegated state NPDES permitting programs have very specific verification</w:t>
      </w:r>
      <w:r>
        <w:rPr>
          <w:rFonts w:eastAsia="Times New Roman" w:cs="Times New Roman"/>
        </w:rPr>
        <w:t xml:space="preserve"> and </w:t>
      </w:r>
      <w:r w:rsidRPr="004F032E">
        <w:rPr>
          <w:rFonts w:eastAsia="Times New Roman" w:cs="Times New Roman"/>
        </w:rPr>
        <w:t xml:space="preserve">inspection requirements for wastewater </w:t>
      </w:r>
      <w:r>
        <w:rPr>
          <w:rFonts w:eastAsia="Times New Roman" w:cs="Times New Roman"/>
        </w:rPr>
        <w:t>treatment</w:t>
      </w:r>
      <w:r w:rsidRPr="004F032E">
        <w:rPr>
          <w:rFonts w:eastAsia="Times New Roman" w:cs="Times New Roman"/>
        </w:rPr>
        <w:t xml:space="preserve"> facilities, which meet or exceed the Chesapeake Bay Program Partnership’s BMP Verification Principles</w:t>
      </w:r>
      <w:r w:rsidR="0086681F">
        <w:rPr>
          <w:rFonts w:eastAsia="Times New Roman" w:cs="Times New Roman"/>
        </w:rPr>
        <w:t xml:space="preserve"> (Table 5)</w:t>
      </w:r>
      <w:r w:rsidRPr="004F032E">
        <w:rPr>
          <w:rFonts w:eastAsia="Times New Roman" w:cs="Times New Roman"/>
        </w:rPr>
        <w:t>.  The verification/inspection programs for all non-significant wastewater treatment facility upgrades will rely on the existing NPDES regulations and DMR reporting system.</w:t>
      </w:r>
    </w:p>
    <w:p w:rsidR="00173FC8" w:rsidRPr="00E20F5E" w:rsidRDefault="00EE2828" w:rsidP="00D547B2">
      <w:pPr>
        <w:pStyle w:val="Heading3"/>
      </w:pPr>
      <w:bookmarkStart w:id="80" w:name="_Toc380043690"/>
      <w:r>
        <w:t>Verification for Combined Sewer Overflows (CSOs)</w:t>
      </w:r>
      <w:bookmarkEnd w:id="80"/>
    </w:p>
    <w:p w:rsidR="006445E5" w:rsidRPr="006445E5" w:rsidRDefault="00173FC8" w:rsidP="00D547B2">
      <w:pPr>
        <w:spacing w:after="0"/>
        <w:rPr>
          <w:rFonts w:cs="Times New Roman"/>
          <w:szCs w:val="24"/>
        </w:rPr>
      </w:pPr>
      <w:r w:rsidRPr="00E20F5E">
        <w:rPr>
          <w:rFonts w:cs="Times New Roman"/>
          <w:szCs w:val="24"/>
        </w:rPr>
        <w:t>Long</w:t>
      </w:r>
      <w:r>
        <w:rPr>
          <w:rFonts w:cs="Times New Roman"/>
          <w:szCs w:val="24"/>
        </w:rPr>
        <w:t>-t</w:t>
      </w:r>
      <w:r w:rsidRPr="00E20F5E">
        <w:rPr>
          <w:rFonts w:cs="Times New Roman"/>
          <w:szCs w:val="24"/>
        </w:rPr>
        <w:t>erm Control Plan</w:t>
      </w:r>
      <w:r>
        <w:rPr>
          <w:rFonts w:cs="Times New Roman"/>
          <w:szCs w:val="24"/>
        </w:rPr>
        <w:t>s</w:t>
      </w:r>
      <w:r w:rsidRPr="00E20F5E">
        <w:rPr>
          <w:rFonts w:cs="Times New Roman"/>
          <w:szCs w:val="24"/>
        </w:rPr>
        <w:t xml:space="preserve"> </w:t>
      </w:r>
      <w:r>
        <w:rPr>
          <w:rFonts w:cs="Times New Roman"/>
          <w:szCs w:val="24"/>
        </w:rPr>
        <w:t xml:space="preserve">are </w:t>
      </w:r>
      <w:r w:rsidRPr="00E20F5E">
        <w:rPr>
          <w:rFonts w:cs="Times New Roman"/>
          <w:szCs w:val="24"/>
        </w:rPr>
        <w:t>required by the national CSO control policy to reduce overflows from CSO outfalls</w:t>
      </w:r>
      <w:r w:rsidR="00DD4871" w:rsidRPr="00DD4871">
        <w:t xml:space="preserve"> </w:t>
      </w:r>
      <w:r w:rsidR="00DD4871">
        <w:t>as published in the Federal Register</w:t>
      </w:r>
      <w:r w:rsidR="00DD4871">
        <w:rPr>
          <w:rStyle w:val="FootnoteReference"/>
          <w:rFonts w:cs="Times New Roman"/>
          <w:szCs w:val="24"/>
        </w:rPr>
        <w:footnoteReference w:id="67"/>
      </w:r>
      <w:r w:rsidRPr="00E20F5E">
        <w:rPr>
          <w:rFonts w:cs="Times New Roman"/>
          <w:szCs w:val="24"/>
        </w:rPr>
        <w:t>.</w:t>
      </w:r>
      <w:r w:rsidRPr="00CF67A2">
        <w:rPr>
          <w:rFonts w:cs="Times New Roman"/>
          <w:szCs w:val="24"/>
        </w:rPr>
        <w:t xml:space="preserve"> </w:t>
      </w:r>
      <w:r>
        <w:rPr>
          <w:rFonts w:cs="Times New Roman"/>
          <w:szCs w:val="24"/>
        </w:rPr>
        <w:t xml:space="preserve"> T</w:t>
      </w:r>
      <w:r w:rsidRPr="00E20F5E">
        <w:rPr>
          <w:rFonts w:cs="Times New Roman"/>
          <w:szCs w:val="24"/>
        </w:rPr>
        <w:t>he existing national regulations</w:t>
      </w:r>
      <w:r>
        <w:rPr>
          <w:rFonts w:cs="Times New Roman"/>
          <w:szCs w:val="24"/>
        </w:rPr>
        <w:t xml:space="preserve"> and delegated state NPDES permitting programs</w:t>
      </w:r>
      <w:r w:rsidRPr="00E20F5E">
        <w:rPr>
          <w:rFonts w:cs="Times New Roman"/>
          <w:szCs w:val="24"/>
        </w:rPr>
        <w:t xml:space="preserve"> have </w:t>
      </w:r>
      <w:r>
        <w:rPr>
          <w:rFonts w:cs="Times New Roman"/>
          <w:szCs w:val="24"/>
        </w:rPr>
        <w:t xml:space="preserve">very </w:t>
      </w:r>
      <w:r w:rsidRPr="00E20F5E">
        <w:rPr>
          <w:rFonts w:cs="Times New Roman"/>
          <w:szCs w:val="24"/>
        </w:rPr>
        <w:t xml:space="preserve">specific verification/inspection requirements for CSOs, which meet or exceed the </w:t>
      </w:r>
      <w:r>
        <w:rPr>
          <w:rFonts w:cs="Times New Roman"/>
          <w:szCs w:val="24"/>
        </w:rPr>
        <w:t xml:space="preserve">Partnership’s </w:t>
      </w:r>
      <w:r w:rsidRPr="00E20F5E">
        <w:rPr>
          <w:rFonts w:cs="Times New Roman"/>
          <w:szCs w:val="24"/>
        </w:rPr>
        <w:t xml:space="preserve">BMP </w:t>
      </w:r>
      <w:r w:rsidR="0086681F">
        <w:rPr>
          <w:rFonts w:cs="Times New Roman"/>
          <w:szCs w:val="24"/>
        </w:rPr>
        <w:t>v</w:t>
      </w:r>
      <w:r w:rsidRPr="00E20F5E">
        <w:rPr>
          <w:rFonts w:cs="Times New Roman"/>
          <w:szCs w:val="24"/>
        </w:rPr>
        <w:t xml:space="preserve">erification </w:t>
      </w:r>
      <w:r w:rsidR="0086681F">
        <w:rPr>
          <w:rFonts w:cs="Times New Roman"/>
          <w:szCs w:val="24"/>
        </w:rPr>
        <w:t>p</w:t>
      </w:r>
      <w:r w:rsidRPr="00E20F5E">
        <w:rPr>
          <w:rFonts w:cs="Times New Roman"/>
          <w:szCs w:val="24"/>
        </w:rPr>
        <w:t>ri</w:t>
      </w:r>
      <w:r>
        <w:rPr>
          <w:rFonts w:cs="Times New Roman"/>
          <w:szCs w:val="24"/>
        </w:rPr>
        <w:t>nciples</w:t>
      </w:r>
      <w:r w:rsidR="0086681F">
        <w:rPr>
          <w:rFonts w:cs="Times New Roman"/>
          <w:szCs w:val="24"/>
        </w:rPr>
        <w:t xml:space="preserve"> (Table 5)</w:t>
      </w:r>
      <w:r w:rsidRPr="006445E5">
        <w:rPr>
          <w:rFonts w:cs="Times New Roman"/>
          <w:szCs w:val="24"/>
        </w:rPr>
        <w:t>.</w:t>
      </w:r>
    </w:p>
    <w:p w:rsidR="00173FC8" w:rsidRPr="006445E5" w:rsidRDefault="00EE2828" w:rsidP="00D547B2">
      <w:pPr>
        <w:pStyle w:val="Heading3"/>
      </w:pPr>
      <w:bookmarkStart w:id="81" w:name="_Toc380043691"/>
      <w:r>
        <w:t>Verification for advanced on-site treatment systems</w:t>
      </w:r>
      <w:bookmarkEnd w:id="81"/>
    </w:p>
    <w:p w:rsidR="00EE2828" w:rsidRPr="004F032E" w:rsidRDefault="00EE2828" w:rsidP="00D547B2">
      <w:pPr>
        <w:rPr>
          <w:rFonts w:eastAsia="Times New Roman" w:cs="Times New Roman"/>
        </w:rPr>
      </w:pPr>
      <w:r w:rsidRPr="004F032E">
        <w:rPr>
          <w:rFonts w:eastAsia="Times New Roman" w:cs="Times New Roman"/>
        </w:rPr>
        <w:t>There is no national regulation for on-site treatment systems.  Existing state regulations or programs vary dramatically among the six Chesapeake Bay states</w:t>
      </w:r>
      <w:r>
        <w:rPr>
          <w:rStyle w:val="FootnoteReference"/>
          <w:rFonts w:eastAsia="Times New Roman" w:cs="Times New Roman"/>
        </w:rPr>
        <w:footnoteReference w:id="68"/>
      </w:r>
      <w:r w:rsidRPr="004F032E">
        <w:rPr>
          <w:rFonts w:eastAsia="Times New Roman" w:cs="Times New Roman"/>
        </w:rPr>
        <w:t>,</w:t>
      </w:r>
      <w:r>
        <w:rPr>
          <w:rFonts w:eastAsia="Times New Roman" w:cs="Times New Roman"/>
        </w:rPr>
        <w:t xml:space="preserve"> ranging</w:t>
      </w:r>
      <w:r w:rsidRPr="004F032E">
        <w:rPr>
          <w:rFonts w:eastAsia="Times New Roman" w:cs="Times New Roman"/>
        </w:rPr>
        <w:t xml:space="preserve"> from construction permits to more complex regulation through operating permits with inspection and monitoring requirements</w:t>
      </w:r>
      <w:r>
        <w:rPr>
          <w:rFonts w:eastAsia="Times New Roman" w:cs="Times New Roman"/>
        </w:rPr>
        <w:t xml:space="preserve">.  </w:t>
      </w:r>
      <w:r w:rsidRPr="004F032E">
        <w:rPr>
          <w:rFonts w:eastAsia="Times New Roman" w:cs="Times New Roman"/>
        </w:rPr>
        <w:t xml:space="preserve"> The recommended verification </w:t>
      </w:r>
      <w:r>
        <w:rPr>
          <w:rFonts w:eastAsia="Times New Roman" w:cs="Times New Roman"/>
        </w:rPr>
        <w:t>principles and guidance</w:t>
      </w:r>
      <w:r w:rsidRPr="004F032E">
        <w:rPr>
          <w:rFonts w:eastAsia="Times New Roman" w:cs="Times New Roman"/>
        </w:rPr>
        <w:t xml:space="preserve"> were developed based on the best existing state regulations for on-site treatment system that meet or exceed the Partnership’s BMP </w:t>
      </w:r>
      <w:r w:rsidR="0086681F">
        <w:rPr>
          <w:rFonts w:eastAsia="Times New Roman" w:cs="Times New Roman"/>
        </w:rPr>
        <w:t>v</w:t>
      </w:r>
      <w:r w:rsidRPr="004F032E">
        <w:rPr>
          <w:rFonts w:eastAsia="Times New Roman" w:cs="Times New Roman"/>
        </w:rPr>
        <w:t xml:space="preserve">erification </w:t>
      </w:r>
      <w:r w:rsidR="0086681F">
        <w:rPr>
          <w:rFonts w:eastAsia="Times New Roman" w:cs="Times New Roman"/>
        </w:rPr>
        <w:t>p</w:t>
      </w:r>
      <w:r w:rsidRPr="004F032E">
        <w:rPr>
          <w:rFonts w:eastAsia="Times New Roman" w:cs="Times New Roman"/>
        </w:rPr>
        <w:t>rinciples</w:t>
      </w:r>
      <w:r w:rsidR="0086681F">
        <w:rPr>
          <w:rFonts w:eastAsia="Times New Roman" w:cs="Times New Roman"/>
        </w:rPr>
        <w:t xml:space="preserve"> (Table 5)</w:t>
      </w:r>
      <w:r w:rsidRPr="004F032E">
        <w:rPr>
          <w:rFonts w:eastAsia="Times New Roman" w:cs="Times New Roman"/>
        </w:rPr>
        <w:t>.</w:t>
      </w:r>
    </w:p>
    <w:p w:rsidR="00EE2828" w:rsidRDefault="00EE2828" w:rsidP="00D547B2">
      <w:pPr>
        <w:rPr>
          <w:rFonts w:eastAsia="Times New Roman" w:cs="Times New Roman"/>
        </w:rPr>
      </w:pPr>
      <w:r w:rsidRPr="0086681F">
        <w:rPr>
          <w:rFonts w:eastAsia="Times New Roman" w:cs="Times New Roman"/>
        </w:rPr>
        <w:t xml:space="preserve">Verification of on-site treatment systems only applies to nitrogen-reducing treatment systems, or </w:t>
      </w:r>
      <w:r w:rsidRPr="0086681F">
        <w:rPr>
          <w:rFonts w:eastAsia="Times New Roman" w:cs="Times New Roman"/>
          <w:i/>
        </w:rPr>
        <w:t>advanced on-site treatment systems</w:t>
      </w:r>
      <w:r w:rsidRPr="0086681F">
        <w:rPr>
          <w:rFonts w:eastAsia="Times New Roman" w:cs="Times New Roman"/>
        </w:rPr>
        <w:t xml:space="preserve"> that are reported by a state for load reduction credit, and not other septic systems that do not receive credit as a BMP.</w:t>
      </w:r>
      <w:r w:rsidRPr="004F032E">
        <w:rPr>
          <w:rFonts w:eastAsia="Times New Roman" w:cs="Times New Roman"/>
        </w:rPr>
        <w:t xml:space="preserve">  The jurisdictions that intend to seek nitrogen load reduction credit for installation, operation and maintenance of on-site treatment systems will need to adopt and implement the recommended protocols through their regulations (existing or upcoming) or management programs required for advanced on-site treatment systems. </w:t>
      </w:r>
      <w:r w:rsidR="0086681F">
        <w:rPr>
          <w:rFonts w:eastAsia="Times New Roman" w:cs="Times New Roman"/>
        </w:rPr>
        <w:t xml:space="preserve"> </w:t>
      </w:r>
      <w:r w:rsidRPr="004F032E">
        <w:rPr>
          <w:rFonts w:eastAsia="Times New Roman" w:cs="Times New Roman"/>
        </w:rPr>
        <w:t xml:space="preserve">These on-site treatment system regulations or programs should have specific maintenance and inspection requirements tailored to specific on-site treatment systems.  </w:t>
      </w:r>
    </w:p>
    <w:p w:rsidR="00EE2828" w:rsidRPr="004F032E" w:rsidRDefault="00EE2828" w:rsidP="00D547B2">
      <w:pPr>
        <w:rPr>
          <w:rFonts w:eastAsia="Times New Roman" w:cs="Times New Roman"/>
        </w:rPr>
      </w:pPr>
      <w:r w:rsidRPr="004F032E">
        <w:rPr>
          <w:rFonts w:eastAsia="Times New Roman" w:cs="Times New Roman"/>
        </w:rPr>
        <w:t>Currently, Delaware</w:t>
      </w:r>
      <w:r w:rsidRPr="004F032E">
        <w:rPr>
          <w:rFonts w:eastAsia="Times New Roman" w:cs="Times New Roman"/>
          <w:vertAlign w:val="superscript"/>
        </w:rPr>
        <w:footnoteReference w:id="69"/>
      </w:r>
      <w:r>
        <w:rPr>
          <w:rFonts w:eastAsia="Times New Roman" w:cs="Times New Roman"/>
        </w:rPr>
        <w:t>,</w:t>
      </w:r>
      <w:r w:rsidRPr="004F032E">
        <w:rPr>
          <w:rFonts w:eastAsia="Times New Roman" w:cs="Times New Roman"/>
        </w:rPr>
        <w:t xml:space="preserve"> Maryland</w:t>
      </w:r>
      <w:r w:rsidRPr="004F032E">
        <w:rPr>
          <w:rFonts w:eastAsia="Times New Roman" w:cs="Times New Roman"/>
          <w:vertAlign w:val="superscript"/>
        </w:rPr>
        <w:footnoteReference w:id="70"/>
      </w:r>
      <w:r>
        <w:rPr>
          <w:rFonts w:eastAsia="Times New Roman" w:cs="Times New Roman"/>
        </w:rPr>
        <w:t xml:space="preserve">, </w:t>
      </w:r>
      <w:r w:rsidRPr="004F032E">
        <w:rPr>
          <w:rFonts w:eastAsia="Times New Roman" w:cs="Times New Roman"/>
        </w:rPr>
        <w:t>and Virginia</w:t>
      </w:r>
      <w:r w:rsidRPr="004F032E">
        <w:rPr>
          <w:rFonts w:eastAsia="Times New Roman" w:cs="Times New Roman"/>
          <w:vertAlign w:val="superscript"/>
        </w:rPr>
        <w:footnoteReference w:id="71"/>
      </w:r>
      <w:r w:rsidRPr="004F032E">
        <w:rPr>
          <w:rFonts w:eastAsia="Times New Roman" w:cs="Times New Roman"/>
        </w:rPr>
        <w:t xml:space="preserve"> </w:t>
      </w:r>
      <w:r>
        <w:rPr>
          <w:rFonts w:eastAsia="Times New Roman" w:cs="Times New Roman"/>
        </w:rPr>
        <w:t xml:space="preserve">have advanced </w:t>
      </w:r>
      <w:r w:rsidRPr="004F032E">
        <w:rPr>
          <w:rFonts w:eastAsia="Times New Roman" w:cs="Times New Roman"/>
        </w:rPr>
        <w:t>on-site treatment system regulations in place</w:t>
      </w:r>
      <w:r>
        <w:rPr>
          <w:rFonts w:eastAsia="Times New Roman" w:cs="Times New Roman"/>
        </w:rPr>
        <w:t xml:space="preserve">. </w:t>
      </w:r>
      <w:r w:rsidR="0086681F">
        <w:rPr>
          <w:rFonts w:eastAsia="Times New Roman" w:cs="Times New Roman"/>
        </w:rPr>
        <w:t xml:space="preserve"> </w:t>
      </w:r>
      <w:r w:rsidRPr="004F032E">
        <w:rPr>
          <w:rFonts w:eastAsia="Times New Roman" w:cs="Times New Roman"/>
        </w:rPr>
        <w:t xml:space="preserve">West Virginia is committed to meeting </w:t>
      </w:r>
      <w:r>
        <w:rPr>
          <w:rFonts w:eastAsia="Times New Roman" w:cs="Times New Roman"/>
        </w:rPr>
        <w:t xml:space="preserve">the </w:t>
      </w:r>
      <w:r w:rsidR="0086681F">
        <w:rPr>
          <w:rFonts w:eastAsia="Times New Roman" w:cs="Times New Roman"/>
        </w:rPr>
        <w:t xml:space="preserve">Wastewater Treatment </w:t>
      </w:r>
      <w:r w:rsidR="0086681F">
        <w:rPr>
          <w:rFonts w:eastAsia="Times New Roman" w:cs="Times New Roman"/>
        </w:rPr>
        <w:lastRenderedPageBreak/>
        <w:t>W</w:t>
      </w:r>
      <w:r>
        <w:rPr>
          <w:rFonts w:eastAsia="Times New Roman" w:cs="Times New Roman"/>
        </w:rPr>
        <w:t xml:space="preserve">orkgroup’s </w:t>
      </w:r>
      <w:r w:rsidRPr="004F032E">
        <w:rPr>
          <w:rFonts w:eastAsia="Times New Roman" w:cs="Times New Roman"/>
        </w:rPr>
        <w:t xml:space="preserve">minimum verification </w:t>
      </w:r>
      <w:r>
        <w:rPr>
          <w:rFonts w:eastAsia="Times New Roman" w:cs="Times New Roman"/>
        </w:rPr>
        <w:t>guidance</w:t>
      </w:r>
      <w:r w:rsidRPr="004F032E">
        <w:rPr>
          <w:rFonts w:eastAsia="Times New Roman" w:cs="Times New Roman"/>
        </w:rPr>
        <w:t xml:space="preserve"> described </w:t>
      </w:r>
      <w:r>
        <w:rPr>
          <w:rFonts w:eastAsia="Times New Roman" w:cs="Times New Roman"/>
        </w:rPr>
        <w:t>in this section if they seek credit for advanced on-site treatment systems</w:t>
      </w:r>
      <w:r w:rsidRPr="004F032E">
        <w:rPr>
          <w:rFonts w:eastAsia="Times New Roman" w:cs="Times New Roman"/>
        </w:rPr>
        <w:t xml:space="preserve">.  Pennsylvania and New York currently do not plan to seek nitrogen load reduction credit for installation, operation, and maintenance of on-site treatment systems, so </w:t>
      </w:r>
      <w:r>
        <w:rPr>
          <w:rFonts w:eastAsia="Times New Roman" w:cs="Times New Roman"/>
        </w:rPr>
        <w:t xml:space="preserve">they will not need to document </w:t>
      </w:r>
      <w:r w:rsidRPr="004F032E">
        <w:rPr>
          <w:rFonts w:eastAsia="Times New Roman" w:cs="Times New Roman"/>
        </w:rPr>
        <w:t xml:space="preserve">verification </w:t>
      </w:r>
      <w:r>
        <w:rPr>
          <w:rFonts w:eastAsia="Times New Roman" w:cs="Times New Roman"/>
        </w:rPr>
        <w:t>for these systems unless they wish to seek credit in the future</w:t>
      </w:r>
      <w:r w:rsidRPr="004F032E">
        <w:rPr>
          <w:rFonts w:eastAsia="Times New Roman" w:cs="Times New Roman"/>
        </w:rPr>
        <w:t>.</w:t>
      </w:r>
    </w:p>
    <w:p w:rsidR="00EE2828" w:rsidRPr="0086681F" w:rsidRDefault="00EE2828" w:rsidP="00D547B2">
      <w:pPr>
        <w:rPr>
          <w:rFonts w:eastAsia="Times New Roman" w:cs="Times New Roman"/>
        </w:rPr>
      </w:pPr>
      <w:r w:rsidRPr="0086681F">
        <w:rPr>
          <w:rFonts w:eastAsia="Times New Roman" w:cs="Times New Roman"/>
        </w:rPr>
        <w:t xml:space="preserve">Verification of advanced on-site systems will ensure proper installation and continued operation and maintenance of the systems.  Specific requirements (e.g., inspection or sampling frequency) will be based on existing state regulations </w:t>
      </w:r>
      <w:r w:rsidRPr="0086681F">
        <w:rPr>
          <w:rFonts w:eastAsia="Times New Roman" w:cs="Times New Roman"/>
          <w:u w:val="single"/>
        </w:rPr>
        <w:t>or</w:t>
      </w:r>
      <w:r w:rsidRPr="0086681F">
        <w:rPr>
          <w:rFonts w:eastAsia="Times New Roman" w:cs="Times New Roman"/>
        </w:rPr>
        <w:t xml:space="preserve"> will follow the below set of minimum elements for verification based on existing state programs:  </w:t>
      </w:r>
    </w:p>
    <w:p w:rsidR="00EE2828" w:rsidRPr="004F032E" w:rsidRDefault="00EE2828" w:rsidP="00D547B2">
      <w:pPr>
        <w:numPr>
          <w:ilvl w:val="0"/>
          <w:numId w:val="12"/>
        </w:numPr>
        <w:rPr>
          <w:rFonts w:eastAsia="Times New Roman" w:cs="Times New Roman"/>
        </w:rPr>
      </w:pPr>
      <w:r w:rsidRPr="004F032E">
        <w:rPr>
          <w:rFonts w:eastAsia="Times New Roman" w:cs="Times New Roman"/>
        </w:rPr>
        <w:t xml:space="preserve">State or local authorities </w:t>
      </w:r>
      <w:r>
        <w:rPr>
          <w:rFonts w:eastAsia="Times New Roman" w:cs="Times New Roman"/>
        </w:rPr>
        <w:t>will</w:t>
      </w:r>
      <w:r w:rsidRPr="004F032E">
        <w:rPr>
          <w:rFonts w:eastAsia="Times New Roman" w:cs="Times New Roman"/>
        </w:rPr>
        <w:t xml:space="preserve"> verify, track and report proper installation and operation and maintenance of new </w:t>
      </w:r>
      <w:r>
        <w:rPr>
          <w:rFonts w:eastAsia="Times New Roman" w:cs="Times New Roman"/>
        </w:rPr>
        <w:t xml:space="preserve">advanced </w:t>
      </w:r>
      <w:r w:rsidRPr="004F032E">
        <w:rPr>
          <w:rFonts w:eastAsia="Times New Roman" w:cs="Times New Roman"/>
        </w:rPr>
        <w:t xml:space="preserve">on-site treatment systems. Verification </w:t>
      </w:r>
      <w:r w:rsidRPr="00D5155E">
        <w:rPr>
          <w:rFonts w:eastAsia="Times New Roman" w:cs="Times New Roman"/>
        </w:rPr>
        <w:t>may</w:t>
      </w:r>
      <w:r w:rsidRPr="004F032E">
        <w:rPr>
          <w:rFonts w:eastAsia="Times New Roman" w:cs="Times New Roman"/>
        </w:rPr>
        <w:t xml:space="preserve"> </w:t>
      </w:r>
      <w:r>
        <w:rPr>
          <w:rFonts w:eastAsia="Times New Roman" w:cs="Times New Roman"/>
        </w:rPr>
        <w:t>also occur</w:t>
      </w:r>
      <w:r w:rsidRPr="004F032E">
        <w:rPr>
          <w:rFonts w:eastAsia="Times New Roman" w:cs="Times New Roman"/>
        </w:rPr>
        <w:t xml:space="preserve"> through inspections </w:t>
      </w:r>
      <w:r>
        <w:rPr>
          <w:rFonts w:eastAsia="Times New Roman" w:cs="Times New Roman"/>
        </w:rPr>
        <w:t xml:space="preserve">performed </w:t>
      </w:r>
      <w:r w:rsidRPr="004F032E">
        <w:rPr>
          <w:rFonts w:eastAsia="Times New Roman" w:cs="Times New Roman"/>
        </w:rPr>
        <w:t xml:space="preserve">by </w:t>
      </w:r>
      <w:r>
        <w:rPr>
          <w:rFonts w:eastAsia="Times New Roman" w:cs="Times New Roman"/>
        </w:rPr>
        <w:t>a certified</w:t>
      </w:r>
      <w:r w:rsidRPr="004F032E">
        <w:rPr>
          <w:rFonts w:eastAsia="Times New Roman" w:cs="Times New Roman"/>
        </w:rPr>
        <w:t xml:space="preserve"> design professional</w:t>
      </w:r>
      <w:r>
        <w:rPr>
          <w:rFonts w:eastAsia="Times New Roman" w:cs="Times New Roman"/>
        </w:rPr>
        <w:t>.</w:t>
      </w:r>
    </w:p>
    <w:p w:rsidR="00EE2828" w:rsidRPr="004F032E" w:rsidRDefault="00EE2828" w:rsidP="00D547B2">
      <w:pPr>
        <w:numPr>
          <w:ilvl w:val="0"/>
          <w:numId w:val="12"/>
        </w:numPr>
        <w:rPr>
          <w:rFonts w:eastAsia="Times New Roman" w:cs="Times New Roman"/>
        </w:rPr>
      </w:pPr>
      <w:r w:rsidRPr="004F032E">
        <w:rPr>
          <w:rFonts w:eastAsia="Times New Roman" w:cs="Times New Roman"/>
        </w:rPr>
        <w:t xml:space="preserve">The design and installation </w:t>
      </w:r>
      <w:r>
        <w:rPr>
          <w:rFonts w:eastAsia="Times New Roman" w:cs="Times New Roman"/>
        </w:rPr>
        <w:t xml:space="preserve">of </w:t>
      </w:r>
      <w:r w:rsidRPr="004F032E">
        <w:rPr>
          <w:rFonts w:eastAsia="Times New Roman" w:cs="Times New Roman"/>
        </w:rPr>
        <w:t xml:space="preserve">on-site </w:t>
      </w:r>
      <w:r>
        <w:rPr>
          <w:rFonts w:eastAsia="Times New Roman" w:cs="Times New Roman"/>
        </w:rPr>
        <w:t>BMP</w:t>
      </w:r>
      <w:r w:rsidRPr="004F032E">
        <w:rPr>
          <w:rFonts w:eastAsia="Times New Roman" w:cs="Times New Roman"/>
        </w:rPr>
        <w:t xml:space="preserve"> systems </w:t>
      </w:r>
      <w:r>
        <w:rPr>
          <w:rFonts w:eastAsia="Times New Roman" w:cs="Times New Roman"/>
        </w:rPr>
        <w:t>will</w:t>
      </w:r>
      <w:r w:rsidRPr="004F032E">
        <w:rPr>
          <w:rFonts w:eastAsia="Times New Roman" w:cs="Times New Roman"/>
        </w:rPr>
        <w:t xml:space="preserve"> be done and reported by certified service providers and verified in the permitting processes.  </w:t>
      </w:r>
    </w:p>
    <w:p w:rsidR="00EE2828" w:rsidRPr="00D5155E" w:rsidRDefault="00EE2828" w:rsidP="00D547B2">
      <w:pPr>
        <w:numPr>
          <w:ilvl w:val="0"/>
          <w:numId w:val="12"/>
        </w:numPr>
        <w:rPr>
          <w:rFonts w:eastAsia="Times New Roman" w:cs="Times New Roman"/>
        </w:rPr>
      </w:pPr>
      <w:r w:rsidRPr="00D5155E">
        <w:rPr>
          <w:rFonts w:eastAsia="Times New Roman" w:cs="Times New Roman"/>
        </w:rPr>
        <w:t>The maintenance and inspection of on-site BMP systems will be conducted and reported annually, or more frequently, by certified service providers and tracked by the authorities.   For some technologies, state or local authorities may stipulate an inspection frequency that is less than annual.</w:t>
      </w:r>
      <w:r w:rsidRPr="00D5155E">
        <w:rPr>
          <w:rFonts w:eastAsia="Times New Roman" w:cs="Times New Roman"/>
          <w:vertAlign w:val="superscript"/>
        </w:rPr>
        <w:footnoteReference w:id="72"/>
      </w:r>
    </w:p>
    <w:p w:rsidR="00EE2828" w:rsidRDefault="00EE2828" w:rsidP="00D547B2">
      <w:pPr>
        <w:numPr>
          <w:ilvl w:val="0"/>
          <w:numId w:val="12"/>
        </w:numPr>
        <w:rPr>
          <w:rFonts w:eastAsia="Times New Roman" w:cs="Times New Roman"/>
        </w:rPr>
      </w:pPr>
      <w:r w:rsidRPr="004F032E">
        <w:rPr>
          <w:rFonts w:eastAsia="Times New Roman" w:cs="Times New Roman"/>
        </w:rPr>
        <w:t>Tracking and reporting through databases managed by state agencies.</w:t>
      </w:r>
    </w:p>
    <w:p w:rsidR="00EE2828" w:rsidRDefault="00EE2828" w:rsidP="00D547B2">
      <w:pPr>
        <w:rPr>
          <w:rFonts w:eastAsia="Times New Roman" w:cs="Times New Roman"/>
        </w:rPr>
      </w:pPr>
      <w:r w:rsidRPr="004F032E">
        <w:rPr>
          <w:rFonts w:eastAsia="Times New Roman" w:cs="Times New Roman"/>
        </w:rPr>
        <w:t xml:space="preserve">Maryland and Virginia already have comprehensive regulations for </w:t>
      </w:r>
      <w:r>
        <w:rPr>
          <w:rFonts w:eastAsia="Times New Roman" w:cs="Times New Roman"/>
        </w:rPr>
        <w:t xml:space="preserve">advanced </w:t>
      </w:r>
      <w:r w:rsidRPr="004F032E">
        <w:rPr>
          <w:rFonts w:eastAsia="Times New Roman" w:cs="Times New Roman"/>
        </w:rPr>
        <w:t xml:space="preserve">on-site systems; Delaware </w:t>
      </w:r>
      <w:r>
        <w:rPr>
          <w:rFonts w:eastAsia="Times New Roman" w:cs="Times New Roman"/>
        </w:rPr>
        <w:t xml:space="preserve">amended its </w:t>
      </w:r>
      <w:r w:rsidRPr="004F032E">
        <w:rPr>
          <w:rFonts w:eastAsia="Times New Roman" w:cs="Times New Roman"/>
        </w:rPr>
        <w:t>regulations</w:t>
      </w:r>
      <w:r>
        <w:rPr>
          <w:rFonts w:eastAsia="Times New Roman" w:cs="Times New Roman"/>
        </w:rPr>
        <w:t>, effective January 11, 2014</w:t>
      </w:r>
      <w:r w:rsidRPr="004F032E">
        <w:rPr>
          <w:rFonts w:eastAsia="Times New Roman" w:cs="Times New Roman"/>
        </w:rPr>
        <w:t>.</w:t>
      </w:r>
      <w:r>
        <w:rPr>
          <w:rFonts w:eastAsia="Times New Roman" w:cs="Times New Roman"/>
        </w:rPr>
        <w:t xml:space="preserve">  Key verification elements of these three states’ regulations are summarized in below, along with management recommendations from the On-Site Wastewater Treatment Systems (OWTS) Expert Panel. Table 3 relates the three states’ program elements with the verification principles and guidance described in the above section. For full details on the Delaware, Maryland, and Virginia programs, please see Appendices A, B, and C</w:t>
      </w:r>
      <w:r w:rsidR="0086681F">
        <w:rPr>
          <w:rFonts w:eastAsia="Times New Roman" w:cs="Times New Roman"/>
        </w:rPr>
        <w:t>, respectively, within the Wastewater Treatment Workgroup’s verification guidance provided in Appendix K</w:t>
      </w:r>
      <w:r>
        <w:rPr>
          <w:rFonts w:eastAsia="Times New Roman" w:cs="Times New Roman"/>
        </w:rPr>
        <w:t>.</w:t>
      </w:r>
    </w:p>
    <w:p w:rsidR="00EE2828" w:rsidRPr="00EE2828" w:rsidRDefault="00EE2828" w:rsidP="00D547B2">
      <w:pPr>
        <w:pStyle w:val="Heading3"/>
        <w:rPr>
          <w:rFonts w:eastAsia="Times New Roman"/>
          <w:i/>
        </w:rPr>
      </w:pPr>
      <w:bookmarkStart w:id="82" w:name="_Toc380043692"/>
      <w:r w:rsidRPr="00A02B47">
        <w:rPr>
          <w:rFonts w:eastAsia="Times New Roman"/>
        </w:rPr>
        <w:lastRenderedPageBreak/>
        <w:t xml:space="preserve">Verification of </w:t>
      </w:r>
      <w:r>
        <w:rPr>
          <w:rFonts w:eastAsia="Times New Roman"/>
        </w:rPr>
        <w:t>Septic P</w:t>
      </w:r>
      <w:r w:rsidRPr="00F65BBD">
        <w:rPr>
          <w:rFonts w:eastAsia="Times New Roman"/>
        </w:rPr>
        <w:t>umping</w:t>
      </w:r>
      <w:r>
        <w:rPr>
          <w:rFonts w:eastAsia="Times New Roman"/>
        </w:rPr>
        <w:t xml:space="preserve"> BMP</w:t>
      </w:r>
      <w:bookmarkEnd w:id="82"/>
    </w:p>
    <w:p w:rsidR="00EE2828" w:rsidRPr="001276B2" w:rsidRDefault="00EE2828" w:rsidP="00D547B2">
      <w:pPr>
        <w:rPr>
          <w:rFonts w:eastAsia="Times New Roman" w:cs="Times New Roman"/>
        </w:rPr>
      </w:pPr>
      <w:r>
        <w:rPr>
          <w:rFonts w:eastAsia="Times New Roman" w:cs="Times New Roman"/>
        </w:rPr>
        <w:t>The OWTS</w:t>
      </w:r>
      <w:r w:rsidRPr="00397440">
        <w:rPr>
          <w:rFonts w:eastAsia="Times New Roman" w:cs="Times New Roman"/>
        </w:rPr>
        <w:t xml:space="preserve"> </w:t>
      </w:r>
      <w:r>
        <w:rPr>
          <w:rFonts w:eastAsia="Times New Roman" w:cs="Times New Roman"/>
        </w:rPr>
        <w:t xml:space="preserve">Expert </w:t>
      </w:r>
      <w:r w:rsidRPr="00397440">
        <w:rPr>
          <w:rFonts w:eastAsia="Times New Roman" w:cs="Times New Roman"/>
        </w:rPr>
        <w:t xml:space="preserve">Panel recommended </w:t>
      </w:r>
      <w:r>
        <w:rPr>
          <w:rFonts w:eastAsia="Times New Roman" w:cs="Times New Roman"/>
        </w:rPr>
        <w:t>keeping septic pumping as a BMP with a 5</w:t>
      </w:r>
      <w:r w:rsidR="0086681F">
        <w:rPr>
          <w:rFonts w:eastAsia="Times New Roman" w:cs="Times New Roman"/>
        </w:rPr>
        <w:t xml:space="preserve"> percent</w:t>
      </w:r>
      <w:r>
        <w:rPr>
          <w:rFonts w:eastAsia="Times New Roman" w:cs="Times New Roman"/>
        </w:rPr>
        <w:t xml:space="preserve"> </w:t>
      </w:r>
      <w:r w:rsidR="0086681F">
        <w:rPr>
          <w:rFonts w:eastAsia="Times New Roman" w:cs="Times New Roman"/>
        </w:rPr>
        <w:t>total nitrogen</w:t>
      </w:r>
      <w:r>
        <w:rPr>
          <w:rFonts w:eastAsia="Times New Roman" w:cs="Times New Roman"/>
        </w:rPr>
        <w:t xml:space="preserve"> reduction rate for conventional septic systems that have no other BMPs, since other BMPs </w:t>
      </w:r>
      <w:r w:rsidRPr="00C77D4B">
        <w:rPr>
          <w:rFonts w:eastAsia="Times New Roman" w:cs="Times New Roman"/>
        </w:rPr>
        <w:t>include a requirement for routine septic tank pumping.</w:t>
      </w:r>
      <w:r>
        <w:rPr>
          <w:rFonts w:eastAsia="Times New Roman" w:cs="Times New Roman"/>
        </w:rPr>
        <w:t xml:space="preserve">  F</w:t>
      </w:r>
      <w:r w:rsidRPr="00906AB2">
        <w:rPr>
          <w:rFonts w:eastAsia="Times New Roman" w:cs="Times New Roman"/>
        </w:rPr>
        <w:t>or any given system, this 5</w:t>
      </w:r>
      <w:r w:rsidR="0086681F">
        <w:rPr>
          <w:rFonts w:eastAsia="Times New Roman" w:cs="Times New Roman"/>
        </w:rPr>
        <w:t xml:space="preserve"> percent</w:t>
      </w:r>
      <w:r w:rsidRPr="00906AB2">
        <w:rPr>
          <w:rFonts w:eastAsia="Times New Roman" w:cs="Times New Roman"/>
        </w:rPr>
        <w:t xml:space="preserve"> credit should not be given more frequently than every 5 years, even though more frequent pumping for some systems may be appropriate for other reasons.</w:t>
      </w:r>
      <w:r>
        <w:rPr>
          <w:rFonts w:eastAsia="Times New Roman" w:cs="Times New Roman"/>
        </w:rPr>
        <w:t xml:space="preserve"> V</w:t>
      </w:r>
      <w:r w:rsidRPr="00AA335E">
        <w:rPr>
          <w:rFonts w:eastAsia="Times New Roman" w:cs="Times New Roman"/>
        </w:rPr>
        <w:t xml:space="preserve">erification principles and guidance for advanced on-site treatment systems </w:t>
      </w:r>
      <w:r>
        <w:rPr>
          <w:rFonts w:eastAsia="Times New Roman" w:cs="Times New Roman"/>
        </w:rPr>
        <w:t>also apply to septic pumping BMP.  Septic pumping should be performed by licensed service providers.  Reported septic pumping events should be tracked and documented by the State or local authorities.</w:t>
      </w:r>
    </w:p>
    <w:p w:rsidR="00EE2828" w:rsidRDefault="00EE2828" w:rsidP="00D547B2">
      <w:pPr>
        <w:rPr>
          <w:rFonts w:cs="Times New Roman"/>
          <w:szCs w:val="24"/>
        </w:rPr>
        <w:sectPr w:rsidR="00EE2828" w:rsidSect="0075348E">
          <w:type w:val="continuous"/>
          <w:pgSz w:w="12240" w:h="15840"/>
          <w:pgMar w:top="1440" w:right="1440" w:bottom="1440" w:left="1440" w:header="720" w:footer="720" w:gutter="0"/>
          <w:cols w:space="720"/>
          <w:docGrid w:linePitch="360"/>
        </w:sectPr>
      </w:pPr>
    </w:p>
    <w:tbl>
      <w:tblPr>
        <w:tblpPr w:leftFromText="180" w:rightFromText="180" w:horzAnchor="margin" w:tblpXSpec="center" w:tblpY="-520"/>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890"/>
        <w:gridCol w:w="2970"/>
        <w:gridCol w:w="1710"/>
        <w:gridCol w:w="6300"/>
      </w:tblGrid>
      <w:tr w:rsidR="00AF7318" w:rsidRPr="0046471C" w:rsidTr="00AF7318">
        <w:trPr>
          <w:trHeight w:val="352"/>
        </w:trPr>
        <w:tc>
          <w:tcPr>
            <w:tcW w:w="14778" w:type="dxa"/>
            <w:gridSpan w:val="5"/>
            <w:shd w:val="clear" w:color="auto" w:fill="auto"/>
            <w:noWrap/>
            <w:vAlign w:val="bottom"/>
            <w:hideMark/>
          </w:tcPr>
          <w:p w:rsidR="00AF7318" w:rsidRPr="0046471C" w:rsidRDefault="00AF7318" w:rsidP="00D547B2">
            <w:pPr>
              <w:spacing w:after="0"/>
              <w:rPr>
                <w:b/>
                <w:bCs/>
              </w:rPr>
            </w:pPr>
            <w:r w:rsidRPr="0046471C">
              <w:rPr>
                <w:b/>
                <w:bCs/>
              </w:rPr>
              <w:lastRenderedPageBreak/>
              <w:t xml:space="preserve">Table </w:t>
            </w:r>
            <w:r>
              <w:rPr>
                <w:b/>
                <w:bCs/>
              </w:rPr>
              <w:t>5</w:t>
            </w:r>
            <w:r w:rsidRPr="0046471C">
              <w:rPr>
                <w:b/>
                <w:bCs/>
              </w:rPr>
              <w:t xml:space="preserve">. </w:t>
            </w:r>
            <w:r w:rsidR="000E2B04">
              <w:t xml:space="preserve"> </w:t>
            </w:r>
            <w:r w:rsidR="000E2B04" w:rsidRPr="000E2B04">
              <w:rPr>
                <w:b/>
                <w:bCs/>
              </w:rPr>
              <w:t>Summary of recommended verification guidance for wastewater treatment facilities, CSOs and on-site treatment systems</w:t>
            </w:r>
          </w:p>
        </w:tc>
      </w:tr>
      <w:tr w:rsidR="000E2B04" w:rsidRPr="0046471C" w:rsidTr="000E2B04">
        <w:trPr>
          <w:trHeight w:val="788"/>
        </w:trPr>
        <w:tc>
          <w:tcPr>
            <w:tcW w:w="1908" w:type="dxa"/>
            <w:shd w:val="clear" w:color="auto" w:fill="auto"/>
            <w:noWrap/>
            <w:vAlign w:val="bottom"/>
            <w:hideMark/>
          </w:tcPr>
          <w:p w:rsidR="000E2B04" w:rsidRPr="000E2B04" w:rsidRDefault="000E2B04" w:rsidP="00D547B2">
            <w:pPr>
              <w:spacing w:after="0"/>
              <w:rPr>
                <w:rFonts w:eastAsia="Times New Roman" w:cs="Times New Roman"/>
                <w:b/>
                <w:bCs/>
                <w:i/>
              </w:rPr>
            </w:pPr>
          </w:p>
        </w:tc>
        <w:tc>
          <w:tcPr>
            <w:tcW w:w="1890" w:type="dxa"/>
            <w:shd w:val="clear" w:color="auto" w:fill="auto"/>
            <w:vAlign w:val="bottom"/>
          </w:tcPr>
          <w:p w:rsidR="000E2B04" w:rsidRPr="000E2B04" w:rsidRDefault="000E2B04" w:rsidP="00D547B2">
            <w:pPr>
              <w:spacing w:after="0"/>
              <w:rPr>
                <w:rFonts w:eastAsia="Times New Roman" w:cs="Times New Roman"/>
                <w:b/>
                <w:bCs/>
                <w:i/>
              </w:rPr>
            </w:pPr>
            <w:r w:rsidRPr="000E2B04">
              <w:rPr>
                <w:rFonts w:eastAsia="Times New Roman" w:cs="Times New Roman"/>
                <w:b/>
                <w:bCs/>
                <w:i/>
                <w:sz w:val="22"/>
              </w:rPr>
              <w:t>Significant Wastewater Treatment Facilities</w:t>
            </w:r>
          </w:p>
        </w:tc>
        <w:tc>
          <w:tcPr>
            <w:tcW w:w="2970" w:type="dxa"/>
            <w:shd w:val="clear" w:color="auto" w:fill="auto"/>
            <w:vAlign w:val="bottom"/>
            <w:hideMark/>
          </w:tcPr>
          <w:p w:rsidR="000E2B04" w:rsidRPr="000E2B04" w:rsidRDefault="000E2B04" w:rsidP="00D547B2">
            <w:pPr>
              <w:spacing w:after="0"/>
              <w:rPr>
                <w:rFonts w:eastAsia="Times New Roman" w:cs="Times New Roman"/>
                <w:b/>
                <w:bCs/>
                <w:i/>
              </w:rPr>
            </w:pPr>
            <w:r w:rsidRPr="000E2B04">
              <w:rPr>
                <w:rFonts w:eastAsia="Times New Roman" w:cs="Times New Roman"/>
                <w:b/>
                <w:bCs/>
                <w:i/>
                <w:sz w:val="22"/>
              </w:rPr>
              <w:t>Non-Significant Wastewater Treatment Facilities</w:t>
            </w:r>
          </w:p>
        </w:tc>
        <w:tc>
          <w:tcPr>
            <w:tcW w:w="1710" w:type="dxa"/>
            <w:shd w:val="clear" w:color="auto" w:fill="auto"/>
            <w:vAlign w:val="bottom"/>
            <w:hideMark/>
          </w:tcPr>
          <w:p w:rsidR="000E2B04" w:rsidRPr="000E2B04" w:rsidRDefault="000E2B04" w:rsidP="00D547B2">
            <w:pPr>
              <w:spacing w:after="0"/>
              <w:rPr>
                <w:rFonts w:eastAsia="Times New Roman" w:cs="Times New Roman"/>
                <w:b/>
                <w:bCs/>
                <w:i/>
              </w:rPr>
            </w:pPr>
            <w:r w:rsidRPr="000E2B04">
              <w:rPr>
                <w:rFonts w:eastAsia="Times New Roman" w:cs="Times New Roman"/>
                <w:b/>
                <w:bCs/>
                <w:i/>
                <w:sz w:val="22"/>
              </w:rPr>
              <w:t>Combined Sewer Overflows</w:t>
            </w:r>
          </w:p>
        </w:tc>
        <w:tc>
          <w:tcPr>
            <w:tcW w:w="6300" w:type="dxa"/>
            <w:shd w:val="clear" w:color="auto" w:fill="auto"/>
            <w:vAlign w:val="bottom"/>
            <w:hideMark/>
          </w:tcPr>
          <w:p w:rsidR="000E2B04" w:rsidRPr="000E2B04" w:rsidRDefault="000E2B04" w:rsidP="00D547B2">
            <w:pPr>
              <w:spacing w:after="0"/>
              <w:rPr>
                <w:rFonts w:eastAsia="Times New Roman" w:cs="Times New Roman"/>
                <w:b/>
                <w:bCs/>
                <w:i/>
              </w:rPr>
            </w:pPr>
            <w:r w:rsidRPr="000E2B04">
              <w:rPr>
                <w:rFonts w:eastAsia="Times New Roman" w:cs="Times New Roman"/>
                <w:b/>
                <w:bCs/>
                <w:i/>
                <w:sz w:val="22"/>
              </w:rPr>
              <w:t>On-Site BMP Treatment Systems</w:t>
            </w:r>
          </w:p>
        </w:tc>
      </w:tr>
      <w:tr w:rsidR="000E2B04" w:rsidRPr="0046471C" w:rsidTr="000E2B04">
        <w:trPr>
          <w:trHeight w:val="5621"/>
        </w:trPr>
        <w:tc>
          <w:tcPr>
            <w:tcW w:w="1908" w:type="dxa"/>
            <w:shd w:val="clear" w:color="auto" w:fill="auto"/>
            <w:noWrap/>
            <w:vAlign w:val="center"/>
            <w:hideMark/>
          </w:tcPr>
          <w:p w:rsidR="000E2B04" w:rsidRPr="000E2B04" w:rsidRDefault="000E2B04" w:rsidP="00D547B2">
            <w:pPr>
              <w:spacing w:after="0"/>
              <w:rPr>
                <w:rFonts w:eastAsia="Times New Roman" w:cs="Times New Roman"/>
                <w:b/>
                <w:bCs/>
              </w:rPr>
            </w:pPr>
            <w:r w:rsidRPr="000E2B04">
              <w:rPr>
                <w:rFonts w:eastAsia="Times New Roman" w:cs="Times New Roman"/>
                <w:b/>
                <w:bCs/>
                <w:sz w:val="22"/>
              </w:rPr>
              <w:t>Principles and guidance for jurisdictions</w:t>
            </w: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p w:rsidR="000E2B04" w:rsidRPr="000E2B04" w:rsidRDefault="000E2B04" w:rsidP="00D547B2">
            <w:pPr>
              <w:spacing w:after="0"/>
              <w:rPr>
                <w:rFonts w:eastAsia="Times New Roman" w:cs="Times New Roman"/>
                <w:b/>
                <w:bCs/>
              </w:rPr>
            </w:pPr>
          </w:p>
        </w:tc>
        <w:tc>
          <w:tcPr>
            <w:tcW w:w="1890" w:type="dxa"/>
            <w:shd w:val="clear" w:color="auto" w:fill="auto"/>
          </w:tcPr>
          <w:p w:rsidR="000E2B04" w:rsidRPr="000E2B04" w:rsidRDefault="000E2B04" w:rsidP="00D547B2">
            <w:pPr>
              <w:spacing w:after="0"/>
              <w:rPr>
                <w:rFonts w:eastAsia="Times New Roman" w:cs="Times New Roman"/>
                <w:bCs/>
              </w:rPr>
            </w:pPr>
            <w:r w:rsidRPr="000E2B04">
              <w:rPr>
                <w:rFonts w:eastAsia="Times New Roman" w:cs="Times New Roman"/>
                <w:bCs/>
                <w:sz w:val="22"/>
              </w:rPr>
              <w:t>Monitoring and monthly reporting of flows and loads via DMRs.  In addition, (a) annual loading reports are also submitted where trading or general permit conditions apply to a facility, and; (b) annual WIP reporting also applies</w:t>
            </w:r>
            <w:r w:rsidRPr="000E2B04">
              <w:rPr>
                <w:rFonts w:eastAsia="Times New Roman" w:cs="Times New Roman"/>
                <w:b/>
                <w:bCs/>
                <w:sz w:val="22"/>
              </w:rPr>
              <w:t>.</w:t>
            </w:r>
          </w:p>
        </w:tc>
        <w:tc>
          <w:tcPr>
            <w:tcW w:w="2970" w:type="dxa"/>
            <w:shd w:val="clear" w:color="auto" w:fill="auto"/>
            <w:hideMark/>
          </w:tcPr>
          <w:p w:rsidR="000E2B04" w:rsidRPr="000E2B04" w:rsidRDefault="000E2B04" w:rsidP="00D547B2">
            <w:pPr>
              <w:spacing w:after="0"/>
              <w:rPr>
                <w:rFonts w:eastAsia="Times New Roman" w:cs="Times New Roman"/>
              </w:rPr>
            </w:pPr>
            <w:r w:rsidRPr="000E2B04">
              <w:rPr>
                <w:rFonts w:eastAsia="Times New Roman" w:cs="Times New Roman"/>
                <w:sz w:val="22"/>
              </w:rPr>
              <w:t>• The existing NPDES DMR will be used to report the load reductions due to non-significant wastewater treatment facilities’ BMPs that include upgrades and offsets of new or expanding non-significant facilities.</w:t>
            </w:r>
          </w:p>
          <w:p w:rsidR="000E2B04" w:rsidRPr="000E2B04" w:rsidRDefault="000E2B04" w:rsidP="00D547B2">
            <w:pPr>
              <w:spacing w:after="0"/>
              <w:rPr>
                <w:rFonts w:eastAsia="Times New Roman" w:cs="Times New Roman"/>
              </w:rPr>
            </w:pPr>
            <w:r w:rsidRPr="000E2B04">
              <w:rPr>
                <w:rFonts w:eastAsia="Times New Roman" w:cs="Times New Roman"/>
                <w:sz w:val="22"/>
              </w:rPr>
              <w:t>• Track the universe of nutrient- and sediment-contributing non-significant facilities against aggregate wasteload allocations, annually report loads using various mechanisms including those described in the jurisdictions’ WIPs and document any allocation redistribution or changes in reporting structure that result from trading, offsetting or assimilation by other facilities.</w:t>
            </w:r>
          </w:p>
        </w:tc>
        <w:tc>
          <w:tcPr>
            <w:tcW w:w="1710" w:type="dxa"/>
            <w:shd w:val="clear" w:color="auto" w:fill="auto"/>
            <w:hideMark/>
          </w:tcPr>
          <w:p w:rsidR="000E2B04" w:rsidRPr="000E2B04" w:rsidRDefault="000E2B04" w:rsidP="00D547B2">
            <w:pPr>
              <w:spacing w:after="0"/>
              <w:rPr>
                <w:rFonts w:eastAsia="Times New Roman" w:cs="Times New Roman"/>
              </w:rPr>
            </w:pPr>
            <w:r w:rsidRPr="000E2B04">
              <w:rPr>
                <w:rFonts w:eastAsia="Times New Roman" w:cs="Times New Roman"/>
                <w:sz w:val="22"/>
              </w:rPr>
              <w:t xml:space="preserve">• Construction Verification: properly designed, installed, and maintained by the certified service providers.  </w:t>
            </w:r>
            <w:r w:rsidRPr="000E2B04">
              <w:rPr>
                <w:rFonts w:eastAsia="Times New Roman" w:cs="Times New Roman"/>
                <w:sz w:val="22"/>
              </w:rPr>
              <w:br/>
              <w:t>• Post construction monitoring and Inspection.</w:t>
            </w:r>
            <w:r w:rsidRPr="000E2B04">
              <w:rPr>
                <w:rFonts w:eastAsia="Times New Roman" w:cs="Times New Roman"/>
                <w:sz w:val="22"/>
              </w:rPr>
              <w:br/>
              <w:t>• Existing compliance and enforcement procedures.</w:t>
            </w:r>
            <w:r w:rsidRPr="000E2B04">
              <w:rPr>
                <w:rFonts w:eastAsia="Times New Roman" w:cs="Times New Roman"/>
                <w:sz w:val="22"/>
              </w:rPr>
              <w:br/>
              <w:t>• Tracking and reporting</w:t>
            </w:r>
          </w:p>
          <w:p w:rsidR="000E2B04" w:rsidRPr="000E2B04" w:rsidRDefault="000E2B04" w:rsidP="00D547B2">
            <w:pPr>
              <w:spacing w:after="0"/>
              <w:rPr>
                <w:rFonts w:eastAsia="Times New Roman" w:cs="Times New Roman"/>
              </w:rPr>
            </w:pPr>
          </w:p>
          <w:p w:rsidR="000E2B04" w:rsidRPr="000E2B04" w:rsidRDefault="000E2B04" w:rsidP="00D547B2">
            <w:pPr>
              <w:spacing w:after="0"/>
              <w:rPr>
                <w:rFonts w:eastAsia="Times New Roman" w:cs="Times New Roman"/>
              </w:rPr>
            </w:pPr>
          </w:p>
          <w:p w:rsidR="000E2B04" w:rsidRPr="000E2B04" w:rsidRDefault="000E2B04" w:rsidP="00D547B2">
            <w:pPr>
              <w:spacing w:after="0"/>
              <w:rPr>
                <w:rFonts w:eastAsia="Times New Roman" w:cs="Times New Roman"/>
              </w:rPr>
            </w:pPr>
          </w:p>
          <w:p w:rsidR="000E2B04" w:rsidRPr="000E2B04" w:rsidRDefault="000E2B04" w:rsidP="00D547B2">
            <w:pPr>
              <w:spacing w:after="0"/>
              <w:rPr>
                <w:rFonts w:eastAsia="Times New Roman" w:cs="Times New Roman"/>
              </w:rPr>
            </w:pPr>
          </w:p>
        </w:tc>
        <w:tc>
          <w:tcPr>
            <w:tcW w:w="6300" w:type="dxa"/>
            <w:shd w:val="clear" w:color="auto" w:fill="auto"/>
            <w:hideMark/>
          </w:tcPr>
          <w:p w:rsidR="000E2B04" w:rsidRPr="000E2B04" w:rsidRDefault="000E2B04" w:rsidP="00D547B2">
            <w:pPr>
              <w:spacing w:after="0"/>
              <w:rPr>
                <w:rFonts w:eastAsia="Times New Roman" w:cs="Times New Roman"/>
              </w:rPr>
            </w:pPr>
            <w:r w:rsidRPr="000E2B04">
              <w:rPr>
                <w:rFonts w:eastAsia="Times New Roman" w:cs="Times New Roman"/>
                <w:sz w:val="22"/>
              </w:rPr>
              <w:t xml:space="preserve">Verification of advanced on-site treatment systems will ensure proper installation and continued operation and maintenance of the systems.  Specific requirements (e.g., inspection or sampling frequency) will be based on existing state regulations </w:t>
            </w:r>
            <w:r w:rsidRPr="000E2B04">
              <w:rPr>
                <w:rFonts w:eastAsia="Times New Roman" w:cs="Times New Roman"/>
                <w:sz w:val="22"/>
                <w:u w:val="single"/>
              </w:rPr>
              <w:t>or</w:t>
            </w:r>
            <w:r w:rsidRPr="000E2B04">
              <w:rPr>
                <w:rFonts w:eastAsia="Times New Roman" w:cs="Times New Roman"/>
                <w:sz w:val="22"/>
              </w:rPr>
              <w:t xml:space="preserve"> will follow the below set of minimum elements for verification based on existing state programs in Delaware (DE), Maryland (MD), and Virginia (VA).</w:t>
            </w:r>
          </w:p>
          <w:p w:rsidR="000E2B04" w:rsidRPr="000E2B04" w:rsidRDefault="000E2B04" w:rsidP="00D547B2">
            <w:pPr>
              <w:spacing w:after="0"/>
              <w:rPr>
                <w:rFonts w:eastAsia="Times New Roman" w:cs="Times New Roman"/>
              </w:rPr>
            </w:pPr>
            <w:r w:rsidRPr="000E2B04">
              <w:rPr>
                <w:rFonts w:eastAsia="Times New Roman" w:cs="Times New Roman"/>
                <w:sz w:val="22"/>
              </w:rPr>
              <w:t xml:space="preserve">• State or local authorities will verify, track and report proper installation and O&amp;M of on-site BMP systems. </w:t>
            </w:r>
            <w:r w:rsidRPr="000E2B04">
              <w:rPr>
                <w:rFonts w:eastAsia="Times New Roman" w:cs="Times New Roman"/>
                <w:sz w:val="22"/>
              </w:rPr>
              <w:br/>
              <w:t xml:space="preserve">• The design and installation on-site BMP systems will be done and reported by certified service providers and verified in the permitting processes.  </w:t>
            </w:r>
            <w:r w:rsidRPr="000E2B04">
              <w:rPr>
                <w:rFonts w:eastAsia="Times New Roman" w:cs="Times New Roman"/>
                <w:sz w:val="22"/>
              </w:rPr>
              <w:br/>
              <w:t>• The maintenance and inspection of on-site BMP systems will be conducted and reported annually by certified providers and tracked by the authorities.   For some technologies, state or local authorities may stipulate an inspection frequency that is less than annual.  The OWTS Expert Panel recommended the O&amp;M inspection frequencies by practice, summarized in Table 3.  Upon approval from the WWTWG and WQGIT, the final recommended inspection frequency may be adopted by the states.</w:t>
            </w:r>
            <w:r w:rsidRPr="000E2B04">
              <w:rPr>
                <w:rFonts w:eastAsia="Times New Roman" w:cs="Times New Roman"/>
                <w:sz w:val="22"/>
              </w:rPr>
              <w:br/>
              <w:t>• Tracking and reporting through the databases managed by state agencies.</w:t>
            </w:r>
          </w:p>
        </w:tc>
      </w:tr>
      <w:tr w:rsidR="000E2B04" w:rsidRPr="0046471C" w:rsidTr="000E2B04">
        <w:trPr>
          <w:trHeight w:val="149"/>
        </w:trPr>
        <w:tc>
          <w:tcPr>
            <w:tcW w:w="1908" w:type="dxa"/>
            <w:shd w:val="clear" w:color="auto" w:fill="auto"/>
            <w:noWrap/>
            <w:vAlign w:val="center"/>
            <w:hideMark/>
          </w:tcPr>
          <w:p w:rsidR="000E2B04" w:rsidRPr="000E2B04" w:rsidRDefault="000E2B04" w:rsidP="00D547B2">
            <w:pPr>
              <w:spacing w:after="0"/>
              <w:rPr>
                <w:rFonts w:eastAsia="Times New Roman" w:cs="Times New Roman"/>
                <w:b/>
                <w:bCs/>
              </w:rPr>
            </w:pPr>
            <w:r w:rsidRPr="000E2B04">
              <w:rPr>
                <w:rFonts w:eastAsia="Times New Roman" w:cs="Times New Roman"/>
                <w:b/>
                <w:bCs/>
                <w:sz w:val="22"/>
              </w:rPr>
              <w:t>Applicable jurisdictions</w:t>
            </w:r>
          </w:p>
        </w:tc>
        <w:tc>
          <w:tcPr>
            <w:tcW w:w="1890" w:type="dxa"/>
            <w:shd w:val="clear" w:color="auto" w:fill="auto"/>
            <w:vAlign w:val="center"/>
          </w:tcPr>
          <w:p w:rsidR="000E2B04" w:rsidRPr="000E2B04" w:rsidRDefault="000E2B04" w:rsidP="00D547B2">
            <w:pPr>
              <w:spacing w:after="0"/>
              <w:rPr>
                <w:rFonts w:eastAsia="Times New Roman" w:cs="Times New Roman"/>
                <w:bCs/>
              </w:rPr>
            </w:pPr>
            <w:r w:rsidRPr="000E2B04">
              <w:rPr>
                <w:rFonts w:eastAsia="Times New Roman" w:cs="Times New Roman"/>
                <w:bCs/>
                <w:sz w:val="22"/>
              </w:rPr>
              <w:t>All seven jurisdictions</w:t>
            </w:r>
          </w:p>
        </w:tc>
        <w:tc>
          <w:tcPr>
            <w:tcW w:w="2970" w:type="dxa"/>
            <w:shd w:val="clear" w:color="auto" w:fill="auto"/>
            <w:vAlign w:val="center"/>
            <w:hideMark/>
          </w:tcPr>
          <w:p w:rsidR="000E2B04" w:rsidRPr="000E2B04" w:rsidRDefault="000E2B04" w:rsidP="00D547B2">
            <w:pPr>
              <w:spacing w:after="0"/>
              <w:rPr>
                <w:rFonts w:eastAsia="Times New Roman" w:cs="Times New Roman"/>
                <w:bCs/>
              </w:rPr>
            </w:pPr>
            <w:r w:rsidRPr="000E2B04">
              <w:rPr>
                <w:rFonts w:eastAsia="Times New Roman" w:cs="Times New Roman"/>
                <w:bCs/>
                <w:sz w:val="22"/>
              </w:rPr>
              <w:t>All seven jurisdictions</w:t>
            </w:r>
          </w:p>
        </w:tc>
        <w:tc>
          <w:tcPr>
            <w:tcW w:w="1710" w:type="dxa"/>
            <w:shd w:val="clear" w:color="auto" w:fill="auto"/>
            <w:vAlign w:val="center"/>
            <w:hideMark/>
          </w:tcPr>
          <w:p w:rsidR="000E2B04" w:rsidRPr="000E2B04" w:rsidRDefault="000E2B04" w:rsidP="00D547B2">
            <w:pPr>
              <w:spacing w:after="0"/>
              <w:rPr>
                <w:rFonts w:eastAsia="Times New Roman" w:cs="Times New Roman"/>
                <w:bCs/>
              </w:rPr>
            </w:pPr>
            <w:r w:rsidRPr="000E2B04">
              <w:rPr>
                <w:rFonts w:eastAsia="Times New Roman" w:cs="Times New Roman"/>
                <w:bCs/>
                <w:sz w:val="22"/>
              </w:rPr>
              <w:t>All seven jurisdictions</w:t>
            </w:r>
          </w:p>
        </w:tc>
        <w:tc>
          <w:tcPr>
            <w:tcW w:w="6300" w:type="dxa"/>
            <w:shd w:val="clear" w:color="auto" w:fill="auto"/>
            <w:vAlign w:val="center"/>
            <w:hideMark/>
          </w:tcPr>
          <w:p w:rsidR="000E2B04" w:rsidRPr="000E2B04" w:rsidRDefault="000E2B04" w:rsidP="00D547B2">
            <w:pPr>
              <w:spacing w:after="0"/>
              <w:rPr>
                <w:rFonts w:eastAsia="Times New Roman" w:cs="Times New Roman"/>
                <w:bCs/>
              </w:rPr>
            </w:pPr>
            <w:r w:rsidRPr="000E2B04">
              <w:rPr>
                <w:rFonts w:eastAsia="Times New Roman" w:cs="Times New Roman"/>
                <w:bCs/>
                <w:sz w:val="22"/>
              </w:rPr>
              <w:t>DE, MD, VA, and WV</w:t>
            </w:r>
          </w:p>
        </w:tc>
      </w:tr>
      <w:tr w:rsidR="000E2B04" w:rsidRPr="0046471C" w:rsidTr="000E2B04">
        <w:trPr>
          <w:trHeight w:val="620"/>
        </w:trPr>
        <w:tc>
          <w:tcPr>
            <w:tcW w:w="1908" w:type="dxa"/>
            <w:shd w:val="clear" w:color="auto" w:fill="auto"/>
            <w:vAlign w:val="center"/>
            <w:hideMark/>
          </w:tcPr>
          <w:p w:rsidR="000E2B04" w:rsidRPr="000E2B04" w:rsidRDefault="000E2B04" w:rsidP="00D547B2">
            <w:pPr>
              <w:spacing w:after="0"/>
              <w:rPr>
                <w:rFonts w:eastAsia="Times New Roman" w:cs="Times New Roman"/>
                <w:b/>
                <w:bCs/>
              </w:rPr>
            </w:pPr>
            <w:r w:rsidRPr="000E2B04">
              <w:rPr>
                <w:rFonts w:eastAsia="Times New Roman" w:cs="Times New Roman"/>
                <w:b/>
                <w:bCs/>
                <w:sz w:val="22"/>
              </w:rPr>
              <w:t>How to apply the principles and guidance</w:t>
            </w:r>
          </w:p>
        </w:tc>
        <w:tc>
          <w:tcPr>
            <w:tcW w:w="1890" w:type="dxa"/>
            <w:shd w:val="clear" w:color="auto" w:fill="auto"/>
            <w:vAlign w:val="center"/>
          </w:tcPr>
          <w:p w:rsidR="000E2B04" w:rsidRPr="000E2B04" w:rsidRDefault="000E2B04" w:rsidP="00D547B2">
            <w:pPr>
              <w:spacing w:after="0"/>
              <w:rPr>
                <w:rFonts w:eastAsia="Times New Roman" w:cs="Times New Roman"/>
                <w:bCs/>
              </w:rPr>
            </w:pPr>
            <w:r w:rsidRPr="000E2B04">
              <w:rPr>
                <w:rFonts w:eastAsia="Times New Roman" w:cs="Times New Roman"/>
                <w:sz w:val="22"/>
              </w:rPr>
              <w:t>Use existing NPDES DMR and state-defined procedures</w:t>
            </w:r>
          </w:p>
        </w:tc>
        <w:tc>
          <w:tcPr>
            <w:tcW w:w="2970" w:type="dxa"/>
            <w:shd w:val="clear" w:color="auto" w:fill="auto"/>
            <w:vAlign w:val="center"/>
            <w:hideMark/>
          </w:tcPr>
          <w:p w:rsidR="000E2B04" w:rsidRPr="000E2B04" w:rsidRDefault="000E2B04" w:rsidP="00D547B2">
            <w:pPr>
              <w:spacing w:after="0"/>
              <w:rPr>
                <w:rFonts w:eastAsia="Times New Roman" w:cs="Times New Roman"/>
              </w:rPr>
            </w:pPr>
            <w:r w:rsidRPr="000E2B04">
              <w:rPr>
                <w:rFonts w:eastAsia="Times New Roman" w:cs="Times New Roman"/>
                <w:sz w:val="22"/>
              </w:rPr>
              <w:t>Use existing NPDES DMR and state-defined procedures</w:t>
            </w:r>
          </w:p>
          <w:p w:rsidR="000E2B04" w:rsidRPr="000E2B04" w:rsidRDefault="000E2B04" w:rsidP="00D547B2">
            <w:pPr>
              <w:spacing w:after="0"/>
              <w:rPr>
                <w:rFonts w:eastAsia="Times New Roman" w:cs="Times New Roman"/>
              </w:rPr>
            </w:pPr>
          </w:p>
        </w:tc>
        <w:tc>
          <w:tcPr>
            <w:tcW w:w="1710" w:type="dxa"/>
            <w:shd w:val="clear" w:color="auto" w:fill="auto"/>
            <w:vAlign w:val="center"/>
            <w:hideMark/>
          </w:tcPr>
          <w:p w:rsidR="000E2B04" w:rsidRPr="000E2B04" w:rsidRDefault="000E2B04" w:rsidP="00D547B2">
            <w:pPr>
              <w:spacing w:after="0"/>
              <w:rPr>
                <w:rFonts w:eastAsia="Times New Roman" w:cs="Times New Roman"/>
              </w:rPr>
            </w:pPr>
            <w:r w:rsidRPr="000E2B04">
              <w:rPr>
                <w:rFonts w:eastAsia="Times New Roman" w:cs="Times New Roman"/>
                <w:sz w:val="22"/>
              </w:rPr>
              <w:t>Use the existing CSO regulatory process</w:t>
            </w:r>
          </w:p>
        </w:tc>
        <w:tc>
          <w:tcPr>
            <w:tcW w:w="6300" w:type="dxa"/>
            <w:shd w:val="clear" w:color="auto" w:fill="auto"/>
            <w:vAlign w:val="center"/>
            <w:hideMark/>
          </w:tcPr>
          <w:p w:rsidR="000E2B04" w:rsidRPr="000E2B04" w:rsidRDefault="000E2B04" w:rsidP="00D547B2">
            <w:pPr>
              <w:spacing w:after="0"/>
              <w:rPr>
                <w:rFonts w:eastAsia="Times New Roman" w:cs="Times New Roman"/>
              </w:rPr>
            </w:pPr>
            <w:r w:rsidRPr="000E2B04">
              <w:rPr>
                <w:rFonts w:eastAsia="Times New Roman" w:cs="Times New Roman"/>
                <w:sz w:val="22"/>
              </w:rPr>
              <w:t xml:space="preserve">• </w:t>
            </w:r>
            <w:r w:rsidRPr="000E2B04">
              <w:rPr>
                <w:rFonts w:eastAsia="Times New Roman" w:cs="Times New Roman"/>
                <w:bCs/>
                <w:sz w:val="22"/>
              </w:rPr>
              <w:t>DE, MD, VA, and WV agreed to verify on-site BMP systems</w:t>
            </w:r>
            <w:r w:rsidRPr="000E2B04">
              <w:rPr>
                <w:rFonts w:eastAsia="Times New Roman" w:cs="Times New Roman"/>
                <w:sz w:val="22"/>
              </w:rPr>
              <w:t>.   PA and NY do not currently plan to seek credit for on-site BMP systems so do not have plans for verification.</w:t>
            </w:r>
          </w:p>
          <w:p w:rsidR="000E2B04" w:rsidRPr="000E2B04" w:rsidRDefault="000E2B04" w:rsidP="00D547B2">
            <w:pPr>
              <w:spacing w:after="0"/>
              <w:rPr>
                <w:rFonts w:eastAsia="Times New Roman" w:cs="Times New Roman"/>
              </w:rPr>
            </w:pPr>
            <w:r w:rsidRPr="000E2B04">
              <w:rPr>
                <w:rFonts w:eastAsia="Times New Roman" w:cs="Times New Roman"/>
                <w:sz w:val="22"/>
              </w:rPr>
              <w:t>• Use existing state regulations for on-site treatment systems.</w:t>
            </w:r>
          </w:p>
          <w:p w:rsidR="000E2B04" w:rsidRPr="000E2B04" w:rsidRDefault="000E2B04" w:rsidP="00D547B2">
            <w:pPr>
              <w:spacing w:after="0"/>
              <w:rPr>
                <w:rFonts w:eastAsia="Times New Roman" w:cs="Times New Roman"/>
              </w:rPr>
            </w:pPr>
            <w:r w:rsidRPr="000E2B04">
              <w:rPr>
                <w:rFonts w:eastAsia="Times New Roman" w:cs="Times New Roman"/>
                <w:sz w:val="22"/>
              </w:rPr>
              <w:t xml:space="preserve">• The expert panel recommended septic BMP inspection frequencies, but inspection frequency may vary by technology and state.   </w:t>
            </w:r>
          </w:p>
        </w:tc>
      </w:tr>
    </w:tbl>
    <w:p w:rsidR="00AF7318" w:rsidRDefault="00AF7318" w:rsidP="00D547B2">
      <w:pPr>
        <w:rPr>
          <w:rFonts w:cs="Times New Roman"/>
          <w:szCs w:val="24"/>
        </w:rPr>
        <w:sectPr w:rsidR="00AF7318" w:rsidSect="00434795">
          <w:pgSz w:w="15840" w:h="12240" w:orient="landscape"/>
          <w:pgMar w:top="1440" w:right="1440" w:bottom="1440" w:left="1440" w:header="720" w:footer="720" w:gutter="0"/>
          <w:cols w:space="720"/>
          <w:titlePg/>
          <w:docGrid w:linePitch="360"/>
        </w:sectPr>
      </w:pPr>
    </w:p>
    <w:p w:rsidR="00BC16AE" w:rsidRPr="00C3296A" w:rsidRDefault="00BC16AE" w:rsidP="00D547B2">
      <w:pPr>
        <w:pStyle w:val="Heading2"/>
      </w:pPr>
      <w:bookmarkStart w:id="83" w:name="_Toc380043693"/>
      <w:r w:rsidRPr="009F5B76">
        <w:lastRenderedPageBreak/>
        <w:t>Wetlands</w:t>
      </w:r>
      <w:r>
        <w:t xml:space="preserve"> Verification Guidance</w:t>
      </w:r>
      <w:bookmarkEnd w:id="83"/>
    </w:p>
    <w:p w:rsidR="00BC16AE" w:rsidRDefault="00C777E8" w:rsidP="00D547B2">
      <w:pPr>
        <w:rPr>
          <w:rFonts w:cs="Times New Roman"/>
          <w:szCs w:val="24"/>
        </w:rPr>
      </w:pPr>
      <w:r w:rsidRPr="00C777E8">
        <w:rPr>
          <w:rFonts w:cs="Times New Roman"/>
          <w:szCs w:val="24"/>
        </w:rPr>
        <w:t>Restoration, creation and enhancement provide a range of living resource (including American black duck) and water quality benefits.  Restoration and creation, which result in actual gain of wetland acreage, are tracked separately from enhancement, which results in functio</w:t>
      </w:r>
      <w:r>
        <w:rPr>
          <w:rFonts w:cs="Times New Roman"/>
          <w:szCs w:val="24"/>
        </w:rPr>
        <w:t>nal gains of existing wetlands</w:t>
      </w:r>
      <w:r w:rsidRPr="00C777E8">
        <w:rPr>
          <w:rFonts w:cs="Times New Roman"/>
          <w:szCs w:val="24"/>
        </w:rPr>
        <w:t>.</w:t>
      </w:r>
    </w:p>
    <w:p w:rsidR="00C777E8" w:rsidRDefault="00C777E8" w:rsidP="00D547B2">
      <w:r>
        <w:t xml:space="preserve">Tracking, reporting, and verifying wetland acres are a challenge in that these projects cross various </w:t>
      </w:r>
      <w:r w:rsidR="0086681F">
        <w:t xml:space="preserve">source </w:t>
      </w:r>
      <w:r>
        <w:t>sector</w:t>
      </w:r>
      <w:r w:rsidR="0086681F">
        <w:t>s</w:t>
      </w:r>
      <w:r>
        <w:t xml:space="preserve"> and habitat</w:t>
      </w:r>
      <w:r w:rsidR="0086681F">
        <w:t>s</w:t>
      </w:r>
      <w:r>
        <w:t xml:space="preserve">.  Verification for wetlands falls under different sets of guidance developed by </w:t>
      </w:r>
      <w:r w:rsidR="0086681F">
        <w:t>the Partnership’s technical</w:t>
      </w:r>
      <w:r>
        <w:t xml:space="preserve"> workgroups including those for wetland restoration projects, stream restoration projects (as related to floodplain reconnection), the agriculture sector (as a structural BMP), and the urban stormwater sector.  In addition, various types of wetlands are covered under different BMPs and ongoing/upcoming BMP expert review panels.  </w:t>
      </w:r>
    </w:p>
    <w:p w:rsidR="00C777E8" w:rsidRDefault="00C777E8" w:rsidP="00D547B2">
      <w:pPr>
        <w:pStyle w:val="Heading3"/>
      </w:pPr>
      <w:bookmarkStart w:id="84" w:name="_Toc380043694"/>
      <w:r>
        <w:t>Cost-share incentive programs</w:t>
      </w:r>
      <w:bookmarkEnd w:id="84"/>
    </w:p>
    <w:p w:rsidR="00C777E8" w:rsidRDefault="00C777E8" w:rsidP="00D547B2">
      <w:pPr>
        <w:rPr>
          <w:rFonts w:cs="Times New Roman"/>
          <w:szCs w:val="24"/>
        </w:rPr>
      </w:pPr>
      <w:r>
        <w:rPr>
          <w:rFonts w:cs="Times New Roman"/>
          <w:szCs w:val="24"/>
        </w:rPr>
        <w:t>There are a variety of drivers and goals for wetland projects implemented under one of the major federal cost-share programs for wetland projects:</w:t>
      </w:r>
    </w:p>
    <w:p w:rsidR="00C777E8" w:rsidRPr="0006440E" w:rsidRDefault="00C777E8" w:rsidP="00D547B2">
      <w:pPr>
        <w:pStyle w:val="ListParagraph"/>
        <w:numPr>
          <w:ilvl w:val="0"/>
          <w:numId w:val="37"/>
        </w:numPr>
      </w:pPr>
      <w:r w:rsidRPr="0006440E">
        <w:t xml:space="preserve">Wetland Reserve Program (WRP): Through the WRP, the NRCS provides technical and financial assistance to landowners for wetland protection, restoration, and enhancement projects on privately owned property.  WRP projects include a specific monitoring regime throughout the lifespan of the wetland, which is discussed in more detail in a later section.  </w:t>
      </w:r>
    </w:p>
    <w:p w:rsidR="00C777E8" w:rsidRPr="0006440E" w:rsidRDefault="00C777E8" w:rsidP="00D547B2">
      <w:pPr>
        <w:pStyle w:val="ListParagraph"/>
        <w:numPr>
          <w:ilvl w:val="0"/>
          <w:numId w:val="37"/>
        </w:numPr>
      </w:pPr>
      <w:r w:rsidRPr="0006440E">
        <w:t xml:space="preserve">Conservation Reserve Program (CRP): The CRP is administered by the Farm Service Agency (FSA) and is a private lands conservation program.  Under the CRP, farmers who enroll in the program agree to take environmentally sensitive land out of agricultural production and plant species that support improvement of environmental health and quality.  The contracts for agricultural land enrolled in CRP are ten to fifteen years in length with the long-term goal of re-establishing valuable land cover to assist in water quality improvement, soil erosion prevention, and reduction of wildlife habitat loss.  Wetland buffers and wetland restoration are practices included in the CRP.  </w:t>
      </w:r>
    </w:p>
    <w:p w:rsidR="00C777E8" w:rsidRDefault="00C777E8" w:rsidP="00D547B2">
      <w:pPr>
        <w:pStyle w:val="ListParagraph"/>
        <w:numPr>
          <w:ilvl w:val="0"/>
          <w:numId w:val="37"/>
        </w:numPr>
      </w:pPr>
      <w:r w:rsidRPr="0006440E">
        <w:t>Conservation Reserve Enhancement Program (CREP): CREP is also administered by the FSA and is a branch off of the CRP.  As such, the CREP serves a similar purpose and contract length as described for CRP above.  Under CREP, high-priority conservation issues identified by state, local, or tribal governments are targeted and participation by landowners is voluntary</w:t>
      </w:r>
    </w:p>
    <w:p w:rsidR="00C777E8" w:rsidRPr="0086681F" w:rsidRDefault="0086681F" w:rsidP="00D547B2">
      <w:pPr>
        <w:pStyle w:val="ListParagraph"/>
        <w:numPr>
          <w:ilvl w:val="0"/>
          <w:numId w:val="37"/>
        </w:numPr>
      </w:pPr>
      <w:r>
        <w:t>EQIP/WHIP:</w:t>
      </w:r>
      <w:r w:rsidR="00C777E8" w:rsidRPr="0086681F">
        <w:t xml:space="preserve"> </w:t>
      </w:r>
    </w:p>
    <w:p w:rsidR="00C777E8" w:rsidRPr="0006440E" w:rsidRDefault="00C777E8" w:rsidP="00D547B2">
      <w:pPr>
        <w:pStyle w:val="Heading3"/>
      </w:pPr>
      <w:bookmarkStart w:id="85" w:name="_Toc380043695"/>
      <w:r w:rsidRPr="0006440E">
        <w:t xml:space="preserve">Regulatory </w:t>
      </w:r>
      <w:r>
        <w:t>offset and mitigation requirements</w:t>
      </w:r>
      <w:bookmarkEnd w:id="85"/>
    </w:p>
    <w:p w:rsidR="00C777E8" w:rsidRDefault="00C777E8" w:rsidP="00D547B2">
      <w:pPr>
        <w:rPr>
          <w:color w:val="0070C0"/>
        </w:rPr>
      </w:pPr>
      <w:r w:rsidRPr="003F75FC">
        <w:t>Some wetland restoration projects are built to offset, compensate or otherwise mitigate for impacts caused by developme</w:t>
      </w:r>
      <w:r>
        <w:t xml:space="preserve">nt elsewhere in the watershed.  This includes projects implemented in accordance with the compensatory mitigation regulations under Section 404 of the Clean Water Act, as amended, as well as applicable state wetland mitigation regulations.  </w:t>
      </w:r>
      <w:r w:rsidRPr="003F75FC">
        <w:t>States reporting wetland acreage gains to the Chesapeake Bay Program currently use a spreadsheet prepared by the Program to distinguish between wetland increases due to voluntary projects versus those constructed as compensation from regulated losses.</w:t>
      </w:r>
      <w:r>
        <w:rPr>
          <w:color w:val="0070C0"/>
        </w:rPr>
        <w:t xml:space="preserve">  </w:t>
      </w:r>
    </w:p>
    <w:p w:rsidR="009F5B76" w:rsidRDefault="00E73D0C" w:rsidP="00D547B2">
      <w:pPr>
        <w:pStyle w:val="Heading2"/>
      </w:pPr>
      <w:bookmarkStart w:id="86" w:name="_Toc380043696"/>
      <w:r w:rsidRPr="00C24733">
        <w:lastRenderedPageBreak/>
        <w:t xml:space="preserve">Stream </w:t>
      </w:r>
      <w:r w:rsidR="00D20A5E" w:rsidRPr="00C24733">
        <w:t>R</w:t>
      </w:r>
      <w:r w:rsidRPr="00C24733">
        <w:t>estoration</w:t>
      </w:r>
      <w:r w:rsidR="00D20A5E" w:rsidRPr="00C24733">
        <w:t xml:space="preserve"> Verification </w:t>
      </w:r>
      <w:r w:rsidR="00BC16AE" w:rsidRPr="00C24733">
        <w:t>Guidance</w:t>
      </w:r>
      <w:bookmarkEnd w:id="86"/>
    </w:p>
    <w:p w:rsidR="00C24733" w:rsidRDefault="00C24733" w:rsidP="00C24733">
      <w:pPr>
        <w:pStyle w:val="Heading3"/>
      </w:pPr>
      <w:bookmarkStart w:id="87" w:name="_Toc380043697"/>
      <w:r>
        <w:t>Defining Stream Restoration Projects</w:t>
      </w:r>
      <w:bookmarkEnd w:id="87"/>
    </w:p>
    <w:p w:rsidR="00C24733" w:rsidRPr="003116C3" w:rsidRDefault="00C24733" w:rsidP="00C24733">
      <w:pPr>
        <w:spacing w:after="0"/>
      </w:pPr>
      <w:r w:rsidRPr="009D0A9C">
        <w:rPr>
          <w:i/>
        </w:rPr>
        <w:t>Stream Restoration Projects</w:t>
      </w:r>
      <w:r w:rsidR="009D0A9C">
        <w:rPr>
          <w:i/>
        </w:rPr>
        <w:t xml:space="preserve"> r</w:t>
      </w:r>
      <w:r w:rsidRPr="003116C3">
        <w:t xml:space="preserve">efers to any natural channel design, </w:t>
      </w:r>
      <w:r>
        <w:t>baseflow channel design</w:t>
      </w:r>
      <w:r w:rsidRPr="003116C3">
        <w:t>, or legacy sediment removal, or other restoration project that meets the qualifying conditions for credits</w:t>
      </w:r>
      <w:r>
        <w:t xml:space="preserve"> as described in </w:t>
      </w:r>
      <w:hyperlink r:id="rId134" w:history="1">
        <w:r w:rsidR="009D0A9C" w:rsidRPr="009D0A9C">
          <w:rPr>
            <w:rStyle w:val="Hyperlink"/>
            <w:i/>
          </w:rPr>
          <w:t>Recommendations of the Expert Panel to Define Removal Rates for Individual Stream Restoration Projects</w:t>
        </w:r>
      </w:hyperlink>
      <w:r w:rsidR="009D0A9C">
        <w:t>,</w:t>
      </w:r>
      <w:r w:rsidRPr="003116C3">
        <w:t xml:space="preserve"> including environmental limitations and stream functional improvements. The types of stream restoration projects are defined as:</w:t>
      </w:r>
    </w:p>
    <w:p w:rsidR="00C24733" w:rsidRPr="003116C3" w:rsidRDefault="00C24733" w:rsidP="00C24733">
      <w:pPr>
        <w:spacing w:after="0"/>
      </w:pPr>
    </w:p>
    <w:p w:rsidR="00C24733" w:rsidRPr="003116C3" w:rsidRDefault="00C24733" w:rsidP="00C24733">
      <w:pPr>
        <w:numPr>
          <w:ilvl w:val="0"/>
          <w:numId w:val="50"/>
        </w:numPr>
        <w:spacing w:after="0"/>
        <w:rPr>
          <w:i/>
        </w:rPr>
      </w:pPr>
      <w:r w:rsidRPr="009D0A9C">
        <w:rPr>
          <w:i/>
        </w:rPr>
        <w:t>Legacy Sediment Removal</w:t>
      </w:r>
      <w:r w:rsidRPr="003116C3">
        <w:rPr>
          <w:i/>
        </w:rPr>
        <w:t xml:space="preserve"> (LSR)</w:t>
      </w:r>
      <w:r w:rsidR="009D0A9C">
        <w:t xml:space="preserve"> projects are a</w:t>
      </w:r>
      <w:r w:rsidRPr="003116C3">
        <w:t xml:space="preserve"> class of aquatic resource restoration that seeks to remove legacy sediments and restore the natural potential of aquatic resources including a combination of streams, floodplains, and palustrine wetlands. </w:t>
      </w:r>
    </w:p>
    <w:p w:rsidR="00C24733" w:rsidRPr="003116C3" w:rsidRDefault="00C24733" w:rsidP="00C24733">
      <w:pPr>
        <w:spacing w:after="0"/>
        <w:rPr>
          <w:i/>
        </w:rPr>
      </w:pPr>
    </w:p>
    <w:p w:rsidR="00C24733" w:rsidRDefault="00C24733" w:rsidP="00C24733">
      <w:pPr>
        <w:numPr>
          <w:ilvl w:val="0"/>
          <w:numId w:val="50"/>
        </w:numPr>
        <w:spacing w:after="0"/>
      </w:pPr>
      <w:r w:rsidRPr="009D0A9C">
        <w:rPr>
          <w:i/>
        </w:rPr>
        <w:t>Natural Channel Design</w:t>
      </w:r>
      <w:r w:rsidRPr="003116C3">
        <w:rPr>
          <w:i/>
        </w:rPr>
        <w:t xml:space="preserve"> (NCD</w:t>
      </w:r>
      <w:r w:rsidR="009D0A9C">
        <w:t>) is an a</w:t>
      </w:r>
      <w:r w:rsidRPr="003116C3">
        <w:t xml:space="preserve">pplication of fluvial geomorphology to create stable channels that maintain a state of dynamic equilibrium among water, sediment, and vegetation such that the channel does not aggrade or degrade over time. </w:t>
      </w:r>
    </w:p>
    <w:p w:rsidR="00C24733" w:rsidRPr="005D458D" w:rsidRDefault="00C24733" w:rsidP="00C24733">
      <w:pPr>
        <w:spacing w:after="0"/>
        <w:ind w:left="720"/>
      </w:pPr>
    </w:p>
    <w:p w:rsidR="00C24733" w:rsidRPr="005D458D" w:rsidRDefault="00C24733" w:rsidP="00C24733">
      <w:pPr>
        <w:numPr>
          <w:ilvl w:val="0"/>
          <w:numId w:val="50"/>
        </w:numPr>
        <w:spacing w:after="0"/>
      </w:pPr>
      <w:r w:rsidRPr="009D0A9C">
        <w:rPr>
          <w:i/>
        </w:rPr>
        <w:t>Wet Channel Regenerative Stormwater Conveyance</w:t>
      </w:r>
      <w:r w:rsidRPr="005D458D">
        <w:rPr>
          <w:i/>
          <w:szCs w:val="20"/>
        </w:rPr>
        <w:t xml:space="preserve"> (RSC) </w:t>
      </w:r>
      <w:r w:rsidR="009D0A9C">
        <w:rPr>
          <w:szCs w:val="20"/>
        </w:rPr>
        <w:t>projects, a</w:t>
      </w:r>
      <w:r w:rsidRPr="005D458D">
        <w:rPr>
          <w:szCs w:val="20"/>
        </w:rPr>
        <w:t xml:space="preserve">lso known as baseflow channel design, </w:t>
      </w:r>
      <w:r w:rsidR="009D0A9C">
        <w:rPr>
          <w:szCs w:val="20"/>
        </w:rPr>
        <w:t>are</w:t>
      </w:r>
      <w:r w:rsidRPr="005D458D">
        <w:rPr>
          <w:szCs w:val="20"/>
        </w:rPr>
        <w:t xml:space="preserve"> practices located further down the perennial stream network and use instream weirs to spread storm flows across the floodplain at minor increases in the stream stage for events much smaller than the 1.5-year storm event, which has been traditionally been assumed to govern stream geomorphology and channel capacity.  Wet channel RSC may also include sand seepage wetlands or other wetland types in the floodplain that increase floodplain connection or interactions with the stream.</w:t>
      </w:r>
    </w:p>
    <w:p w:rsidR="00C24733" w:rsidRPr="003116C3" w:rsidRDefault="00C24733" w:rsidP="00C24733">
      <w:pPr>
        <w:spacing w:after="0"/>
        <w:ind w:left="720"/>
      </w:pPr>
      <w:r w:rsidRPr="005D458D">
        <w:rPr>
          <w:sz w:val="20"/>
          <w:szCs w:val="20"/>
        </w:rPr>
        <w:t> </w:t>
      </w:r>
    </w:p>
    <w:p w:rsidR="00C24733" w:rsidRDefault="00C24733" w:rsidP="00C24733">
      <w:pPr>
        <w:spacing w:after="0"/>
      </w:pPr>
      <w:r w:rsidRPr="009D0A9C">
        <w:rPr>
          <w:i/>
        </w:rPr>
        <w:t>Legacy Stream Restoration Projects</w:t>
      </w:r>
      <w:r w:rsidR="009D0A9C">
        <w:rPr>
          <w:i/>
        </w:rPr>
        <w:t xml:space="preserve"> </w:t>
      </w:r>
      <w:r w:rsidR="009D0A9C">
        <w:t>r</w:t>
      </w:r>
      <w:r w:rsidRPr="003116C3">
        <w:t xml:space="preserve">efers to the population of stream restoration projects in a community that the state has reported to EPA for inclusion into any past version of the </w:t>
      </w:r>
      <w:r w:rsidR="009D0A9C">
        <w:t>Chesapeake Bay Watershed Model</w:t>
      </w:r>
      <w:r w:rsidRPr="003116C3">
        <w:t xml:space="preserve"> for sediment or nutrient reduction credit. </w:t>
      </w:r>
    </w:p>
    <w:p w:rsidR="00C24733" w:rsidRDefault="00C24733" w:rsidP="00C24733">
      <w:pPr>
        <w:pStyle w:val="Heading3"/>
      </w:pPr>
      <w:bookmarkStart w:id="88" w:name="_Toc380043698"/>
      <w:r>
        <w:t>Guidance for verifying stream restoration projects</w:t>
      </w:r>
      <w:bookmarkEnd w:id="88"/>
    </w:p>
    <w:p w:rsidR="009F5B76" w:rsidRDefault="006445E5" w:rsidP="00D547B2">
      <w:pPr>
        <w:spacing w:after="0"/>
      </w:pPr>
      <w:r>
        <w:t>Verification of the initial and long term performance of urban and non-urban stream restoration projects is critical to ensure that pollutant reductions are achieved and sustained across the watershed and provides a consistent means by which state agencies/regulators can also measure functional loss or gain related to these projects.</w:t>
      </w:r>
      <w:r w:rsidRPr="000857D6">
        <w:t xml:space="preserve"> </w:t>
      </w:r>
      <w:r>
        <w:t xml:space="preserve">The </w:t>
      </w:r>
      <w:r w:rsidR="00610330">
        <w:t xml:space="preserve">stream restoration verification </w:t>
      </w:r>
      <w:r>
        <w:t>principles are based on the premise that the most important step to assure a project is performing correctly is to first determine that the project is designed correctly and supports clearly articulated goals and objectives. The Center for Watershed Protection</w:t>
      </w:r>
      <w:r w:rsidR="00610330">
        <w:t xml:space="preserve">, </w:t>
      </w:r>
      <w:r>
        <w:t>in their role as the Chesapeake Bay Program’s Sediment Reduction and Stream Corridor Restoration Coordinator</w:t>
      </w:r>
      <w:r w:rsidR="00610330">
        <w:t>,</w:t>
      </w:r>
      <w:r>
        <w:t xml:space="preserve"> developed the </w:t>
      </w:r>
      <w:r w:rsidR="00F859C2">
        <w:t xml:space="preserve">guidance with input </w:t>
      </w:r>
      <w:r>
        <w:t xml:space="preserve">from the </w:t>
      </w:r>
      <w:r w:rsidR="00610330">
        <w:t xml:space="preserve">CBP Partnership’s </w:t>
      </w:r>
      <w:r>
        <w:t xml:space="preserve">Habitat Goal Implementation Team. The principles were adapted from the </w:t>
      </w:r>
      <w:r w:rsidRPr="00610330">
        <w:t>Urban Stormwater Workgroup BMP Verification</w:t>
      </w:r>
      <w:r w:rsidR="00610330" w:rsidRPr="00610330">
        <w:t xml:space="preserve"> </w:t>
      </w:r>
      <w:r w:rsidR="0086681F">
        <w:t>Guidance</w:t>
      </w:r>
      <w:r>
        <w:t xml:space="preserve"> because elements are applicable to stream restoration and should guide the verification process in each of the Bay States</w:t>
      </w:r>
      <w:r w:rsidR="00610330">
        <w:t xml:space="preserve"> </w:t>
      </w:r>
      <w:r w:rsidR="00D20A5E">
        <w:t>(</w:t>
      </w:r>
      <w:r w:rsidR="00D20A5E" w:rsidRPr="006445E5">
        <w:t>Append</w:t>
      </w:r>
      <w:r w:rsidR="00F859C2">
        <w:t>ix K</w:t>
      </w:r>
      <w:r w:rsidR="00D20A5E">
        <w:t>)</w:t>
      </w:r>
      <w:r w:rsidR="009C391B">
        <w:t>.</w:t>
      </w:r>
      <w:r w:rsidR="00F859C2">
        <w:t xml:space="preserve"> </w:t>
      </w:r>
      <w:r w:rsidR="0086681F">
        <w:t xml:space="preserve"> </w:t>
      </w:r>
      <w:r w:rsidR="00F859C2">
        <w:t>A summary of the full guidance from Appendix K is provided below.</w:t>
      </w:r>
    </w:p>
    <w:p w:rsidR="009C391B" w:rsidRDefault="009C391B" w:rsidP="00D547B2">
      <w:pPr>
        <w:spacing w:after="0"/>
      </w:pPr>
    </w:p>
    <w:p w:rsidR="009C391B" w:rsidRPr="00D20A5E" w:rsidRDefault="009C391B" w:rsidP="00D547B2">
      <w:pPr>
        <w:pStyle w:val="ListParagraph"/>
        <w:numPr>
          <w:ilvl w:val="0"/>
          <w:numId w:val="13"/>
        </w:numPr>
        <w:contextualSpacing w:val="0"/>
      </w:pPr>
      <w:r w:rsidRPr="00D20A5E">
        <w:t xml:space="preserve">Verification </w:t>
      </w:r>
      <w:r w:rsidR="00D20A5E" w:rsidRPr="00D20A5E">
        <w:t>m</w:t>
      </w:r>
      <w:r w:rsidRPr="00D20A5E">
        <w:t xml:space="preserve">ethods will </w:t>
      </w:r>
      <w:r w:rsidR="00D20A5E" w:rsidRPr="00D20A5E">
        <w:t>d</w:t>
      </w:r>
      <w:r w:rsidRPr="00D20A5E">
        <w:t xml:space="preserve">iffer </w:t>
      </w:r>
      <w:r w:rsidR="00D20A5E" w:rsidRPr="00D20A5E">
        <w:t>sl</w:t>
      </w:r>
      <w:r w:rsidRPr="00D20A5E">
        <w:t>ightly among</w:t>
      </w:r>
      <w:r w:rsidR="00D20A5E" w:rsidRPr="00D20A5E">
        <w:t xml:space="preserve"> i</w:t>
      </w:r>
      <w:r w:rsidRPr="00D20A5E">
        <w:t xml:space="preserve">ndividual </w:t>
      </w:r>
      <w:r w:rsidR="00D20A5E" w:rsidRPr="00D20A5E">
        <w:t>s</w:t>
      </w:r>
      <w:r w:rsidRPr="00D20A5E">
        <w:t xml:space="preserve">tream </w:t>
      </w:r>
      <w:r w:rsidR="00D20A5E" w:rsidRPr="00D20A5E">
        <w:t>r</w:t>
      </w:r>
      <w:r w:rsidRPr="00D20A5E">
        <w:t xml:space="preserve">estoration </w:t>
      </w:r>
      <w:r w:rsidR="00D20A5E" w:rsidRPr="00D20A5E">
        <w:t>p</w:t>
      </w:r>
      <w:r w:rsidRPr="00D20A5E">
        <w:t>rojects</w:t>
      </w:r>
      <w:r w:rsidR="0012652C" w:rsidRPr="00D20A5E">
        <w:t>.</w:t>
      </w:r>
    </w:p>
    <w:p w:rsidR="009C391B" w:rsidRPr="00D20A5E" w:rsidRDefault="009C391B" w:rsidP="00D547B2">
      <w:pPr>
        <w:pStyle w:val="ListParagraph"/>
        <w:numPr>
          <w:ilvl w:val="0"/>
          <w:numId w:val="13"/>
        </w:numPr>
        <w:contextualSpacing w:val="0"/>
      </w:pPr>
      <w:r w:rsidRPr="00D20A5E">
        <w:t xml:space="preserve">Regular inspections and maintenance of stream restoration projects are critical to ensure their pollutant removal performance is maintained and extended over time, as well as to </w:t>
      </w:r>
      <w:r w:rsidRPr="00D20A5E">
        <w:lastRenderedPageBreak/>
        <w:t>maintain other local design objectives (e.g., habitat improvement, channel sta</w:t>
      </w:r>
      <w:r w:rsidR="0012652C" w:rsidRPr="00D20A5E">
        <w:t>bility, and landscape amenity).</w:t>
      </w:r>
    </w:p>
    <w:p w:rsidR="009C391B" w:rsidRPr="00D20A5E" w:rsidRDefault="009C391B" w:rsidP="00D547B2">
      <w:pPr>
        <w:pStyle w:val="ListParagraph"/>
        <w:numPr>
          <w:ilvl w:val="0"/>
          <w:numId w:val="13"/>
        </w:numPr>
        <w:contextualSpacing w:val="0"/>
      </w:pPr>
      <w:r w:rsidRPr="00D20A5E">
        <w:t>The existing MS4 and 404 Permit/401 Certification inspection and maintenance framework</w:t>
      </w:r>
      <w:r w:rsidR="00D20A5E" w:rsidRPr="00D20A5E">
        <w:t>s</w:t>
      </w:r>
      <w:r w:rsidRPr="00D20A5E">
        <w:t xml:space="preserve"> and local sediment control regulations for hundreds of communities in the Bay watershed should be the foundation of any stream restoration verification system.</w:t>
      </w:r>
    </w:p>
    <w:p w:rsidR="009C391B" w:rsidRPr="00D20A5E" w:rsidRDefault="009C391B" w:rsidP="00D547B2">
      <w:pPr>
        <w:pStyle w:val="ListParagraph"/>
        <w:numPr>
          <w:ilvl w:val="0"/>
          <w:numId w:val="13"/>
        </w:numPr>
        <w:ind w:left="576"/>
        <w:contextualSpacing w:val="0"/>
      </w:pPr>
      <w:r w:rsidRPr="00D20A5E">
        <w:t xml:space="preserve">Removal </w:t>
      </w:r>
      <w:r w:rsidR="0012652C" w:rsidRPr="00D20A5E">
        <w:t>r</w:t>
      </w:r>
      <w:r w:rsidRPr="00D20A5E">
        <w:t xml:space="preserve">ate </w:t>
      </w:r>
      <w:r w:rsidR="0012652C" w:rsidRPr="00D20A5E">
        <w:t>should be t</w:t>
      </w:r>
      <w:r w:rsidRPr="00D20A5E">
        <w:t xml:space="preserve">ied to </w:t>
      </w:r>
      <w:r w:rsidR="00C24733">
        <w:t>field</w:t>
      </w:r>
      <w:r w:rsidRPr="00D20A5E">
        <w:t>-based</w:t>
      </w:r>
      <w:r w:rsidR="00C24733">
        <w:t xml:space="preserve"> measurement</w:t>
      </w:r>
      <w:r w:rsidRPr="00D20A5E">
        <w:t xml:space="preserve"> methods</w:t>
      </w:r>
      <w:r w:rsidR="00C24733">
        <w:t xml:space="preserve"> that verify stream design criteria</w:t>
      </w:r>
      <w:r w:rsidRPr="00D20A5E">
        <w:t xml:space="preserve">. </w:t>
      </w:r>
    </w:p>
    <w:p w:rsidR="0012652C" w:rsidRPr="00D20A5E" w:rsidRDefault="009C391B" w:rsidP="00D547B2">
      <w:pPr>
        <w:pStyle w:val="ListParagraph"/>
        <w:numPr>
          <w:ilvl w:val="0"/>
          <w:numId w:val="13"/>
        </w:numPr>
        <w:ind w:left="576"/>
        <w:contextualSpacing w:val="0"/>
      </w:pPr>
      <w:r w:rsidRPr="00D20A5E">
        <w:t>The purpose of verification is to credit appropriately the pollutant removal performance of existing and future stream restoration projects</w:t>
      </w:r>
      <w:r w:rsidR="00610330">
        <w:t>. F</w:t>
      </w:r>
      <w:r w:rsidRPr="00D20A5E">
        <w:t xml:space="preserve">ield assessments are used to identify which projects are working well and which ones require preventative or corrective maintenance to maintain their functions. </w:t>
      </w:r>
      <w:r w:rsidRPr="00D20A5E" w:rsidDel="00847508">
        <w:t xml:space="preserve"> </w:t>
      </w:r>
    </w:p>
    <w:p w:rsidR="009C391B" w:rsidRPr="00D20A5E" w:rsidRDefault="0012652C" w:rsidP="00D547B2">
      <w:pPr>
        <w:pStyle w:val="ListParagraph"/>
        <w:numPr>
          <w:ilvl w:val="0"/>
          <w:numId w:val="13"/>
        </w:numPr>
        <w:ind w:left="576"/>
        <w:contextualSpacing w:val="0"/>
      </w:pPr>
      <w:r w:rsidRPr="00D20A5E">
        <w:t>S</w:t>
      </w:r>
      <w:r w:rsidR="009C391B" w:rsidRPr="00D20A5E">
        <w:t xml:space="preserve">tream </w:t>
      </w:r>
      <w:r w:rsidRPr="00D20A5E">
        <w:t>r</w:t>
      </w:r>
      <w:r w:rsidR="009C391B" w:rsidRPr="00D20A5E">
        <w:t xml:space="preserve">estoration </w:t>
      </w:r>
      <w:r w:rsidRPr="00D20A5E">
        <w:t>r</w:t>
      </w:r>
      <w:r w:rsidR="009C391B" w:rsidRPr="00D20A5E">
        <w:t xml:space="preserve">eporting </w:t>
      </w:r>
      <w:r w:rsidRPr="00D20A5E">
        <w:t>m</w:t>
      </w:r>
      <w:r w:rsidR="009C391B" w:rsidRPr="00D20A5E">
        <w:t xml:space="preserve">ust </w:t>
      </w:r>
      <w:r w:rsidRPr="00D20A5E">
        <w:t>b</w:t>
      </w:r>
      <w:r w:rsidR="009C391B" w:rsidRPr="00D20A5E">
        <w:t xml:space="preserve">e </w:t>
      </w:r>
      <w:r w:rsidRPr="00D20A5E">
        <w:t>c</w:t>
      </w:r>
      <w:r w:rsidR="009C391B" w:rsidRPr="00D20A5E">
        <w:t>onsistent with CBP</w:t>
      </w:r>
      <w:r w:rsidRPr="00D20A5E">
        <w:t xml:space="preserve"> adopted practices and definitions</w:t>
      </w:r>
      <w:r w:rsidR="00D20A5E" w:rsidRPr="00D20A5E">
        <w:t>.</w:t>
      </w:r>
    </w:p>
    <w:p w:rsidR="009C391B" w:rsidRPr="008F57C8" w:rsidRDefault="009C391B" w:rsidP="00D547B2">
      <w:pPr>
        <w:pStyle w:val="ListParagraph"/>
        <w:numPr>
          <w:ilvl w:val="0"/>
          <w:numId w:val="13"/>
        </w:numPr>
        <w:ind w:left="576"/>
        <w:contextualSpacing w:val="0"/>
      </w:pPr>
      <w:r>
        <w:t>The installing agency will need to provide a post-construction certification that the stream restoration project was installed properly, meets or exceeds its functional restoration objectives, and is hydraulically and vegetatively stable, prior to submitting the project for credit in t</w:t>
      </w:r>
      <w:r w:rsidR="0012652C">
        <w:t>he state tracking database.</w:t>
      </w:r>
    </w:p>
    <w:p w:rsidR="009C391B" w:rsidRDefault="009C391B" w:rsidP="00D547B2">
      <w:pPr>
        <w:pStyle w:val="ListParagraph"/>
        <w:numPr>
          <w:ilvl w:val="0"/>
          <w:numId w:val="13"/>
        </w:numPr>
        <w:ind w:left="576"/>
        <w:contextualSpacing w:val="0"/>
      </w:pPr>
      <w:r>
        <w:t>The installing agency needs to conduct inspections initially two years after construction as this is the most critical period especially for assurance that veg</w:t>
      </w:r>
      <w:r w:rsidR="0012652C">
        <w:t>etative practices are surviving</w:t>
      </w:r>
      <w:r w:rsidR="00610330">
        <w:t>.  A</w:t>
      </w:r>
      <w:r w:rsidR="0012652C">
        <w:t>fterwards t</w:t>
      </w:r>
      <w:r>
        <w:t xml:space="preserve">he frequency of inspections should be once every 5 years or within a year after a catastrophic event of at least a 25 year return interval to ensure that individual projects are still capable of removing nutrients and sediments. </w:t>
      </w:r>
    </w:p>
    <w:p w:rsidR="00C24733" w:rsidRPr="00CC4EBB" w:rsidRDefault="00C24733" w:rsidP="00C24733">
      <w:pPr>
        <w:pStyle w:val="ListParagraph"/>
        <w:numPr>
          <w:ilvl w:val="0"/>
          <w:numId w:val="13"/>
        </w:numPr>
        <w:ind w:left="576"/>
        <w:contextualSpacing w:val="0"/>
      </w:pPr>
      <w:r w:rsidRPr="00CC4EBB">
        <w:t xml:space="preserve">If a field inspection indicates that a project is not performing to its original </w:t>
      </w:r>
      <w:r>
        <w:t>design criteria</w:t>
      </w:r>
      <w:r w:rsidRPr="00CC4EBB">
        <w:t>, the locality would have up to one year to take corrective maintenance or rehabilitation actions. If a project is not fixed after one year, the pollutant reduction rate for the project would be eliminated</w:t>
      </w:r>
      <w:r>
        <w:t xml:space="preserve">. </w:t>
      </w:r>
      <w:r w:rsidRPr="00CC4EBB">
        <w:t>The load reduction can be</w:t>
      </w:r>
      <w:r w:rsidR="004418FD">
        <w:t xml:space="preserve"> renewed </w:t>
      </w:r>
      <w:r w:rsidRPr="00CC4EBB">
        <w:t xml:space="preserve">if evidence is provided that corrective maintenance actions have restored its performance. </w:t>
      </w:r>
    </w:p>
    <w:p w:rsidR="009C391B" w:rsidRDefault="009C391B" w:rsidP="00D547B2">
      <w:pPr>
        <w:pStyle w:val="ListParagraph"/>
        <w:numPr>
          <w:ilvl w:val="0"/>
          <w:numId w:val="13"/>
        </w:numPr>
        <w:ind w:left="576"/>
        <w:contextualSpacing w:val="0"/>
      </w:pPr>
      <w:r w:rsidRPr="0012652C">
        <w:t xml:space="preserve">Special </w:t>
      </w:r>
      <w:r w:rsidR="0012652C" w:rsidRPr="0012652C">
        <w:t>p</w:t>
      </w:r>
      <w:r w:rsidRPr="0012652C">
        <w:t xml:space="preserve">rocedures </w:t>
      </w:r>
      <w:r w:rsidR="0012652C" w:rsidRPr="0012652C">
        <w:t xml:space="preserve">are needed </w:t>
      </w:r>
      <w:r w:rsidRPr="0012652C">
        <w:t>for</w:t>
      </w:r>
      <w:r w:rsidR="0012652C" w:rsidRPr="0012652C">
        <w:t xml:space="preserve"> s</w:t>
      </w:r>
      <w:r w:rsidRPr="0012652C">
        <w:t xml:space="preserve">tream </w:t>
      </w:r>
      <w:r w:rsidR="0012652C" w:rsidRPr="0012652C">
        <w:t>r</w:t>
      </w:r>
      <w:r w:rsidRPr="0012652C">
        <w:t xml:space="preserve">estoration </w:t>
      </w:r>
      <w:r w:rsidR="0012652C" w:rsidRPr="0012652C">
        <w:t>p</w:t>
      </w:r>
      <w:r w:rsidRPr="0012652C">
        <w:t xml:space="preserve">rojects </w:t>
      </w:r>
      <w:r w:rsidR="0012652C" w:rsidRPr="0012652C">
        <w:t>u</w:t>
      </w:r>
      <w:r w:rsidRPr="0012652C">
        <w:t xml:space="preserve">sed for </w:t>
      </w:r>
      <w:r w:rsidR="0012652C" w:rsidRPr="0012652C">
        <w:t>o</w:t>
      </w:r>
      <w:r w:rsidRPr="0012652C">
        <w:t>ffsets,</w:t>
      </w:r>
      <w:r w:rsidR="00C24733">
        <w:t xml:space="preserve"> </w:t>
      </w:r>
      <w:r w:rsidR="0012652C" w:rsidRPr="0012652C">
        <w:t>m</w:t>
      </w:r>
      <w:r w:rsidRPr="0012652C">
        <w:t xml:space="preserve">itigation and </w:t>
      </w:r>
      <w:r w:rsidR="0012652C" w:rsidRPr="0012652C">
        <w:t>t</w:t>
      </w:r>
      <w:r w:rsidRPr="0012652C">
        <w:t xml:space="preserve">rading. </w:t>
      </w:r>
    </w:p>
    <w:p w:rsidR="00FE6E09" w:rsidRPr="00B6433C" w:rsidRDefault="009C391B" w:rsidP="00D547B2">
      <w:pPr>
        <w:pStyle w:val="ListParagraph"/>
        <w:numPr>
          <w:ilvl w:val="0"/>
          <w:numId w:val="13"/>
        </w:numPr>
        <w:contextualSpacing w:val="0"/>
      </w:pPr>
      <w:r>
        <w:t xml:space="preserve">The installing agency must submit basic documentation to the appropriate state agency to document the nutrient and sediment reduction claimed for each individual stream restoration project installed. </w:t>
      </w:r>
    </w:p>
    <w:p w:rsidR="0041353A" w:rsidRDefault="009C391B" w:rsidP="00D547B2">
      <w:pPr>
        <w:pStyle w:val="ListParagraph"/>
        <w:numPr>
          <w:ilvl w:val="0"/>
          <w:numId w:val="13"/>
        </w:numPr>
        <w:ind w:left="576"/>
        <w:contextualSpacing w:val="0"/>
      </w:pPr>
      <w:r w:rsidRPr="00A220F6">
        <w:t xml:space="preserve">EPA </w:t>
      </w:r>
      <w:r w:rsidR="0041353A">
        <w:t xml:space="preserve">should use </w:t>
      </w:r>
      <w:r w:rsidRPr="00A220F6">
        <w:t xml:space="preserve">its existing NPDES MS4 permit review process to provide periodic reviews the implementation of state BMP verification protocols to ensure they are being effectively implemented.  </w:t>
      </w:r>
    </w:p>
    <w:p w:rsidR="002F3414" w:rsidRDefault="009C391B" w:rsidP="00D547B2">
      <w:pPr>
        <w:pStyle w:val="ListParagraph"/>
        <w:numPr>
          <w:ilvl w:val="0"/>
          <w:numId w:val="13"/>
        </w:numPr>
        <w:ind w:left="576"/>
        <w:contextualSpacing w:val="0"/>
      </w:pPr>
      <w:r w:rsidRPr="00A220F6">
        <w:t xml:space="preserve"> </w:t>
      </w:r>
      <w:r w:rsidR="0041353A" w:rsidRPr="00ED68A2">
        <w:rPr>
          <w:rFonts w:cs="Times New Roman"/>
          <w:szCs w:val="24"/>
        </w:rPr>
        <w:t xml:space="preserve">The accounting methods and verification procedures used by the </w:t>
      </w:r>
      <w:r w:rsidR="00610330">
        <w:rPr>
          <w:rFonts w:cs="Times New Roman"/>
          <w:szCs w:val="24"/>
        </w:rPr>
        <w:t xml:space="preserve">Chesapeake </w:t>
      </w:r>
      <w:r w:rsidR="0041353A" w:rsidRPr="00ED68A2">
        <w:rPr>
          <w:rFonts w:cs="Times New Roman"/>
          <w:szCs w:val="24"/>
        </w:rPr>
        <w:t xml:space="preserve">Bay Program </w:t>
      </w:r>
      <w:r w:rsidR="00610330">
        <w:rPr>
          <w:rFonts w:cs="Times New Roman"/>
          <w:szCs w:val="24"/>
        </w:rPr>
        <w:t xml:space="preserve">partners </w:t>
      </w:r>
      <w:r w:rsidR="0041353A" w:rsidRPr="00ED68A2">
        <w:rPr>
          <w:rFonts w:cs="Times New Roman"/>
          <w:szCs w:val="24"/>
        </w:rPr>
        <w:t xml:space="preserve">must be clear and transparent so that local governments and the states </w:t>
      </w:r>
      <w:r w:rsidR="0041353A" w:rsidRPr="00ED68A2">
        <w:rPr>
          <w:rFonts w:cs="Times New Roman"/>
          <w:szCs w:val="24"/>
        </w:rPr>
        <w:lastRenderedPageBreak/>
        <w:t xml:space="preserve">can readily understand how the urban BMPs they report are being used to calculate pollutant reductions in the </w:t>
      </w:r>
      <w:r w:rsidR="00610330">
        <w:rPr>
          <w:rFonts w:cs="Times New Roman"/>
          <w:szCs w:val="24"/>
        </w:rPr>
        <w:t xml:space="preserve">Chesapeake </w:t>
      </w:r>
      <w:r w:rsidR="0041353A" w:rsidRPr="00ED68A2">
        <w:rPr>
          <w:rFonts w:cs="Times New Roman"/>
          <w:szCs w:val="24"/>
        </w:rPr>
        <w:t xml:space="preserve">Bay </w:t>
      </w:r>
      <w:r w:rsidR="00610330">
        <w:rPr>
          <w:rFonts w:cs="Times New Roman"/>
          <w:szCs w:val="24"/>
        </w:rPr>
        <w:t xml:space="preserve">Watershed </w:t>
      </w:r>
      <w:r w:rsidR="0041353A" w:rsidRPr="00ED68A2">
        <w:rPr>
          <w:rFonts w:cs="Times New Roman"/>
          <w:szCs w:val="24"/>
        </w:rPr>
        <w:t>Model</w:t>
      </w:r>
      <w:r w:rsidR="00610330">
        <w:rPr>
          <w:rFonts w:cs="Times New Roman"/>
          <w:szCs w:val="24"/>
        </w:rPr>
        <w:t>.</w:t>
      </w:r>
    </w:p>
    <w:p w:rsidR="002F3414" w:rsidRPr="002F3414" w:rsidRDefault="002F3414" w:rsidP="00D547B2">
      <w:pPr>
        <w:pStyle w:val="ListParagraph"/>
        <w:rPr>
          <w:rFonts w:cs="Times New Roman"/>
        </w:rPr>
      </w:pPr>
    </w:p>
    <w:p w:rsidR="002F3414" w:rsidRDefault="002F3414" w:rsidP="00D547B2">
      <w:pPr>
        <w:spacing w:after="0"/>
        <w:rPr>
          <w:rFonts w:cs="Times New Roman"/>
        </w:rPr>
      </w:pPr>
    </w:p>
    <w:p w:rsidR="002F3414" w:rsidRDefault="002F3414" w:rsidP="00D547B2">
      <w:pPr>
        <w:rPr>
          <w:rFonts w:cs="Times New Roman"/>
        </w:rPr>
      </w:pPr>
      <w:r>
        <w:rPr>
          <w:rFonts w:cs="Times New Roman"/>
        </w:rPr>
        <w:br w:type="page"/>
      </w:r>
    </w:p>
    <w:p w:rsidR="002F3414" w:rsidRPr="009F5B76" w:rsidRDefault="002F3414" w:rsidP="00D547B2">
      <w:pPr>
        <w:pStyle w:val="Heading1"/>
        <w:rPr>
          <w:rFonts w:cs="Times New Roman"/>
        </w:rPr>
      </w:pPr>
      <w:bookmarkStart w:id="89" w:name="_Toc380043699"/>
      <w:r>
        <w:rPr>
          <w:rFonts w:cs="Times New Roman"/>
        </w:rPr>
        <w:lastRenderedPageBreak/>
        <w:t xml:space="preserve">Section </w:t>
      </w:r>
      <w:r w:rsidR="00F83B5F">
        <w:rPr>
          <w:rFonts w:cs="Times New Roman"/>
        </w:rPr>
        <w:t>8</w:t>
      </w:r>
      <w:r>
        <w:rPr>
          <w:rFonts w:cs="Times New Roman"/>
        </w:rPr>
        <w:t>. Practice Life Spans</w:t>
      </w:r>
      <w:bookmarkEnd w:id="89"/>
    </w:p>
    <w:p w:rsidR="002F3414" w:rsidRDefault="002F3414" w:rsidP="00D547B2">
      <w:pPr>
        <w:spacing w:after="0"/>
        <w:rPr>
          <w:rFonts w:cs="Times New Roman"/>
          <w:szCs w:val="24"/>
        </w:rPr>
      </w:pPr>
    </w:p>
    <w:p w:rsidR="002F3414" w:rsidRPr="002F3414" w:rsidRDefault="002F3414" w:rsidP="00D547B2">
      <w:r>
        <w:t>The BMP Verification Review Panel recommended the Partnership e</w:t>
      </w:r>
      <w:r w:rsidRPr="002F3414">
        <w:t xml:space="preserve">stablish </w:t>
      </w:r>
      <w:r>
        <w:t>p</w:t>
      </w:r>
      <w:r w:rsidRPr="002F3414">
        <w:t xml:space="preserve">ractice </w:t>
      </w:r>
      <w:r>
        <w:t>l</w:t>
      </w:r>
      <w:r w:rsidRPr="002F3414">
        <w:t xml:space="preserve">ife </w:t>
      </w:r>
      <w:r>
        <w:t>s</w:t>
      </w:r>
      <w:r w:rsidRPr="002F3414">
        <w:t>pans</w:t>
      </w:r>
      <w:r>
        <w:t xml:space="preserve"> for all </w:t>
      </w:r>
      <w:r w:rsidR="0086681F">
        <w:t xml:space="preserve">Partnership </w:t>
      </w:r>
      <w:r>
        <w:t>approved BMPs</w:t>
      </w:r>
      <w:r w:rsidRPr="002F3414">
        <w:t xml:space="preserve"> and </w:t>
      </w:r>
      <w:r>
        <w:t xml:space="preserve">apply these life spans with </w:t>
      </w:r>
      <w:r w:rsidRPr="002F3414">
        <w:t xml:space="preserve">within </w:t>
      </w:r>
      <w:r>
        <w:t>the workgroups’ v</w:t>
      </w:r>
      <w:r w:rsidRPr="002F3414">
        <w:t xml:space="preserve">erification </w:t>
      </w:r>
      <w:r>
        <w:t>g</w:t>
      </w:r>
      <w:r w:rsidRPr="002F3414">
        <w:t>uidance</w:t>
      </w:r>
      <w:r>
        <w:t xml:space="preserve"> and the jurisdictions’ verification p</w:t>
      </w:r>
      <w:r w:rsidRPr="002F3414">
        <w:t>rograms</w:t>
      </w:r>
      <w:r>
        <w:t xml:space="preserve"> and underlying protocols</w:t>
      </w:r>
      <w:r w:rsidR="004D3625">
        <w:rPr>
          <w:rStyle w:val="FootnoteReference"/>
        </w:rPr>
        <w:footnoteReference w:id="73"/>
      </w:r>
      <w:r w:rsidRPr="002F3414">
        <w:t xml:space="preserve">. </w:t>
      </w:r>
      <w:r>
        <w:t xml:space="preserve"> </w:t>
      </w:r>
      <w:r w:rsidRPr="002F3414">
        <w:t xml:space="preserve">The Panel </w:t>
      </w:r>
      <w:r>
        <w:t>recommended the Partnership</w:t>
      </w:r>
      <w:r w:rsidRPr="002F3414">
        <w:t xml:space="preserve"> support continued crediting of a practice after its recorded lifespan as long as the proper level of re-verification occurs confirming the practice is still present and functioning.  The Panel recommend</w:t>
      </w:r>
      <w:r>
        <w:t>ed</w:t>
      </w:r>
      <w:r w:rsidRPr="002F3414">
        <w:t xml:space="preserve"> the following </w:t>
      </w:r>
      <w:r>
        <w:t xml:space="preserve">specific </w:t>
      </w:r>
      <w:r w:rsidRPr="002F3414">
        <w:t>steps be taken in factoring practice life spans into the workgroup’s BMP verification guidance, the Committee’s basinwide framework, and the jurisdictions’ BMP verification programs:</w:t>
      </w:r>
    </w:p>
    <w:p w:rsidR="002F3414" w:rsidRPr="002F3414" w:rsidRDefault="002F3414" w:rsidP="00D547B2">
      <w:pPr>
        <w:pStyle w:val="ListParagraph"/>
        <w:numPr>
          <w:ilvl w:val="0"/>
          <w:numId w:val="25"/>
        </w:numPr>
        <w:spacing w:after="0"/>
      </w:pPr>
      <w:r w:rsidRPr="002F3414">
        <w:t xml:space="preserve">For the existing Partnership approved BMPs, the </w:t>
      </w:r>
      <w:r w:rsidRPr="002F3414">
        <w:rPr>
          <w:b/>
        </w:rPr>
        <w:t>respective source sector workgroup</w:t>
      </w:r>
      <w:r w:rsidRPr="002F3414">
        <w:t xml:space="preserve"> needs to assign a life span/expiration date for each approved BMP.  In doing so, the workgroups need to consider contract/permit life span, engineering design life span, and actual life span.</w:t>
      </w:r>
    </w:p>
    <w:p w:rsidR="002F3414" w:rsidRDefault="002F3414" w:rsidP="00D547B2">
      <w:pPr>
        <w:pStyle w:val="ListParagraph"/>
        <w:spacing w:after="0"/>
      </w:pPr>
    </w:p>
    <w:p w:rsidR="002F3414" w:rsidRPr="002F3414" w:rsidRDefault="002F3414" w:rsidP="00D547B2">
      <w:pPr>
        <w:pStyle w:val="ListParagraph"/>
        <w:numPr>
          <w:ilvl w:val="0"/>
          <w:numId w:val="25"/>
        </w:numPr>
        <w:spacing w:after="0"/>
      </w:pPr>
      <w:r w:rsidRPr="002F3414">
        <w:t xml:space="preserve">For all future BMP expert panels convened by the Partnership, the </w:t>
      </w:r>
      <w:r w:rsidRPr="002F3414">
        <w:rPr>
          <w:b/>
        </w:rPr>
        <w:t>workgroups</w:t>
      </w:r>
      <w:r w:rsidRPr="002F3414">
        <w:t xml:space="preserve"> need to ensure each panel is charged with establishing a recommended life span/expiration date for each of the practices at which time them must be re-verified or be removed from the data submitted for crediting.</w:t>
      </w:r>
    </w:p>
    <w:p w:rsidR="002F3414" w:rsidRDefault="002F3414" w:rsidP="00D547B2">
      <w:pPr>
        <w:pStyle w:val="ListParagraph"/>
        <w:spacing w:after="0"/>
      </w:pPr>
    </w:p>
    <w:p w:rsidR="002F3414" w:rsidRDefault="002F3414" w:rsidP="00D547B2">
      <w:pPr>
        <w:pStyle w:val="ListParagraph"/>
        <w:numPr>
          <w:ilvl w:val="0"/>
          <w:numId w:val="25"/>
        </w:numPr>
        <w:spacing w:after="0"/>
      </w:pPr>
      <w:r w:rsidRPr="002F3414">
        <w:rPr>
          <w:b/>
        </w:rPr>
        <w:t>Workgroups</w:t>
      </w:r>
      <w:r w:rsidRPr="002F3414">
        <w:t xml:space="preserve"> need to develop specific guidance for how to sunset specific reported practices which have gone beyond their lifespan and have not received the level of required re-verification after the designated lifespan and the jurisdictions need to build systems for carrying this out </w:t>
      </w:r>
      <w:r w:rsidR="00400125">
        <w:t xml:space="preserve">this process </w:t>
      </w:r>
      <w:r w:rsidRPr="002F3414">
        <w:t>within the larger verification programs.</w:t>
      </w:r>
    </w:p>
    <w:p w:rsidR="002F3414" w:rsidRDefault="002F3414" w:rsidP="00D547B2">
      <w:pPr>
        <w:pStyle w:val="ListParagraph"/>
      </w:pPr>
    </w:p>
    <w:p w:rsidR="00F83B5F" w:rsidRDefault="002F3414" w:rsidP="00D547B2">
      <w:pPr>
        <w:pStyle w:val="ListParagraph"/>
        <w:numPr>
          <w:ilvl w:val="0"/>
          <w:numId w:val="25"/>
        </w:numPr>
        <w:spacing w:after="0"/>
      </w:pPr>
      <w:r>
        <w:t xml:space="preserve">The </w:t>
      </w:r>
      <w:r w:rsidRPr="002F3414">
        <w:rPr>
          <w:b/>
        </w:rPr>
        <w:t>Watershed Technical Workgroup</w:t>
      </w:r>
      <w:r>
        <w:rPr>
          <w:rStyle w:val="FootnoteReference"/>
        </w:rPr>
        <w:footnoteReference w:id="74"/>
      </w:r>
      <w:r>
        <w:t xml:space="preserve"> </w:t>
      </w:r>
      <w:r w:rsidRPr="002F3414">
        <w:t>needs to develop specific guidance that ensures the Partnership’s NEIEN-based BMP reporting system specifically addresses the issue of practice life span</w:t>
      </w:r>
      <w:r w:rsidR="00400125">
        <w:t>.  This includes</w:t>
      </w:r>
      <w:r w:rsidRPr="002F3414">
        <w:t xml:space="preserve"> building in a system for flagging reported practices which are past their established life spans, and confirmation there was follow up re-verification of their continued presence and functional or removal from the data submitted for crediting.</w:t>
      </w:r>
    </w:p>
    <w:p w:rsidR="00BC16AE" w:rsidRDefault="00BC16AE" w:rsidP="00D547B2">
      <w:pPr>
        <w:spacing w:after="0"/>
        <w:rPr>
          <w:rFonts w:cs="Times New Roman"/>
        </w:rPr>
      </w:pPr>
    </w:p>
    <w:p w:rsidR="008A1914" w:rsidRPr="008A1914" w:rsidRDefault="008A1914" w:rsidP="00D547B2">
      <w:pPr>
        <w:spacing w:after="0"/>
        <w:rPr>
          <w:rFonts w:cs="Times New Roman"/>
        </w:rPr>
      </w:pPr>
      <w:r>
        <w:rPr>
          <w:rFonts w:cs="Times New Roman"/>
        </w:rPr>
        <w:t>The Partnership recognizes practice life spans can take the form of contractual or regulatory life spans as well as physical or functional life spans.</w:t>
      </w:r>
      <w:r w:rsidR="00D91400">
        <w:rPr>
          <w:rFonts w:cs="Times New Roman"/>
        </w:rPr>
        <w:t xml:space="preserve">  Within a verification context, the Partnership is focused on the functional life span of a given practice.</w:t>
      </w:r>
      <w:r>
        <w:rPr>
          <w:rFonts w:cs="Times New Roman"/>
        </w:rPr>
        <w:t xml:space="preserve"> </w:t>
      </w:r>
    </w:p>
    <w:p w:rsidR="00F83B5F" w:rsidRDefault="00F83B5F" w:rsidP="00D547B2">
      <w:pPr>
        <w:spacing w:after="0"/>
        <w:rPr>
          <w:rFonts w:cs="Times New Roman"/>
        </w:rPr>
      </w:pPr>
    </w:p>
    <w:p w:rsidR="00F83B5F" w:rsidRDefault="00F83B5F" w:rsidP="00D547B2">
      <w:pPr>
        <w:rPr>
          <w:rFonts w:cs="Times New Roman"/>
        </w:rPr>
      </w:pPr>
      <w:r>
        <w:rPr>
          <w:rFonts w:cs="Times New Roman"/>
        </w:rPr>
        <w:br w:type="page"/>
      </w:r>
    </w:p>
    <w:p w:rsidR="004228F6" w:rsidRPr="009F5B76" w:rsidRDefault="00FD3145" w:rsidP="00D547B2">
      <w:pPr>
        <w:pStyle w:val="Heading1"/>
        <w:rPr>
          <w:rFonts w:cs="Times New Roman"/>
        </w:rPr>
      </w:pPr>
      <w:bookmarkStart w:id="90" w:name="_Toc380043700"/>
      <w:r>
        <w:rPr>
          <w:rFonts w:cs="Times New Roman"/>
        </w:rPr>
        <w:lastRenderedPageBreak/>
        <w:t xml:space="preserve">Section </w:t>
      </w:r>
      <w:r w:rsidR="00BC16AE">
        <w:rPr>
          <w:rFonts w:cs="Times New Roman"/>
        </w:rPr>
        <w:t>9</w:t>
      </w:r>
      <w:r>
        <w:rPr>
          <w:rFonts w:cs="Times New Roman"/>
        </w:rPr>
        <w:t xml:space="preserve">. </w:t>
      </w:r>
      <w:r w:rsidR="004228F6" w:rsidRPr="009F5B76">
        <w:rPr>
          <w:rFonts w:cs="Times New Roman"/>
        </w:rPr>
        <w:t xml:space="preserve">Ensuring </w:t>
      </w:r>
      <w:r w:rsidR="00D20A5E">
        <w:rPr>
          <w:rFonts w:cs="Times New Roman"/>
        </w:rPr>
        <w:t>F</w:t>
      </w:r>
      <w:r w:rsidR="004228F6" w:rsidRPr="009F5B76">
        <w:rPr>
          <w:rFonts w:cs="Times New Roman"/>
        </w:rPr>
        <w:t xml:space="preserve">ull </w:t>
      </w:r>
      <w:r w:rsidR="00D20A5E">
        <w:rPr>
          <w:rFonts w:cs="Times New Roman"/>
        </w:rPr>
        <w:t>A</w:t>
      </w:r>
      <w:r w:rsidR="004228F6" w:rsidRPr="009F5B76">
        <w:rPr>
          <w:rFonts w:cs="Times New Roman"/>
        </w:rPr>
        <w:t xml:space="preserve">ccess to </w:t>
      </w:r>
      <w:r w:rsidR="00D20A5E">
        <w:rPr>
          <w:rFonts w:cs="Times New Roman"/>
        </w:rPr>
        <w:t>F</w:t>
      </w:r>
      <w:r w:rsidR="004228F6" w:rsidRPr="009F5B76">
        <w:rPr>
          <w:rFonts w:cs="Times New Roman"/>
        </w:rPr>
        <w:t xml:space="preserve">ederal </w:t>
      </w:r>
      <w:r w:rsidR="00D20A5E">
        <w:rPr>
          <w:rFonts w:cs="Times New Roman"/>
        </w:rPr>
        <w:t>C</w:t>
      </w:r>
      <w:r w:rsidR="004228F6" w:rsidRPr="009F5B76">
        <w:rPr>
          <w:rFonts w:cs="Times New Roman"/>
        </w:rPr>
        <w:t xml:space="preserve">onservation </w:t>
      </w:r>
      <w:r w:rsidR="00D20A5E">
        <w:rPr>
          <w:rFonts w:cs="Times New Roman"/>
        </w:rPr>
        <w:t>P</w:t>
      </w:r>
      <w:r w:rsidR="004228F6" w:rsidRPr="009F5B76">
        <w:rPr>
          <w:rFonts w:cs="Times New Roman"/>
        </w:rPr>
        <w:t xml:space="preserve">ractice </w:t>
      </w:r>
      <w:r w:rsidR="00D20A5E">
        <w:rPr>
          <w:rFonts w:cs="Times New Roman"/>
        </w:rPr>
        <w:t>D</w:t>
      </w:r>
      <w:r w:rsidR="004228F6" w:rsidRPr="009F5B76">
        <w:rPr>
          <w:rFonts w:cs="Times New Roman"/>
        </w:rPr>
        <w:t>ata</w:t>
      </w:r>
      <w:bookmarkEnd w:id="90"/>
    </w:p>
    <w:p w:rsidR="0018325C" w:rsidRPr="0018325C" w:rsidRDefault="0018325C" w:rsidP="00D547B2">
      <w:pPr>
        <w:spacing w:after="0"/>
        <w:ind w:right="289"/>
        <w:rPr>
          <w:rFonts w:eastAsia="Times New Roman" w:cs="Times New Roman"/>
          <w:color w:val="231F20"/>
          <w:szCs w:val="24"/>
        </w:rPr>
      </w:pPr>
    </w:p>
    <w:p w:rsidR="0018325C" w:rsidRDefault="0018325C" w:rsidP="00D547B2">
      <w:pPr>
        <w:spacing w:after="0"/>
        <w:ind w:right="289"/>
        <w:rPr>
          <w:rFonts w:eastAsia="Times New Roman" w:cs="Times New Roman"/>
          <w:color w:val="231F20"/>
          <w:szCs w:val="24"/>
        </w:rPr>
      </w:pPr>
      <w:r w:rsidRPr="0018325C">
        <w:rPr>
          <w:rFonts w:eastAsia="Times New Roman" w:cs="Times New Roman"/>
          <w:color w:val="231F20"/>
          <w:szCs w:val="24"/>
        </w:rPr>
        <w:t>It</w:t>
      </w:r>
      <w:r w:rsidRPr="0018325C">
        <w:rPr>
          <w:rFonts w:eastAsia="Times New Roman" w:cs="Times New Roman"/>
          <w:color w:val="231F20"/>
          <w:spacing w:val="-1"/>
          <w:szCs w:val="24"/>
        </w:rPr>
        <w:t xml:space="preserve"> </w:t>
      </w:r>
      <w:r w:rsidRPr="0018325C">
        <w:rPr>
          <w:rFonts w:eastAsia="Times New Roman" w:cs="Times New Roman"/>
          <w:color w:val="231F20"/>
          <w:szCs w:val="24"/>
        </w:rPr>
        <w:t>should</w:t>
      </w:r>
      <w:r w:rsidRPr="0018325C">
        <w:rPr>
          <w:rFonts w:eastAsia="Times New Roman" w:cs="Times New Roman"/>
          <w:color w:val="231F20"/>
          <w:spacing w:val="-5"/>
          <w:szCs w:val="24"/>
        </w:rPr>
        <w:t xml:space="preserve"> </w:t>
      </w:r>
      <w:r w:rsidRPr="0018325C">
        <w:rPr>
          <w:rFonts w:eastAsia="Times New Roman" w:cs="Times New Roman"/>
          <w:color w:val="231F20"/>
          <w:szCs w:val="24"/>
        </w:rPr>
        <w:t>be</w:t>
      </w:r>
      <w:r w:rsidRPr="0018325C">
        <w:rPr>
          <w:rFonts w:eastAsia="Times New Roman" w:cs="Times New Roman"/>
          <w:color w:val="231F20"/>
          <w:spacing w:val="-2"/>
          <w:szCs w:val="24"/>
        </w:rPr>
        <w:t xml:space="preserve"> </w:t>
      </w:r>
      <w:r w:rsidRPr="0018325C">
        <w:rPr>
          <w:rFonts w:eastAsia="Times New Roman" w:cs="Times New Roman"/>
          <w:color w:val="231F20"/>
          <w:szCs w:val="24"/>
        </w:rPr>
        <w:t>emphasized</w:t>
      </w:r>
      <w:r w:rsidRPr="0018325C">
        <w:rPr>
          <w:rFonts w:eastAsia="Times New Roman" w:cs="Times New Roman"/>
          <w:color w:val="231F20"/>
          <w:spacing w:val="-9"/>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primary</w:t>
      </w:r>
      <w:r w:rsidRPr="0018325C">
        <w:rPr>
          <w:rFonts w:eastAsia="Times New Roman" w:cs="Times New Roman"/>
          <w:color w:val="231F20"/>
          <w:spacing w:val="-6"/>
          <w:szCs w:val="24"/>
        </w:rPr>
        <w:t xml:space="preserve"> </w:t>
      </w:r>
      <w:r w:rsidRPr="0018325C">
        <w:rPr>
          <w:rFonts w:eastAsia="Times New Roman" w:cs="Times New Roman"/>
          <w:color w:val="231F20"/>
          <w:szCs w:val="24"/>
        </w:rPr>
        <w:t>purpose of gaining</w:t>
      </w:r>
      <w:r w:rsidRPr="0018325C">
        <w:rPr>
          <w:rFonts w:eastAsia="Times New Roman" w:cs="Times New Roman"/>
          <w:color w:val="231F20"/>
          <w:spacing w:val="-6"/>
          <w:szCs w:val="24"/>
        </w:rPr>
        <w:t xml:space="preserve"> </w:t>
      </w:r>
      <w:r w:rsidRPr="0018325C">
        <w:rPr>
          <w:rFonts w:eastAsia="Times New Roman" w:cs="Times New Roman"/>
          <w:color w:val="231F20"/>
          <w:szCs w:val="24"/>
        </w:rPr>
        <w:t>complete</w:t>
      </w:r>
      <w:r w:rsidRPr="0018325C">
        <w:rPr>
          <w:rFonts w:eastAsia="Times New Roman" w:cs="Times New Roman"/>
          <w:color w:val="231F20"/>
          <w:spacing w:val="-7"/>
          <w:szCs w:val="24"/>
        </w:rPr>
        <w:t xml:space="preserve"> </w:t>
      </w:r>
      <w:r w:rsidRPr="0018325C">
        <w:rPr>
          <w:rFonts w:eastAsia="Times New Roman" w:cs="Times New Roman"/>
          <w:color w:val="231F20"/>
          <w:szCs w:val="24"/>
        </w:rPr>
        <w:t>access</w:t>
      </w:r>
      <w:r w:rsidRPr="0018325C">
        <w:rPr>
          <w:rFonts w:eastAsia="Times New Roman" w:cs="Times New Roman"/>
          <w:color w:val="231F20"/>
          <w:spacing w:val="-5"/>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Federal,</w:t>
      </w:r>
      <w:r w:rsidRPr="0018325C">
        <w:rPr>
          <w:rFonts w:eastAsia="Times New Roman" w:cs="Times New Roman"/>
          <w:color w:val="231F20"/>
          <w:spacing w:val="-6"/>
          <w:szCs w:val="24"/>
        </w:rPr>
        <w:t xml:space="preserve"> </w:t>
      </w:r>
      <w:r w:rsidRPr="0018325C">
        <w:rPr>
          <w:rFonts w:eastAsia="Times New Roman" w:cs="Times New Roman"/>
          <w:color w:val="231F20"/>
          <w:szCs w:val="24"/>
        </w:rPr>
        <w:t>State,</w:t>
      </w:r>
      <w:r w:rsidRPr="0018325C">
        <w:rPr>
          <w:rFonts w:eastAsia="Times New Roman" w:cs="Times New Roman"/>
          <w:color w:val="231F20"/>
          <w:spacing w:val="-4"/>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private</w:t>
      </w:r>
      <w:r w:rsidRPr="0018325C">
        <w:rPr>
          <w:rFonts w:eastAsia="Times New Roman" w:cs="Times New Roman"/>
          <w:color w:val="231F20"/>
          <w:spacing w:val="-6"/>
          <w:szCs w:val="24"/>
        </w:rPr>
        <w:t xml:space="preserve"> </w:t>
      </w:r>
      <w:r w:rsidRPr="0018325C">
        <w:rPr>
          <w:rFonts w:eastAsia="Times New Roman" w:cs="Times New Roman"/>
          <w:color w:val="231F20"/>
          <w:szCs w:val="24"/>
        </w:rPr>
        <w:t>agricultural 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implementation</w:t>
      </w:r>
      <w:r w:rsidRPr="0018325C">
        <w:rPr>
          <w:rFonts w:eastAsia="Times New Roman" w:cs="Times New Roman"/>
          <w:color w:val="231F20"/>
          <w:spacing w:val="-13"/>
          <w:szCs w:val="24"/>
        </w:rPr>
        <w:t xml:space="preserve"> </w:t>
      </w:r>
      <w:r w:rsidRPr="0018325C">
        <w:rPr>
          <w:rFonts w:eastAsia="Times New Roman" w:cs="Times New Roman"/>
          <w:color w:val="231F20"/>
          <w:szCs w:val="24"/>
        </w:rPr>
        <w:t>data</w:t>
      </w:r>
      <w:r w:rsidRPr="0018325C">
        <w:rPr>
          <w:rFonts w:eastAsia="Times New Roman" w:cs="Times New Roman"/>
          <w:color w:val="231F20"/>
          <w:spacing w:val="-3"/>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give</w:t>
      </w:r>
      <w:r w:rsidRPr="0018325C">
        <w:rPr>
          <w:rFonts w:eastAsia="Times New Roman" w:cs="Times New Roman"/>
          <w:color w:val="231F20"/>
          <w:spacing w:val="-3"/>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008C4CF2">
        <w:rPr>
          <w:rFonts w:eastAsia="Times New Roman" w:cs="Times New Roman"/>
          <w:color w:val="231F20"/>
          <w:szCs w:val="24"/>
        </w:rPr>
        <w:t>six watershed state</w:t>
      </w:r>
      <w:r w:rsidRPr="0018325C">
        <w:rPr>
          <w:rFonts w:eastAsia="Times New Roman" w:cs="Times New Roman"/>
          <w:color w:val="231F20"/>
          <w:szCs w:val="24"/>
        </w:rPr>
        <w:t>s</w:t>
      </w:r>
      <w:r w:rsidRPr="0018325C">
        <w:rPr>
          <w:rFonts w:eastAsia="Times New Roman" w:cs="Times New Roman"/>
          <w:color w:val="231F20"/>
          <w:spacing w:val="-10"/>
          <w:szCs w:val="24"/>
        </w:rPr>
        <w:t xml:space="preserve"> </w:t>
      </w:r>
      <w:r w:rsidR="008C4CF2">
        <w:rPr>
          <w:rFonts w:eastAsia="Times New Roman" w:cs="Times New Roman"/>
          <w:color w:val="231F20"/>
          <w:spacing w:val="-10"/>
          <w:szCs w:val="24"/>
        </w:rPr>
        <w:t xml:space="preserve">with </w:t>
      </w:r>
      <w:r w:rsidRPr="0018325C">
        <w:rPr>
          <w:rFonts w:eastAsia="Times New Roman" w:cs="Times New Roman"/>
          <w:color w:val="231F20"/>
          <w:szCs w:val="24"/>
        </w:rPr>
        <w:t>a</w:t>
      </w:r>
      <w:r w:rsidRPr="0018325C">
        <w:rPr>
          <w:rFonts w:eastAsia="Times New Roman" w:cs="Times New Roman"/>
          <w:color w:val="231F20"/>
          <w:spacing w:val="-1"/>
          <w:szCs w:val="24"/>
        </w:rPr>
        <w:t xml:space="preserve"> </w:t>
      </w:r>
      <w:r w:rsidRPr="0018325C">
        <w:rPr>
          <w:rFonts w:eastAsia="Times New Roman" w:cs="Times New Roman"/>
          <w:color w:val="231F20"/>
          <w:szCs w:val="24"/>
        </w:rPr>
        <w:t>greater</w:t>
      </w:r>
      <w:r w:rsidRPr="0018325C">
        <w:rPr>
          <w:rFonts w:eastAsia="Times New Roman" w:cs="Times New Roman"/>
          <w:color w:val="231F20"/>
          <w:spacing w:val="-6"/>
          <w:szCs w:val="24"/>
        </w:rPr>
        <w:t xml:space="preserve"> </w:t>
      </w:r>
      <w:r w:rsidRPr="0018325C">
        <w:rPr>
          <w:rFonts w:eastAsia="Times New Roman" w:cs="Times New Roman"/>
          <w:color w:val="231F20"/>
          <w:szCs w:val="24"/>
        </w:rPr>
        <w:t>capacity</w:t>
      </w:r>
      <w:r w:rsidRPr="0018325C">
        <w:rPr>
          <w:rFonts w:eastAsia="Times New Roman" w:cs="Times New Roman"/>
          <w:color w:val="231F20"/>
          <w:spacing w:val="-7"/>
          <w:szCs w:val="24"/>
        </w:rPr>
        <w:t xml:space="preserve"> </w:t>
      </w:r>
      <w:r w:rsidRPr="0018325C">
        <w:rPr>
          <w:rFonts w:eastAsia="Times New Roman" w:cs="Times New Roman"/>
          <w:color w:val="231F20"/>
          <w:szCs w:val="24"/>
        </w:rPr>
        <w:t>for analysis</w:t>
      </w:r>
      <w:r w:rsidRPr="0018325C">
        <w:rPr>
          <w:rFonts w:eastAsia="Times New Roman" w:cs="Times New Roman"/>
          <w:color w:val="231F20"/>
          <w:spacing w:val="-6"/>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understanding</w:t>
      </w:r>
      <w:r w:rsidRPr="0018325C">
        <w:rPr>
          <w:rFonts w:eastAsia="Times New Roman" w:cs="Times New Roman"/>
          <w:color w:val="231F20"/>
          <w:spacing w:val="-11"/>
          <w:szCs w:val="24"/>
        </w:rPr>
        <w:t xml:space="preserve"> </w:t>
      </w:r>
      <w:r w:rsidRPr="0018325C">
        <w:rPr>
          <w:rFonts w:eastAsia="Times New Roman" w:cs="Times New Roman"/>
          <w:color w:val="231F20"/>
          <w:szCs w:val="24"/>
        </w:rPr>
        <w:t>of agricultural 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practice</w:t>
      </w:r>
      <w:r w:rsidRPr="0018325C">
        <w:rPr>
          <w:rFonts w:eastAsia="Times New Roman" w:cs="Times New Roman"/>
          <w:color w:val="231F20"/>
          <w:spacing w:val="-6"/>
          <w:szCs w:val="24"/>
        </w:rPr>
        <w:t xml:space="preserve"> </w:t>
      </w:r>
      <w:r w:rsidRPr="0018325C">
        <w:rPr>
          <w:rFonts w:eastAsia="Times New Roman" w:cs="Times New Roman"/>
          <w:color w:val="231F20"/>
          <w:szCs w:val="24"/>
        </w:rPr>
        <w:t>implementation</w:t>
      </w:r>
      <w:r w:rsidRPr="0018325C">
        <w:rPr>
          <w:rFonts w:eastAsia="Times New Roman" w:cs="Times New Roman"/>
          <w:color w:val="231F20"/>
          <w:spacing w:val="-13"/>
          <w:szCs w:val="24"/>
        </w:rPr>
        <w:t xml:space="preserve"> </w:t>
      </w:r>
      <w:r w:rsidRPr="0018325C">
        <w:rPr>
          <w:rFonts w:eastAsia="Times New Roman" w:cs="Times New Roman"/>
          <w:color w:val="231F20"/>
          <w:szCs w:val="24"/>
        </w:rPr>
        <w:t>across the</w:t>
      </w:r>
      <w:r w:rsidRPr="0018325C">
        <w:rPr>
          <w:rFonts w:eastAsia="Times New Roman" w:cs="Times New Roman"/>
          <w:color w:val="231F20"/>
          <w:spacing w:val="-2"/>
          <w:szCs w:val="24"/>
        </w:rPr>
        <w:t xml:space="preserve"> </w:t>
      </w:r>
      <w:r w:rsidRPr="0018325C">
        <w:rPr>
          <w:rFonts w:eastAsia="Times New Roman" w:cs="Times New Roman"/>
          <w:color w:val="231F20"/>
          <w:szCs w:val="24"/>
        </w:rPr>
        <w:t>landscape,</w:t>
      </w:r>
      <w:r w:rsidRPr="0018325C">
        <w:rPr>
          <w:rFonts w:eastAsia="Times New Roman" w:cs="Times New Roman"/>
          <w:color w:val="231F20"/>
          <w:spacing w:val="-8"/>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support the</w:t>
      </w:r>
      <w:r w:rsidRPr="0018325C">
        <w:rPr>
          <w:rFonts w:eastAsia="Times New Roman" w:cs="Times New Roman"/>
          <w:color w:val="231F20"/>
          <w:spacing w:val="-2"/>
          <w:szCs w:val="24"/>
        </w:rPr>
        <w:t xml:space="preserve"> </w:t>
      </w:r>
      <w:r w:rsidRPr="0018325C">
        <w:rPr>
          <w:rFonts w:eastAsia="Times New Roman" w:cs="Times New Roman"/>
          <w:color w:val="231F20"/>
          <w:szCs w:val="24"/>
        </w:rPr>
        <w:t>adaptive</w:t>
      </w:r>
      <w:r w:rsidRPr="0018325C">
        <w:rPr>
          <w:rFonts w:eastAsia="Times New Roman" w:cs="Times New Roman"/>
          <w:color w:val="231F20"/>
          <w:spacing w:val="-7"/>
          <w:szCs w:val="24"/>
        </w:rPr>
        <w:t xml:space="preserve"> </w:t>
      </w:r>
      <w:r w:rsidRPr="0018325C">
        <w:rPr>
          <w:rFonts w:eastAsia="Times New Roman" w:cs="Times New Roman"/>
          <w:color w:val="231F20"/>
          <w:szCs w:val="24"/>
        </w:rPr>
        <w:t>management</w:t>
      </w:r>
      <w:r w:rsidRPr="0018325C">
        <w:rPr>
          <w:rFonts w:eastAsia="Times New Roman" w:cs="Times New Roman"/>
          <w:color w:val="231F20"/>
          <w:spacing w:val="-10"/>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ta</w:t>
      </w:r>
      <w:r w:rsidRPr="0018325C">
        <w:rPr>
          <w:rFonts w:eastAsia="Times New Roman" w:cs="Times New Roman"/>
          <w:color w:val="231F20"/>
          <w:spacing w:val="-5"/>
          <w:szCs w:val="24"/>
        </w:rPr>
        <w:t>r</w:t>
      </w:r>
      <w:r w:rsidRPr="0018325C">
        <w:rPr>
          <w:rFonts w:eastAsia="Times New Roman" w:cs="Times New Roman"/>
          <w:color w:val="231F20"/>
          <w:szCs w:val="24"/>
        </w:rPr>
        <w:t>geting</w:t>
      </w:r>
      <w:r w:rsidRPr="0018325C">
        <w:rPr>
          <w:rFonts w:eastAsia="Times New Roman" w:cs="Times New Roman"/>
          <w:color w:val="231F20"/>
          <w:spacing w:val="-7"/>
          <w:szCs w:val="24"/>
        </w:rPr>
        <w:t xml:space="preserve"> </w:t>
      </w:r>
      <w:r w:rsidRPr="0018325C">
        <w:rPr>
          <w:rFonts w:eastAsia="Times New Roman" w:cs="Times New Roman"/>
          <w:color w:val="231F20"/>
          <w:szCs w:val="24"/>
        </w:rPr>
        <w:t>of conservation programs,</w:t>
      </w:r>
      <w:r w:rsidRPr="0018325C">
        <w:rPr>
          <w:rFonts w:eastAsia="Times New Roman" w:cs="Times New Roman"/>
          <w:color w:val="231F20"/>
          <w:spacing w:val="-8"/>
          <w:szCs w:val="24"/>
        </w:rPr>
        <w:t xml:space="preserve"> </w:t>
      </w:r>
      <w:r w:rsidRPr="0018325C">
        <w:rPr>
          <w:rFonts w:eastAsia="Times New Roman" w:cs="Times New Roman"/>
          <w:color w:val="231F20"/>
          <w:szCs w:val="24"/>
        </w:rPr>
        <w:t>fully</w:t>
      </w:r>
      <w:r w:rsidRPr="0018325C">
        <w:rPr>
          <w:rFonts w:eastAsia="Times New Roman" w:cs="Times New Roman"/>
          <w:color w:val="231F20"/>
          <w:spacing w:val="-4"/>
          <w:szCs w:val="24"/>
        </w:rPr>
        <w:t xml:space="preserve"> </w:t>
      </w:r>
      <w:r w:rsidRPr="0018325C">
        <w:rPr>
          <w:rFonts w:eastAsia="Times New Roman" w:cs="Times New Roman"/>
          <w:color w:val="231F20"/>
          <w:szCs w:val="24"/>
        </w:rPr>
        <w:t>credit</w:t>
      </w:r>
      <w:r w:rsidRPr="0018325C">
        <w:rPr>
          <w:rFonts w:eastAsia="Times New Roman" w:cs="Times New Roman"/>
          <w:color w:val="231F20"/>
          <w:spacing w:val="-5"/>
          <w:szCs w:val="24"/>
        </w:rPr>
        <w:t xml:space="preserve"> </w:t>
      </w:r>
      <w:r w:rsidRPr="0018325C">
        <w:rPr>
          <w:rFonts w:eastAsia="Times New Roman" w:cs="Times New Roman"/>
          <w:color w:val="231F20"/>
          <w:szCs w:val="24"/>
        </w:rPr>
        <w:t>producers</w:t>
      </w:r>
      <w:r w:rsidRPr="0018325C">
        <w:rPr>
          <w:rFonts w:eastAsia="Times New Roman" w:cs="Times New Roman"/>
          <w:color w:val="231F20"/>
          <w:spacing w:val="-8"/>
          <w:szCs w:val="24"/>
        </w:rPr>
        <w:t xml:space="preserve"> </w:t>
      </w:r>
      <w:r w:rsidRPr="0018325C">
        <w:rPr>
          <w:rFonts w:eastAsia="Times New Roman" w:cs="Times New Roman"/>
          <w:color w:val="231F20"/>
          <w:szCs w:val="24"/>
        </w:rPr>
        <w:t>for their</w:t>
      </w:r>
      <w:r w:rsidRPr="0018325C">
        <w:rPr>
          <w:rFonts w:eastAsia="Times New Roman" w:cs="Times New Roman"/>
          <w:color w:val="231F20"/>
          <w:spacing w:val="-4"/>
          <w:szCs w:val="24"/>
        </w:rPr>
        <w:t xml:space="preserve"> </w:t>
      </w:r>
      <w:r w:rsidRPr="0018325C">
        <w:rPr>
          <w:rFonts w:eastAsia="Times New Roman" w:cs="Times New Roman"/>
          <w:color w:val="231F20"/>
          <w:szCs w:val="24"/>
        </w:rPr>
        <w:t>implemented</w:t>
      </w:r>
      <w:r w:rsidRPr="0018325C">
        <w:rPr>
          <w:rFonts w:eastAsia="Times New Roman" w:cs="Times New Roman"/>
          <w:color w:val="231F20"/>
          <w:spacing w:val="-10"/>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practices,</w:t>
      </w:r>
      <w:r w:rsidRPr="0018325C">
        <w:rPr>
          <w:rFonts w:eastAsia="Times New Roman" w:cs="Times New Roman"/>
          <w:color w:val="231F20"/>
          <w:spacing w:val="-8"/>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promote</w:t>
      </w:r>
      <w:r w:rsidRPr="0018325C">
        <w:rPr>
          <w:rFonts w:eastAsia="Times New Roman" w:cs="Times New Roman"/>
          <w:color w:val="231F20"/>
          <w:spacing w:val="-7"/>
          <w:szCs w:val="24"/>
        </w:rPr>
        <w:t xml:space="preserve"> </w:t>
      </w:r>
      <w:r w:rsidRPr="0018325C">
        <w:rPr>
          <w:rFonts w:eastAsia="Times New Roman" w:cs="Times New Roman"/>
          <w:color w:val="231F20"/>
          <w:szCs w:val="24"/>
        </w:rPr>
        <w:t>success in</w:t>
      </w:r>
      <w:r w:rsidRPr="0018325C">
        <w:rPr>
          <w:rFonts w:eastAsia="Times New Roman" w:cs="Times New Roman"/>
          <w:color w:val="231F20"/>
          <w:spacing w:val="-2"/>
          <w:szCs w:val="24"/>
        </w:rPr>
        <w:t xml:space="preserve"> </w:t>
      </w:r>
      <w:r w:rsidRPr="0018325C">
        <w:rPr>
          <w:rFonts w:eastAsia="Times New Roman" w:cs="Times New Roman"/>
          <w:color w:val="231F20"/>
          <w:szCs w:val="24"/>
        </w:rPr>
        <w:t>attaining</w:t>
      </w:r>
      <w:r w:rsidRPr="0018325C">
        <w:rPr>
          <w:rFonts w:eastAsia="Times New Roman" w:cs="Times New Roman"/>
          <w:color w:val="231F20"/>
          <w:spacing w:val="-7"/>
          <w:szCs w:val="24"/>
        </w:rPr>
        <w:t xml:space="preserve"> </w:t>
      </w:r>
      <w:r w:rsidRPr="0018325C">
        <w:rPr>
          <w:rFonts w:eastAsia="Times New Roman" w:cs="Times New Roman"/>
          <w:color w:val="231F20"/>
          <w:szCs w:val="24"/>
        </w:rPr>
        <w:t>wate</w:t>
      </w:r>
      <w:r w:rsidRPr="0018325C">
        <w:rPr>
          <w:rFonts w:eastAsia="Times New Roman" w:cs="Times New Roman"/>
          <w:color w:val="231F20"/>
          <w:spacing w:val="-5"/>
          <w:szCs w:val="24"/>
        </w:rPr>
        <w:t>r</w:t>
      </w:r>
      <w:r w:rsidRPr="0018325C">
        <w:rPr>
          <w:rFonts w:eastAsia="Times New Roman" w:cs="Times New Roman"/>
          <w:color w:val="231F20"/>
          <w:szCs w:val="24"/>
        </w:rPr>
        <w:t>-quality goals.</w:t>
      </w:r>
      <w:r w:rsidRPr="0018325C">
        <w:rPr>
          <w:rFonts w:eastAsia="Times New Roman" w:cs="Times New Roman"/>
          <w:color w:val="231F20"/>
          <w:spacing w:val="-9"/>
          <w:szCs w:val="24"/>
        </w:rPr>
        <w:t xml:space="preserve"> </w:t>
      </w:r>
      <w:r w:rsidR="008C4CF2">
        <w:rPr>
          <w:rFonts w:eastAsia="Times New Roman" w:cs="Times New Roman"/>
          <w:color w:val="231F20"/>
          <w:spacing w:val="-9"/>
          <w:szCs w:val="24"/>
        </w:rPr>
        <w:t xml:space="preserve"> </w:t>
      </w: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reporting</w:t>
      </w:r>
      <w:r w:rsidRPr="0018325C">
        <w:rPr>
          <w:rFonts w:eastAsia="Times New Roman" w:cs="Times New Roman"/>
          <w:color w:val="231F20"/>
          <w:spacing w:val="-7"/>
          <w:szCs w:val="24"/>
        </w:rPr>
        <w:t xml:space="preserve"> </w:t>
      </w:r>
      <w:r w:rsidRPr="0018325C">
        <w:rPr>
          <w:rFonts w:eastAsia="Times New Roman" w:cs="Times New Roman"/>
          <w:color w:val="231F20"/>
          <w:szCs w:val="24"/>
        </w:rPr>
        <w:t>aspect</w:t>
      </w:r>
      <w:r w:rsidRPr="0018325C">
        <w:rPr>
          <w:rFonts w:eastAsia="Times New Roman" w:cs="Times New Roman"/>
          <w:color w:val="231F20"/>
          <w:spacing w:val="-5"/>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also</w:t>
      </w:r>
      <w:r w:rsidRPr="0018325C">
        <w:rPr>
          <w:rFonts w:eastAsia="Times New Roman" w:cs="Times New Roman"/>
          <w:color w:val="231F20"/>
          <w:spacing w:val="-3"/>
          <w:szCs w:val="24"/>
        </w:rPr>
        <w:t xml:space="preserve"> </w:t>
      </w:r>
      <w:r w:rsidRPr="0018325C">
        <w:rPr>
          <w:rFonts w:eastAsia="Times New Roman" w:cs="Times New Roman"/>
          <w:color w:val="231F20"/>
          <w:szCs w:val="24"/>
        </w:rPr>
        <w:t>important</w:t>
      </w:r>
      <w:r w:rsidRPr="0018325C">
        <w:rPr>
          <w:rFonts w:eastAsia="Times New Roman" w:cs="Times New Roman"/>
          <w:color w:val="231F20"/>
          <w:spacing w:val="-8"/>
          <w:szCs w:val="24"/>
        </w:rPr>
        <w:t xml:space="preserve"> </w:t>
      </w:r>
      <w:r w:rsidRPr="0018325C">
        <w:rPr>
          <w:rFonts w:eastAsia="Times New Roman" w:cs="Times New Roman"/>
          <w:color w:val="231F20"/>
          <w:szCs w:val="24"/>
        </w:rPr>
        <w:t>because</w:t>
      </w:r>
      <w:r w:rsidRPr="0018325C">
        <w:rPr>
          <w:rFonts w:eastAsia="Times New Roman" w:cs="Times New Roman"/>
          <w:color w:val="231F20"/>
          <w:spacing w:val="-6"/>
          <w:szCs w:val="24"/>
        </w:rPr>
        <w:t xml:space="preserve"> </w:t>
      </w:r>
      <w:r w:rsidRPr="0018325C">
        <w:rPr>
          <w:rFonts w:eastAsia="Times New Roman" w:cs="Times New Roman"/>
          <w:color w:val="231F20"/>
          <w:szCs w:val="24"/>
        </w:rPr>
        <w:t>it</w:t>
      </w:r>
      <w:r w:rsidRPr="0018325C">
        <w:rPr>
          <w:rFonts w:eastAsia="Times New Roman" w:cs="Times New Roman"/>
          <w:color w:val="231F20"/>
          <w:spacing w:val="-1"/>
          <w:szCs w:val="24"/>
        </w:rPr>
        <w:t xml:space="preserve"> </w:t>
      </w:r>
      <w:r w:rsidRPr="0018325C">
        <w:rPr>
          <w:rFonts w:eastAsia="Times New Roman" w:cs="Times New Roman"/>
          <w:color w:val="231F20"/>
          <w:szCs w:val="24"/>
        </w:rPr>
        <w:t>will</w:t>
      </w:r>
      <w:r w:rsidRPr="0018325C">
        <w:rPr>
          <w:rFonts w:eastAsia="Times New Roman" w:cs="Times New Roman"/>
          <w:color w:val="231F20"/>
          <w:spacing w:val="-3"/>
          <w:szCs w:val="24"/>
        </w:rPr>
        <w:t xml:space="preserve"> </w:t>
      </w:r>
      <w:r w:rsidRPr="0018325C">
        <w:rPr>
          <w:rFonts w:eastAsia="Times New Roman" w:cs="Times New Roman"/>
          <w:color w:val="231F20"/>
          <w:szCs w:val="24"/>
        </w:rPr>
        <w:t>assist</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jurisdictions</w:t>
      </w:r>
      <w:r w:rsidRPr="0018325C">
        <w:rPr>
          <w:rFonts w:eastAsia="Times New Roman" w:cs="Times New Roman"/>
          <w:color w:val="231F20"/>
          <w:spacing w:val="-10"/>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coordinating</w:t>
      </w:r>
      <w:r w:rsidRPr="0018325C">
        <w:rPr>
          <w:rFonts w:eastAsia="Times New Roman" w:cs="Times New Roman"/>
          <w:color w:val="231F20"/>
          <w:spacing w:val="-10"/>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development</w:t>
      </w:r>
      <w:r w:rsidRPr="0018325C">
        <w:rPr>
          <w:rFonts w:eastAsia="Times New Roman" w:cs="Times New Roman"/>
          <w:color w:val="231F20"/>
          <w:spacing w:val="-10"/>
          <w:szCs w:val="24"/>
        </w:rPr>
        <w:t xml:space="preserve"> </w:t>
      </w:r>
      <w:r w:rsidRPr="0018325C">
        <w:rPr>
          <w:rFonts w:eastAsia="Times New Roman" w:cs="Times New Roman"/>
          <w:color w:val="231F20"/>
          <w:szCs w:val="24"/>
        </w:rPr>
        <w:t>of know</w:t>
      </w:r>
      <w:r w:rsidRPr="0018325C">
        <w:rPr>
          <w:rFonts w:eastAsia="Times New Roman" w:cs="Times New Roman"/>
          <w:color w:val="231F20"/>
          <w:spacing w:val="-1"/>
          <w:szCs w:val="24"/>
        </w:rPr>
        <w:t>l</w:t>
      </w:r>
      <w:r w:rsidRPr="0018325C">
        <w:rPr>
          <w:rFonts w:eastAsia="Times New Roman" w:cs="Times New Roman"/>
          <w:color w:val="231F20"/>
          <w:szCs w:val="24"/>
        </w:rPr>
        <w:t>edge</w:t>
      </w:r>
      <w:r w:rsidRPr="0018325C">
        <w:rPr>
          <w:rFonts w:eastAsia="Times New Roman" w:cs="Times New Roman"/>
          <w:color w:val="231F20"/>
          <w:spacing w:val="-4"/>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understand</w:t>
      </w:r>
      <w:r w:rsidRPr="0018325C">
        <w:rPr>
          <w:rFonts w:eastAsia="Times New Roman" w:cs="Times New Roman"/>
          <w:color w:val="231F20"/>
          <w:spacing w:val="-9"/>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document</w:t>
      </w:r>
      <w:r w:rsidRPr="0018325C">
        <w:rPr>
          <w:rFonts w:eastAsia="Times New Roman" w:cs="Times New Roman"/>
          <w:color w:val="231F20"/>
          <w:spacing w:val="-8"/>
          <w:szCs w:val="24"/>
        </w:rPr>
        <w:t xml:space="preserve"> </w:t>
      </w:r>
      <w:r w:rsidR="00400125">
        <w:rPr>
          <w:rFonts w:eastAsia="Times New Roman" w:cs="Times New Roman"/>
          <w:color w:val="231F20"/>
          <w:spacing w:val="-8"/>
          <w:szCs w:val="24"/>
        </w:rPr>
        <w:t xml:space="preserve">their producers’ </w:t>
      </w:r>
      <w:r w:rsidRPr="0018325C">
        <w:rPr>
          <w:rFonts w:eastAsia="Times New Roman" w:cs="Times New Roman"/>
          <w:color w:val="231F20"/>
          <w:szCs w:val="24"/>
        </w:rPr>
        <w:t>progress toward</w:t>
      </w:r>
      <w:r w:rsidRPr="0018325C">
        <w:rPr>
          <w:rFonts w:eastAsia="Times New Roman" w:cs="Times New Roman"/>
          <w:color w:val="231F20"/>
          <w:spacing w:val="-6"/>
          <w:szCs w:val="24"/>
        </w:rPr>
        <w:t xml:space="preserve"> </w:t>
      </w:r>
      <w:r w:rsidRPr="0018325C">
        <w:rPr>
          <w:rFonts w:eastAsia="Times New Roman" w:cs="Times New Roman"/>
          <w:color w:val="231F20"/>
          <w:szCs w:val="24"/>
        </w:rPr>
        <w:t>wate</w:t>
      </w:r>
      <w:r w:rsidRPr="0018325C">
        <w:rPr>
          <w:rFonts w:eastAsia="Times New Roman" w:cs="Times New Roman"/>
          <w:color w:val="231F20"/>
          <w:spacing w:val="-4"/>
          <w:szCs w:val="24"/>
        </w:rPr>
        <w:t>r</w:t>
      </w:r>
      <w:r w:rsidRPr="0018325C">
        <w:rPr>
          <w:rFonts w:eastAsia="Times New Roman" w:cs="Times New Roman"/>
          <w:color w:val="231F20"/>
          <w:szCs w:val="24"/>
        </w:rPr>
        <w:t>-quality</w:t>
      </w:r>
      <w:r w:rsidRPr="0018325C">
        <w:rPr>
          <w:rFonts w:eastAsia="Times New Roman" w:cs="Times New Roman"/>
          <w:color w:val="231F20"/>
          <w:spacing w:val="-11"/>
          <w:szCs w:val="24"/>
        </w:rPr>
        <w:t xml:space="preserve"> </w:t>
      </w:r>
      <w:r w:rsidRPr="0018325C">
        <w:rPr>
          <w:rFonts w:eastAsia="Times New Roman" w:cs="Times New Roman"/>
          <w:color w:val="231F20"/>
          <w:szCs w:val="24"/>
        </w:rPr>
        <w:t>goals.</w:t>
      </w:r>
    </w:p>
    <w:p w:rsidR="0018325C" w:rsidRPr="0018325C" w:rsidRDefault="0018325C" w:rsidP="00D547B2">
      <w:pPr>
        <w:pStyle w:val="Heading2"/>
        <w:rPr>
          <w:rFonts w:eastAsia="Times New Roman"/>
        </w:rPr>
      </w:pPr>
      <w:bookmarkStart w:id="91" w:name="_Toc380043701"/>
      <w:r w:rsidRPr="0018325C">
        <w:rPr>
          <w:rFonts w:eastAsia="Times New Roman"/>
        </w:rPr>
        <w:t>1619 Conservation Cooperator Agreements</w:t>
      </w:r>
      <w:bookmarkEnd w:id="91"/>
    </w:p>
    <w:p w:rsidR="0018325C" w:rsidRDefault="0018325C" w:rsidP="00D547B2">
      <w:pPr>
        <w:spacing w:after="0"/>
        <w:ind w:right="-20"/>
        <w:rPr>
          <w:rFonts w:eastAsia="Times New Roman" w:cs="Times New Roman"/>
          <w:color w:val="231F20"/>
          <w:szCs w:val="24"/>
        </w:rPr>
      </w:pP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assistance</w:t>
      </w:r>
      <w:r w:rsidRPr="0018325C">
        <w:rPr>
          <w:rFonts w:eastAsia="Times New Roman" w:cs="Times New Roman"/>
          <w:color w:val="231F20"/>
          <w:spacing w:val="-8"/>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provided</w:t>
      </w:r>
      <w:r w:rsidRPr="0018325C">
        <w:rPr>
          <w:rFonts w:eastAsia="Times New Roman" w:cs="Times New Roman"/>
          <w:color w:val="231F20"/>
          <w:spacing w:val="-7"/>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farmers</w:t>
      </w:r>
      <w:r w:rsidRPr="0018325C">
        <w:rPr>
          <w:rFonts w:eastAsia="Times New Roman" w:cs="Times New Roman"/>
          <w:color w:val="231F20"/>
          <w:spacing w:val="-6"/>
          <w:szCs w:val="24"/>
        </w:rPr>
        <w:t xml:space="preserve"> </w:t>
      </w:r>
      <w:r w:rsidRPr="0018325C">
        <w:rPr>
          <w:rFonts w:eastAsia="Times New Roman" w:cs="Times New Roman"/>
          <w:color w:val="231F20"/>
          <w:szCs w:val="24"/>
        </w:rPr>
        <w:t>by the</w:t>
      </w:r>
      <w:r w:rsidRPr="0018325C">
        <w:rPr>
          <w:rFonts w:eastAsia="Times New Roman" w:cs="Times New Roman"/>
          <w:color w:val="231F20"/>
          <w:spacing w:val="-2"/>
          <w:szCs w:val="24"/>
        </w:rPr>
        <w:t xml:space="preserve"> </w:t>
      </w:r>
      <w:r w:rsidRPr="0018325C">
        <w:rPr>
          <w:rFonts w:eastAsia="Times New Roman" w:cs="Times New Roman"/>
          <w:color w:val="231F20"/>
          <w:szCs w:val="24"/>
        </w:rPr>
        <w:t>USDA</w:t>
      </w:r>
      <w:r w:rsidRPr="0018325C">
        <w:rPr>
          <w:rFonts w:eastAsia="Times New Roman" w:cs="Times New Roman"/>
          <w:color w:val="231F20"/>
          <w:spacing w:val="-12"/>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authorized</w:t>
      </w:r>
      <w:r w:rsidRPr="0018325C">
        <w:rPr>
          <w:rFonts w:eastAsia="Times New Roman" w:cs="Times New Roman"/>
          <w:color w:val="231F20"/>
          <w:spacing w:val="-8"/>
          <w:szCs w:val="24"/>
        </w:rPr>
        <w:t xml:space="preserve"> </w:t>
      </w:r>
      <w:r w:rsidRPr="0018325C">
        <w:rPr>
          <w:rFonts w:eastAsia="Times New Roman" w:cs="Times New Roman"/>
          <w:color w:val="231F20"/>
          <w:szCs w:val="24"/>
        </w:rPr>
        <w:t>under</w:t>
      </w:r>
      <w:r w:rsidR="00400125" w:rsidRPr="00400125">
        <w:rPr>
          <w:rFonts w:eastAsia="Times New Roman" w:cs="Times New Roman"/>
          <w:color w:val="231F20"/>
          <w:szCs w:val="24"/>
        </w:rPr>
        <w:t xml:space="preserve"> </w:t>
      </w:r>
      <w:r w:rsidR="00400125" w:rsidRPr="0018325C">
        <w:rPr>
          <w:rFonts w:eastAsia="Times New Roman" w:cs="Times New Roman"/>
          <w:color w:val="231F20"/>
          <w:szCs w:val="24"/>
        </w:rPr>
        <w:t>Section</w:t>
      </w:r>
      <w:r w:rsidR="00400125">
        <w:rPr>
          <w:rFonts w:eastAsia="Times New Roman" w:cs="Times New Roman"/>
          <w:color w:val="231F20"/>
          <w:szCs w:val="24"/>
        </w:rPr>
        <w:t xml:space="preserve"> </w:t>
      </w:r>
      <w:r w:rsidR="00400125" w:rsidRPr="0018325C">
        <w:rPr>
          <w:rFonts w:eastAsia="Times New Roman" w:cs="Times New Roman"/>
          <w:color w:val="231F20"/>
          <w:szCs w:val="24"/>
        </w:rPr>
        <w:t xml:space="preserve">1619 </w:t>
      </w:r>
      <w:r w:rsidR="00400125">
        <w:rPr>
          <w:rFonts w:eastAsia="Times New Roman" w:cs="Times New Roman"/>
          <w:color w:val="231F20"/>
          <w:szCs w:val="24"/>
        </w:rPr>
        <w:t>of</w:t>
      </w:r>
      <w:r w:rsidRPr="0018325C">
        <w:rPr>
          <w:rFonts w:eastAsia="Times New Roman" w:cs="Times New Roman"/>
          <w:color w:val="231F20"/>
          <w:spacing w:val="-5"/>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2008 Farm</w:t>
      </w:r>
      <w:r w:rsidRPr="0018325C">
        <w:rPr>
          <w:rFonts w:eastAsia="Times New Roman" w:cs="Times New Roman"/>
          <w:color w:val="231F20"/>
          <w:spacing w:val="-4"/>
          <w:szCs w:val="24"/>
        </w:rPr>
        <w:t xml:space="preserve"> </w:t>
      </w:r>
      <w:r w:rsidRPr="0018325C">
        <w:rPr>
          <w:rFonts w:eastAsia="Times New Roman" w:cs="Times New Roman"/>
          <w:color w:val="231F20"/>
          <w:szCs w:val="24"/>
        </w:rPr>
        <w:t xml:space="preserve">Bill </w:t>
      </w:r>
      <w:r w:rsidR="008C4CF2">
        <w:rPr>
          <w:rFonts w:eastAsia="Times New Roman" w:cs="Times New Roman"/>
          <w:color w:val="231F20"/>
          <w:szCs w:val="24"/>
        </w:rPr>
        <w:t xml:space="preserve">which </w:t>
      </w:r>
      <w:r w:rsidRPr="0018325C">
        <w:rPr>
          <w:rFonts w:eastAsia="Times New Roman" w:cs="Times New Roman"/>
          <w:color w:val="231F20"/>
          <w:szCs w:val="24"/>
        </w:rPr>
        <w:t>states</w:t>
      </w:r>
      <w:r w:rsidRPr="0018325C">
        <w:rPr>
          <w:rFonts w:eastAsia="Times New Roman" w:cs="Times New Roman"/>
          <w:color w:val="231F20"/>
          <w:spacing w:val="-4"/>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“USDA, or any</w:t>
      </w:r>
      <w:r w:rsidRPr="0018325C">
        <w:rPr>
          <w:rFonts w:eastAsia="Times New Roman" w:cs="Times New Roman"/>
          <w:color w:val="231F20"/>
          <w:spacing w:val="-3"/>
          <w:szCs w:val="24"/>
        </w:rPr>
        <w:t xml:space="preserve"> </w:t>
      </w:r>
      <w:r w:rsidRPr="0018325C">
        <w:rPr>
          <w:rFonts w:eastAsia="Times New Roman" w:cs="Times New Roman"/>
          <w:color w:val="231F20"/>
          <w:szCs w:val="24"/>
        </w:rPr>
        <w:t>contractor</w:t>
      </w:r>
      <w:r w:rsidRPr="0018325C">
        <w:rPr>
          <w:rFonts w:eastAsia="Times New Roman" w:cs="Times New Roman"/>
          <w:color w:val="231F20"/>
          <w:spacing w:val="-8"/>
          <w:szCs w:val="24"/>
        </w:rPr>
        <w:t xml:space="preserve"> </w:t>
      </w:r>
      <w:r w:rsidRPr="0018325C">
        <w:rPr>
          <w:rFonts w:eastAsia="Times New Roman" w:cs="Times New Roman"/>
          <w:color w:val="231F20"/>
          <w:szCs w:val="24"/>
        </w:rPr>
        <w:t>or cooperator</w:t>
      </w:r>
      <w:r w:rsidRPr="0018325C">
        <w:rPr>
          <w:rFonts w:eastAsia="Times New Roman" w:cs="Times New Roman"/>
          <w:color w:val="231F20"/>
          <w:spacing w:val="-9"/>
          <w:szCs w:val="24"/>
        </w:rPr>
        <w:t xml:space="preserve"> </w:t>
      </w:r>
      <w:r w:rsidRPr="0018325C">
        <w:rPr>
          <w:rFonts w:eastAsia="Times New Roman" w:cs="Times New Roman"/>
          <w:color w:val="231F20"/>
          <w:szCs w:val="24"/>
        </w:rPr>
        <w:t>of USDA, shall</w:t>
      </w:r>
      <w:r w:rsidRPr="0018325C">
        <w:rPr>
          <w:rFonts w:eastAsia="Times New Roman" w:cs="Times New Roman"/>
          <w:color w:val="231F20"/>
          <w:spacing w:val="-4"/>
          <w:szCs w:val="24"/>
        </w:rPr>
        <w:t xml:space="preserve"> </w:t>
      </w:r>
      <w:r w:rsidRPr="0018325C">
        <w:rPr>
          <w:rFonts w:eastAsia="Times New Roman" w:cs="Times New Roman"/>
          <w:color w:val="231F20"/>
          <w:szCs w:val="24"/>
        </w:rPr>
        <w:t>not</w:t>
      </w:r>
      <w:r w:rsidRPr="0018325C">
        <w:rPr>
          <w:rFonts w:eastAsia="Times New Roman" w:cs="Times New Roman"/>
          <w:color w:val="231F20"/>
          <w:spacing w:val="-3"/>
          <w:szCs w:val="24"/>
        </w:rPr>
        <w:t xml:space="preserve"> </w:t>
      </w:r>
      <w:r w:rsidRPr="0018325C">
        <w:rPr>
          <w:rFonts w:eastAsia="Times New Roman" w:cs="Times New Roman"/>
          <w:color w:val="231F20"/>
          <w:szCs w:val="24"/>
        </w:rPr>
        <w:t>disclose</w:t>
      </w:r>
      <w:r w:rsidRPr="0018325C">
        <w:rPr>
          <w:rFonts w:eastAsia="Times New Roman" w:cs="Times New Roman"/>
          <w:color w:val="231F20"/>
          <w:spacing w:val="-6"/>
          <w:szCs w:val="24"/>
        </w:rPr>
        <w:t xml:space="preserve"> </w:t>
      </w:r>
      <w:r w:rsidRPr="0018325C">
        <w:rPr>
          <w:rFonts w:eastAsia="Times New Roman" w:cs="Times New Roman"/>
          <w:color w:val="231F20"/>
          <w:szCs w:val="24"/>
        </w:rPr>
        <w:t>information provided</w:t>
      </w:r>
      <w:r w:rsidRPr="0018325C">
        <w:rPr>
          <w:rFonts w:eastAsia="Times New Roman" w:cs="Times New Roman"/>
          <w:color w:val="231F20"/>
          <w:spacing w:val="-7"/>
          <w:szCs w:val="24"/>
        </w:rPr>
        <w:t xml:space="preserve"> </w:t>
      </w:r>
      <w:r w:rsidRPr="0018325C">
        <w:rPr>
          <w:rFonts w:eastAsia="Times New Roman" w:cs="Times New Roman"/>
          <w:color w:val="231F20"/>
          <w:szCs w:val="24"/>
        </w:rPr>
        <w:t>by an</w:t>
      </w:r>
      <w:r w:rsidRPr="0018325C">
        <w:rPr>
          <w:rFonts w:eastAsia="Times New Roman" w:cs="Times New Roman"/>
          <w:color w:val="231F20"/>
          <w:spacing w:val="-2"/>
          <w:szCs w:val="24"/>
        </w:rPr>
        <w:t xml:space="preserve"> </w:t>
      </w:r>
      <w:r w:rsidRPr="0018325C">
        <w:rPr>
          <w:rFonts w:eastAsia="Times New Roman" w:cs="Times New Roman"/>
          <w:color w:val="231F20"/>
          <w:szCs w:val="24"/>
        </w:rPr>
        <w:t>agricultural</w:t>
      </w:r>
      <w:r w:rsidRPr="0018325C">
        <w:rPr>
          <w:rFonts w:eastAsia="Times New Roman" w:cs="Times New Roman"/>
          <w:color w:val="231F20"/>
          <w:spacing w:val="-9"/>
          <w:szCs w:val="24"/>
        </w:rPr>
        <w:t xml:space="preserve"> </w:t>
      </w:r>
      <w:r w:rsidRPr="0018325C">
        <w:rPr>
          <w:rFonts w:eastAsia="Times New Roman" w:cs="Times New Roman"/>
          <w:color w:val="231F20"/>
          <w:szCs w:val="24"/>
        </w:rPr>
        <w:t>producer</w:t>
      </w:r>
      <w:r w:rsidRPr="0018325C">
        <w:rPr>
          <w:rFonts w:eastAsia="Times New Roman" w:cs="Times New Roman"/>
          <w:color w:val="231F20"/>
          <w:spacing w:val="-7"/>
          <w:szCs w:val="24"/>
        </w:rPr>
        <w:t xml:space="preserve"> </w:t>
      </w:r>
      <w:r w:rsidRPr="0018325C">
        <w:rPr>
          <w:rFonts w:eastAsia="Times New Roman" w:cs="Times New Roman"/>
          <w:color w:val="231F20"/>
          <w:szCs w:val="24"/>
        </w:rPr>
        <w:t>or owner of agricultural</w:t>
      </w:r>
      <w:r w:rsidRPr="0018325C">
        <w:rPr>
          <w:rFonts w:eastAsia="Times New Roman" w:cs="Times New Roman"/>
          <w:color w:val="231F20"/>
          <w:spacing w:val="-9"/>
          <w:szCs w:val="24"/>
        </w:rPr>
        <w:t xml:space="preserve"> </w:t>
      </w:r>
      <w:r w:rsidRPr="0018325C">
        <w:rPr>
          <w:rFonts w:eastAsia="Times New Roman" w:cs="Times New Roman"/>
          <w:color w:val="231F20"/>
          <w:szCs w:val="24"/>
        </w:rPr>
        <w:t>land</w:t>
      </w:r>
      <w:r w:rsidRPr="0018325C">
        <w:rPr>
          <w:rFonts w:eastAsia="Times New Roman" w:cs="Times New Roman"/>
          <w:color w:val="231F20"/>
          <w:spacing w:val="-3"/>
          <w:szCs w:val="24"/>
        </w:rPr>
        <w:t xml:space="preserve"> </w:t>
      </w:r>
      <w:r w:rsidRPr="0018325C">
        <w:rPr>
          <w:rFonts w:eastAsia="Times New Roman" w:cs="Times New Roman"/>
          <w:color w:val="231F20"/>
          <w:szCs w:val="24"/>
        </w:rPr>
        <w:t>concerning</w:t>
      </w:r>
      <w:r w:rsidRPr="0018325C">
        <w:rPr>
          <w:rFonts w:eastAsia="Times New Roman" w:cs="Times New Roman"/>
          <w:color w:val="231F20"/>
          <w:spacing w:val="-9"/>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agricultural</w:t>
      </w:r>
      <w:r w:rsidRPr="0018325C">
        <w:rPr>
          <w:rFonts w:eastAsia="Times New Roman" w:cs="Times New Roman"/>
          <w:color w:val="231F20"/>
          <w:spacing w:val="-9"/>
          <w:szCs w:val="24"/>
        </w:rPr>
        <w:t xml:space="preserve"> </w:t>
      </w:r>
      <w:r w:rsidRPr="0018325C">
        <w:rPr>
          <w:rFonts w:eastAsia="Times New Roman" w:cs="Times New Roman"/>
          <w:color w:val="231F20"/>
          <w:szCs w:val="24"/>
        </w:rPr>
        <w:t>operation,</w:t>
      </w:r>
      <w:r w:rsidRPr="0018325C">
        <w:rPr>
          <w:rFonts w:eastAsia="Times New Roman" w:cs="Times New Roman"/>
          <w:color w:val="231F20"/>
          <w:spacing w:val="-8"/>
          <w:szCs w:val="24"/>
        </w:rPr>
        <w:t xml:space="preserve"> </w:t>
      </w:r>
      <w:r w:rsidRPr="0018325C">
        <w:rPr>
          <w:rFonts w:eastAsia="Times New Roman" w:cs="Times New Roman"/>
          <w:color w:val="231F20"/>
          <w:szCs w:val="24"/>
        </w:rPr>
        <w:t>farming</w:t>
      </w:r>
      <w:r w:rsidRPr="0018325C">
        <w:rPr>
          <w:rFonts w:eastAsia="Times New Roman" w:cs="Times New Roman"/>
          <w:color w:val="231F20"/>
          <w:spacing w:val="-6"/>
          <w:szCs w:val="24"/>
        </w:rPr>
        <w:t xml:space="preserve"> </w:t>
      </w:r>
      <w:r w:rsidRPr="0018325C">
        <w:rPr>
          <w:rFonts w:eastAsia="Times New Roman" w:cs="Times New Roman"/>
          <w:color w:val="231F20"/>
          <w:szCs w:val="24"/>
        </w:rPr>
        <w:t>or conservation practices,</w:t>
      </w:r>
      <w:r w:rsidRPr="0018325C">
        <w:rPr>
          <w:rFonts w:eastAsia="Times New Roman" w:cs="Times New Roman"/>
          <w:color w:val="231F20"/>
          <w:spacing w:val="-8"/>
          <w:szCs w:val="24"/>
        </w:rPr>
        <w:t xml:space="preserve"> </w:t>
      </w:r>
      <w:r w:rsidRPr="0018325C">
        <w:rPr>
          <w:rFonts w:eastAsia="Times New Roman" w:cs="Times New Roman"/>
          <w:color w:val="231F20"/>
          <w:szCs w:val="24"/>
        </w:rPr>
        <w:t>or the</w:t>
      </w:r>
      <w:r w:rsidRPr="0018325C">
        <w:rPr>
          <w:rFonts w:eastAsia="Times New Roman" w:cs="Times New Roman"/>
          <w:color w:val="231F20"/>
          <w:spacing w:val="-2"/>
          <w:szCs w:val="24"/>
        </w:rPr>
        <w:t xml:space="preserve"> </w:t>
      </w:r>
      <w:r w:rsidRPr="0018325C">
        <w:rPr>
          <w:rFonts w:eastAsia="Times New Roman" w:cs="Times New Roman"/>
          <w:color w:val="231F20"/>
          <w:szCs w:val="24"/>
        </w:rPr>
        <w:t>land</w:t>
      </w:r>
      <w:r w:rsidRPr="0018325C">
        <w:rPr>
          <w:rFonts w:eastAsia="Times New Roman" w:cs="Times New Roman"/>
          <w:color w:val="231F20"/>
          <w:spacing w:val="-3"/>
          <w:szCs w:val="24"/>
        </w:rPr>
        <w:t xml:space="preserve"> </w:t>
      </w:r>
      <w:r w:rsidRPr="0018325C">
        <w:rPr>
          <w:rFonts w:eastAsia="Times New Roman" w:cs="Times New Roman"/>
          <w:color w:val="231F20"/>
          <w:szCs w:val="24"/>
        </w:rPr>
        <w:t>itself,</w:t>
      </w:r>
      <w:r w:rsidRPr="0018325C">
        <w:rPr>
          <w:rFonts w:eastAsia="Times New Roman" w:cs="Times New Roman"/>
          <w:color w:val="231F20"/>
          <w:spacing w:val="-4"/>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order</w:t>
      </w:r>
      <w:r w:rsidRPr="0018325C">
        <w:rPr>
          <w:rFonts w:eastAsia="Times New Roman" w:cs="Times New Roman"/>
          <w:color w:val="231F20"/>
          <w:spacing w:val="-4"/>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participate</w:t>
      </w:r>
      <w:r w:rsidRPr="0018325C">
        <w:rPr>
          <w:rFonts w:eastAsia="Times New Roman" w:cs="Times New Roman"/>
          <w:color w:val="231F20"/>
          <w:spacing w:val="-8"/>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programs</w:t>
      </w:r>
      <w:r w:rsidRPr="0018325C">
        <w:rPr>
          <w:rFonts w:eastAsia="Times New Roman" w:cs="Times New Roman"/>
          <w:color w:val="231F20"/>
          <w:spacing w:val="-8"/>
          <w:szCs w:val="24"/>
        </w:rPr>
        <w:t xml:space="preserve"> </w:t>
      </w:r>
      <w:r w:rsidRPr="0018325C">
        <w:rPr>
          <w:rFonts w:eastAsia="Times New Roman" w:cs="Times New Roman"/>
          <w:color w:val="231F20"/>
          <w:szCs w:val="24"/>
        </w:rPr>
        <w:t>of the</w:t>
      </w:r>
      <w:r w:rsidRPr="0018325C">
        <w:rPr>
          <w:rFonts w:eastAsia="Times New Roman" w:cs="Times New Roman"/>
          <w:color w:val="231F20"/>
          <w:spacing w:val="-2"/>
          <w:szCs w:val="24"/>
        </w:rPr>
        <w:t xml:space="preserve"> </w:t>
      </w:r>
      <w:r w:rsidRPr="0018325C">
        <w:rPr>
          <w:rFonts w:eastAsia="Times New Roman" w:cs="Times New Roman"/>
          <w:color w:val="231F20"/>
          <w:szCs w:val="24"/>
        </w:rPr>
        <w:t>Department</w:t>
      </w:r>
      <w:r w:rsidRPr="0018325C">
        <w:rPr>
          <w:rFonts w:eastAsia="Times New Roman" w:cs="Times New Roman"/>
          <w:color w:val="231F20"/>
          <w:spacing w:val="-9"/>
          <w:szCs w:val="24"/>
        </w:rPr>
        <w:t xml:space="preserve"> </w:t>
      </w:r>
      <w:r w:rsidRPr="0018325C">
        <w:rPr>
          <w:rFonts w:eastAsia="Times New Roman" w:cs="Times New Roman"/>
          <w:color w:val="231F20"/>
          <w:szCs w:val="24"/>
        </w:rPr>
        <w:t>. . ,”</w:t>
      </w:r>
      <w:r w:rsidRPr="0018325C">
        <w:rPr>
          <w:rFonts w:eastAsia="Times New Roman" w:cs="Times New Roman"/>
          <w:color w:val="231F20"/>
          <w:spacing w:val="-1"/>
          <w:szCs w:val="24"/>
        </w:rPr>
        <w:t xml:space="preserve"> </w:t>
      </w:r>
      <w:r w:rsidRPr="0018325C">
        <w:rPr>
          <w:rFonts w:eastAsia="Times New Roman" w:cs="Times New Roman"/>
          <w:color w:val="231F20"/>
          <w:szCs w:val="24"/>
        </w:rPr>
        <w:t>except</w:t>
      </w:r>
      <w:r w:rsidRPr="0018325C">
        <w:rPr>
          <w:rFonts w:eastAsia="Times New Roman" w:cs="Times New Roman"/>
          <w:color w:val="231F20"/>
          <w:spacing w:val="-5"/>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agencies</w:t>
      </w:r>
      <w:r w:rsidRPr="0018325C">
        <w:rPr>
          <w:rFonts w:eastAsia="Times New Roman" w:cs="Times New Roman"/>
          <w:color w:val="231F20"/>
          <w:spacing w:val="-7"/>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individuals</w:t>
      </w:r>
      <w:r w:rsidRPr="0018325C">
        <w:rPr>
          <w:rFonts w:eastAsia="Times New Roman" w:cs="Times New Roman"/>
          <w:color w:val="231F20"/>
          <w:spacing w:val="-9"/>
          <w:szCs w:val="24"/>
        </w:rPr>
        <w:t xml:space="preserve"> </w:t>
      </w:r>
      <w:r w:rsidRPr="0018325C">
        <w:rPr>
          <w:rFonts w:eastAsia="Times New Roman" w:cs="Times New Roman"/>
          <w:color w:val="231F20"/>
          <w:szCs w:val="24"/>
        </w:rPr>
        <w:t>that have</w:t>
      </w:r>
      <w:r w:rsidRPr="0018325C">
        <w:rPr>
          <w:rFonts w:eastAsia="Times New Roman" w:cs="Times New Roman"/>
          <w:color w:val="231F20"/>
          <w:spacing w:val="-4"/>
          <w:szCs w:val="24"/>
        </w:rPr>
        <w:t xml:space="preserve"> </w:t>
      </w:r>
      <w:r w:rsidRPr="0018325C">
        <w:rPr>
          <w:rFonts w:eastAsia="Times New Roman" w:cs="Times New Roman"/>
          <w:color w:val="231F20"/>
          <w:szCs w:val="24"/>
        </w:rPr>
        <w:t>been</w:t>
      </w:r>
      <w:r w:rsidRPr="0018325C">
        <w:rPr>
          <w:rFonts w:eastAsia="Times New Roman" w:cs="Times New Roman"/>
          <w:color w:val="231F20"/>
          <w:spacing w:val="-4"/>
          <w:szCs w:val="24"/>
        </w:rPr>
        <w:t xml:space="preserve"> </w:t>
      </w:r>
      <w:r w:rsidRPr="0018325C">
        <w:rPr>
          <w:rFonts w:eastAsia="Times New Roman" w:cs="Times New Roman"/>
          <w:color w:val="231F20"/>
          <w:szCs w:val="24"/>
        </w:rPr>
        <w:t>established</w:t>
      </w:r>
      <w:r w:rsidRPr="0018325C">
        <w:rPr>
          <w:rFonts w:eastAsia="Times New Roman" w:cs="Times New Roman"/>
          <w:color w:val="231F20"/>
          <w:spacing w:val="-9"/>
          <w:szCs w:val="24"/>
        </w:rPr>
        <w:t xml:space="preserve"> </w:t>
      </w:r>
      <w:r w:rsidRPr="0018325C">
        <w:rPr>
          <w:rFonts w:eastAsia="Times New Roman" w:cs="Times New Roman"/>
          <w:color w:val="231F20"/>
          <w:szCs w:val="24"/>
        </w:rPr>
        <w:t>as USDA</w:t>
      </w:r>
      <w:r w:rsidRPr="0018325C">
        <w:rPr>
          <w:rFonts w:eastAsia="Times New Roman" w:cs="Times New Roman"/>
          <w:color w:val="231F20"/>
          <w:spacing w:val="-11"/>
          <w:szCs w:val="24"/>
        </w:rPr>
        <w:t xml:space="preserve"> </w:t>
      </w:r>
      <w:r w:rsidRPr="0018325C">
        <w:rPr>
          <w:rFonts w:eastAsia="Times New Roman" w:cs="Times New Roman"/>
          <w:color w:val="231F20"/>
          <w:szCs w:val="24"/>
        </w:rPr>
        <w:t>1619 Conservation</w:t>
      </w:r>
      <w:r w:rsidRPr="0018325C">
        <w:rPr>
          <w:rFonts w:eastAsia="Times New Roman" w:cs="Times New Roman"/>
          <w:color w:val="231F20"/>
          <w:spacing w:val="-11"/>
          <w:szCs w:val="24"/>
        </w:rPr>
        <w:t xml:space="preserve"> </w:t>
      </w:r>
      <w:r w:rsidRPr="0018325C">
        <w:rPr>
          <w:rFonts w:eastAsia="Times New Roman" w:cs="Times New Roman"/>
          <w:color w:val="231F20"/>
          <w:szCs w:val="24"/>
        </w:rPr>
        <w:t>Cooperators</w:t>
      </w:r>
      <w:r w:rsidR="00400125">
        <w:rPr>
          <w:rFonts w:eastAsia="Times New Roman" w:cs="Times New Roman"/>
          <w:color w:val="231F20"/>
          <w:szCs w:val="24"/>
        </w:rPr>
        <w:t xml:space="preserve"> (see Appendix B in Hively et al. 2013)</w:t>
      </w:r>
      <w:r w:rsidRPr="0018325C">
        <w:rPr>
          <w:rFonts w:eastAsia="Times New Roman" w:cs="Times New Roman"/>
          <w:color w:val="231F20"/>
          <w:szCs w:val="24"/>
        </w:rPr>
        <w:t>.</w:t>
      </w:r>
      <w:r w:rsidRPr="0018325C">
        <w:rPr>
          <w:rFonts w:eastAsia="Times New Roman" w:cs="Times New Roman"/>
          <w:color w:val="231F20"/>
          <w:spacing w:val="-14"/>
          <w:szCs w:val="24"/>
        </w:rPr>
        <w:t xml:space="preserve"> </w:t>
      </w:r>
      <w:r w:rsidRPr="0018325C">
        <w:rPr>
          <w:rFonts w:eastAsia="Times New Roman" w:cs="Times New Roman"/>
          <w:color w:val="231F20"/>
          <w:szCs w:val="24"/>
        </w:rPr>
        <w:t>This</w:t>
      </w:r>
      <w:r w:rsidRPr="0018325C">
        <w:rPr>
          <w:rFonts w:eastAsia="Times New Roman" w:cs="Times New Roman"/>
          <w:color w:val="231F20"/>
          <w:spacing w:val="-4"/>
          <w:szCs w:val="24"/>
        </w:rPr>
        <w:t xml:space="preserve"> </w:t>
      </w:r>
      <w:r w:rsidRPr="0018325C">
        <w:rPr>
          <w:rFonts w:eastAsia="Times New Roman" w:cs="Times New Roman"/>
          <w:color w:val="231F20"/>
          <w:szCs w:val="24"/>
        </w:rPr>
        <w:t>means</w:t>
      </w:r>
      <w:r w:rsidRPr="0018325C">
        <w:rPr>
          <w:rFonts w:eastAsia="Times New Roman" w:cs="Times New Roman"/>
          <w:color w:val="231F20"/>
          <w:spacing w:val="-5"/>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information</w:t>
      </w:r>
      <w:r w:rsidRPr="0018325C">
        <w:rPr>
          <w:rFonts w:eastAsia="Times New Roman" w:cs="Times New Roman"/>
          <w:color w:val="231F20"/>
          <w:spacing w:val="-9"/>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used by a</w:t>
      </w:r>
      <w:r w:rsidRPr="0018325C">
        <w:rPr>
          <w:rFonts w:eastAsia="Times New Roman" w:cs="Times New Roman"/>
          <w:color w:val="231F20"/>
          <w:spacing w:val="-1"/>
          <w:szCs w:val="24"/>
        </w:rPr>
        <w:t xml:space="preserve"> </w:t>
      </w:r>
      <w:r w:rsidRPr="0018325C">
        <w:rPr>
          <w:rFonts w:eastAsia="Times New Roman" w:cs="Times New Roman"/>
          <w:color w:val="231F20"/>
          <w:szCs w:val="24"/>
        </w:rPr>
        <w:t>farmer</w:t>
      </w:r>
      <w:r w:rsidRPr="0018325C">
        <w:rPr>
          <w:rFonts w:eastAsia="Times New Roman" w:cs="Times New Roman"/>
          <w:color w:val="231F20"/>
          <w:spacing w:val="-5"/>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enroll</w:t>
      </w:r>
      <w:r>
        <w:rPr>
          <w:rFonts w:eastAsia="Times New Roman" w:cs="Times New Roman"/>
          <w:color w:val="231F20"/>
          <w:szCs w:val="24"/>
        </w:rPr>
        <w:t xml:space="preserve"> </w:t>
      </w:r>
      <w:r w:rsidRPr="0018325C">
        <w:rPr>
          <w:rFonts w:eastAsia="Times New Roman" w:cs="Times New Roman"/>
          <w:color w:val="231F20"/>
          <w:szCs w:val="24"/>
        </w:rPr>
        <w:t>in Federal agricultural programs is defined</w:t>
      </w:r>
      <w:r w:rsidRPr="0018325C">
        <w:rPr>
          <w:rFonts w:eastAsia="Times New Roman" w:cs="Times New Roman"/>
          <w:color w:val="231F20"/>
          <w:spacing w:val="-12"/>
          <w:szCs w:val="24"/>
        </w:rPr>
        <w:t xml:space="preserve"> </w:t>
      </w:r>
      <w:r w:rsidRPr="0018325C">
        <w:rPr>
          <w:rFonts w:eastAsia="Times New Roman" w:cs="Times New Roman"/>
          <w:color w:val="231F20"/>
          <w:szCs w:val="24"/>
        </w:rPr>
        <w:t>as confidential</w:t>
      </w:r>
      <w:r w:rsidRPr="0018325C">
        <w:rPr>
          <w:rFonts w:eastAsia="Times New Roman" w:cs="Times New Roman"/>
          <w:color w:val="231F20"/>
          <w:spacing w:val="-19"/>
          <w:szCs w:val="24"/>
        </w:rPr>
        <w:t xml:space="preserve"> </w:t>
      </w:r>
      <w:r w:rsidRPr="0018325C">
        <w:rPr>
          <w:rFonts w:eastAsia="Times New Roman" w:cs="Times New Roman"/>
          <w:color w:val="231F20"/>
          <w:szCs w:val="24"/>
        </w:rPr>
        <w:t>between the farmer and the Federal Government.</w:t>
      </w:r>
    </w:p>
    <w:p w:rsidR="0018325C" w:rsidRPr="0018325C" w:rsidRDefault="0018325C" w:rsidP="00D547B2">
      <w:pPr>
        <w:spacing w:after="0"/>
        <w:ind w:right="-20"/>
        <w:rPr>
          <w:rFonts w:eastAsia="Times New Roman" w:cs="Times New Roman"/>
          <w:szCs w:val="24"/>
        </w:rPr>
      </w:pPr>
    </w:p>
    <w:p w:rsidR="0018325C" w:rsidRPr="0018325C" w:rsidRDefault="0018325C" w:rsidP="00D547B2">
      <w:pPr>
        <w:spacing w:before="10" w:after="0"/>
        <w:ind w:right="278"/>
        <w:rPr>
          <w:rFonts w:eastAsia="Times New Roman" w:cs="Times New Roman"/>
          <w:szCs w:val="24"/>
        </w:rPr>
      </w:pPr>
      <w:r w:rsidRPr="0018325C">
        <w:rPr>
          <w:rFonts w:eastAsia="Times New Roman" w:cs="Times New Roman"/>
          <w:color w:val="231F20"/>
          <w:szCs w:val="24"/>
        </w:rPr>
        <w:t>O</w:t>
      </w:r>
      <w:r w:rsidRPr="0018325C">
        <w:rPr>
          <w:rFonts w:eastAsia="Times New Roman" w:cs="Times New Roman"/>
          <w:color w:val="231F20"/>
          <w:spacing w:val="-4"/>
          <w:szCs w:val="24"/>
        </w:rPr>
        <w:t>r</w:t>
      </w:r>
      <w:r w:rsidRPr="0018325C">
        <w:rPr>
          <w:rFonts w:eastAsia="Times New Roman" w:cs="Times New Roman"/>
          <w:color w:val="231F20"/>
          <w:szCs w:val="24"/>
        </w:rPr>
        <w:t>ganizations can be established as 1619 Conservation Cooperators if they agree to maintain data confidentiality</w:t>
      </w:r>
      <w:r w:rsidRPr="0018325C">
        <w:rPr>
          <w:rFonts w:eastAsia="Times New Roman" w:cs="Times New Roman"/>
          <w:color w:val="231F20"/>
          <w:spacing w:val="-12"/>
          <w:szCs w:val="24"/>
        </w:rPr>
        <w:t xml:space="preserve"> </w:t>
      </w:r>
      <w:r w:rsidRPr="0018325C">
        <w:rPr>
          <w:rFonts w:eastAsia="Times New Roman" w:cs="Times New Roman"/>
          <w:color w:val="231F20"/>
          <w:szCs w:val="24"/>
        </w:rPr>
        <w:t>and if their use of the data provides technical or financial</w:t>
      </w:r>
      <w:r w:rsidRPr="0018325C">
        <w:rPr>
          <w:rFonts w:eastAsia="Times New Roman" w:cs="Times New Roman"/>
          <w:color w:val="231F20"/>
          <w:spacing w:val="-14"/>
          <w:szCs w:val="24"/>
        </w:rPr>
        <w:t xml:space="preserve"> </w:t>
      </w:r>
      <w:r w:rsidRPr="0018325C">
        <w:rPr>
          <w:rFonts w:eastAsia="Times New Roman" w:cs="Times New Roman"/>
          <w:color w:val="231F20"/>
          <w:szCs w:val="24"/>
        </w:rPr>
        <w:t>assistance to USDA</w:t>
      </w:r>
      <w:r w:rsidRPr="0018325C">
        <w:rPr>
          <w:rFonts w:eastAsia="Times New Roman" w:cs="Times New Roman"/>
          <w:color w:val="231F20"/>
          <w:spacing w:val="-12"/>
          <w:szCs w:val="24"/>
        </w:rPr>
        <w:t xml:space="preserve"> </w:t>
      </w:r>
      <w:r w:rsidRPr="0018325C">
        <w:rPr>
          <w:rFonts w:eastAsia="Times New Roman" w:cs="Times New Roman"/>
          <w:color w:val="231F20"/>
          <w:szCs w:val="24"/>
        </w:rPr>
        <w:t xml:space="preserve">conservation programs. </w:t>
      </w:r>
      <w:r w:rsidR="008C4CF2">
        <w:rPr>
          <w:rFonts w:eastAsia="Times New Roman" w:cs="Times New Roman"/>
          <w:color w:val="231F20"/>
          <w:szCs w:val="24"/>
        </w:rPr>
        <w:t xml:space="preserve"> </w:t>
      </w:r>
      <w:r w:rsidRPr="0018325C">
        <w:rPr>
          <w:rFonts w:eastAsia="Times New Roman" w:cs="Times New Roman"/>
          <w:color w:val="231F20"/>
          <w:szCs w:val="24"/>
        </w:rPr>
        <w:t>Signing a 1619 Conservation Cooperator</w:t>
      </w:r>
      <w:r w:rsidRPr="0018325C">
        <w:rPr>
          <w:rFonts w:eastAsia="Times New Roman" w:cs="Times New Roman"/>
          <w:color w:val="231F20"/>
          <w:spacing w:val="-11"/>
          <w:szCs w:val="24"/>
        </w:rPr>
        <w:t xml:space="preserve"> </w:t>
      </w:r>
      <w:r w:rsidRPr="0018325C">
        <w:rPr>
          <w:rFonts w:eastAsia="Times New Roman" w:cs="Times New Roman"/>
          <w:color w:val="231F20"/>
          <w:szCs w:val="24"/>
        </w:rPr>
        <w:t>Agreement provides the cooperator with confidential</w:t>
      </w:r>
      <w:r w:rsidRPr="0018325C">
        <w:rPr>
          <w:rFonts w:eastAsia="Times New Roman" w:cs="Times New Roman"/>
          <w:color w:val="231F20"/>
          <w:spacing w:val="-19"/>
          <w:szCs w:val="24"/>
        </w:rPr>
        <w:t xml:space="preserve"> </w:t>
      </w:r>
      <w:r w:rsidRPr="0018325C">
        <w:rPr>
          <w:rFonts w:eastAsia="Times New Roman" w:cs="Times New Roman"/>
          <w:color w:val="231F20"/>
          <w:szCs w:val="24"/>
        </w:rPr>
        <w:t>access to the USD</w:t>
      </w:r>
      <w:r w:rsidRPr="0018325C">
        <w:rPr>
          <w:rFonts w:eastAsia="Times New Roman" w:cs="Times New Roman"/>
          <w:color w:val="231F20"/>
          <w:spacing w:val="-23"/>
          <w:szCs w:val="24"/>
        </w:rPr>
        <w:t>A</w:t>
      </w:r>
      <w:r w:rsidRPr="0018325C">
        <w:rPr>
          <w:rFonts w:eastAsia="Times New Roman" w:cs="Times New Roman"/>
          <w:color w:val="231F20"/>
          <w:spacing w:val="-11"/>
          <w:szCs w:val="24"/>
        </w:rPr>
        <w:t>’</w:t>
      </w:r>
      <w:r w:rsidRPr="0018325C">
        <w:rPr>
          <w:rFonts w:eastAsia="Times New Roman" w:cs="Times New Roman"/>
          <w:color w:val="231F20"/>
          <w:szCs w:val="24"/>
        </w:rPr>
        <w:t>s datasets of conservation practice info</w:t>
      </w:r>
      <w:r w:rsidRPr="0018325C">
        <w:rPr>
          <w:rFonts w:eastAsia="Times New Roman" w:cs="Times New Roman"/>
          <w:color w:val="231F20"/>
          <w:spacing w:val="-4"/>
          <w:szCs w:val="24"/>
        </w:rPr>
        <w:t>r</w:t>
      </w:r>
      <w:r w:rsidRPr="0018325C">
        <w:rPr>
          <w:rFonts w:eastAsia="Times New Roman" w:cs="Times New Roman"/>
          <w:color w:val="231F20"/>
          <w:szCs w:val="24"/>
        </w:rPr>
        <w:t>mation.</w:t>
      </w:r>
      <w:r w:rsidRPr="0018325C">
        <w:rPr>
          <w:rFonts w:eastAsia="Times New Roman" w:cs="Times New Roman"/>
          <w:color w:val="231F20"/>
          <w:spacing w:val="-10"/>
          <w:szCs w:val="24"/>
        </w:rPr>
        <w:t xml:space="preserve"> </w:t>
      </w:r>
      <w:r w:rsidR="008C4CF2">
        <w:rPr>
          <w:rFonts w:eastAsia="Times New Roman" w:cs="Times New Roman"/>
          <w:color w:val="231F20"/>
          <w:spacing w:val="-10"/>
          <w:szCs w:val="24"/>
        </w:rPr>
        <w:t xml:space="preserve"> </w:t>
      </w: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data</w:t>
      </w:r>
      <w:r w:rsidRPr="0018325C">
        <w:rPr>
          <w:rFonts w:eastAsia="Times New Roman" w:cs="Times New Roman"/>
          <w:color w:val="231F20"/>
          <w:spacing w:val="-3"/>
          <w:szCs w:val="24"/>
        </w:rPr>
        <w:t xml:space="preserve"> </w:t>
      </w:r>
      <w:r w:rsidRPr="0018325C">
        <w:rPr>
          <w:rFonts w:eastAsia="Times New Roman" w:cs="Times New Roman"/>
          <w:color w:val="231F20"/>
          <w:szCs w:val="24"/>
        </w:rPr>
        <w:t>can</w:t>
      </w:r>
      <w:r w:rsidRPr="0018325C">
        <w:rPr>
          <w:rFonts w:eastAsia="Times New Roman" w:cs="Times New Roman"/>
          <w:color w:val="231F20"/>
          <w:spacing w:val="-3"/>
          <w:szCs w:val="24"/>
        </w:rPr>
        <w:t xml:space="preserve"> </w:t>
      </w:r>
      <w:r w:rsidRPr="0018325C">
        <w:rPr>
          <w:rFonts w:eastAsia="Times New Roman" w:cs="Times New Roman"/>
          <w:color w:val="231F20"/>
          <w:szCs w:val="24"/>
        </w:rPr>
        <w:t>be</w:t>
      </w:r>
      <w:r w:rsidRPr="0018325C">
        <w:rPr>
          <w:rFonts w:eastAsia="Times New Roman" w:cs="Times New Roman"/>
          <w:color w:val="231F20"/>
          <w:spacing w:val="-2"/>
          <w:szCs w:val="24"/>
        </w:rPr>
        <w:t xml:space="preserve"> </w:t>
      </w:r>
      <w:r w:rsidRPr="0018325C">
        <w:rPr>
          <w:rFonts w:eastAsia="Times New Roman" w:cs="Times New Roman"/>
          <w:color w:val="231F20"/>
          <w:szCs w:val="24"/>
        </w:rPr>
        <w:t>released</w:t>
      </w:r>
      <w:r w:rsidRPr="0018325C">
        <w:rPr>
          <w:rFonts w:eastAsia="Times New Roman" w:cs="Times New Roman"/>
          <w:color w:val="231F20"/>
          <w:spacing w:val="-7"/>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public</w:t>
      </w:r>
      <w:r w:rsidRPr="0018325C">
        <w:rPr>
          <w:rFonts w:eastAsia="Times New Roman" w:cs="Times New Roman"/>
          <w:color w:val="231F20"/>
          <w:spacing w:val="-5"/>
          <w:szCs w:val="24"/>
        </w:rPr>
        <w:t xml:space="preserve"> </w:t>
      </w:r>
      <w:r w:rsidRPr="0018325C">
        <w:rPr>
          <w:rFonts w:eastAsia="Times New Roman" w:cs="Times New Roman"/>
          <w:color w:val="231F20"/>
          <w:szCs w:val="24"/>
        </w:rPr>
        <w:t>if</w:t>
      </w:r>
      <w:r w:rsidRPr="0018325C">
        <w:rPr>
          <w:rFonts w:eastAsia="Times New Roman" w:cs="Times New Roman"/>
          <w:color w:val="231F20"/>
          <w:spacing w:val="-1"/>
          <w:szCs w:val="24"/>
        </w:rPr>
        <w:t xml:space="preserve"> </w:t>
      </w:r>
      <w:r w:rsidRPr="0018325C">
        <w:rPr>
          <w:rFonts w:eastAsia="Times New Roman" w:cs="Times New Roman"/>
          <w:color w:val="231F20"/>
          <w:szCs w:val="24"/>
        </w:rPr>
        <w:t>they</w:t>
      </w:r>
      <w:r w:rsidRPr="0018325C">
        <w:rPr>
          <w:rFonts w:eastAsia="Times New Roman" w:cs="Times New Roman"/>
          <w:color w:val="231F20"/>
          <w:spacing w:val="-3"/>
          <w:szCs w:val="24"/>
        </w:rPr>
        <w:t xml:space="preserve"> </w:t>
      </w:r>
      <w:r w:rsidRPr="0018325C">
        <w:rPr>
          <w:rFonts w:eastAsia="Times New Roman" w:cs="Times New Roman"/>
          <w:color w:val="231F20"/>
          <w:szCs w:val="24"/>
        </w:rPr>
        <w:t>are</w:t>
      </w:r>
      <w:r w:rsidRPr="0018325C">
        <w:rPr>
          <w:rFonts w:eastAsia="Times New Roman" w:cs="Times New Roman"/>
          <w:color w:val="231F20"/>
          <w:spacing w:val="-2"/>
          <w:szCs w:val="24"/>
        </w:rPr>
        <w:t xml:space="preserve"> </w:t>
      </w:r>
      <w:r w:rsidRPr="0018325C">
        <w:rPr>
          <w:rFonts w:eastAsia="Times New Roman" w:cs="Times New Roman"/>
          <w:color w:val="231F20"/>
          <w:szCs w:val="24"/>
        </w:rPr>
        <w:t>aggregated</w:t>
      </w:r>
      <w:r w:rsidRPr="0018325C">
        <w:rPr>
          <w:rFonts w:eastAsia="Times New Roman" w:cs="Times New Roman"/>
          <w:color w:val="231F20"/>
          <w:spacing w:val="-9"/>
          <w:szCs w:val="24"/>
        </w:rPr>
        <w:t xml:space="preserve"> </w:t>
      </w:r>
      <w:r w:rsidRPr="0018325C">
        <w:rPr>
          <w:rFonts w:eastAsia="Times New Roman" w:cs="Times New Roman"/>
          <w:color w:val="231F20"/>
          <w:szCs w:val="24"/>
        </w:rPr>
        <w:t>so that</w:t>
      </w:r>
      <w:r w:rsidRPr="0018325C">
        <w:rPr>
          <w:rFonts w:eastAsia="Times New Roman" w:cs="Times New Roman"/>
          <w:color w:val="231F20"/>
          <w:spacing w:val="-3"/>
          <w:szCs w:val="24"/>
        </w:rPr>
        <w:t xml:space="preserve"> </w:t>
      </w:r>
      <w:r w:rsidRPr="0018325C">
        <w:rPr>
          <w:rFonts w:eastAsia="Times New Roman" w:cs="Times New Roman"/>
          <w:color w:val="231F20"/>
          <w:szCs w:val="24"/>
        </w:rPr>
        <w:t>farmer</w:t>
      </w:r>
      <w:r w:rsidRPr="0018325C">
        <w:rPr>
          <w:rFonts w:eastAsia="Times New Roman" w:cs="Times New Roman"/>
          <w:color w:val="231F20"/>
          <w:spacing w:val="-5"/>
          <w:szCs w:val="24"/>
        </w:rPr>
        <w:t xml:space="preserve"> </w:t>
      </w:r>
      <w:r w:rsidRPr="0018325C">
        <w:rPr>
          <w:rFonts w:eastAsia="Times New Roman" w:cs="Times New Roman"/>
          <w:color w:val="231F20"/>
          <w:szCs w:val="24"/>
        </w:rPr>
        <w:t>privacy</w:t>
      </w:r>
      <w:r w:rsidRPr="0018325C">
        <w:rPr>
          <w:rFonts w:eastAsia="Times New Roman" w:cs="Times New Roman"/>
          <w:color w:val="231F20"/>
          <w:spacing w:val="-6"/>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protected,</w:t>
      </w:r>
      <w:r w:rsidRPr="0018325C">
        <w:rPr>
          <w:rFonts w:eastAsia="Times New Roman" w:cs="Times New Roman"/>
          <w:color w:val="231F20"/>
          <w:spacing w:val="-8"/>
          <w:szCs w:val="24"/>
        </w:rPr>
        <w:t xml:space="preserve"> </w:t>
      </w:r>
      <w:r w:rsidRPr="0018325C">
        <w:rPr>
          <w:rFonts w:eastAsia="Times New Roman" w:cs="Times New Roman"/>
          <w:color w:val="231F20"/>
          <w:szCs w:val="24"/>
        </w:rPr>
        <w:t>as discussed belo</w:t>
      </w:r>
      <w:r w:rsidRPr="0018325C">
        <w:rPr>
          <w:rFonts w:eastAsia="Times New Roman" w:cs="Times New Roman"/>
          <w:color w:val="231F20"/>
          <w:spacing w:val="-14"/>
          <w:szCs w:val="24"/>
        </w:rPr>
        <w:t>w</w:t>
      </w:r>
      <w:r w:rsidRPr="0018325C">
        <w:rPr>
          <w:rFonts w:eastAsia="Times New Roman" w:cs="Times New Roman"/>
          <w:color w:val="231F20"/>
          <w:szCs w:val="24"/>
        </w:rPr>
        <w:t xml:space="preserve">. </w:t>
      </w:r>
      <w:r w:rsidR="008C4CF2">
        <w:rPr>
          <w:rFonts w:eastAsia="Times New Roman" w:cs="Times New Roman"/>
          <w:color w:val="231F20"/>
          <w:szCs w:val="24"/>
        </w:rPr>
        <w:t xml:space="preserve"> </w:t>
      </w:r>
      <w:r w:rsidRPr="0018325C">
        <w:rPr>
          <w:rFonts w:eastAsia="Times New Roman" w:cs="Times New Roman"/>
          <w:color w:val="231F20"/>
          <w:szCs w:val="24"/>
        </w:rPr>
        <w:t>These</w:t>
      </w:r>
      <w:r w:rsidRPr="0018325C">
        <w:rPr>
          <w:rFonts w:eastAsia="Times New Roman" w:cs="Times New Roman"/>
          <w:color w:val="231F20"/>
          <w:spacing w:val="-5"/>
          <w:szCs w:val="24"/>
        </w:rPr>
        <w:t xml:space="preserve"> </w:t>
      </w:r>
      <w:r w:rsidRPr="0018325C">
        <w:rPr>
          <w:rFonts w:eastAsia="Times New Roman" w:cs="Times New Roman"/>
          <w:color w:val="231F20"/>
          <w:szCs w:val="24"/>
        </w:rPr>
        <w:t>1619 aggregation</w:t>
      </w:r>
      <w:r w:rsidRPr="0018325C">
        <w:rPr>
          <w:rFonts w:eastAsia="Times New Roman" w:cs="Times New Roman"/>
          <w:color w:val="231F20"/>
          <w:spacing w:val="-9"/>
          <w:szCs w:val="24"/>
        </w:rPr>
        <w:t xml:space="preserve"> </w:t>
      </w:r>
      <w:r w:rsidRPr="0018325C">
        <w:rPr>
          <w:rFonts w:eastAsia="Times New Roman" w:cs="Times New Roman"/>
          <w:color w:val="231F20"/>
          <w:szCs w:val="24"/>
        </w:rPr>
        <w:t>requirements</w:t>
      </w:r>
      <w:r w:rsidRPr="0018325C">
        <w:rPr>
          <w:rFonts w:eastAsia="Times New Roman" w:cs="Times New Roman"/>
          <w:color w:val="231F20"/>
          <w:spacing w:val="-10"/>
          <w:szCs w:val="24"/>
        </w:rPr>
        <w:t xml:space="preserve"> </w:t>
      </w:r>
      <w:r w:rsidRPr="0018325C">
        <w:rPr>
          <w:rFonts w:eastAsia="Times New Roman" w:cs="Times New Roman"/>
          <w:color w:val="231F20"/>
          <w:szCs w:val="24"/>
        </w:rPr>
        <w:t>are</w:t>
      </w:r>
      <w:r w:rsidRPr="0018325C">
        <w:rPr>
          <w:rFonts w:eastAsia="Times New Roman" w:cs="Times New Roman"/>
          <w:color w:val="231F20"/>
          <w:spacing w:val="-2"/>
          <w:szCs w:val="24"/>
        </w:rPr>
        <w:t xml:space="preserve"> </w:t>
      </w:r>
      <w:r w:rsidRPr="0018325C">
        <w:rPr>
          <w:rFonts w:eastAsia="Times New Roman" w:cs="Times New Roman"/>
          <w:color w:val="231F20"/>
          <w:szCs w:val="24"/>
        </w:rPr>
        <w:t>regularly</w:t>
      </w:r>
      <w:r w:rsidRPr="0018325C">
        <w:rPr>
          <w:rFonts w:eastAsia="Times New Roman" w:cs="Times New Roman"/>
          <w:color w:val="231F20"/>
          <w:spacing w:val="-7"/>
          <w:szCs w:val="24"/>
        </w:rPr>
        <w:t xml:space="preserve"> </w:t>
      </w:r>
      <w:r w:rsidRPr="0018325C">
        <w:rPr>
          <w:rFonts w:eastAsia="Times New Roman" w:cs="Times New Roman"/>
          <w:color w:val="231F20"/>
          <w:szCs w:val="24"/>
        </w:rPr>
        <w:t>followed</w:t>
      </w:r>
      <w:r w:rsidRPr="0018325C">
        <w:rPr>
          <w:rFonts w:eastAsia="Times New Roman" w:cs="Times New Roman"/>
          <w:color w:val="231F20"/>
          <w:spacing w:val="-7"/>
          <w:szCs w:val="24"/>
        </w:rPr>
        <w:t xml:space="preserve"> </w:t>
      </w:r>
      <w:r w:rsidRPr="0018325C">
        <w:rPr>
          <w:rFonts w:eastAsia="Times New Roman" w:cs="Times New Roman"/>
          <w:color w:val="231F20"/>
          <w:szCs w:val="24"/>
        </w:rPr>
        <w:t>by USDA</w:t>
      </w:r>
      <w:r w:rsidRPr="0018325C">
        <w:rPr>
          <w:rFonts w:eastAsia="Times New Roman" w:cs="Times New Roman"/>
          <w:color w:val="231F20"/>
          <w:spacing w:val="-12"/>
          <w:szCs w:val="24"/>
        </w:rPr>
        <w:t xml:space="preserve"> </w:t>
      </w:r>
      <w:r w:rsidRPr="0018325C">
        <w:rPr>
          <w:rFonts w:eastAsia="Times New Roman" w:cs="Times New Roman"/>
          <w:color w:val="231F20"/>
          <w:szCs w:val="24"/>
        </w:rPr>
        <w:t>agencies</w:t>
      </w:r>
      <w:r w:rsidRPr="0018325C">
        <w:rPr>
          <w:rFonts w:eastAsia="Times New Roman" w:cs="Times New Roman"/>
          <w:color w:val="231F20"/>
          <w:spacing w:val="-7"/>
          <w:szCs w:val="24"/>
        </w:rPr>
        <w:t xml:space="preserve"> </w:t>
      </w:r>
      <w:r w:rsidRPr="0018325C">
        <w:rPr>
          <w:rFonts w:eastAsia="Times New Roman" w:cs="Times New Roman"/>
          <w:color w:val="231F20"/>
          <w:szCs w:val="24"/>
        </w:rPr>
        <w:t>such as the</w:t>
      </w:r>
      <w:r w:rsidRPr="0018325C">
        <w:rPr>
          <w:rFonts w:eastAsia="Times New Roman" w:cs="Times New Roman"/>
          <w:color w:val="231F20"/>
          <w:spacing w:val="-2"/>
          <w:szCs w:val="24"/>
        </w:rPr>
        <w:t xml:space="preserve"> </w:t>
      </w:r>
      <w:r w:rsidRPr="0018325C">
        <w:rPr>
          <w:rFonts w:eastAsia="Times New Roman" w:cs="Times New Roman"/>
          <w:color w:val="231F20"/>
          <w:szCs w:val="24"/>
        </w:rPr>
        <w:t>National</w:t>
      </w:r>
      <w:r w:rsidRPr="0018325C">
        <w:rPr>
          <w:rFonts w:eastAsia="Times New Roman" w:cs="Times New Roman"/>
          <w:color w:val="231F20"/>
          <w:spacing w:val="-18"/>
          <w:szCs w:val="24"/>
        </w:rPr>
        <w:t xml:space="preserve"> </w:t>
      </w:r>
      <w:r w:rsidRPr="0018325C">
        <w:rPr>
          <w:rFonts w:eastAsia="Times New Roman" w:cs="Times New Roman"/>
          <w:color w:val="231F20"/>
          <w:szCs w:val="24"/>
        </w:rPr>
        <w:t>Agricultural</w:t>
      </w:r>
      <w:r w:rsidRPr="0018325C">
        <w:rPr>
          <w:rFonts w:eastAsia="Times New Roman" w:cs="Times New Roman"/>
          <w:color w:val="231F20"/>
          <w:spacing w:val="-10"/>
          <w:szCs w:val="24"/>
        </w:rPr>
        <w:t xml:space="preserve"> </w:t>
      </w:r>
      <w:r w:rsidRPr="0018325C">
        <w:rPr>
          <w:rFonts w:eastAsia="Times New Roman" w:cs="Times New Roman"/>
          <w:color w:val="231F20"/>
          <w:szCs w:val="24"/>
        </w:rPr>
        <w:t>Statistics Service when they are publishing county statistics. Farmers can also release their site-specific</w:t>
      </w:r>
      <w:r w:rsidRPr="0018325C">
        <w:rPr>
          <w:rFonts w:eastAsia="Times New Roman" w:cs="Times New Roman"/>
          <w:color w:val="231F20"/>
          <w:spacing w:val="-19"/>
          <w:szCs w:val="24"/>
        </w:rPr>
        <w:t xml:space="preserve"> </w:t>
      </w:r>
      <w:r w:rsidRPr="0018325C">
        <w:rPr>
          <w:rFonts w:eastAsia="Times New Roman" w:cs="Times New Roman"/>
          <w:color w:val="231F20"/>
          <w:szCs w:val="24"/>
        </w:rPr>
        <w:t>data on an individual basis.</w:t>
      </w:r>
    </w:p>
    <w:p w:rsidR="00A96305" w:rsidRDefault="00A96305" w:rsidP="00D547B2">
      <w:pPr>
        <w:spacing w:after="0"/>
        <w:ind w:right="93"/>
        <w:rPr>
          <w:rFonts w:eastAsia="Times New Roman" w:cs="Times New Roman"/>
          <w:color w:val="231F20"/>
          <w:szCs w:val="24"/>
        </w:rPr>
      </w:pPr>
    </w:p>
    <w:p w:rsidR="00A96305" w:rsidRDefault="0018325C" w:rsidP="00D547B2">
      <w:pPr>
        <w:spacing w:after="0"/>
        <w:ind w:right="93"/>
        <w:rPr>
          <w:rFonts w:eastAsia="Times New Roman" w:cs="Times New Roman"/>
          <w:color w:val="231F20"/>
          <w:spacing w:val="-4"/>
          <w:szCs w:val="24"/>
        </w:rPr>
      </w:pPr>
      <w:r w:rsidRPr="0018325C">
        <w:rPr>
          <w:rFonts w:eastAsia="Times New Roman" w:cs="Times New Roman"/>
          <w:color w:val="231F20"/>
          <w:szCs w:val="24"/>
        </w:rPr>
        <w:t>The 1619 Conservation Cooperator</w:t>
      </w:r>
      <w:r w:rsidRPr="0018325C">
        <w:rPr>
          <w:rFonts w:eastAsia="Times New Roman" w:cs="Times New Roman"/>
          <w:color w:val="231F20"/>
          <w:spacing w:val="-11"/>
          <w:szCs w:val="24"/>
        </w:rPr>
        <w:t xml:space="preserve"> </w:t>
      </w:r>
      <w:r w:rsidRPr="0018325C">
        <w:rPr>
          <w:rFonts w:eastAsia="Times New Roman" w:cs="Times New Roman"/>
          <w:color w:val="231F20"/>
          <w:szCs w:val="24"/>
        </w:rPr>
        <w:t>Agreements can be authorized by State and regional officials</w:t>
      </w:r>
      <w:r w:rsidRPr="0018325C">
        <w:rPr>
          <w:rFonts w:eastAsia="Times New Roman" w:cs="Times New Roman"/>
          <w:color w:val="231F20"/>
          <w:spacing w:val="-13"/>
          <w:szCs w:val="24"/>
        </w:rPr>
        <w:t xml:space="preserve"> </w:t>
      </w:r>
      <w:r w:rsidRPr="0018325C">
        <w:rPr>
          <w:rFonts w:eastAsia="Times New Roman" w:cs="Times New Roman"/>
          <w:color w:val="231F20"/>
          <w:szCs w:val="24"/>
        </w:rPr>
        <w:t xml:space="preserve">of the NRCS or FSA. </w:t>
      </w:r>
      <w:r w:rsidR="008C4CF2">
        <w:rPr>
          <w:rFonts w:eastAsia="Times New Roman" w:cs="Times New Roman"/>
          <w:color w:val="231F20"/>
          <w:szCs w:val="24"/>
        </w:rPr>
        <w:t xml:space="preserve"> </w:t>
      </w:r>
      <w:r w:rsidRPr="0018325C">
        <w:rPr>
          <w:rFonts w:eastAsia="Times New Roman" w:cs="Times New Roman"/>
          <w:color w:val="231F20"/>
          <w:szCs w:val="24"/>
        </w:rPr>
        <w:t>Ultimatel</w:t>
      </w:r>
      <w:r w:rsidRPr="0018325C">
        <w:rPr>
          <w:rFonts w:eastAsia="Times New Roman" w:cs="Times New Roman"/>
          <w:color w:val="231F20"/>
          <w:spacing w:val="-13"/>
          <w:szCs w:val="24"/>
        </w:rPr>
        <w:t>y</w:t>
      </w:r>
      <w:r w:rsidRPr="0018325C">
        <w:rPr>
          <w:rFonts w:eastAsia="Times New Roman" w:cs="Times New Roman"/>
          <w:color w:val="231F20"/>
          <w:szCs w:val="24"/>
        </w:rPr>
        <w:t>,</w:t>
      </w:r>
      <w:r w:rsidRPr="0018325C">
        <w:rPr>
          <w:rFonts w:eastAsia="Times New Roman" w:cs="Times New Roman"/>
          <w:color w:val="231F20"/>
          <w:spacing w:val="-9"/>
          <w:szCs w:val="24"/>
        </w:rPr>
        <w:t xml:space="preserve"> </w:t>
      </w:r>
      <w:r w:rsidRPr="0018325C">
        <w:rPr>
          <w:rFonts w:eastAsia="Times New Roman" w:cs="Times New Roman"/>
          <w:color w:val="231F20"/>
          <w:szCs w:val="24"/>
        </w:rPr>
        <w:t>responsibility</w:t>
      </w:r>
      <w:r w:rsidRPr="0018325C">
        <w:rPr>
          <w:rFonts w:eastAsia="Times New Roman" w:cs="Times New Roman"/>
          <w:color w:val="231F20"/>
          <w:spacing w:val="-11"/>
          <w:szCs w:val="24"/>
        </w:rPr>
        <w:t xml:space="preserve"> </w:t>
      </w:r>
      <w:r w:rsidRPr="0018325C">
        <w:rPr>
          <w:rFonts w:eastAsia="Times New Roman" w:cs="Times New Roman"/>
          <w:color w:val="231F20"/>
          <w:szCs w:val="24"/>
        </w:rPr>
        <w:t>for enforcing</w:t>
      </w:r>
      <w:r w:rsidRPr="0018325C">
        <w:rPr>
          <w:rFonts w:eastAsia="Times New Roman" w:cs="Times New Roman"/>
          <w:color w:val="231F20"/>
          <w:spacing w:val="-8"/>
          <w:szCs w:val="24"/>
        </w:rPr>
        <w:t xml:space="preserve"> </w:t>
      </w:r>
      <w:r w:rsidRPr="0018325C">
        <w:rPr>
          <w:rFonts w:eastAsia="Times New Roman" w:cs="Times New Roman"/>
          <w:color w:val="231F20"/>
          <w:szCs w:val="24"/>
        </w:rPr>
        <w:t>Section</w:t>
      </w:r>
      <w:r w:rsidRPr="0018325C">
        <w:rPr>
          <w:rFonts w:eastAsia="Times New Roman" w:cs="Times New Roman"/>
          <w:color w:val="231F20"/>
          <w:spacing w:val="-6"/>
          <w:szCs w:val="24"/>
        </w:rPr>
        <w:t xml:space="preserve"> </w:t>
      </w:r>
      <w:r w:rsidRPr="0018325C">
        <w:rPr>
          <w:rFonts w:eastAsia="Times New Roman" w:cs="Times New Roman"/>
          <w:color w:val="231F20"/>
          <w:szCs w:val="24"/>
        </w:rPr>
        <w:t>1619 of the</w:t>
      </w:r>
      <w:r w:rsidRPr="0018325C">
        <w:rPr>
          <w:rFonts w:eastAsia="Times New Roman" w:cs="Times New Roman"/>
          <w:color w:val="231F20"/>
          <w:spacing w:val="-2"/>
          <w:szCs w:val="24"/>
        </w:rPr>
        <w:t xml:space="preserve"> </w:t>
      </w:r>
      <w:r w:rsidRPr="0018325C">
        <w:rPr>
          <w:rFonts w:eastAsia="Times New Roman" w:cs="Times New Roman"/>
          <w:color w:val="231F20"/>
          <w:szCs w:val="24"/>
        </w:rPr>
        <w:t>2008 Farm</w:t>
      </w:r>
      <w:r w:rsidRPr="0018325C">
        <w:rPr>
          <w:rFonts w:eastAsia="Times New Roman" w:cs="Times New Roman"/>
          <w:color w:val="231F20"/>
          <w:spacing w:val="-4"/>
          <w:szCs w:val="24"/>
        </w:rPr>
        <w:t xml:space="preserve"> </w:t>
      </w:r>
      <w:r w:rsidRPr="0018325C">
        <w:rPr>
          <w:rFonts w:eastAsia="Times New Roman" w:cs="Times New Roman"/>
          <w:color w:val="231F20"/>
          <w:szCs w:val="24"/>
        </w:rPr>
        <w:t>Bill</w:t>
      </w:r>
      <w:r w:rsidRPr="0018325C">
        <w:rPr>
          <w:rFonts w:eastAsia="Times New Roman" w:cs="Times New Roman"/>
          <w:color w:val="231F20"/>
          <w:spacing w:val="-3"/>
          <w:szCs w:val="24"/>
        </w:rPr>
        <w:t xml:space="preserve"> </w:t>
      </w:r>
      <w:r w:rsidRPr="0018325C">
        <w:rPr>
          <w:rFonts w:eastAsia="Times New Roman" w:cs="Times New Roman"/>
          <w:color w:val="231F20"/>
          <w:szCs w:val="24"/>
        </w:rPr>
        <w:t>lies</w:t>
      </w:r>
      <w:r w:rsidRPr="0018325C">
        <w:rPr>
          <w:rFonts w:eastAsia="Times New Roman" w:cs="Times New Roman"/>
          <w:color w:val="231F20"/>
          <w:spacing w:val="-3"/>
          <w:szCs w:val="24"/>
        </w:rPr>
        <w:t xml:space="preserve"> </w:t>
      </w:r>
      <w:r w:rsidRPr="0018325C">
        <w:rPr>
          <w:rFonts w:eastAsia="Times New Roman" w:cs="Times New Roman"/>
          <w:color w:val="231F20"/>
          <w:szCs w:val="24"/>
        </w:rPr>
        <w:t>with</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FSA, and</w:t>
      </w:r>
      <w:r w:rsidRPr="0018325C">
        <w:rPr>
          <w:rFonts w:eastAsia="Times New Roman" w:cs="Times New Roman"/>
          <w:color w:val="231F20"/>
          <w:spacing w:val="-3"/>
          <w:szCs w:val="24"/>
        </w:rPr>
        <w:t xml:space="preserve"> </w:t>
      </w:r>
      <w:r w:rsidRPr="0018325C">
        <w:rPr>
          <w:rFonts w:eastAsia="Times New Roman" w:cs="Times New Roman"/>
          <w:color w:val="231F20"/>
          <w:szCs w:val="24"/>
        </w:rPr>
        <w:t>at</w:t>
      </w:r>
      <w:r w:rsidRPr="0018325C">
        <w:rPr>
          <w:rFonts w:eastAsia="Times New Roman" w:cs="Times New Roman"/>
          <w:color w:val="231F20"/>
          <w:spacing w:val="-1"/>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national</w:t>
      </w:r>
      <w:r w:rsidRPr="0018325C">
        <w:rPr>
          <w:rFonts w:eastAsia="Times New Roman" w:cs="Times New Roman"/>
          <w:color w:val="231F20"/>
          <w:spacing w:val="-6"/>
          <w:szCs w:val="24"/>
        </w:rPr>
        <w:t xml:space="preserve"> </w:t>
      </w:r>
      <w:r w:rsidRPr="0018325C">
        <w:rPr>
          <w:rFonts w:eastAsia="Times New Roman" w:cs="Times New Roman"/>
          <w:color w:val="231F20"/>
          <w:szCs w:val="24"/>
        </w:rPr>
        <w:t>level</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FSA Privacy Officer</w:t>
      </w:r>
      <w:r w:rsidRPr="0018325C">
        <w:rPr>
          <w:rFonts w:eastAsia="Times New Roman" w:cs="Times New Roman"/>
          <w:color w:val="231F20"/>
          <w:spacing w:val="-12"/>
          <w:szCs w:val="24"/>
        </w:rPr>
        <w:t xml:space="preserve"> </w:t>
      </w:r>
      <w:r w:rsidRPr="0018325C">
        <w:rPr>
          <w:rFonts w:eastAsia="Times New Roman" w:cs="Times New Roman"/>
          <w:color w:val="231F20"/>
          <w:szCs w:val="24"/>
        </w:rPr>
        <w:t>(John Underwood) has authority to review and approve 1619 Conservation Cooperator</w:t>
      </w:r>
      <w:r w:rsidRPr="0018325C">
        <w:rPr>
          <w:rFonts w:eastAsia="Times New Roman" w:cs="Times New Roman"/>
          <w:color w:val="231F20"/>
          <w:spacing w:val="-12"/>
          <w:szCs w:val="24"/>
        </w:rPr>
        <w:t xml:space="preserve"> </w:t>
      </w:r>
      <w:r w:rsidRPr="0018325C">
        <w:rPr>
          <w:rFonts w:eastAsia="Times New Roman" w:cs="Times New Roman"/>
          <w:color w:val="231F20"/>
          <w:szCs w:val="24"/>
        </w:rPr>
        <w:t>Agreements for both</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FSA</w:t>
      </w:r>
      <w:r w:rsidRPr="0018325C">
        <w:rPr>
          <w:rFonts w:eastAsia="Times New Roman" w:cs="Times New Roman"/>
          <w:color w:val="231F20"/>
          <w:spacing w:val="-11"/>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NRCS, and</w:t>
      </w:r>
      <w:r w:rsidRPr="0018325C">
        <w:rPr>
          <w:rFonts w:eastAsia="Times New Roman" w:cs="Times New Roman"/>
          <w:color w:val="231F20"/>
          <w:spacing w:val="-3"/>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sign</w:t>
      </w:r>
      <w:r w:rsidRPr="0018325C">
        <w:rPr>
          <w:rFonts w:eastAsia="Times New Roman" w:cs="Times New Roman"/>
          <w:color w:val="231F20"/>
          <w:spacing w:val="-3"/>
          <w:szCs w:val="24"/>
        </w:rPr>
        <w:t xml:space="preserve"> </w:t>
      </w:r>
      <w:r w:rsidRPr="0018325C">
        <w:rPr>
          <w:rFonts w:eastAsia="Times New Roman" w:cs="Times New Roman"/>
          <w:color w:val="231F20"/>
          <w:szCs w:val="24"/>
        </w:rPr>
        <w:t>for the</w:t>
      </w:r>
      <w:r w:rsidRPr="0018325C">
        <w:rPr>
          <w:rFonts w:eastAsia="Times New Roman" w:cs="Times New Roman"/>
          <w:color w:val="231F20"/>
          <w:spacing w:val="-2"/>
          <w:szCs w:val="24"/>
        </w:rPr>
        <w:t xml:space="preserve"> </w:t>
      </w:r>
      <w:r w:rsidRPr="0018325C">
        <w:rPr>
          <w:rFonts w:eastAsia="Times New Roman" w:cs="Times New Roman"/>
          <w:color w:val="231F20"/>
          <w:szCs w:val="24"/>
        </w:rPr>
        <w:t xml:space="preserve">FSA. </w:t>
      </w:r>
      <w:r w:rsidR="008C4CF2">
        <w:rPr>
          <w:rFonts w:eastAsia="Times New Roman" w:cs="Times New Roman"/>
          <w:color w:val="231F20"/>
          <w:szCs w:val="24"/>
        </w:rPr>
        <w:t xml:space="preserve"> </w:t>
      </w:r>
      <w:r w:rsidRPr="0018325C">
        <w:rPr>
          <w:rFonts w:eastAsia="Times New Roman" w:cs="Times New Roman"/>
          <w:color w:val="231F20"/>
          <w:szCs w:val="24"/>
        </w:rPr>
        <w:t>Because</w:t>
      </w:r>
      <w:r w:rsidRPr="0018325C">
        <w:rPr>
          <w:rFonts w:eastAsia="Times New Roman" w:cs="Times New Roman"/>
          <w:color w:val="231F20"/>
          <w:spacing w:val="-7"/>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NRCS collaborates</w:t>
      </w:r>
      <w:r w:rsidRPr="0018325C">
        <w:rPr>
          <w:rFonts w:eastAsia="Times New Roman" w:cs="Times New Roman"/>
          <w:color w:val="231F20"/>
          <w:spacing w:val="-10"/>
          <w:szCs w:val="24"/>
        </w:rPr>
        <w:t xml:space="preserve"> </w:t>
      </w:r>
      <w:r w:rsidRPr="0018325C">
        <w:rPr>
          <w:rFonts w:eastAsia="Times New Roman" w:cs="Times New Roman"/>
          <w:color w:val="231F20"/>
          <w:szCs w:val="24"/>
        </w:rPr>
        <w:t>closely</w:t>
      </w:r>
      <w:r w:rsidRPr="0018325C">
        <w:rPr>
          <w:rFonts w:eastAsia="Times New Roman" w:cs="Times New Roman"/>
          <w:color w:val="231F20"/>
          <w:spacing w:val="-6"/>
          <w:szCs w:val="24"/>
        </w:rPr>
        <w:t xml:space="preserve"> </w:t>
      </w:r>
      <w:r w:rsidRPr="0018325C">
        <w:rPr>
          <w:rFonts w:eastAsia="Times New Roman" w:cs="Times New Roman"/>
          <w:color w:val="231F20"/>
          <w:szCs w:val="24"/>
        </w:rPr>
        <w:t>with</w:t>
      </w:r>
      <w:r w:rsidRPr="0018325C">
        <w:rPr>
          <w:rFonts w:eastAsia="Times New Roman" w:cs="Times New Roman"/>
          <w:color w:val="231F20"/>
          <w:spacing w:val="-4"/>
          <w:szCs w:val="24"/>
        </w:rPr>
        <w:t xml:space="preserve"> </w:t>
      </w:r>
      <w:r w:rsidRPr="0018325C">
        <w:rPr>
          <w:rFonts w:eastAsia="Times New Roman" w:cs="Times New Roman"/>
          <w:color w:val="231F20"/>
          <w:szCs w:val="24"/>
        </w:rPr>
        <w:t>is</w:t>
      </w:r>
      <w:r w:rsidRPr="0018325C">
        <w:rPr>
          <w:rFonts w:eastAsia="Times New Roman" w:cs="Times New Roman"/>
          <w:color w:val="231F20"/>
          <w:spacing w:val="-1"/>
          <w:szCs w:val="24"/>
        </w:rPr>
        <w:t xml:space="preserve"> </w:t>
      </w:r>
      <w:r w:rsidRPr="0018325C">
        <w:rPr>
          <w:rFonts w:eastAsia="Times New Roman" w:cs="Times New Roman"/>
          <w:color w:val="231F20"/>
          <w:szCs w:val="24"/>
        </w:rPr>
        <w:t>sister</w:t>
      </w:r>
      <w:r w:rsidRPr="0018325C">
        <w:rPr>
          <w:rFonts w:eastAsia="Times New Roman" w:cs="Times New Roman"/>
          <w:color w:val="231F20"/>
          <w:spacing w:val="-4"/>
          <w:szCs w:val="24"/>
        </w:rPr>
        <w:t xml:space="preserve"> </w:t>
      </w:r>
      <w:r w:rsidRPr="0018325C">
        <w:rPr>
          <w:rFonts w:eastAsia="Times New Roman" w:cs="Times New Roman"/>
          <w:color w:val="231F20"/>
          <w:szCs w:val="24"/>
        </w:rPr>
        <w:t>agency</w:t>
      </w:r>
      <w:r w:rsidRPr="0018325C">
        <w:rPr>
          <w:rFonts w:eastAsia="Times New Roman" w:cs="Times New Roman"/>
          <w:color w:val="231F20"/>
          <w:spacing w:val="-6"/>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delivering conservation services, and NRCS planners have access to the FSA</w:t>
      </w:r>
      <w:r w:rsidRPr="0018325C">
        <w:rPr>
          <w:rFonts w:eastAsia="Times New Roman" w:cs="Times New Roman"/>
          <w:color w:val="231F20"/>
          <w:spacing w:val="-11"/>
          <w:szCs w:val="24"/>
        </w:rPr>
        <w:t xml:space="preserve"> </w:t>
      </w:r>
      <w:r w:rsidRPr="0018325C">
        <w:rPr>
          <w:rFonts w:eastAsia="Times New Roman" w:cs="Times New Roman"/>
          <w:color w:val="231F20"/>
          <w:szCs w:val="24"/>
        </w:rPr>
        <w:t>Common Land Unit field</w:t>
      </w:r>
      <w:r w:rsidRPr="0018325C">
        <w:rPr>
          <w:rFonts w:eastAsia="Times New Roman" w:cs="Times New Roman"/>
          <w:color w:val="231F20"/>
          <w:spacing w:val="-15"/>
          <w:szCs w:val="24"/>
        </w:rPr>
        <w:t xml:space="preserve"> </w:t>
      </w:r>
      <w:r w:rsidRPr="0018325C">
        <w:rPr>
          <w:rFonts w:eastAsia="Times New Roman" w:cs="Times New Roman"/>
          <w:color w:val="231F20"/>
          <w:szCs w:val="24"/>
        </w:rPr>
        <w:t>b</w:t>
      </w:r>
      <w:r w:rsidR="008C4CF2">
        <w:rPr>
          <w:rFonts w:eastAsia="Times New Roman" w:cs="Times New Roman"/>
          <w:color w:val="231F20"/>
          <w:szCs w:val="24"/>
        </w:rPr>
        <w:t>oundary dataset, the NRCS agree</w:t>
      </w:r>
      <w:r w:rsidRPr="0018325C">
        <w:rPr>
          <w:rFonts w:eastAsia="Times New Roman" w:cs="Times New Roman"/>
          <w:color w:val="231F20"/>
          <w:szCs w:val="24"/>
        </w:rPr>
        <w:t>ments</w:t>
      </w:r>
      <w:r w:rsidRPr="0018325C">
        <w:rPr>
          <w:rFonts w:eastAsia="Times New Roman" w:cs="Times New Roman"/>
          <w:color w:val="231F20"/>
          <w:spacing w:val="-5"/>
          <w:szCs w:val="24"/>
        </w:rPr>
        <w:t xml:space="preserve"> </w:t>
      </w:r>
      <w:r w:rsidRPr="0018325C">
        <w:rPr>
          <w:rFonts w:eastAsia="Times New Roman" w:cs="Times New Roman"/>
          <w:color w:val="231F20"/>
          <w:szCs w:val="24"/>
        </w:rPr>
        <w:t>tend</w:t>
      </w:r>
      <w:r w:rsidRPr="0018325C">
        <w:rPr>
          <w:rFonts w:eastAsia="Times New Roman" w:cs="Times New Roman"/>
          <w:color w:val="231F20"/>
          <w:spacing w:val="-3"/>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specify</w:t>
      </w:r>
      <w:r w:rsidRPr="0018325C">
        <w:rPr>
          <w:rFonts w:eastAsia="Times New Roman" w:cs="Times New Roman"/>
          <w:color w:val="231F20"/>
          <w:spacing w:val="-6"/>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they</w:t>
      </w:r>
      <w:r w:rsidRPr="0018325C">
        <w:rPr>
          <w:rFonts w:eastAsia="Times New Roman" w:cs="Times New Roman"/>
          <w:color w:val="231F20"/>
          <w:spacing w:val="-3"/>
          <w:szCs w:val="24"/>
        </w:rPr>
        <w:t xml:space="preserve"> </w:t>
      </w:r>
      <w:r w:rsidRPr="0018325C">
        <w:rPr>
          <w:rFonts w:eastAsia="Times New Roman" w:cs="Times New Roman"/>
          <w:color w:val="231F20"/>
          <w:szCs w:val="24"/>
        </w:rPr>
        <w:t>apply</w:t>
      </w:r>
      <w:r w:rsidRPr="0018325C">
        <w:rPr>
          <w:rFonts w:eastAsia="Times New Roman" w:cs="Times New Roman"/>
          <w:color w:val="231F20"/>
          <w:spacing w:val="-4"/>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both</w:t>
      </w:r>
      <w:r w:rsidRPr="0018325C">
        <w:rPr>
          <w:rFonts w:eastAsia="Times New Roman" w:cs="Times New Roman"/>
          <w:color w:val="231F20"/>
          <w:spacing w:val="-4"/>
          <w:szCs w:val="24"/>
        </w:rPr>
        <w:t xml:space="preserve"> </w:t>
      </w:r>
      <w:r w:rsidRPr="0018325C">
        <w:rPr>
          <w:rFonts w:eastAsia="Times New Roman" w:cs="Times New Roman"/>
          <w:color w:val="231F20"/>
          <w:szCs w:val="24"/>
        </w:rPr>
        <w:t>NRCS and</w:t>
      </w:r>
      <w:r w:rsidRPr="0018325C">
        <w:rPr>
          <w:rFonts w:eastAsia="Times New Roman" w:cs="Times New Roman"/>
          <w:color w:val="231F20"/>
          <w:spacing w:val="-3"/>
          <w:szCs w:val="24"/>
        </w:rPr>
        <w:t xml:space="preserve"> </w:t>
      </w:r>
      <w:r w:rsidRPr="0018325C">
        <w:rPr>
          <w:rFonts w:eastAsia="Times New Roman" w:cs="Times New Roman"/>
          <w:color w:val="231F20"/>
          <w:szCs w:val="24"/>
        </w:rPr>
        <w:t>FSA</w:t>
      </w:r>
      <w:r w:rsidRPr="0018325C">
        <w:rPr>
          <w:rFonts w:eastAsia="Times New Roman" w:cs="Times New Roman"/>
          <w:color w:val="231F20"/>
          <w:spacing w:val="-11"/>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information.</w:t>
      </w:r>
      <w:r w:rsidRPr="0018325C">
        <w:rPr>
          <w:rFonts w:eastAsia="Times New Roman" w:cs="Times New Roman"/>
          <w:color w:val="231F20"/>
          <w:spacing w:val="-14"/>
          <w:szCs w:val="24"/>
        </w:rPr>
        <w:t xml:space="preserve"> </w:t>
      </w:r>
      <w:r w:rsidRPr="0018325C">
        <w:rPr>
          <w:rFonts w:eastAsia="Times New Roman" w:cs="Times New Roman"/>
          <w:color w:val="231F20"/>
          <w:szCs w:val="24"/>
        </w:rPr>
        <w:t>Therefore,</w:t>
      </w:r>
      <w:r w:rsidRPr="0018325C">
        <w:rPr>
          <w:rFonts w:eastAsia="Times New Roman" w:cs="Times New Roman"/>
          <w:color w:val="231F20"/>
          <w:spacing w:val="-8"/>
          <w:szCs w:val="24"/>
        </w:rPr>
        <w:t xml:space="preserve"> </w:t>
      </w:r>
      <w:r w:rsidR="008C4CF2">
        <w:rPr>
          <w:rFonts w:eastAsia="Times New Roman" w:cs="Times New Roman"/>
          <w:color w:val="231F20"/>
          <w:spacing w:val="-8"/>
          <w:szCs w:val="24"/>
        </w:rPr>
        <w:t xml:space="preserve">state </w:t>
      </w:r>
      <w:r w:rsidRPr="0018325C">
        <w:rPr>
          <w:rFonts w:eastAsia="Times New Roman" w:cs="Times New Roman"/>
          <w:color w:val="231F20"/>
          <w:szCs w:val="24"/>
        </w:rPr>
        <w:t>jurisdictional</w:t>
      </w:r>
      <w:r w:rsidRPr="0018325C">
        <w:rPr>
          <w:rFonts w:eastAsia="Times New Roman" w:cs="Times New Roman"/>
          <w:color w:val="231F20"/>
          <w:spacing w:val="-11"/>
          <w:szCs w:val="24"/>
        </w:rPr>
        <w:t xml:space="preserve"> </w:t>
      </w:r>
      <w:r w:rsidRPr="0018325C">
        <w:rPr>
          <w:rFonts w:eastAsia="Times New Roman" w:cs="Times New Roman"/>
          <w:color w:val="231F20"/>
          <w:szCs w:val="24"/>
        </w:rPr>
        <w:t>agencies</w:t>
      </w:r>
      <w:r w:rsidRPr="0018325C">
        <w:rPr>
          <w:rFonts w:eastAsia="Times New Roman" w:cs="Times New Roman"/>
          <w:color w:val="231F20"/>
          <w:spacing w:val="-7"/>
          <w:szCs w:val="24"/>
        </w:rPr>
        <w:t xml:space="preserve"> </w:t>
      </w:r>
      <w:r w:rsidRPr="0018325C">
        <w:rPr>
          <w:rFonts w:eastAsia="Times New Roman" w:cs="Times New Roman"/>
          <w:color w:val="231F20"/>
          <w:szCs w:val="24"/>
        </w:rPr>
        <w:t>do not necessarily</w:t>
      </w:r>
      <w:r w:rsidRPr="0018325C">
        <w:rPr>
          <w:rFonts w:eastAsia="Times New Roman" w:cs="Times New Roman"/>
          <w:color w:val="231F20"/>
          <w:spacing w:val="-9"/>
          <w:szCs w:val="24"/>
        </w:rPr>
        <w:t xml:space="preserve"> </w:t>
      </w:r>
      <w:r w:rsidRPr="0018325C">
        <w:rPr>
          <w:rFonts w:eastAsia="Times New Roman" w:cs="Times New Roman"/>
          <w:color w:val="231F20"/>
          <w:szCs w:val="24"/>
        </w:rPr>
        <w:t>have</w:t>
      </w:r>
      <w:r w:rsidRPr="0018325C">
        <w:rPr>
          <w:rFonts w:eastAsia="Times New Roman" w:cs="Times New Roman"/>
          <w:color w:val="231F20"/>
          <w:spacing w:val="-4"/>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sign</w:t>
      </w:r>
      <w:r w:rsidRPr="0018325C">
        <w:rPr>
          <w:rFonts w:eastAsia="Times New Roman" w:cs="Times New Roman"/>
          <w:color w:val="231F20"/>
          <w:spacing w:val="-3"/>
          <w:szCs w:val="24"/>
        </w:rPr>
        <w:t xml:space="preserve"> </w:t>
      </w:r>
      <w:r w:rsidRPr="0018325C">
        <w:rPr>
          <w:rFonts w:eastAsia="Times New Roman" w:cs="Times New Roman"/>
          <w:color w:val="231F20"/>
          <w:szCs w:val="24"/>
        </w:rPr>
        <w:t>agreements</w:t>
      </w:r>
      <w:r w:rsidRPr="0018325C">
        <w:rPr>
          <w:rFonts w:eastAsia="Times New Roman" w:cs="Times New Roman"/>
          <w:color w:val="231F20"/>
          <w:spacing w:val="-9"/>
          <w:szCs w:val="24"/>
        </w:rPr>
        <w:t xml:space="preserve"> </w:t>
      </w:r>
      <w:r w:rsidRPr="0018325C">
        <w:rPr>
          <w:rFonts w:eastAsia="Times New Roman" w:cs="Times New Roman"/>
          <w:color w:val="231F20"/>
          <w:szCs w:val="24"/>
        </w:rPr>
        <w:t>with</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FSA</w:t>
      </w:r>
      <w:r w:rsidRPr="0018325C">
        <w:rPr>
          <w:rFonts w:eastAsia="Times New Roman" w:cs="Times New Roman"/>
          <w:color w:val="231F20"/>
          <w:spacing w:val="-11"/>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gain</w:t>
      </w:r>
      <w:r w:rsidRPr="0018325C">
        <w:rPr>
          <w:rFonts w:eastAsia="Times New Roman" w:cs="Times New Roman"/>
          <w:color w:val="231F20"/>
          <w:spacing w:val="-3"/>
          <w:szCs w:val="24"/>
        </w:rPr>
        <w:t xml:space="preserve"> </w:t>
      </w:r>
      <w:r w:rsidRPr="0018325C">
        <w:rPr>
          <w:rFonts w:eastAsia="Times New Roman" w:cs="Times New Roman"/>
          <w:color w:val="231F20"/>
          <w:szCs w:val="24"/>
        </w:rPr>
        <w:t>access</w:t>
      </w:r>
      <w:r w:rsidRPr="0018325C">
        <w:rPr>
          <w:rFonts w:eastAsia="Times New Roman" w:cs="Times New Roman"/>
          <w:color w:val="231F20"/>
          <w:spacing w:val="-5"/>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FSA-managed</w:t>
      </w:r>
      <w:r w:rsidRPr="0018325C">
        <w:rPr>
          <w:rFonts w:eastAsia="Times New Roman" w:cs="Times New Roman"/>
          <w:color w:val="231F20"/>
          <w:spacing w:val="-12"/>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datasets,</w:t>
      </w:r>
      <w:r w:rsidRPr="0018325C">
        <w:rPr>
          <w:rFonts w:eastAsia="Times New Roman" w:cs="Times New Roman"/>
          <w:color w:val="231F20"/>
          <w:spacing w:val="-7"/>
          <w:szCs w:val="24"/>
        </w:rPr>
        <w:t xml:space="preserve"> </w:t>
      </w:r>
      <w:r w:rsidRPr="0018325C">
        <w:rPr>
          <w:rFonts w:eastAsia="Times New Roman" w:cs="Times New Roman"/>
          <w:color w:val="231F20"/>
          <w:szCs w:val="24"/>
        </w:rPr>
        <w:t>which</w:t>
      </w:r>
      <w:r w:rsidRPr="0018325C">
        <w:rPr>
          <w:rFonts w:eastAsia="Times New Roman" w:cs="Times New Roman"/>
          <w:color w:val="231F20"/>
          <w:spacing w:val="-5"/>
          <w:szCs w:val="24"/>
        </w:rPr>
        <w:t xml:space="preserve"> </w:t>
      </w:r>
      <w:r w:rsidRPr="0018325C">
        <w:rPr>
          <w:rFonts w:eastAsia="Times New Roman" w:cs="Times New Roman"/>
          <w:color w:val="231F20"/>
          <w:szCs w:val="24"/>
        </w:rPr>
        <w:t>include</w:t>
      </w:r>
      <w:r w:rsidRPr="0018325C">
        <w:rPr>
          <w:rFonts w:eastAsia="Times New Roman" w:cs="Times New Roman"/>
          <w:color w:val="231F20"/>
          <w:spacing w:val="-6"/>
          <w:szCs w:val="24"/>
        </w:rPr>
        <w:t xml:space="preserve"> </w:t>
      </w:r>
      <w:r w:rsidRPr="0018325C">
        <w:rPr>
          <w:rFonts w:eastAsia="Times New Roman" w:cs="Times New Roman"/>
          <w:color w:val="231F20"/>
          <w:szCs w:val="24"/>
        </w:rPr>
        <w:t>ge</w:t>
      </w:r>
      <w:r w:rsidRPr="0018325C">
        <w:rPr>
          <w:rFonts w:eastAsia="Times New Roman" w:cs="Times New Roman"/>
          <w:color w:val="231F20"/>
          <w:spacing w:val="-1"/>
          <w:szCs w:val="24"/>
        </w:rPr>
        <w:t>o</w:t>
      </w:r>
      <w:r w:rsidRPr="0018325C">
        <w:rPr>
          <w:rFonts w:eastAsia="Times New Roman" w:cs="Times New Roman"/>
          <w:color w:val="231F20"/>
          <w:szCs w:val="24"/>
        </w:rPr>
        <w:t>spatial Common Land Unit (CLU) field</w:t>
      </w:r>
      <w:r w:rsidRPr="0018325C">
        <w:rPr>
          <w:rFonts w:eastAsia="Times New Roman" w:cs="Times New Roman"/>
          <w:color w:val="231F20"/>
          <w:spacing w:val="-15"/>
          <w:szCs w:val="24"/>
        </w:rPr>
        <w:t xml:space="preserve"> </w:t>
      </w:r>
      <w:r w:rsidRPr="0018325C">
        <w:rPr>
          <w:rFonts w:eastAsia="Times New Roman" w:cs="Times New Roman"/>
          <w:color w:val="231F20"/>
          <w:szCs w:val="24"/>
        </w:rPr>
        <w:t>boundaries as well as Conservation Reserve Program (CRP) and Conservation Reserve Enhancement</w:t>
      </w:r>
      <w:r w:rsidRPr="0018325C">
        <w:rPr>
          <w:rFonts w:eastAsia="Times New Roman" w:cs="Times New Roman"/>
          <w:color w:val="231F20"/>
          <w:spacing w:val="-11"/>
          <w:szCs w:val="24"/>
        </w:rPr>
        <w:t xml:space="preserve"> </w:t>
      </w:r>
      <w:r w:rsidRPr="0018325C">
        <w:rPr>
          <w:rFonts w:eastAsia="Times New Roman" w:cs="Times New Roman"/>
          <w:color w:val="231F20"/>
          <w:szCs w:val="24"/>
        </w:rPr>
        <w:t>Program</w:t>
      </w:r>
      <w:r w:rsidRPr="0018325C">
        <w:rPr>
          <w:rFonts w:eastAsia="Times New Roman" w:cs="Times New Roman"/>
          <w:color w:val="231F20"/>
          <w:spacing w:val="-7"/>
          <w:szCs w:val="24"/>
        </w:rPr>
        <w:t xml:space="preserve"> </w:t>
      </w:r>
      <w:r w:rsidRPr="0018325C">
        <w:rPr>
          <w:rFonts w:eastAsia="Times New Roman" w:cs="Times New Roman"/>
          <w:color w:val="231F20"/>
          <w:szCs w:val="24"/>
        </w:rPr>
        <w:t>(CREP)</w:t>
      </w:r>
      <w:r w:rsidRPr="0018325C">
        <w:rPr>
          <w:rFonts w:eastAsia="Times New Roman" w:cs="Times New Roman"/>
          <w:color w:val="231F20"/>
          <w:spacing w:val="-6"/>
          <w:szCs w:val="24"/>
        </w:rPr>
        <w:t xml:space="preserve"> </w:t>
      </w:r>
      <w:r w:rsidRPr="0018325C">
        <w:rPr>
          <w:rFonts w:eastAsia="Times New Roman" w:cs="Times New Roman"/>
          <w:color w:val="231F20"/>
          <w:szCs w:val="24"/>
        </w:rPr>
        <w:t>practices.</w:t>
      </w:r>
    </w:p>
    <w:p w:rsidR="00A11F8D" w:rsidRDefault="00A11F8D" w:rsidP="00D547B2">
      <w:pPr>
        <w:spacing w:after="0"/>
        <w:ind w:right="93"/>
        <w:rPr>
          <w:rFonts w:eastAsia="Times New Roman" w:cs="Times New Roman"/>
          <w:color w:val="231F20"/>
          <w:szCs w:val="24"/>
        </w:rPr>
      </w:pPr>
    </w:p>
    <w:tbl>
      <w:tblPr>
        <w:tblpPr w:leftFromText="187" w:rightFromText="187" w:topFromText="360" w:bottomFromText="360" w:vertAnchor="page" w:horzAnchor="margin" w:tblpY="1455"/>
        <w:tblOverlap w:val="never"/>
        <w:tblW w:w="9668" w:type="dxa"/>
        <w:tblLayout w:type="fixed"/>
        <w:tblCellMar>
          <w:left w:w="0" w:type="dxa"/>
          <w:right w:w="0" w:type="dxa"/>
        </w:tblCellMar>
        <w:tblLook w:val="01E0"/>
      </w:tblPr>
      <w:tblGrid>
        <w:gridCol w:w="1099"/>
        <w:gridCol w:w="1003"/>
        <w:gridCol w:w="1828"/>
        <w:gridCol w:w="2009"/>
        <w:gridCol w:w="1803"/>
        <w:gridCol w:w="982"/>
        <w:gridCol w:w="944"/>
      </w:tblGrid>
      <w:tr w:rsidR="00EA3E0D" w:rsidRPr="00EA3E0D" w:rsidTr="004D32F5">
        <w:trPr>
          <w:trHeight w:hRule="exact" w:val="819"/>
        </w:trPr>
        <w:tc>
          <w:tcPr>
            <w:tcW w:w="9668" w:type="dxa"/>
            <w:gridSpan w:val="7"/>
            <w:tcBorders>
              <w:top w:val="single" w:sz="4" w:space="0" w:color="auto"/>
              <w:left w:val="single" w:sz="4" w:space="0" w:color="auto"/>
              <w:bottom w:val="single" w:sz="2" w:space="0" w:color="231F20"/>
              <w:right w:val="single" w:sz="4" w:space="0" w:color="auto"/>
            </w:tcBorders>
          </w:tcPr>
          <w:p w:rsidR="00EA3E0D" w:rsidRPr="00EA3E0D" w:rsidRDefault="00EA3E0D" w:rsidP="00D547B2">
            <w:pPr>
              <w:spacing w:before="23" w:after="0"/>
              <w:ind w:right="425"/>
              <w:rPr>
                <w:rFonts w:eastAsia="Univers 57 Condensed" w:cs="Times New Roman"/>
                <w:b/>
                <w:szCs w:val="19"/>
              </w:rPr>
            </w:pPr>
            <w:r w:rsidRPr="00EA3E0D">
              <w:rPr>
                <w:rFonts w:eastAsia="Univers 67 Condensed" w:cs="Times New Roman"/>
                <w:b/>
                <w:bCs/>
                <w:color w:val="231F20"/>
                <w:spacing w:val="-14"/>
                <w:sz w:val="22"/>
                <w:szCs w:val="19"/>
              </w:rPr>
              <w:lastRenderedPageBreak/>
              <w:t>T</w:t>
            </w:r>
            <w:r w:rsidRPr="00EA3E0D">
              <w:rPr>
                <w:rFonts w:eastAsia="Univers 67 Condensed" w:cs="Times New Roman"/>
                <w:b/>
                <w:bCs/>
                <w:color w:val="231F20"/>
                <w:sz w:val="22"/>
                <w:szCs w:val="19"/>
              </w:rPr>
              <w:t xml:space="preserve">able 6.  </w:t>
            </w:r>
            <w:r w:rsidRPr="00EA3E0D">
              <w:rPr>
                <w:rFonts w:eastAsia="Univers 57 Condensed" w:cs="Times New Roman"/>
                <w:b/>
                <w:color w:val="231F20"/>
                <w:sz w:val="22"/>
                <w:szCs w:val="19"/>
              </w:rPr>
              <w:t xml:space="preserve">Status of 1619 Conservation Cooperator Agreements for each Chesapeake Bay state. These agreements facilitate access to USDA agricultural conservation data on a privacy protected basis. </w:t>
            </w:r>
            <w:r w:rsidRPr="00EA3E0D">
              <w:rPr>
                <w:rFonts w:eastAsia="Univers 57 Condensed" w:cs="Times New Roman"/>
                <w:color w:val="231F20"/>
                <w:sz w:val="22"/>
                <w:szCs w:val="19"/>
              </w:rPr>
              <w:t>Source: Hively et al 2013</w:t>
            </w:r>
          </w:p>
        </w:tc>
      </w:tr>
      <w:tr w:rsidR="00EA3E0D" w:rsidRPr="00EA3E0D" w:rsidTr="004D32F5">
        <w:trPr>
          <w:trHeight w:hRule="exact" w:val="535"/>
        </w:trPr>
        <w:tc>
          <w:tcPr>
            <w:tcW w:w="1099" w:type="dxa"/>
            <w:tcBorders>
              <w:top w:val="single" w:sz="2" w:space="0" w:color="231F20"/>
              <w:left w:val="single" w:sz="4" w:space="0" w:color="auto"/>
              <w:bottom w:val="single" w:sz="2" w:space="0" w:color="231F20"/>
              <w:right w:val="nil"/>
            </w:tcBorders>
            <w:vAlign w:val="center"/>
          </w:tcPr>
          <w:p w:rsidR="00EA3E0D" w:rsidRPr="00EA3E0D" w:rsidRDefault="00DB2113" w:rsidP="00D547B2">
            <w:pPr>
              <w:spacing w:before="44" w:after="0"/>
              <w:ind w:right="-20"/>
              <w:rPr>
                <w:rFonts w:eastAsia="Univers 67 Condensed" w:cs="Times New Roman"/>
                <w:sz w:val="18"/>
                <w:szCs w:val="18"/>
              </w:rPr>
            </w:pPr>
            <w:r>
              <w:rPr>
                <w:rFonts w:eastAsia="Univers 67 Condensed" w:cs="Times New Roman"/>
                <w:b/>
                <w:bCs/>
                <w:color w:val="231F20"/>
                <w:sz w:val="18"/>
                <w:szCs w:val="18"/>
              </w:rPr>
              <w:t xml:space="preserve"> </w:t>
            </w:r>
            <w:r w:rsidR="00EA3E0D" w:rsidRPr="00EA3E0D">
              <w:rPr>
                <w:rFonts w:eastAsia="Univers 67 Condensed" w:cs="Times New Roman"/>
                <w:b/>
                <w:bCs/>
                <w:color w:val="231F20"/>
                <w:sz w:val="18"/>
                <w:szCs w:val="18"/>
              </w:rPr>
              <w:t>Jurisdiction</w:t>
            </w:r>
          </w:p>
        </w:tc>
        <w:tc>
          <w:tcPr>
            <w:tcW w:w="1003" w:type="dxa"/>
            <w:tcBorders>
              <w:top w:val="single" w:sz="2" w:space="0" w:color="231F20"/>
              <w:left w:val="nil"/>
              <w:bottom w:val="single" w:sz="2" w:space="0" w:color="231F20"/>
              <w:right w:val="nil"/>
            </w:tcBorders>
            <w:vAlign w:val="center"/>
          </w:tcPr>
          <w:p w:rsidR="00EA3E0D" w:rsidRPr="00EA3E0D" w:rsidRDefault="00EA3E0D" w:rsidP="00D547B2">
            <w:pPr>
              <w:spacing w:before="44" w:after="0"/>
              <w:ind w:right="-20"/>
              <w:jc w:val="center"/>
              <w:rPr>
                <w:rFonts w:eastAsia="Univers 67 Condensed" w:cs="Times New Roman"/>
                <w:sz w:val="18"/>
                <w:szCs w:val="18"/>
              </w:rPr>
            </w:pPr>
            <w:r w:rsidRPr="00EA3E0D">
              <w:rPr>
                <w:rFonts w:eastAsia="Univers 67 Condensed" w:cs="Times New Roman"/>
                <w:b/>
                <w:bCs/>
                <w:color w:val="231F20"/>
                <w:sz w:val="18"/>
                <w:szCs w:val="18"/>
              </w:rPr>
              <w:t>Agency</w:t>
            </w:r>
          </w:p>
        </w:tc>
        <w:tc>
          <w:tcPr>
            <w:tcW w:w="1828" w:type="dxa"/>
            <w:tcBorders>
              <w:top w:val="single" w:sz="2" w:space="0" w:color="231F20"/>
              <w:left w:val="nil"/>
              <w:bottom w:val="single" w:sz="2" w:space="0" w:color="231F20"/>
              <w:right w:val="nil"/>
            </w:tcBorders>
            <w:vAlign w:val="center"/>
          </w:tcPr>
          <w:p w:rsidR="00EA3E0D" w:rsidRPr="00EA3E0D" w:rsidRDefault="00EA3E0D" w:rsidP="00D547B2">
            <w:pPr>
              <w:spacing w:before="44" w:after="0"/>
              <w:ind w:right="-20"/>
              <w:jc w:val="center"/>
              <w:rPr>
                <w:rFonts w:eastAsia="Univers 67 Condensed" w:cs="Times New Roman"/>
                <w:sz w:val="18"/>
                <w:szCs w:val="18"/>
              </w:rPr>
            </w:pPr>
            <w:r w:rsidRPr="00EA3E0D">
              <w:rPr>
                <w:rFonts w:eastAsia="Univers 67 Condensed" w:cs="Times New Roman"/>
                <w:b/>
                <w:bCs/>
                <w:color w:val="231F20"/>
                <w:sz w:val="18"/>
                <w:szCs w:val="18"/>
              </w:rPr>
              <w:t>Purpose</w:t>
            </w:r>
          </w:p>
        </w:tc>
        <w:tc>
          <w:tcPr>
            <w:tcW w:w="2009" w:type="dxa"/>
            <w:tcBorders>
              <w:top w:val="single" w:sz="2" w:space="0" w:color="231F20"/>
              <w:left w:val="nil"/>
              <w:bottom w:val="single" w:sz="2" w:space="0" w:color="231F20"/>
              <w:right w:val="nil"/>
            </w:tcBorders>
            <w:vAlign w:val="center"/>
          </w:tcPr>
          <w:p w:rsidR="00EA3E0D" w:rsidRPr="00EA3E0D" w:rsidRDefault="00DB2113" w:rsidP="00D547B2">
            <w:pPr>
              <w:spacing w:before="44" w:after="0"/>
              <w:ind w:right="787"/>
              <w:jc w:val="center"/>
              <w:rPr>
                <w:rFonts w:eastAsia="Univers 67 Condensed" w:cs="Times New Roman"/>
                <w:sz w:val="18"/>
                <w:szCs w:val="18"/>
              </w:rPr>
            </w:pPr>
            <w:r>
              <w:rPr>
                <w:rFonts w:eastAsia="Univers 67 Condensed" w:cs="Times New Roman"/>
                <w:b/>
                <w:bCs/>
                <w:color w:val="231F20"/>
                <w:sz w:val="18"/>
                <w:szCs w:val="18"/>
              </w:rPr>
              <w:t xml:space="preserve">  Limit</w:t>
            </w:r>
            <w:r w:rsidR="00EA3E0D" w:rsidRPr="00EA3E0D">
              <w:rPr>
                <w:rFonts w:eastAsia="Univers 67 Condensed" w:cs="Times New Roman"/>
                <w:b/>
                <w:bCs/>
                <w:color w:val="231F20"/>
                <w:sz w:val="18"/>
                <w:szCs w:val="18"/>
              </w:rPr>
              <w:t>s</w:t>
            </w:r>
          </w:p>
        </w:tc>
        <w:tc>
          <w:tcPr>
            <w:tcW w:w="1803" w:type="dxa"/>
            <w:tcBorders>
              <w:top w:val="single" w:sz="2" w:space="0" w:color="231F20"/>
              <w:left w:val="nil"/>
              <w:bottom w:val="single" w:sz="2" w:space="0" w:color="231F20"/>
              <w:right w:val="nil"/>
            </w:tcBorders>
            <w:vAlign w:val="center"/>
          </w:tcPr>
          <w:p w:rsidR="00EA3E0D" w:rsidRPr="00EA3E0D" w:rsidRDefault="00EA3E0D" w:rsidP="00D547B2">
            <w:pPr>
              <w:spacing w:before="44" w:after="0"/>
              <w:ind w:left="491" w:right="-20"/>
              <w:rPr>
                <w:rFonts w:eastAsia="Univers 67 Condensed" w:cs="Times New Roman"/>
                <w:sz w:val="18"/>
                <w:szCs w:val="18"/>
              </w:rPr>
            </w:pPr>
            <w:r w:rsidRPr="00EA3E0D">
              <w:rPr>
                <w:rFonts w:eastAsia="Univers 67 Condensed" w:cs="Times New Roman"/>
                <w:b/>
                <w:bCs/>
                <w:color w:val="231F20"/>
                <w:sz w:val="18"/>
                <w:szCs w:val="18"/>
              </w:rPr>
              <w:t>Data covered</w:t>
            </w:r>
          </w:p>
        </w:tc>
        <w:tc>
          <w:tcPr>
            <w:tcW w:w="982" w:type="dxa"/>
            <w:tcBorders>
              <w:top w:val="single" w:sz="2" w:space="0" w:color="231F20"/>
              <w:left w:val="nil"/>
              <w:bottom w:val="single" w:sz="2" w:space="0" w:color="231F20"/>
              <w:right w:val="nil"/>
            </w:tcBorders>
            <w:vAlign w:val="center"/>
          </w:tcPr>
          <w:p w:rsidR="00EA3E0D" w:rsidRPr="00EA3E0D" w:rsidRDefault="00DB2113" w:rsidP="00D547B2">
            <w:pPr>
              <w:spacing w:before="44" w:after="0"/>
              <w:ind w:right="-20"/>
              <w:rPr>
                <w:rFonts w:eastAsia="Univers 67 Condensed" w:cs="Times New Roman"/>
                <w:sz w:val="18"/>
                <w:szCs w:val="18"/>
              </w:rPr>
            </w:pPr>
            <w:r>
              <w:rPr>
                <w:rFonts w:eastAsia="Univers 67 Condensed" w:cs="Times New Roman"/>
                <w:b/>
                <w:bCs/>
                <w:color w:val="231F20"/>
                <w:sz w:val="18"/>
                <w:szCs w:val="18"/>
              </w:rPr>
              <w:t xml:space="preserve">   </w:t>
            </w:r>
            <w:r w:rsidR="00EA3E0D" w:rsidRPr="00EA3E0D">
              <w:rPr>
                <w:rFonts w:eastAsia="Univers 67 Condensed" w:cs="Times New Roman"/>
                <w:b/>
                <w:bCs/>
                <w:color w:val="231F20"/>
                <w:sz w:val="18"/>
                <w:szCs w:val="18"/>
              </w:rPr>
              <w:t>Start date</w:t>
            </w:r>
          </w:p>
        </w:tc>
        <w:tc>
          <w:tcPr>
            <w:tcW w:w="944" w:type="dxa"/>
            <w:tcBorders>
              <w:top w:val="single" w:sz="2" w:space="0" w:color="231F20"/>
              <w:left w:val="nil"/>
              <w:bottom w:val="single" w:sz="2" w:space="0" w:color="231F20"/>
              <w:right w:val="single" w:sz="4" w:space="0" w:color="auto"/>
            </w:tcBorders>
            <w:vAlign w:val="center"/>
          </w:tcPr>
          <w:p w:rsidR="00EA3E0D" w:rsidRPr="00EA3E0D" w:rsidRDefault="00DB2113" w:rsidP="00D547B2">
            <w:pPr>
              <w:spacing w:before="44" w:after="0"/>
              <w:ind w:right="-20"/>
              <w:rPr>
                <w:rFonts w:eastAsia="Univers 67 Condensed" w:cs="Times New Roman"/>
                <w:sz w:val="18"/>
                <w:szCs w:val="18"/>
              </w:rPr>
            </w:pPr>
            <w:r>
              <w:rPr>
                <w:rFonts w:eastAsia="Univers 67 Condensed" w:cs="Times New Roman"/>
                <w:b/>
                <w:bCs/>
                <w:color w:val="231F20"/>
                <w:sz w:val="18"/>
                <w:szCs w:val="18"/>
              </w:rPr>
              <w:t xml:space="preserve">  </w:t>
            </w:r>
            <w:r w:rsidR="00EA3E0D" w:rsidRPr="00EA3E0D">
              <w:rPr>
                <w:rFonts w:eastAsia="Univers 67 Condensed" w:cs="Times New Roman"/>
                <w:b/>
                <w:bCs/>
                <w:color w:val="231F20"/>
                <w:sz w:val="18"/>
                <w:szCs w:val="18"/>
              </w:rPr>
              <w:t>End date</w:t>
            </w:r>
          </w:p>
        </w:tc>
      </w:tr>
      <w:tr w:rsidR="00EA3E0D" w:rsidRPr="00EA3E0D" w:rsidTr="004D32F5">
        <w:trPr>
          <w:trHeight w:hRule="exact" w:val="1336"/>
        </w:trPr>
        <w:tc>
          <w:tcPr>
            <w:tcW w:w="1099" w:type="dxa"/>
            <w:tcBorders>
              <w:top w:val="single" w:sz="2" w:space="0" w:color="231F20"/>
              <w:left w:val="single" w:sz="4" w:space="0" w:color="auto"/>
              <w:bottom w:val="nil"/>
              <w:right w:val="nil"/>
            </w:tcBorders>
          </w:tcPr>
          <w:p w:rsidR="00EA3E0D" w:rsidRPr="00EA3E0D" w:rsidRDefault="00EA3E0D" w:rsidP="00D547B2">
            <w:pPr>
              <w:spacing w:before="31" w:after="0"/>
              <w:ind w:left="80" w:right="-20"/>
              <w:rPr>
                <w:rFonts w:eastAsia="Times New Roman" w:cs="Times New Roman"/>
                <w:sz w:val="18"/>
                <w:szCs w:val="18"/>
              </w:rPr>
            </w:pPr>
            <w:r w:rsidRPr="00EA3E0D">
              <w:rPr>
                <w:rFonts w:eastAsia="Times New Roman" w:cs="Times New Roman"/>
                <w:color w:val="231F20"/>
                <w:sz w:val="18"/>
                <w:szCs w:val="18"/>
              </w:rPr>
              <w:t>Maryland</w:t>
            </w:r>
          </w:p>
        </w:tc>
        <w:tc>
          <w:tcPr>
            <w:tcW w:w="1003" w:type="dxa"/>
            <w:tcBorders>
              <w:top w:val="single" w:sz="2" w:space="0" w:color="231F20"/>
              <w:left w:val="nil"/>
              <w:bottom w:val="nil"/>
              <w:right w:val="nil"/>
            </w:tcBorders>
          </w:tcPr>
          <w:p w:rsidR="00EA3E0D" w:rsidRPr="00EA3E0D" w:rsidRDefault="00EA3E0D" w:rsidP="00D547B2">
            <w:pPr>
              <w:spacing w:before="31" w:after="0"/>
              <w:ind w:left="111" w:right="-20"/>
              <w:rPr>
                <w:rFonts w:eastAsia="Times New Roman" w:cs="Times New Roman"/>
                <w:sz w:val="18"/>
                <w:szCs w:val="18"/>
              </w:rPr>
            </w:pPr>
            <w:r w:rsidRPr="00EA3E0D">
              <w:rPr>
                <w:rFonts w:eastAsia="Times New Roman" w:cs="Times New Roman"/>
                <w:color w:val="231F20"/>
                <w:sz w:val="18"/>
                <w:szCs w:val="18"/>
              </w:rPr>
              <w:t>MDA</w:t>
            </w:r>
          </w:p>
        </w:tc>
        <w:tc>
          <w:tcPr>
            <w:tcW w:w="1828" w:type="dxa"/>
            <w:tcBorders>
              <w:top w:val="single" w:sz="2" w:space="0" w:color="231F20"/>
              <w:left w:val="nil"/>
              <w:bottom w:val="nil"/>
              <w:right w:val="nil"/>
            </w:tcBorders>
          </w:tcPr>
          <w:p w:rsidR="00EA3E0D" w:rsidRPr="00EA3E0D" w:rsidRDefault="00EA3E0D" w:rsidP="00D547B2">
            <w:pPr>
              <w:spacing w:before="31" w:after="0"/>
              <w:ind w:left="371" w:right="64" w:hanging="180"/>
              <w:rPr>
                <w:rFonts w:eastAsia="Times New Roman" w:cs="Times New Roman"/>
                <w:sz w:val="18"/>
                <w:szCs w:val="18"/>
              </w:rPr>
            </w:pPr>
            <w:r w:rsidRPr="00EA3E0D">
              <w:rPr>
                <w:rFonts w:eastAsia="Times New Roman" w:cs="Times New Roman"/>
                <w:color w:val="231F20"/>
                <w:sz w:val="18"/>
                <w:szCs w:val="18"/>
              </w:rPr>
              <w:t>Assist NRCS in</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the delivery</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of conservation-related services.</w:t>
            </w:r>
          </w:p>
        </w:tc>
        <w:tc>
          <w:tcPr>
            <w:tcW w:w="2009" w:type="dxa"/>
            <w:tcBorders>
              <w:top w:val="single" w:sz="2" w:space="0" w:color="231F20"/>
              <w:left w:val="nil"/>
              <w:bottom w:val="nil"/>
              <w:right w:val="nil"/>
            </w:tcBorders>
          </w:tcPr>
          <w:p w:rsidR="00EA3E0D" w:rsidRPr="00EA3E0D" w:rsidRDefault="00EA3E0D" w:rsidP="00D547B2">
            <w:pPr>
              <w:spacing w:before="31" w:after="0"/>
              <w:ind w:left="275" w:right="417" w:hanging="180"/>
              <w:rPr>
                <w:rFonts w:eastAsia="Times New Roman" w:cs="Times New Roman"/>
                <w:sz w:val="18"/>
                <w:szCs w:val="18"/>
              </w:rPr>
            </w:pPr>
            <w:r w:rsidRPr="00EA3E0D">
              <w:rPr>
                <w:rFonts w:eastAsia="Times New Roman" w:cs="Times New Roman"/>
                <w:color w:val="231F20"/>
                <w:sz w:val="18"/>
                <w:szCs w:val="18"/>
              </w:rPr>
              <w:t>Provide</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conservation- related</w:t>
            </w:r>
            <w:r w:rsidRPr="00EA3E0D">
              <w:rPr>
                <w:rFonts w:eastAsia="Times New Roman" w:cs="Times New Roman"/>
                <w:color w:val="231F20"/>
                <w:spacing w:val="-5"/>
                <w:sz w:val="18"/>
                <w:szCs w:val="18"/>
              </w:rPr>
              <w:t xml:space="preserve"> </w:t>
            </w:r>
            <w:r w:rsidRPr="00EA3E0D">
              <w:rPr>
                <w:rFonts w:eastAsia="Times New Roman" w:cs="Times New Roman"/>
                <w:color w:val="231F20"/>
                <w:sz w:val="18"/>
                <w:szCs w:val="18"/>
              </w:rPr>
              <w:t>services;</w:t>
            </w:r>
          </w:p>
          <w:p w:rsidR="00EA3E0D" w:rsidRPr="00EA3E0D" w:rsidRDefault="00EA3E0D" w:rsidP="00D547B2">
            <w:pPr>
              <w:spacing w:after="0"/>
              <w:ind w:left="275" w:right="-20"/>
              <w:rPr>
                <w:rFonts w:eastAsia="Times New Roman" w:cs="Times New Roman"/>
                <w:sz w:val="18"/>
                <w:szCs w:val="18"/>
              </w:rPr>
            </w:pPr>
            <w:r w:rsidRPr="00EA3E0D">
              <w:rPr>
                <w:rFonts w:eastAsia="Times New Roman" w:cs="Times New Roman"/>
                <w:color w:val="231F20"/>
                <w:sz w:val="18"/>
                <w:szCs w:val="18"/>
              </w:rPr>
              <w:t>monito</w:t>
            </w:r>
            <w:r w:rsidRPr="00EA3E0D">
              <w:rPr>
                <w:rFonts w:eastAsia="Times New Roman" w:cs="Times New Roman"/>
                <w:color w:val="231F20"/>
                <w:spacing w:val="-7"/>
                <w:sz w:val="18"/>
                <w:szCs w:val="18"/>
              </w:rPr>
              <w:t>r</w:t>
            </w:r>
            <w:r w:rsidRPr="00EA3E0D">
              <w:rPr>
                <w:rFonts w:eastAsia="Times New Roman" w:cs="Times New Roman"/>
                <w:color w:val="231F20"/>
                <w:sz w:val="18"/>
                <w:szCs w:val="18"/>
              </w:rPr>
              <w:t>,</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assess, evaluate</w:t>
            </w:r>
          </w:p>
          <w:p w:rsidR="00EA3E0D" w:rsidRPr="00EA3E0D" w:rsidRDefault="00EA3E0D" w:rsidP="00D547B2">
            <w:pPr>
              <w:spacing w:before="13" w:after="0"/>
              <w:ind w:left="275" w:right="-20"/>
              <w:rPr>
                <w:rFonts w:eastAsia="Times New Roman" w:cs="Times New Roman"/>
                <w:sz w:val="18"/>
                <w:szCs w:val="18"/>
              </w:rPr>
            </w:pPr>
            <w:r w:rsidRPr="00EA3E0D">
              <w:rPr>
                <w:rFonts w:eastAsia="Times New Roman" w:cs="Times New Roman"/>
                <w:color w:val="231F20"/>
                <w:sz w:val="18"/>
                <w:szCs w:val="18"/>
              </w:rPr>
              <w:t>conservation benefits.</w:t>
            </w:r>
          </w:p>
        </w:tc>
        <w:tc>
          <w:tcPr>
            <w:tcW w:w="1803" w:type="dxa"/>
            <w:tcBorders>
              <w:top w:val="single" w:sz="2" w:space="0" w:color="231F20"/>
              <w:left w:val="nil"/>
              <w:bottom w:val="nil"/>
              <w:right w:val="nil"/>
            </w:tcBorders>
          </w:tcPr>
          <w:p w:rsidR="00EA3E0D" w:rsidRPr="00EA3E0D" w:rsidRDefault="00EA3E0D" w:rsidP="00D547B2">
            <w:pPr>
              <w:spacing w:before="31" w:after="0"/>
              <w:ind w:left="270" w:right="396" w:hanging="180"/>
              <w:rPr>
                <w:rFonts w:eastAsia="Times New Roman" w:cs="Times New Roman"/>
                <w:sz w:val="18"/>
                <w:szCs w:val="18"/>
              </w:rPr>
            </w:pPr>
            <w:r w:rsidRPr="00EA3E0D">
              <w:rPr>
                <w:rFonts w:eastAsia="Times New Roman" w:cs="Times New Roman"/>
                <w:color w:val="231F20"/>
                <w:sz w:val="18"/>
                <w:szCs w:val="18"/>
              </w:rPr>
              <w:t>Not limited;</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lists specific</w:t>
            </w:r>
            <w:r w:rsidRPr="00EA3E0D">
              <w:rPr>
                <w:rFonts w:eastAsia="Times New Roman" w:cs="Times New Roman"/>
                <w:color w:val="231F20"/>
                <w:spacing w:val="-11"/>
                <w:sz w:val="18"/>
                <w:szCs w:val="18"/>
              </w:rPr>
              <w:t xml:space="preserve"> </w:t>
            </w:r>
            <w:r w:rsidRPr="00EA3E0D">
              <w:rPr>
                <w:rFonts w:eastAsia="Times New Roman" w:cs="Times New Roman"/>
                <w:color w:val="231F20"/>
                <w:sz w:val="18"/>
                <w:szCs w:val="18"/>
              </w:rPr>
              <w:t>data that may</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be</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viewed.</w:t>
            </w:r>
          </w:p>
        </w:tc>
        <w:tc>
          <w:tcPr>
            <w:tcW w:w="982" w:type="dxa"/>
            <w:tcBorders>
              <w:top w:val="single" w:sz="2" w:space="0" w:color="231F20"/>
              <w:left w:val="nil"/>
              <w:bottom w:val="nil"/>
              <w:right w:val="nil"/>
            </w:tcBorders>
          </w:tcPr>
          <w:p w:rsidR="00EA3E0D" w:rsidRPr="00EA3E0D" w:rsidRDefault="00EA3E0D" w:rsidP="004D32F5">
            <w:pPr>
              <w:spacing w:before="31" w:after="0"/>
              <w:ind w:right="-20"/>
              <w:rPr>
                <w:rFonts w:eastAsia="Times New Roman" w:cs="Times New Roman"/>
                <w:sz w:val="18"/>
                <w:szCs w:val="18"/>
              </w:rPr>
            </w:pPr>
            <w:r w:rsidRPr="00EA3E0D">
              <w:rPr>
                <w:rFonts w:eastAsia="Times New Roman" w:cs="Times New Roman"/>
                <w:color w:val="231F20"/>
                <w:sz w:val="18"/>
                <w:szCs w:val="18"/>
              </w:rPr>
              <w:t>10/27/2009</w:t>
            </w:r>
          </w:p>
        </w:tc>
        <w:tc>
          <w:tcPr>
            <w:tcW w:w="944" w:type="dxa"/>
            <w:tcBorders>
              <w:top w:val="single" w:sz="2" w:space="0" w:color="231F20"/>
              <w:left w:val="nil"/>
              <w:bottom w:val="nil"/>
              <w:right w:val="single" w:sz="4" w:space="0" w:color="auto"/>
            </w:tcBorders>
          </w:tcPr>
          <w:p w:rsidR="00EA3E0D" w:rsidRPr="00EA3E0D" w:rsidRDefault="00EA3E0D" w:rsidP="004D32F5">
            <w:pPr>
              <w:spacing w:before="31" w:after="0"/>
              <w:ind w:left="116" w:right="-20"/>
              <w:rPr>
                <w:rFonts w:eastAsia="Times New Roman" w:cs="Times New Roman"/>
                <w:sz w:val="18"/>
                <w:szCs w:val="18"/>
              </w:rPr>
            </w:pPr>
            <w:r w:rsidRPr="00EA3E0D">
              <w:rPr>
                <w:rFonts w:eastAsia="Times New Roman" w:cs="Times New Roman"/>
                <w:color w:val="231F20"/>
                <w:sz w:val="18"/>
                <w:szCs w:val="18"/>
              </w:rPr>
              <w:t>None</w:t>
            </w:r>
          </w:p>
        </w:tc>
      </w:tr>
      <w:tr w:rsidR="00EA3E0D" w:rsidRPr="00EA3E0D" w:rsidTr="004D32F5">
        <w:trPr>
          <w:trHeight w:hRule="exact" w:val="945"/>
        </w:trPr>
        <w:tc>
          <w:tcPr>
            <w:tcW w:w="1099" w:type="dxa"/>
            <w:tcBorders>
              <w:top w:val="nil"/>
              <w:left w:val="single" w:sz="4" w:space="0" w:color="auto"/>
              <w:bottom w:val="nil"/>
              <w:right w:val="nil"/>
            </w:tcBorders>
          </w:tcPr>
          <w:p w:rsidR="00EA3E0D" w:rsidRPr="00EA3E0D" w:rsidRDefault="00EA3E0D" w:rsidP="00D547B2">
            <w:pPr>
              <w:spacing w:before="29" w:after="0"/>
              <w:ind w:left="80" w:right="-20"/>
              <w:rPr>
                <w:rFonts w:eastAsia="Times New Roman" w:cs="Times New Roman"/>
                <w:sz w:val="18"/>
                <w:szCs w:val="18"/>
              </w:rPr>
            </w:pPr>
            <w:r w:rsidRPr="00EA3E0D">
              <w:rPr>
                <w:rFonts w:eastAsia="Times New Roman" w:cs="Times New Roman"/>
                <w:color w:val="231F20"/>
                <w:sz w:val="18"/>
                <w:szCs w:val="18"/>
              </w:rPr>
              <w:t>New</w:t>
            </w:r>
            <w:r w:rsidRPr="00EA3E0D">
              <w:rPr>
                <w:rFonts w:eastAsia="Times New Roman" w:cs="Times New Roman"/>
                <w:color w:val="231F20"/>
                <w:spacing w:val="-7"/>
                <w:sz w:val="18"/>
                <w:szCs w:val="18"/>
              </w:rPr>
              <w:t xml:space="preserve"> </w:t>
            </w:r>
            <w:r w:rsidRPr="00EA3E0D">
              <w:rPr>
                <w:rFonts w:eastAsia="Times New Roman" w:cs="Times New Roman"/>
                <w:color w:val="231F20"/>
                <w:spacing w:val="-18"/>
                <w:sz w:val="18"/>
                <w:szCs w:val="18"/>
              </w:rPr>
              <w:t>Y</w:t>
            </w:r>
            <w:r w:rsidRPr="00EA3E0D">
              <w:rPr>
                <w:rFonts w:eastAsia="Times New Roman" w:cs="Times New Roman"/>
                <w:color w:val="231F20"/>
                <w:sz w:val="18"/>
                <w:szCs w:val="18"/>
              </w:rPr>
              <w:t>ork</w:t>
            </w:r>
          </w:p>
        </w:tc>
        <w:tc>
          <w:tcPr>
            <w:tcW w:w="1003" w:type="dxa"/>
            <w:tcBorders>
              <w:top w:val="nil"/>
              <w:left w:val="nil"/>
              <w:bottom w:val="nil"/>
              <w:right w:val="nil"/>
            </w:tcBorders>
          </w:tcPr>
          <w:p w:rsidR="00EA3E0D" w:rsidRPr="00EA3E0D" w:rsidRDefault="00EA3E0D" w:rsidP="00D547B2">
            <w:pPr>
              <w:spacing w:before="29" w:after="0"/>
              <w:ind w:left="111" w:right="-20"/>
              <w:rPr>
                <w:rFonts w:eastAsia="Times New Roman" w:cs="Times New Roman"/>
                <w:sz w:val="18"/>
                <w:szCs w:val="18"/>
              </w:rPr>
            </w:pPr>
            <w:r w:rsidRPr="00EA3E0D">
              <w:rPr>
                <w:rFonts w:eastAsia="Times New Roman" w:cs="Times New Roman"/>
                <w:color w:val="231F20"/>
                <w:sz w:val="18"/>
                <w:szCs w:val="18"/>
              </w:rPr>
              <w:t>USC</w:t>
            </w:r>
          </w:p>
        </w:tc>
        <w:tc>
          <w:tcPr>
            <w:tcW w:w="1828" w:type="dxa"/>
            <w:tcBorders>
              <w:top w:val="nil"/>
              <w:left w:val="nil"/>
              <w:bottom w:val="nil"/>
              <w:right w:val="nil"/>
            </w:tcBorders>
          </w:tcPr>
          <w:p w:rsidR="00EA3E0D" w:rsidRPr="00EA3E0D" w:rsidRDefault="00EA3E0D" w:rsidP="00D547B2">
            <w:pPr>
              <w:spacing w:before="29" w:after="0"/>
              <w:ind w:left="370" w:right="64" w:hanging="180"/>
              <w:rPr>
                <w:rFonts w:eastAsia="Times New Roman" w:cs="Times New Roman"/>
                <w:sz w:val="18"/>
                <w:szCs w:val="18"/>
              </w:rPr>
            </w:pPr>
            <w:r w:rsidRPr="00EA3E0D">
              <w:rPr>
                <w:rFonts w:eastAsia="Times New Roman" w:cs="Times New Roman"/>
                <w:color w:val="231F20"/>
                <w:sz w:val="18"/>
                <w:szCs w:val="18"/>
              </w:rPr>
              <w:t>Assist NRCS in</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the delivery</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of conservation-related services.</w:t>
            </w:r>
          </w:p>
        </w:tc>
        <w:tc>
          <w:tcPr>
            <w:tcW w:w="2009" w:type="dxa"/>
            <w:tcBorders>
              <w:top w:val="nil"/>
              <w:left w:val="nil"/>
              <w:bottom w:val="nil"/>
              <w:right w:val="nil"/>
            </w:tcBorders>
          </w:tcPr>
          <w:p w:rsidR="00EA3E0D" w:rsidRPr="00EA3E0D" w:rsidRDefault="00EA3E0D" w:rsidP="00D547B2">
            <w:pPr>
              <w:spacing w:before="29" w:after="0"/>
              <w:ind w:left="275" w:right="477" w:hanging="180"/>
              <w:rPr>
                <w:rFonts w:eastAsia="Times New Roman" w:cs="Times New Roman"/>
                <w:sz w:val="18"/>
                <w:szCs w:val="18"/>
              </w:rPr>
            </w:pPr>
            <w:r w:rsidRPr="00EA3E0D">
              <w:rPr>
                <w:rFonts w:eastAsia="Times New Roman" w:cs="Times New Roman"/>
                <w:color w:val="231F20"/>
                <w:sz w:val="18"/>
                <w:szCs w:val="18"/>
              </w:rPr>
              <w:t>Provide</w:t>
            </w:r>
            <w:r w:rsidRPr="00EA3E0D">
              <w:rPr>
                <w:rFonts w:eastAsia="Times New Roman" w:cs="Times New Roman"/>
                <w:color w:val="231F20"/>
                <w:spacing w:val="-6"/>
                <w:sz w:val="18"/>
                <w:szCs w:val="18"/>
              </w:rPr>
              <w:t xml:space="preserve"> </w:t>
            </w:r>
            <w:r w:rsidR="00D547B2">
              <w:rPr>
                <w:rFonts w:eastAsia="Times New Roman" w:cs="Times New Roman"/>
                <w:color w:val="231F20"/>
                <w:spacing w:val="-6"/>
                <w:sz w:val="18"/>
                <w:szCs w:val="18"/>
              </w:rPr>
              <w:t>c</w:t>
            </w:r>
            <w:r w:rsidRPr="00EA3E0D">
              <w:rPr>
                <w:rFonts w:eastAsia="Times New Roman" w:cs="Times New Roman"/>
                <w:color w:val="231F20"/>
                <w:sz w:val="18"/>
                <w:szCs w:val="18"/>
              </w:rPr>
              <w:t>onservation related</w:t>
            </w:r>
            <w:r w:rsidRPr="00EA3E0D">
              <w:rPr>
                <w:rFonts w:eastAsia="Times New Roman" w:cs="Times New Roman"/>
                <w:color w:val="231F20"/>
                <w:spacing w:val="-5"/>
                <w:sz w:val="18"/>
                <w:szCs w:val="18"/>
              </w:rPr>
              <w:t xml:space="preserve"> </w:t>
            </w:r>
            <w:r w:rsidRPr="00EA3E0D">
              <w:rPr>
                <w:rFonts w:eastAsia="Times New Roman" w:cs="Times New Roman"/>
                <w:color w:val="231F20"/>
                <w:sz w:val="18"/>
                <w:szCs w:val="18"/>
              </w:rPr>
              <w:t>services.</w:t>
            </w:r>
          </w:p>
        </w:tc>
        <w:tc>
          <w:tcPr>
            <w:tcW w:w="1803" w:type="dxa"/>
            <w:tcBorders>
              <w:top w:val="nil"/>
              <w:left w:val="nil"/>
              <w:bottom w:val="nil"/>
              <w:right w:val="nil"/>
            </w:tcBorders>
          </w:tcPr>
          <w:p w:rsidR="00EA3E0D" w:rsidRPr="00EA3E0D" w:rsidRDefault="00EA3E0D" w:rsidP="00D547B2">
            <w:pPr>
              <w:spacing w:before="29" w:after="0"/>
              <w:ind w:left="270" w:right="396" w:hanging="180"/>
              <w:rPr>
                <w:rFonts w:eastAsia="Times New Roman" w:cs="Times New Roman"/>
                <w:sz w:val="18"/>
                <w:szCs w:val="18"/>
              </w:rPr>
            </w:pPr>
            <w:r w:rsidRPr="00EA3E0D">
              <w:rPr>
                <w:rFonts w:eastAsia="Times New Roman" w:cs="Times New Roman"/>
                <w:color w:val="231F20"/>
                <w:sz w:val="18"/>
                <w:szCs w:val="18"/>
              </w:rPr>
              <w:t>Not limited;</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lists specific</w:t>
            </w:r>
            <w:r w:rsidRPr="00EA3E0D">
              <w:rPr>
                <w:rFonts w:eastAsia="Times New Roman" w:cs="Times New Roman"/>
                <w:color w:val="231F20"/>
                <w:spacing w:val="-11"/>
                <w:sz w:val="18"/>
                <w:szCs w:val="18"/>
              </w:rPr>
              <w:t xml:space="preserve"> </w:t>
            </w:r>
            <w:r w:rsidRPr="00EA3E0D">
              <w:rPr>
                <w:rFonts w:eastAsia="Times New Roman" w:cs="Times New Roman"/>
                <w:color w:val="231F20"/>
                <w:sz w:val="18"/>
                <w:szCs w:val="18"/>
              </w:rPr>
              <w:t>data that may</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be</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viewed.</w:t>
            </w:r>
          </w:p>
        </w:tc>
        <w:tc>
          <w:tcPr>
            <w:tcW w:w="982" w:type="dxa"/>
            <w:tcBorders>
              <w:top w:val="nil"/>
              <w:left w:val="nil"/>
              <w:bottom w:val="nil"/>
              <w:right w:val="nil"/>
            </w:tcBorders>
          </w:tcPr>
          <w:p w:rsidR="00EA3E0D" w:rsidRPr="00EA3E0D" w:rsidRDefault="004D32F5" w:rsidP="004D32F5">
            <w:pPr>
              <w:spacing w:before="29"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3/3/20</w:t>
            </w:r>
            <w:r w:rsidR="00EA3E0D" w:rsidRPr="00EA3E0D">
              <w:rPr>
                <w:rFonts w:eastAsia="Times New Roman" w:cs="Times New Roman"/>
                <w:color w:val="231F20"/>
                <w:spacing w:val="-7"/>
                <w:sz w:val="18"/>
                <w:szCs w:val="18"/>
              </w:rPr>
              <w:t>1</w:t>
            </w:r>
            <w:r w:rsidR="00EA3E0D" w:rsidRPr="00EA3E0D">
              <w:rPr>
                <w:rFonts w:eastAsia="Times New Roman" w:cs="Times New Roman"/>
                <w:color w:val="231F20"/>
                <w:sz w:val="18"/>
                <w:szCs w:val="18"/>
              </w:rPr>
              <w:t>1</w:t>
            </w:r>
          </w:p>
        </w:tc>
        <w:tc>
          <w:tcPr>
            <w:tcW w:w="944" w:type="dxa"/>
            <w:tcBorders>
              <w:top w:val="nil"/>
              <w:left w:val="nil"/>
              <w:bottom w:val="nil"/>
              <w:right w:val="single" w:sz="4" w:space="0" w:color="auto"/>
            </w:tcBorders>
          </w:tcPr>
          <w:p w:rsidR="00EA3E0D" w:rsidRPr="00EA3E0D" w:rsidRDefault="00EA3E0D" w:rsidP="004D32F5">
            <w:pPr>
              <w:spacing w:before="29" w:after="0"/>
              <w:ind w:left="116" w:right="-20"/>
              <w:rPr>
                <w:rFonts w:eastAsia="Times New Roman" w:cs="Times New Roman"/>
                <w:sz w:val="18"/>
                <w:szCs w:val="18"/>
              </w:rPr>
            </w:pPr>
            <w:r w:rsidRPr="00EA3E0D">
              <w:rPr>
                <w:rFonts w:eastAsia="Times New Roman" w:cs="Times New Roman"/>
                <w:color w:val="231F20"/>
                <w:sz w:val="18"/>
                <w:szCs w:val="18"/>
              </w:rPr>
              <w:t>None</w:t>
            </w:r>
          </w:p>
        </w:tc>
      </w:tr>
      <w:tr w:rsidR="00EA3E0D" w:rsidRPr="00EA3E0D" w:rsidTr="004D32F5">
        <w:trPr>
          <w:trHeight w:hRule="exact" w:val="1196"/>
        </w:trPr>
        <w:tc>
          <w:tcPr>
            <w:tcW w:w="1099" w:type="dxa"/>
            <w:tcBorders>
              <w:top w:val="nil"/>
              <w:left w:val="single" w:sz="4" w:space="0" w:color="auto"/>
              <w:bottom w:val="nil"/>
              <w:right w:val="nil"/>
            </w:tcBorders>
          </w:tcPr>
          <w:p w:rsidR="00EA3E0D" w:rsidRPr="00EA3E0D" w:rsidRDefault="00EA3E0D" w:rsidP="00D547B2">
            <w:pPr>
              <w:spacing w:before="29" w:after="0"/>
              <w:ind w:left="80" w:right="-20"/>
              <w:rPr>
                <w:rFonts w:eastAsia="Times New Roman" w:cs="Times New Roman"/>
                <w:sz w:val="18"/>
                <w:szCs w:val="18"/>
              </w:rPr>
            </w:pPr>
            <w:r w:rsidRPr="00EA3E0D">
              <w:rPr>
                <w:rFonts w:eastAsia="Times New Roman" w:cs="Times New Roman"/>
                <w:color w:val="231F20"/>
                <w:spacing w:val="-11"/>
                <w:sz w:val="18"/>
                <w:szCs w:val="18"/>
              </w:rPr>
              <w:t>V</w:t>
            </w:r>
            <w:r w:rsidRPr="00EA3E0D">
              <w:rPr>
                <w:rFonts w:eastAsia="Times New Roman" w:cs="Times New Roman"/>
                <w:color w:val="231F20"/>
                <w:sz w:val="18"/>
                <w:szCs w:val="18"/>
              </w:rPr>
              <w:t>i</w:t>
            </w:r>
            <w:r w:rsidRPr="00EA3E0D">
              <w:rPr>
                <w:rFonts w:eastAsia="Times New Roman" w:cs="Times New Roman"/>
                <w:color w:val="231F20"/>
                <w:spacing w:val="-3"/>
                <w:sz w:val="18"/>
                <w:szCs w:val="18"/>
              </w:rPr>
              <w:t>r</w:t>
            </w:r>
            <w:r w:rsidRPr="00EA3E0D">
              <w:rPr>
                <w:rFonts w:eastAsia="Times New Roman" w:cs="Times New Roman"/>
                <w:color w:val="231F20"/>
                <w:sz w:val="18"/>
                <w:szCs w:val="18"/>
              </w:rPr>
              <w:t>ginia</w:t>
            </w:r>
          </w:p>
        </w:tc>
        <w:tc>
          <w:tcPr>
            <w:tcW w:w="1003" w:type="dxa"/>
            <w:tcBorders>
              <w:top w:val="nil"/>
              <w:left w:val="nil"/>
              <w:bottom w:val="nil"/>
              <w:right w:val="nil"/>
            </w:tcBorders>
          </w:tcPr>
          <w:p w:rsidR="00EA3E0D" w:rsidRPr="00EA3E0D" w:rsidRDefault="00EA3E0D" w:rsidP="00D547B2">
            <w:pPr>
              <w:spacing w:before="29" w:after="0"/>
              <w:ind w:left="111" w:right="-20"/>
              <w:rPr>
                <w:rFonts w:eastAsia="Times New Roman" w:cs="Times New Roman"/>
                <w:sz w:val="18"/>
                <w:szCs w:val="18"/>
              </w:rPr>
            </w:pPr>
            <w:r w:rsidRPr="00EA3E0D">
              <w:rPr>
                <w:rFonts w:eastAsia="Times New Roman" w:cs="Times New Roman"/>
                <w:color w:val="231F20"/>
                <w:sz w:val="18"/>
                <w:szCs w:val="18"/>
              </w:rPr>
              <w:t>DCR</w:t>
            </w:r>
          </w:p>
        </w:tc>
        <w:tc>
          <w:tcPr>
            <w:tcW w:w="1828" w:type="dxa"/>
            <w:tcBorders>
              <w:top w:val="nil"/>
              <w:left w:val="nil"/>
              <w:bottom w:val="nil"/>
              <w:right w:val="nil"/>
            </w:tcBorders>
          </w:tcPr>
          <w:p w:rsidR="00EA3E0D" w:rsidRPr="00EA3E0D" w:rsidRDefault="00EA3E0D" w:rsidP="00D547B2">
            <w:pPr>
              <w:spacing w:before="29" w:after="0"/>
              <w:ind w:left="190" w:right="-20"/>
              <w:rPr>
                <w:rFonts w:eastAsia="Times New Roman" w:cs="Times New Roman"/>
                <w:sz w:val="18"/>
                <w:szCs w:val="18"/>
              </w:rPr>
            </w:pPr>
            <w:r w:rsidRPr="00EA3E0D">
              <w:rPr>
                <w:rFonts w:eastAsia="Times New Roman" w:cs="Times New Roman"/>
                <w:color w:val="231F20"/>
                <w:sz w:val="18"/>
                <w:szCs w:val="18"/>
              </w:rPr>
              <w:t>Provide</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techni-</w:t>
            </w:r>
          </w:p>
          <w:p w:rsidR="00EA3E0D" w:rsidRPr="00EA3E0D" w:rsidRDefault="00EA3E0D" w:rsidP="00D547B2">
            <w:pPr>
              <w:spacing w:before="13" w:after="0"/>
              <w:ind w:left="370" w:right="89"/>
              <w:rPr>
                <w:rFonts w:eastAsia="Times New Roman" w:cs="Times New Roman"/>
                <w:sz w:val="18"/>
                <w:szCs w:val="18"/>
              </w:rPr>
            </w:pPr>
            <w:r w:rsidRPr="00EA3E0D">
              <w:rPr>
                <w:rFonts w:eastAsia="Times New Roman" w:cs="Times New Roman"/>
                <w:color w:val="231F20"/>
                <w:sz w:val="18"/>
                <w:szCs w:val="18"/>
              </w:rPr>
              <w:t>cal</w:t>
            </w:r>
            <w:r w:rsidRPr="00EA3E0D">
              <w:rPr>
                <w:rFonts w:eastAsia="Times New Roman" w:cs="Times New Roman"/>
                <w:color w:val="231F20"/>
                <w:spacing w:val="43"/>
                <w:sz w:val="18"/>
                <w:szCs w:val="18"/>
              </w:rPr>
              <w:t xml:space="preserve"> </w:t>
            </w:r>
            <w:r w:rsidRPr="00EA3E0D">
              <w:rPr>
                <w:rFonts w:eastAsia="Times New Roman" w:cs="Times New Roman"/>
                <w:color w:val="231F20"/>
                <w:sz w:val="18"/>
                <w:szCs w:val="18"/>
              </w:rPr>
              <w:t>assistance</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for USDA</w:t>
            </w:r>
            <w:r w:rsidRPr="00EA3E0D">
              <w:rPr>
                <w:rFonts w:eastAsia="Times New Roman" w:cs="Times New Roman"/>
                <w:color w:val="231F20"/>
                <w:spacing w:val="-10"/>
                <w:sz w:val="18"/>
                <w:szCs w:val="18"/>
              </w:rPr>
              <w:t xml:space="preserve"> </w:t>
            </w:r>
            <w:r w:rsidRPr="00EA3E0D">
              <w:rPr>
                <w:rFonts w:eastAsia="Times New Roman" w:cs="Times New Roman"/>
                <w:color w:val="231F20"/>
                <w:sz w:val="18"/>
                <w:szCs w:val="18"/>
              </w:rPr>
              <w:t>conservation programs.</w:t>
            </w:r>
          </w:p>
        </w:tc>
        <w:tc>
          <w:tcPr>
            <w:tcW w:w="2009" w:type="dxa"/>
            <w:tcBorders>
              <w:top w:val="nil"/>
              <w:left w:val="nil"/>
              <w:bottom w:val="nil"/>
              <w:right w:val="nil"/>
            </w:tcBorders>
          </w:tcPr>
          <w:p w:rsidR="00EA3E0D" w:rsidRPr="00EA3E0D" w:rsidRDefault="00EA3E0D" w:rsidP="00D547B2">
            <w:pPr>
              <w:spacing w:before="29" w:after="0"/>
              <w:ind w:left="275" w:right="152" w:hanging="180"/>
              <w:rPr>
                <w:rFonts w:eastAsia="Times New Roman" w:cs="Times New Roman"/>
                <w:sz w:val="18"/>
                <w:szCs w:val="18"/>
              </w:rPr>
            </w:pPr>
            <w:r w:rsidRPr="00EA3E0D">
              <w:rPr>
                <w:rFonts w:eastAsia="Times New Roman" w:cs="Times New Roman"/>
                <w:color w:val="231F20"/>
                <w:sz w:val="18"/>
                <w:szCs w:val="18"/>
              </w:rPr>
              <w:t>Lists</w:t>
            </w:r>
            <w:r w:rsidR="00DB2113">
              <w:rPr>
                <w:rFonts w:eastAsia="Times New Roman" w:cs="Times New Roman"/>
                <w:color w:val="231F20"/>
                <w:spacing w:val="-3"/>
                <w:sz w:val="18"/>
                <w:szCs w:val="18"/>
              </w:rPr>
              <w:t xml:space="preserve"> </w:t>
            </w:r>
            <w:r w:rsidRPr="00EA3E0D">
              <w:rPr>
                <w:rFonts w:eastAsia="Times New Roman" w:cs="Times New Roman"/>
                <w:color w:val="231F20"/>
                <w:sz w:val="18"/>
                <w:szCs w:val="18"/>
              </w:rPr>
              <w:t>authorized</w:t>
            </w:r>
            <w:r w:rsidRPr="00EA3E0D">
              <w:rPr>
                <w:rFonts w:eastAsia="Times New Roman" w:cs="Times New Roman"/>
                <w:color w:val="231F20"/>
                <w:spacing w:val="-8"/>
                <w:sz w:val="18"/>
                <w:szCs w:val="18"/>
              </w:rPr>
              <w:t xml:space="preserve"> </w:t>
            </w:r>
            <w:r w:rsidRPr="00EA3E0D">
              <w:rPr>
                <w:rFonts w:eastAsia="Times New Roman" w:cs="Times New Roman"/>
                <w:color w:val="231F20"/>
                <w:sz w:val="18"/>
                <w:szCs w:val="18"/>
              </w:rPr>
              <w:t>activities including</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“compliance and</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status</w:t>
            </w:r>
            <w:r w:rsidRPr="00EA3E0D">
              <w:rPr>
                <w:rFonts w:eastAsia="Times New Roman" w:cs="Times New Roman"/>
                <w:color w:val="231F20"/>
                <w:spacing w:val="-4"/>
                <w:sz w:val="18"/>
                <w:szCs w:val="18"/>
              </w:rPr>
              <w:t xml:space="preserve"> </w:t>
            </w:r>
            <w:r w:rsidRPr="00EA3E0D">
              <w:rPr>
                <w:rFonts w:eastAsia="Times New Roman" w:cs="Times New Roman"/>
                <w:color w:val="231F20"/>
                <w:sz w:val="18"/>
                <w:szCs w:val="18"/>
              </w:rPr>
              <w:t>reviews.”</w:t>
            </w:r>
          </w:p>
        </w:tc>
        <w:tc>
          <w:tcPr>
            <w:tcW w:w="1803" w:type="dxa"/>
            <w:tcBorders>
              <w:top w:val="nil"/>
              <w:left w:val="nil"/>
              <w:bottom w:val="nil"/>
              <w:right w:val="nil"/>
            </w:tcBorders>
          </w:tcPr>
          <w:p w:rsidR="00EA3E0D" w:rsidRPr="00EA3E0D" w:rsidRDefault="00EA3E0D" w:rsidP="00D547B2">
            <w:pPr>
              <w:spacing w:before="29" w:after="0"/>
              <w:ind w:left="270" w:right="396" w:hanging="180"/>
              <w:rPr>
                <w:rFonts w:eastAsia="Times New Roman" w:cs="Times New Roman"/>
                <w:sz w:val="18"/>
                <w:szCs w:val="18"/>
              </w:rPr>
            </w:pPr>
            <w:r w:rsidRPr="00EA3E0D">
              <w:rPr>
                <w:rFonts w:eastAsia="Times New Roman" w:cs="Times New Roman"/>
                <w:color w:val="231F20"/>
                <w:sz w:val="18"/>
                <w:szCs w:val="18"/>
              </w:rPr>
              <w:t>Not limited;</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lists specific</w:t>
            </w:r>
            <w:r w:rsidRPr="00EA3E0D">
              <w:rPr>
                <w:rFonts w:eastAsia="Times New Roman" w:cs="Times New Roman"/>
                <w:color w:val="231F20"/>
                <w:spacing w:val="-11"/>
                <w:sz w:val="18"/>
                <w:szCs w:val="18"/>
              </w:rPr>
              <w:t xml:space="preserve"> </w:t>
            </w:r>
            <w:r w:rsidRPr="00EA3E0D">
              <w:rPr>
                <w:rFonts w:eastAsia="Times New Roman" w:cs="Times New Roman"/>
                <w:color w:val="231F20"/>
                <w:sz w:val="18"/>
                <w:szCs w:val="18"/>
              </w:rPr>
              <w:t>data that may</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be</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viewed.</w:t>
            </w:r>
          </w:p>
        </w:tc>
        <w:tc>
          <w:tcPr>
            <w:tcW w:w="982" w:type="dxa"/>
            <w:tcBorders>
              <w:top w:val="nil"/>
              <w:left w:val="nil"/>
              <w:bottom w:val="nil"/>
              <w:right w:val="nil"/>
            </w:tcBorders>
          </w:tcPr>
          <w:p w:rsidR="00EA3E0D" w:rsidRPr="00EA3E0D" w:rsidRDefault="004D32F5" w:rsidP="004D32F5">
            <w:pPr>
              <w:spacing w:before="29"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12/4/2009</w:t>
            </w:r>
          </w:p>
        </w:tc>
        <w:tc>
          <w:tcPr>
            <w:tcW w:w="944" w:type="dxa"/>
            <w:tcBorders>
              <w:top w:val="nil"/>
              <w:left w:val="nil"/>
              <w:bottom w:val="nil"/>
              <w:right w:val="single" w:sz="4" w:space="0" w:color="auto"/>
            </w:tcBorders>
          </w:tcPr>
          <w:p w:rsidR="00EA3E0D" w:rsidRPr="00EA3E0D" w:rsidRDefault="00EA3E0D" w:rsidP="004D32F5">
            <w:pPr>
              <w:spacing w:before="29" w:after="0"/>
              <w:ind w:left="116" w:right="-20"/>
              <w:rPr>
                <w:rFonts w:eastAsia="Times New Roman" w:cs="Times New Roman"/>
                <w:sz w:val="18"/>
                <w:szCs w:val="18"/>
              </w:rPr>
            </w:pPr>
            <w:r w:rsidRPr="00EA3E0D">
              <w:rPr>
                <w:rFonts w:eastAsia="Times New Roman" w:cs="Times New Roman"/>
                <w:color w:val="231F20"/>
                <w:sz w:val="18"/>
                <w:szCs w:val="18"/>
              </w:rPr>
              <w:t>None</w:t>
            </w:r>
          </w:p>
        </w:tc>
      </w:tr>
      <w:tr w:rsidR="00EA3E0D" w:rsidRPr="00EA3E0D" w:rsidTr="004D32F5">
        <w:trPr>
          <w:trHeight w:hRule="exact" w:val="945"/>
        </w:trPr>
        <w:tc>
          <w:tcPr>
            <w:tcW w:w="1099" w:type="dxa"/>
            <w:tcBorders>
              <w:top w:val="nil"/>
              <w:left w:val="single" w:sz="4" w:space="0" w:color="auto"/>
              <w:bottom w:val="nil"/>
              <w:right w:val="nil"/>
            </w:tcBorders>
          </w:tcPr>
          <w:p w:rsidR="00EA3E0D" w:rsidRPr="00EA3E0D" w:rsidRDefault="00EA3E0D" w:rsidP="00D547B2">
            <w:pPr>
              <w:spacing w:before="29" w:after="0"/>
              <w:ind w:left="80" w:right="-20"/>
              <w:rPr>
                <w:rFonts w:eastAsia="Times New Roman" w:cs="Times New Roman"/>
                <w:sz w:val="18"/>
                <w:szCs w:val="18"/>
              </w:rPr>
            </w:pPr>
            <w:r w:rsidRPr="00EA3E0D">
              <w:rPr>
                <w:rFonts w:eastAsia="Times New Roman" w:cs="Times New Roman"/>
                <w:color w:val="231F20"/>
                <w:spacing w:val="-14"/>
                <w:sz w:val="18"/>
                <w:szCs w:val="18"/>
              </w:rPr>
              <w:t>W</w:t>
            </w:r>
            <w:r w:rsidRPr="00EA3E0D">
              <w:rPr>
                <w:rFonts w:eastAsia="Times New Roman" w:cs="Times New Roman"/>
                <w:color w:val="231F20"/>
                <w:sz w:val="18"/>
                <w:szCs w:val="18"/>
              </w:rPr>
              <w:t>est</w:t>
            </w:r>
            <w:r w:rsidRPr="00EA3E0D">
              <w:rPr>
                <w:rFonts w:eastAsia="Times New Roman" w:cs="Times New Roman"/>
                <w:color w:val="231F20"/>
                <w:spacing w:val="-7"/>
                <w:sz w:val="18"/>
                <w:szCs w:val="18"/>
              </w:rPr>
              <w:t xml:space="preserve"> </w:t>
            </w:r>
            <w:r w:rsidRPr="00EA3E0D">
              <w:rPr>
                <w:rFonts w:eastAsia="Times New Roman" w:cs="Times New Roman"/>
                <w:color w:val="231F20"/>
                <w:spacing w:val="-11"/>
                <w:sz w:val="18"/>
                <w:szCs w:val="18"/>
              </w:rPr>
              <w:t>V</w:t>
            </w:r>
            <w:r w:rsidRPr="00EA3E0D">
              <w:rPr>
                <w:rFonts w:eastAsia="Times New Roman" w:cs="Times New Roman"/>
                <w:color w:val="231F20"/>
                <w:sz w:val="18"/>
                <w:szCs w:val="18"/>
              </w:rPr>
              <w:t>i</w:t>
            </w:r>
            <w:r w:rsidRPr="00EA3E0D">
              <w:rPr>
                <w:rFonts w:eastAsia="Times New Roman" w:cs="Times New Roman"/>
                <w:color w:val="231F20"/>
                <w:spacing w:val="-3"/>
                <w:sz w:val="18"/>
                <w:szCs w:val="18"/>
              </w:rPr>
              <w:t>r</w:t>
            </w:r>
            <w:r w:rsidRPr="00EA3E0D">
              <w:rPr>
                <w:rFonts w:eastAsia="Times New Roman" w:cs="Times New Roman"/>
                <w:color w:val="231F20"/>
                <w:sz w:val="18"/>
                <w:szCs w:val="18"/>
              </w:rPr>
              <w:t>ginia</w:t>
            </w:r>
          </w:p>
        </w:tc>
        <w:tc>
          <w:tcPr>
            <w:tcW w:w="1003" w:type="dxa"/>
            <w:tcBorders>
              <w:top w:val="nil"/>
              <w:left w:val="nil"/>
              <w:bottom w:val="nil"/>
              <w:right w:val="nil"/>
            </w:tcBorders>
          </w:tcPr>
          <w:p w:rsidR="00EA3E0D" w:rsidRPr="00EA3E0D" w:rsidRDefault="00EA3E0D" w:rsidP="00D547B2">
            <w:pPr>
              <w:spacing w:before="29" w:after="0"/>
              <w:ind w:left="111" w:right="-20"/>
              <w:rPr>
                <w:rFonts w:eastAsia="Times New Roman" w:cs="Times New Roman"/>
                <w:sz w:val="18"/>
                <w:szCs w:val="18"/>
              </w:rPr>
            </w:pPr>
            <w:r w:rsidRPr="00EA3E0D">
              <w:rPr>
                <w:rFonts w:eastAsia="Times New Roman" w:cs="Times New Roman"/>
                <w:color w:val="231F20"/>
                <w:sz w:val="18"/>
                <w:szCs w:val="18"/>
              </w:rPr>
              <w:t>DA</w:t>
            </w:r>
          </w:p>
        </w:tc>
        <w:tc>
          <w:tcPr>
            <w:tcW w:w="1828" w:type="dxa"/>
            <w:tcBorders>
              <w:top w:val="nil"/>
              <w:left w:val="nil"/>
              <w:bottom w:val="nil"/>
              <w:right w:val="nil"/>
            </w:tcBorders>
          </w:tcPr>
          <w:p w:rsidR="00EA3E0D" w:rsidRPr="00EA3E0D" w:rsidRDefault="00EA3E0D" w:rsidP="00D547B2">
            <w:pPr>
              <w:spacing w:before="29" w:after="0"/>
              <w:ind w:left="370" w:right="64" w:hanging="180"/>
              <w:rPr>
                <w:rFonts w:eastAsia="Times New Roman" w:cs="Times New Roman"/>
                <w:sz w:val="18"/>
                <w:szCs w:val="18"/>
              </w:rPr>
            </w:pPr>
            <w:r w:rsidRPr="00EA3E0D">
              <w:rPr>
                <w:rFonts w:eastAsia="Times New Roman" w:cs="Times New Roman"/>
                <w:color w:val="231F20"/>
                <w:sz w:val="18"/>
                <w:szCs w:val="18"/>
              </w:rPr>
              <w:t>Assist NRCS in</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the delivery</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of conservation-related services.</w:t>
            </w:r>
          </w:p>
        </w:tc>
        <w:tc>
          <w:tcPr>
            <w:tcW w:w="2009" w:type="dxa"/>
            <w:tcBorders>
              <w:top w:val="nil"/>
              <w:left w:val="nil"/>
              <w:bottom w:val="nil"/>
              <w:right w:val="nil"/>
            </w:tcBorders>
          </w:tcPr>
          <w:p w:rsidR="00EA3E0D" w:rsidRPr="00EA3E0D" w:rsidRDefault="00EA3E0D" w:rsidP="00D547B2">
            <w:pPr>
              <w:spacing w:before="29" w:after="0"/>
              <w:ind w:left="275" w:right="417" w:hanging="180"/>
              <w:rPr>
                <w:rFonts w:eastAsia="Times New Roman" w:cs="Times New Roman"/>
                <w:sz w:val="18"/>
                <w:szCs w:val="18"/>
              </w:rPr>
            </w:pPr>
            <w:r w:rsidRPr="00EA3E0D">
              <w:rPr>
                <w:rFonts w:eastAsia="Times New Roman" w:cs="Times New Roman"/>
                <w:color w:val="231F20"/>
                <w:sz w:val="18"/>
                <w:szCs w:val="18"/>
              </w:rPr>
              <w:t>Provide</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conservation- related</w:t>
            </w:r>
            <w:r w:rsidRPr="00EA3E0D">
              <w:rPr>
                <w:rFonts w:eastAsia="Times New Roman" w:cs="Times New Roman"/>
                <w:color w:val="231F20"/>
                <w:spacing w:val="-5"/>
                <w:sz w:val="18"/>
                <w:szCs w:val="18"/>
              </w:rPr>
              <w:t xml:space="preserve"> </w:t>
            </w:r>
            <w:r w:rsidRPr="00EA3E0D">
              <w:rPr>
                <w:rFonts w:eastAsia="Times New Roman" w:cs="Times New Roman"/>
                <w:color w:val="231F20"/>
                <w:sz w:val="18"/>
                <w:szCs w:val="18"/>
              </w:rPr>
              <w:t>services.</w:t>
            </w:r>
          </w:p>
        </w:tc>
        <w:tc>
          <w:tcPr>
            <w:tcW w:w="1803" w:type="dxa"/>
            <w:tcBorders>
              <w:top w:val="nil"/>
              <w:left w:val="nil"/>
              <w:bottom w:val="nil"/>
              <w:right w:val="nil"/>
            </w:tcBorders>
          </w:tcPr>
          <w:p w:rsidR="00EA3E0D" w:rsidRPr="00EA3E0D" w:rsidRDefault="00EA3E0D" w:rsidP="00D547B2">
            <w:pPr>
              <w:spacing w:before="29" w:after="0"/>
              <w:ind w:left="270" w:right="396" w:hanging="180"/>
              <w:rPr>
                <w:rFonts w:eastAsia="Times New Roman" w:cs="Times New Roman"/>
                <w:sz w:val="18"/>
                <w:szCs w:val="18"/>
              </w:rPr>
            </w:pPr>
            <w:r w:rsidRPr="00EA3E0D">
              <w:rPr>
                <w:rFonts w:eastAsia="Times New Roman" w:cs="Times New Roman"/>
                <w:color w:val="231F20"/>
                <w:sz w:val="18"/>
                <w:szCs w:val="18"/>
              </w:rPr>
              <w:t>Not limited;</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lists specific</w:t>
            </w:r>
            <w:r w:rsidRPr="00EA3E0D">
              <w:rPr>
                <w:rFonts w:eastAsia="Times New Roman" w:cs="Times New Roman"/>
                <w:color w:val="231F20"/>
                <w:spacing w:val="-11"/>
                <w:sz w:val="18"/>
                <w:szCs w:val="18"/>
              </w:rPr>
              <w:t xml:space="preserve"> </w:t>
            </w:r>
            <w:r w:rsidRPr="00EA3E0D">
              <w:rPr>
                <w:rFonts w:eastAsia="Times New Roman" w:cs="Times New Roman"/>
                <w:color w:val="231F20"/>
                <w:sz w:val="18"/>
                <w:szCs w:val="18"/>
              </w:rPr>
              <w:t>data that may</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be</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viewed.</w:t>
            </w:r>
          </w:p>
        </w:tc>
        <w:tc>
          <w:tcPr>
            <w:tcW w:w="982" w:type="dxa"/>
            <w:tcBorders>
              <w:top w:val="nil"/>
              <w:left w:val="nil"/>
              <w:bottom w:val="nil"/>
              <w:right w:val="nil"/>
            </w:tcBorders>
          </w:tcPr>
          <w:p w:rsidR="00EA3E0D" w:rsidRPr="00EA3E0D" w:rsidRDefault="004D32F5" w:rsidP="004D32F5">
            <w:pPr>
              <w:spacing w:before="29"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4/7/2012</w:t>
            </w:r>
          </w:p>
        </w:tc>
        <w:tc>
          <w:tcPr>
            <w:tcW w:w="944" w:type="dxa"/>
            <w:tcBorders>
              <w:top w:val="nil"/>
              <w:left w:val="nil"/>
              <w:bottom w:val="nil"/>
              <w:right w:val="single" w:sz="4" w:space="0" w:color="auto"/>
            </w:tcBorders>
          </w:tcPr>
          <w:p w:rsidR="00EA3E0D" w:rsidRPr="00EA3E0D" w:rsidRDefault="00EA3E0D" w:rsidP="004D32F5">
            <w:pPr>
              <w:spacing w:before="29" w:after="0"/>
              <w:ind w:left="116" w:right="-20"/>
              <w:rPr>
                <w:rFonts w:eastAsia="Times New Roman" w:cs="Times New Roman"/>
                <w:sz w:val="18"/>
                <w:szCs w:val="18"/>
              </w:rPr>
            </w:pPr>
            <w:r w:rsidRPr="00EA3E0D">
              <w:rPr>
                <w:rFonts w:eastAsia="Times New Roman" w:cs="Times New Roman"/>
                <w:color w:val="231F20"/>
                <w:sz w:val="18"/>
                <w:szCs w:val="18"/>
              </w:rPr>
              <w:t>None</w:t>
            </w:r>
          </w:p>
        </w:tc>
      </w:tr>
      <w:tr w:rsidR="00EA3E0D" w:rsidRPr="00EA3E0D" w:rsidTr="004D32F5">
        <w:trPr>
          <w:trHeight w:hRule="exact" w:val="1187"/>
        </w:trPr>
        <w:tc>
          <w:tcPr>
            <w:tcW w:w="1099" w:type="dxa"/>
            <w:tcBorders>
              <w:top w:val="nil"/>
              <w:left w:val="single" w:sz="4" w:space="0" w:color="auto"/>
              <w:bottom w:val="nil"/>
              <w:right w:val="nil"/>
            </w:tcBorders>
          </w:tcPr>
          <w:p w:rsidR="00EA3E0D" w:rsidRPr="00EA3E0D" w:rsidRDefault="00EA3E0D" w:rsidP="00D547B2">
            <w:pPr>
              <w:spacing w:before="29" w:after="0"/>
              <w:ind w:left="80" w:right="-20"/>
              <w:rPr>
                <w:rFonts w:eastAsia="Times New Roman" w:cs="Times New Roman"/>
                <w:sz w:val="18"/>
                <w:szCs w:val="18"/>
              </w:rPr>
            </w:pPr>
            <w:r w:rsidRPr="00EA3E0D">
              <w:rPr>
                <w:rFonts w:eastAsia="Times New Roman" w:cs="Times New Roman"/>
                <w:color w:val="231F20"/>
                <w:spacing w:val="-14"/>
                <w:sz w:val="18"/>
                <w:szCs w:val="18"/>
              </w:rPr>
              <w:t>W</w:t>
            </w:r>
            <w:r w:rsidRPr="00EA3E0D">
              <w:rPr>
                <w:rFonts w:eastAsia="Times New Roman" w:cs="Times New Roman"/>
                <w:color w:val="231F20"/>
                <w:sz w:val="18"/>
                <w:szCs w:val="18"/>
              </w:rPr>
              <w:t>est</w:t>
            </w:r>
            <w:r w:rsidRPr="00EA3E0D">
              <w:rPr>
                <w:rFonts w:eastAsia="Times New Roman" w:cs="Times New Roman"/>
                <w:color w:val="231F20"/>
                <w:spacing w:val="-7"/>
                <w:sz w:val="18"/>
                <w:szCs w:val="18"/>
              </w:rPr>
              <w:t xml:space="preserve"> </w:t>
            </w:r>
            <w:r w:rsidRPr="00EA3E0D">
              <w:rPr>
                <w:rFonts w:eastAsia="Times New Roman" w:cs="Times New Roman"/>
                <w:color w:val="231F20"/>
                <w:spacing w:val="-11"/>
                <w:sz w:val="18"/>
                <w:szCs w:val="18"/>
              </w:rPr>
              <w:t>V</w:t>
            </w:r>
            <w:r w:rsidRPr="00EA3E0D">
              <w:rPr>
                <w:rFonts w:eastAsia="Times New Roman" w:cs="Times New Roman"/>
                <w:color w:val="231F20"/>
                <w:sz w:val="18"/>
                <w:szCs w:val="18"/>
              </w:rPr>
              <w:t>i</w:t>
            </w:r>
            <w:r w:rsidRPr="00EA3E0D">
              <w:rPr>
                <w:rFonts w:eastAsia="Times New Roman" w:cs="Times New Roman"/>
                <w:color w:val="231F20"/>
                <w:spacing w:val="-3"/>
                <w:sz w:val="18"/>
                <w:szCs w:val="18"/>
              </w:rPr>
              <w:t>r</w:t>
            </w:r>
            <w:r w:rsidRPr="00EA3E0D">
              <w:rPr>
                <w:rFonts w:eastAsia="Times New Roman" w:cs="Times New Roman"/>
                <w:color w:val="231F20"/>
                <w:sz w:val="18"/>
                <w:szCs w:val="18"/>
              </w:rPr>
              <w:t>ginia</w:t>
            </w:r>
          </w:p>
        </w:tc>
        <w:tc>
          <w:tcPr>
            <w:tcW w:w="1003" w:type="dxa"/>
            <w:tcBorders>
              <w:top w:val="nil"/>
              <w:left w:val="nil"/>
              <w:bottom w:val="nil"/>
              <w:right w:val="nil"/>
            </w:tcBorders>
          </w:tcPr>
          <w:p w:rsidR="00EA3E0D" w:rsidRPr="00EA3E0D" w:rsidRDefault="00EA3E0D" w:rsidP="00D547B2">
            <w:pPr>
              <w:spacing w:before="29" w:after="0"/>
              <w:ind w:left="111" w:right="-20"/>
              <w:rPr>
                <w:rFonts w:eastAsia="Times New Roman" w:cs="Times New Roman"/>
                <w:sz w:val="18"/>
                <w:szCs w:val="18"/>
              </w:rPr>
            </w:pPr>
            <w:r w:rsidRPr="00EA3E0D">
              <w:rPr>
                <w:rFonts w:eastAsia="Times New Roman" w:cs="Times New Roman"/>
                <w:color w:val="231F20"/>
                <w:sz w:val="18"/>
                <w:szCs w:val="18"/>
              </w:rPr>
              <w:t>CA</w:t>
            </w:r>
          </w:p>
        </w:tc>
        <w:tc>
          <w:tcPr>
            <w:tcW w:w="1828" w:type="dxa"/>
            <w:tcBorders>
              <w:top w:val="nil"/>
              <w:left w:val="nil"/>
              <w:bottom w:val="nil"/>
              <w:right w:val="nil"/>
            </w:tcBorders>
          </w:tcPr>
          <w:p w:rsidR="00EA3E0D" w:rsidRPr="00EA3E0D" w:rsidRDefault="00EA3E0D" w:rsidP="00D547B2">
            <w:pPr>
              <w:spacing w:before="29" w:after="0"/>
              <w:ind w:left="370" w:right="44" w:hanging="180"/>
              <w:rPr>
                <w:rFonts w:eastAsia="Times New Roman" w:cs="Times New Roman"/>
                <w:sz w:val="18"/>
                <w:szCs w:val="18"/>
              </w:rPr>
            </w:pPr>
            <w:r w:rsidRPr="00EA3E0D">
              <w:rPr>
                <w:rFonts w:eastAsia="Times New Roman" w:cs="Times New Roman"/>
                <w:color w:val="231F20"/>
                <w:sz w:val="18"/>
                <w:szCs w:val="18"/>
              </w:rPr>
              <w:t>Collect</w:t>
            </w:r>
            <w:r w:rsidRPr="00EA3E0D">
              <w:rPr>
                <w:rFonts w:eastAsia="Times New Roman" w:cs="Times New Roman"/>
                <w:color w:val="231F20"/>
                <w:spacing w:val="-5"/>
                <w:sz w:val="18"/>
                <w:szCs w:val="18"/>
              </w:rPr>
              <w:t xml:space="preserve"> </w:t>
            </w:r>
            <w:r w:rsidRPr="00EA3E0D">
              <w:rPr>
                <w:rFonts w:eastAsia="Times New Roman" w:cs="Times New Roman"/>
                <w:color w:val="231F20"/>
                <w:sz w:val="18"/>
                <w:szCs w:val="18"/>
              </w:rPr>
              <w:t>data</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to document</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and</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verify practices.</w:t>
            </w:r>
          </w:p>
        </w:tc>
        <w:tc>
          <w:tcPr>
            <w:tcW w:w="2009" w:type="dxa"/>
            <w:tcBorders>
              <w:top w:val="nil"/>
              <w:left w:val="nil"/>
              <w:bottom w:val="nil"/>
              <w:right w:val="nil"/>
            </w:tcBorders>
          </w:tcPr>
          <w:p w:rsidR="00EA3E0D" w:rsidRPr="00EA3E0D" w:rsidRDefault="00EA3E0D" w:rsidP="00D547B2">
            <w:pPr>
              <w:spacing w:before="29" w:after="0"/>
              <w:ind w:left="275" w:right="190" w:hanging="180"/>
              <w:rPr>
                <w:rFonts w:eastAsia="Times New Roman" w:cs="Times New Roman"/>
                <w:sz w:val="18"/>
                <w:szCs w:val="18"/>
              </w:rPr>
            </w:pPr>
            <w:r w:rsidRPr="00EA3E0D">
              <w:rPr>
                <w:rFonts w:eastAsia="Times New Roman" w:cs="Times New Roman"/>
                <w:color w:val="231F20"/>
                <w:sz w:val="18"/>
                <w:szCs w:val="18"/>
              </w:rPr>
              <w:t>WV</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animal</w:t>
            </w:r>
            <w:r w:rsidRPr="00EA3E0D">
              <w:rPr>
                <w:rFonts w:eastAsia="Times New Roman" w:cs="Times New Roman"/>
                <w:color w:val="231F20"/>
                <w:spacing w:val="-5"/>
                <w:sz w:val="18"/>
                <w:szCs w:val="18"/>
              </w:rPr>
              <w:t xml:space="preserve"> </w:t>
            </w:r>
            <w:r w:rsidRPr="00EA3E0D">
              <w:rPr>
                <w:rFonts w:eastAsia="Times New Roman" w:cs="Times New Roman"/>
                <w:color w:val="231F20"/>
                <w:sz w:val="18"/>
                <w:szCs w:val="18"/>
              </w:rPr>
              <w:t>operations</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in the</w:t>
            </w:r>
            <w:r w:rsidRPr="00EA3E0D">
              <w:rPr>
                <w:rFonts w:eastAsia="Times New Roman" w:cs="Times New Roman"/>
                <w:color w:val="231F20"/>
                <w:spacing w:val="43"/>
                <w:sz w:val="18"/>
                <w:szCs w:val="18"/>
              </w:rPr>
              <w:t xml:space="preserve"> </w:t>
            </w:r>
            <w:r w:rsidRPr="00EA3E0D">
              <w:rPr>
                <w:rFonts w:eastAsia="Times New Roman" w:cs="Times New Roman"/>
                <w:color w:val="231F20"/>
                <w:sz w:val="18"/>
                <w:szCs w:val="18"/>
              </w:rPr>
              <w:t>Potomac</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Basin.</w:t>
            </w:r>
          </w:p>
        </w:tc>
        <w:tc>
          <w:tcPr>
            <w:tcW w:w="1803" w:type="dxa"/>
            <w:tcBorders>
              <w:top w:val="nil"/>
              <w:left w:val="nil"/>
              <w:bottom w:val="nil"/>
              <w:right w:val="nil"/>
            </w:tcBorders>
          </w:tcPr>
          <w:p w:rsidR="00EA3E0D" w:rsidRPr="00EA3E0D" w:rsidRDefault="00EA3E0D" w:rsidP="00D547B2">
            <w:pPr>
              <w:spacing w:before="29" w:after="0"/>
              <w:ind w:left="270" w:right="311" w:hanging="180"/>
              <w:rPr>
                <w:rFonts w:eastAsia="Times New Roman" w:cs="Times New Roman"/>
                <w:sz w:val="18"/>
                <w:szCs w:val="18"/>
              </w:rPr>
            </w:pPr>
            <w:r w:rsidRPr="00EA3E0D">
              <w:rPr>
                <w:rFonts w:eastAsia="Times New Roman" w:cs="Times New Roman"/>
                <w:color w:val="231F20"/>
                <w:sz w:val="18"/>
                <w:szCs w:val="18"/>
              </w:rPr>
              <w:t>Animal</w:t>
            </w:r>
            <w:r w:rsidRPr="00EA3E0D">
              <w:rPr>
                <w:rFonts w:eastAsia="Times New Roman" w:cs="Times New Roman"/>
                <w:color w:val="231F20"/>
                <w:spacing w:val="-5"/>
                <w:sz w:val="18"/>
                <w:szCs w:val="18"/>
              </w:rPr>
              <w:t xml:space="preserve"> </w:t>
            </w:r>
            <w:r w:rsidRPr="00EA3E0D">
              <w:rPr>
                <w:rFonts w:eastAsia="Times New Roman" w:cs="Times New Roman"/>
                <w:color w:val="231F20"/>
                <w:sz w:val="18"/>
                <w:szCs w:val="18"/>
              </w:rPr>
              <w:t>waste management</w:t>
            </w:r>
            <w:r w:rsidRPr="00EA3E0D">
              <w:rPr>
                <w:rFonts w:eastAsia="Times New Roman" w:cs="Times New Roman"/>
                <w:color w:val="231F20"/>
                <w:spacing w:val="-9"/>
                <w:sz w:val="18"/>
                <w:szCs w:val="18"/>
              </w:rPr>
              <w:t xml:space="preserve"> </w:t>
            </w:r>
            <w:r w:rsidRPr="00EA3E0D">
              <w:rPr>
                <w:rFonts w:eastAsia="Times New Roman" w:cs="Times New Roman"/>
                <w:color w:val="231F20"/>
                <w:sz w:val="18"/>
                <w:szCs w:val="18"/>
              </w:rPr>
              <w:t>and mortality</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disposal systems.</w:t>
            </w:r>
          </w:p>
        </w:tc>
        <w:tc>
          <w:tcPr>
            <w:tcW w:w="982" w:type="dxa"/>
            <w:tcBorders>
              <w:top w:val="nil"/>
              <w:left w:val="nil"/>
              <w:bottom w:val="nil"/>
              <w:right w:val="nil"/>
            </w:tcBorders>
          </w:tcPr>
          <w:p w:rsidR="00EA3E0D" w:rsidRPr="00EA3E0D" w:rsidRDefault="004D32F5" w:rsidP="004D32F5">
            <w:pPr>
              <w:spacing w:before="29"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2/21/2012</w:t>
            </w:r>
          </w:p>
        </w:tc>
        <w:tc>
          <w:tcPr>
            <w:tcW w:w="944" w:type="dxa"/>
            <w:tcBorders>
              <w:top w:val="nil"/>
              <w:left w:val="nil"/>
              <w:bottom w:val="nil"/>
              <w:right w:val="single" w:sz="4" w:space="0" w:color="auto"/>
            </w:tcBorders>
          </w:tcPr>
          <w:p w:rsidR="00EA3E0D" w:rsidRPr="00EA3E0D" w:rsidRDefault="00EA3E0D" w:rsidP="004D32F5">
            <w:pPr>
              <w:spacing w:before="29" w:after="0"/>
              <w:ind w:left="116" w:right="-20"/>
              <w:rPr>
                <w:rFonts w:eastAsia="Times New Roman" w:cs="Times New Roman"/>
                <w:sz w:val="18"/>
                <w:szCs w:val="18"/>
              </w:rPr>
            </w:pPr>
            <w:r w:rsidRPr="00EA3E0D">
              <w:rPr>
                <w:rFonts w:eastAsia="Times New Roman" w:cs="Times New Roman"/>
                <w:color w:val="231F20"/>
                <w:sz w:val="18"/>
                <w:szCs w:val="18"/>
              </w:rPr>
              <w:t>3/1/2013</w:t>
            </w:r>
          </w:p>
        </w:tc>
      </w:tr>
      <w:tr w:rsidR="00EA3E0D" w:rsidRPr="00EA3E0D" w:rsidTr="004D32F5">
        <w:trPr>
          <w:trHeight w:hRule="exact" w:val="1709"/>
        </w:trPr>
        <w:tc>
          <w:tcPr>
            <w:tcW w:w="1099" w:type="dxa"/>
            <w:tcBorders>
              <w:top w:val="nil"/>
              <w:left w:val="single" w:sz="4" w:space="0" w:color="auto"/>
              <w:right w:val="nil"/>
            </w:tcBorders>
          </w:tcPr>
          <w:p w:rsidR="00EA3E0D" w:rsidRPr="00EA3E0D" w:rsidRDefault="00EA3E0D" w:rsidP="00D547B2">
            <w:pPr>
              <w:spacing w:before="74" w:after="0"/>
              <w:ind w:left="80" w:right="-20"/>
              <w:rPr>
                <w:rFonts w:eastAsia="Times New Roman" w:cs="Times New Roman"/>
                <w:sz w:val="18"/>
                <w:szCs w:val="18"/>
              </w:rPr>
            </w:pPr>
            <w:r w:rsidRPr="00EA3E0D">
              <w:rPr>
                <w:rFonts w:eastAsia="Times New Roman" w:cs="Times New Roman"/>
                <w:color w:val="231F20"/>
                <w:sz w:val="18"/>
                <w:szCs w:val="18"/>
              </w:rPr>
              <w:t>Federal</w:t>
            </w:r>
          </w:p>
        </w:tc>
        <w:tc>
          <w:tcPr>
            <w:tcW w:w="1003" w:type="dxa"/>
            <w:tcBorders>
              <w:top w:val="nil"/>
              <w:left w:val="nil"/>
              <w:right w:val="nil"/>
            </w:tcBorders>
          </w:tcPr>
          <w:p w:rsidR="00EA3E0D" w:rsidRPr="00EA3E0D" w:rsidRDefault="00EA3E0D" w:rsidP="00D547B2">
            <w:pPr>
              <w:spacing w:before="74" w:after="0"/>
              <w:ind w:left="111" w:right="-20"/>
              <w:rPr>
                <w:rFonts w:eastAsia="Times New Roman" w:cs="Times New Roman"/>
                <w:sz w:val="18"/>
                <w:szCs w:val="18"/>
              </w:rPr>
            </w:pPr>
            <w:r w:rsidRPr="00EA3E0D">
              <w:rPr>
                <w:rFonts w:eastAsia="Times New Roman" w:cs="Times New Roman"/>
                <w:color w:val="231F20"/>
                <w:sz w:val="18"/>
                <w:szCs w:val="18"/>
              </w:rPr>
              <w:t>USGS</w:t>
            </w:r>
          </w:p>
        </w:tc>
        <w:tc>
          <w:tcPr>
            <w:tcW w:w="1828" w:type="dxa"/>
            <w:tcBorders>
              <w:top w:val="nil"/>
              <w:left w:val="nil"/>
              <w:right w:val="nil"/>
            </w:tcBorders>
          </w:tcPr>
          <w:p w:rsidR="00EA3E0D" w:rsidRPr="00EA3E0D" w:rsidRDefault="00EA3E0D" w:rsidP="00D547B2">
            <w:pPr>
              <w:spacing w:before="74" w:after="0"/>
              <w:ind w:left="370" w:right="49" w:hanging="180"/>
              <w:rPr>
                <w:rFonts w:eastAsia="Times New Roman" w:cs="Times New Roman"/>
                <w:sz w:val="18"/>
                <w:szCs w:val="18"/>
              </w:rPr>
            </w:pPr>
            <w:r w:rsidRPr="00EA3E0D">
              <w:rPr>
                <w:rFonts w:eastAsia="Times New Roman" w:cs="Times New Roman"/>
                <w:color w:val="231F20"/>
                <w:sz w:val="18"/>
                <w:szCs w:val="18"/>
              </w:rPr>
              <w:t>Provide</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technical</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as- sistance</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for a</w:t>
            </w:r>
            <w:r w:rsidRPr="00EA3E0D">
              <w:rPr>
                <w:rFonts w:eastAsia="Times New Roman" w:cs="Times New Roman"/>
                <w:color w:val="231F20"/>
                <w:spacing w:val="-1"/>
                <w:sz w:val="18"/>
                <w:szCs w:val="18"/>
              </w:rPr>
              <w:t xml:space="preserve"> </w:t>
            </w:r>
            <w:r w:rsidRPr="00EA3E0D">
              <w:rPr>
                <w:rFonts w:eastAsia="Times New Roman" w:cs="Times New Roman"/>
                <w:color w:val="231F20"/>
                <w:sz w:val="18"/>
                <w:szCs w:val="18"/>
              </w:rPr>
              <w:t>USDA program.</w:t>
            </w:r>
          </w:p>
        </w:tc>
        <w:tc>
          <w:tcPr>
            <w:tcW w:w="2009" w:type="dxa"/>
            <w:tcBorders>
              <w:top w:val="nil"/>
              <w:left w:val="nil"/>
              <w:right w:val="nil"/>
            </w:tcBorders>
          </w:tcPr>
          <w:p w:rsidR="00EA3E0D" w:rsidRPr="00EA3E0D" w:rsidRDefault="00EA3E0D" w:rsidP="00D547B2">
            <w:pPr>
              <w:spacing w:before="74" w:after="0"/>
              <w:ind w:left="275" w:right="137" w:hanging="180"/>
              <w:rPr>
                <w:rFonts w:eastAsia="Times New Roman" w:cs="Times New Roman"/>
                <w:sz w:val="18"/>
                <w:szCs w:val="18"/>
              </w:rPr>
            </w:pPr>
            <w:r w:rsidRPr="00EA3E0D">
              <w:rPr>
                <w:rFonts w:eastAsia="Times New Roman" w:cs="Times New Roman"/>
                <w:color w:val="231F20"/>
                <w:sz w:val="18"/>
                <w:szCs w:val="18"/>
              </w:rPr>
              <w:t>Monitoring,</w:t>
            </w:r>
            <w:r w:rsidRPr="00EA3E0D">
              <w:rPr>
                <w:rFonts w:eastAsia="Times New Roman" w:cs="Times New Roman"/>
                <w:color w:val="231F20"/>
                <w:spacing w:val="-9"/>
                <w:sz w:val="18"/>
                <w:szCs w:val="18"/>
              </w:rPr>
              <w:t xml:space="preserve"> </w:t>
            </w:r>
            <w:r w:rsidRPr="00EA3E0D">
              <w:rPr>
                <w:rFonts w:eastAsia="Times New Roman" w:cs="Times New Roman"/>
                <w:color w:val="231F20"/>
                <w:sz w:val="18"/>
                <w:szCs w:val="18"/>
              </w:rPr>
              <w:t>assessment, and</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evaluation;</w:t>
            </w:r>
            <w:r w:rsidRPr="00EA3E0D">
              <w:rPr>
                <w:rFonts w:eastAsia="Times New Roman" w:cs="Times New Roman"/>
                <w:color w:val="231F20"/>
                <w:spacing w:val="37"/>
                <w:sz w:val="18"/>
                <w:szCs w:val="18"/>
              </w:rPr>
              <w:t xml:space="preserve"> </w:t>
            </w:r>
            <w:r w:rsidRPr="00EA3E0D">
              <w:rPr>
                <w:rFonts w:eastAsia="Times New Roman" w:cs="Times New Roman"/>
                <w:color w:val="231F20"/>
                <w:sz w:val="18"/>
                <w:szCs w:val="18"/>
              </w:rPr>
              <w:t>impact of farming</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practices</w:t>
            </w:r>
          </w:p>
          <w:p w:rsidR="00EA3E0D" w:rsidRPr="00EA3E0D" w:rsidRDefault="00EA3E0D" w:rsidP="00D547B2">
            <w:pPr>
              <w:spacing w:after="0"/>
              <w:ind w:left="275" w:right="362"/>
              <w:rPr>
                <w:rFonts w:eastAsia="Times New Roman" w:cs="Times New Roman"/>
                <w:sz w:val="18"/>
                <w:szCs w:val="18"/>
              </w:rPr>
            </w:pPr>
            <w:r w:rsidRPr="00EA3E0D">
              <w:rPr>
                <w:rFonts w:eastAsia="Times New Roman" w:cs="Times New Roman"/>
                <w:color w:val="231F20"/>
                <w:sz w:val="18"/>
                <w:szCs w:val="18"/>
              </w:rPr>
              <w:t>on wate</w:t>
            </w:r>
            <w:r w:rsidRPr="00EA3E0D">
              <w:rPr>
                <w:rFonts w:eastAsia="Times New Roman" w:cs="Times New Roman"/>
                <w:color w:val="231F20"/>
                <w:spacing w:val="-4"/>
                <w:sz w:val="18"/>
                <w:szCs w:val="18"/>
              </w:rPr>
              <w:t>r</w:t>
            </w:r>
            <w:r w:rsidRPr="00EA3E0D">
              <w:rPr>
                <w:rFonts w:eastAsia="Times New Roman" w:cs="Times New Roman"/>
                <w:color w:val="231F20"/>
                <w:sz w:val="18"/>
                <w:szCs w:val="18"/>
              </w:rPr>
              <w:t>-quality</w:t>
            </w:r>
            <w:r w:rsidRPr="00EA3E0D">
              <w:rPr>
                <w:rFonts w:eastAsia="Times New Roman" w:cs="Times New Roman"/>
                <w:color w:val="231F20"/>
                <w:spacing w:val="-10"/>
                <w:sz w:val="18"/>
                <w:szCs w:val="18"/>
              </w:rPr>
              <w:t xml:space="preserve"> </w:t>
            </w:r>
            <w:r w:rsidRPr="00EA3E0D">
              <w:rPr>
                <w:rFonts w:eastAsia="Times New Roman" w:cs="Times New Roman"/>
                <w:color w:val="231F20"/>
                <w:sz w:val="18"/>
                <w:szCs w:val="18"/>
              </w:rPr>
              <w:t>in the</w:t>
            </w:r>
            <w:r w:rsidRPr="00EA3E0D">
              <w:rPr>
                <w:rFonts w:eastAsia="Times New Roman" w:cs="Times New Roman"/>
                <w:color w:val="231F20"/>
                <w:spacing w:val="-2"/>
                <w:sz w:val="18"/>
                <w:szCs w:val="18"/>
              </w:rPr>
              <w:t xml:space="preserve"> </w:t>
            </w:r>
            <w:r w:rsidRPr="00EA3E0D">
              <w:rPr>
                <w:rFonts w:eastAsia="Times New Roman" w:cs="Times New Roman"/>
                <w:color w:val="231F20"/>
                <w:sz w:val="18"/>
                <w:szCs w:val="18"/>
              </w:rPr>
              <w:t>Chesapeake</w:t>
            </w:r>
            <w:r w:rsidRPr="00EA3E0D">
              <w:rPr>
                <w:rFonts w:eastAsia="Times New Roman" w:cs="Times New Roman"/>
                <w:color w:val="231F20"/>
                <w:spacing w:val="-9"/>
                <w:sz w:val="18"/>
                <w:szCs w:val="18"/>
              </w:rPr>
              <w:t xml:space="preserve"> </w:t>
            </w:r>
            <w:r w:rsidRPr="00EA3E0D">
              <w:rPr>
                <w:rFonts w:eastAsia="Times New Roman" w:cs="Times New Roman"/>
                <w:color w:val="231F20"/>
                <w:sz w:val="18"/>
                <w:szCs w:val="18"/>
              </w:rPr>
              <w:t>Bay watershed.</w:t>
            </w:r>
          </w:p>
        </w:tc>
        <w:tc>
          <w:tcPr>
            <w:tcW w:w="1803" w:type="dxa"/>
            <w:tcBorders>
              <w:top w:val="nil"/>
              <w:left w:val="nil"/>
              <w:right w:val="nil"/>
            </w:tcBorders>
          </w:tcPr>
          <w:p w:rsidR="00EA3E0D" w:rsidRPr="00EA3E0D" w:rsidRDefault="00EA3E0D" w:rsidP="00D547B2">
            <w:pPr>
              <w:spacing w:before="74" w:after="0"/>
              <w:ind w:left="271" w:right="41" w:hanging="180"/>
              <w:rPr>
                <w:rFonts w:eastAsia="Times New Roman" w:cs="Times New Roman"/>
                <w:sz w:val="18"/>
                <w:szCs w:val="18"/>
              </w:rPr>
            </w:pPr>
            <w:r w:rsidRPr="00EA3E0D">
              <w:rPr>
                <w:rFonts w:eastAsia="Times New Roman" w:cs="Times New Roman"/>
                <w:color w:val="231F20"/>
                <w:sz w:val="18"/>
                <w:szCs w:val="18"/>
              </w:rPr>
              <w:t>CRP</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and CRE</w:t>
            </w:r>
            <w:r w:rsidRPr="00EA3E0D">
              <w:rPr>
                <w:rFonts w:eastAsia="Times New Roman" w:cs="Times New Roman"/>
                <w:color w:val="231F20"/>
                <w:spacing w:val="-20"/>
                <w:sz w:val="18"/>
                <w:szCs w:val="18"/>
              </w:rPr>
              <w:t>P</w:t>
            </w:r>
            <w:r w:rsidRPr="00EA3E0D">
              <w:rPr>
                <w:rFonts w:eastAsia="Times New Roman" w:cs="Times New Roman"/>
                <w:color w:val="231F20"/>
                <w:sz w:val="18"/>
                <w:szCs w:val="18"/>
              </w:rPr>
              <w:t>, field boundaries,</w:t>
            </w:r>
            <w:r w:rsidRPr="00EA3E0D">
              <w:rPr>
                <w:rFonts w:eastAsia="Times New Roman" w:cs="Times New Roman"/>
                <w:color w:val="231F20"/>
                <w:spacing w:val="-8"/>
                <w:sz w:val="18"/>
                <w:szCs w:val="18"/>
              </w:rPr>
              <w:t xml:space="preserve"> </w:t>
            </w:r>
            <w:r w:rsidRPr="00EA3E0D">
              <w:rPr>
                <w:rFonts w:eastAsia="Times New Roman" w:cs="Times New Roman"/>
                <w:color w:val="231F20"/>
                <w:sz w:val="18"/>
                <w:szCs w:val="18"/>
              </w:rPr>
              <w:t>for States in</w:t>
            </w:r>
            <w:r w:rsidRPr="00EA3E0D">
              <w:rPr>
                <w:rFonts w:eastAsia="Times New Roman" w:cs="Times New Roman"/>
                <w:color w:val="231F20"/>
                <w:spacing w:val="-1"/>
                <w:sz w:val="18"/>
                <w:szCs w:val="18"/>
              </w:rPr>
              <w:t xml:space="preserve"> </w:t>
            </w:r>
            <w:r w:rsidRPr="00EA3E0D">
              <w:rPr>
                <w:rFonts w:eastAsia="Times New Roman" w:cs="Times New Roman"/>
                <w:color w:val="231F20"/>
                <w:sz w:val="18"/>
                <w:szCs w:val="18"/>
              </w:rPr>
              <w:t>Chesapeake</w:t>
            </w:r>
            <w:r w:rsidRPr="00EA3E0D">
              <w:rPr>
                <w:rFonts w:eastAsia="Times New Roman" w:cs="Times New Roman"/>
                <w:color w:val="231F20"/>
                <w:spacing w:val="-9"/>
                <w:sz w:val="18"/>
                <w:szCs w:val="18"/>
              </w:rPr>
              <w:t xml:space="preserve"> </w:t>
            </w:r>
            <w:r w:rsidRPr="00EA3E0D">
              <w:rPr>
                <w:rFonts w:eastAsia="Times New Roman" w:cs="Times New Roman"/>
                <w:color w:val="231F20"/>
                <w:sz w:val="18"/>
                <w:szCs w:val="18"/>
              </w:rPr>
              <w:t>Ba</w:t>
            </w:r>
            <w:r w:rsidRPr="00EA3E0D">
              <w:rPr>
                <w:rFonts w:eastAsia="Times New Roman" w:cs="Times New Roman"/>
                <w:color w:val="231F20"/>
                <w:spacing w:val="-12"/>
                <w:sz w:val="18"/>
                <w:szCs w:val="18"/>
              </w:rPr>
              <w:t>y</w:t>
            </w:r>
            <w:r w:rsidRPr="00EA3E0D">
              <w:rPr>
                <w:rFonts w:eastAsia="Times New Roman" w:cs="Times New Roman"/>
                <w:color w:val="231F20"/>
                <w:sz w:val="18"/>
                <w:szCs w:val="18"/>
              </w:rPr>
              <w:t>.</w:t>
            </w:r>
          </w:p>
        </w:tc>
        <w:tc>
          <w:tcPr>
            <w:tcW w:w="982" w:type="dxa"/>
            <w:tcBorders>
              <w:top w:val="nil"/>
              <w:left w:val="nil"/>
              <w:right w:val="nil"/>
            </w:tcBorders>
          </w:tcPr>
          <w:p w:rsidR="00EA3E0D" w:rsidRPr="00EA3E0D" w:rsidRDefault="004D32F5" w:rsidP="004D32F5">
            <w:pPr>
              <w:spacing w:before="74"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8/2/2010</w:t>
            </w:r>
          </w:p>
        </w:tc>
        <w:tc>
          <w:tcPr>
            <w:tcW w:w="944" w:type="dxa"/>
            <w:tcBorders>
              <w:top w:val="nil"/>
              <w:left w:val="nil"/>
              <w:right w:val="single" w:sz="4" w:space="0" w:color="auto"/>
            </w:tcBorders>
          </w:tcPr>
          <w:p w:rsidR="00EA3E0D" w:rsidRPr="00EA3E0D" w:rsidRDefault="004D32F5" w:rsidP="004D32F5">
            <w:pPr>
              <w:spacing w:before="74"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9/30/2015</w:t>
            </w:r>
          </w:p>
        </w:tc>
      </w:tr>
      <w:tr w:rsidR="00EA3E0D" w:rsidRPr="00EA3E0D" w:rsidTr="004D32F5">
        <w:trPr>
          <w:trHeight w:hRule="exact" w:val="1700"/>
        </w:trPr>
        <w:tc>
          <w:tcPr>
            <w:tcW w:w="1099" w:type="dxa"/>
            <w:tcBorders>
              <w:top w:val="nil"/>
              <w:left w:val="single" w:sz="4" w:space="0" w:color="auto"/>
              <w:bottom w:val="single" w:sz="4" w:space="0" w:color="auto"/>
              <w:right w:val="nil"/>
            </w:tcBorders>
          </w:tcPr>
          <w:p w:rsidR="00EA3E0D" w:rsidRPr="00EA3E0D" w:rsidRDefault="00EA3E0D" w:rsidP="00D547B2">
            <w:pPr>
              <w:spacing w:before="29" w:after="0"/>
              <w:ind w:left="80" w:right="-20"/>
              <w:rPr>
                <w:rFonts w:eastAsia="Times New Roman" w:cs="Times New Roman"/>
                <w:sz w:val="18"/>
                <w:szCs w:val="18"/>
              </w:rPr>
            </w:pPr>
            <w:r w:rsidRPr="00EA3E0D">
              <w:rPr>
                <w:rFonts w:eastAsia="Times New Roman" w:cs="Times New Roman"/>
                <w:color w:val="231F20"/>
                <w:sz w:val="18"/>
                <w:szCs w:val="18"/>
              </w:rPr>
              <w:t>Federal</w:t>
            </w:r>
          </w:p>
        </w:tc>
        <w:tc>
          <w:tcPr>
            <w:tcW w:w="1003" w:type="dxa"/>
            <w:tcBorders>
              <w:top w:val="nil"/>
              <w:left w:val="nil"/>
              <w:bottom w:val="single" w:sz="4" w:space="0" w:color="auto"/>
              <w:right w:val="nil"/>
            </w:tcBorders>
          </w:tcPr>
          <w:p w:rsidR="00EA3E0D" w:rsidRPr="00EA3E0D" w:rsidRDefault="00EA3E0D" w:rsidP="00D547B2">
            <w:pPr>
              <w:spacing w:before="29" w:after="0"/>
              <w:ind w:left="111" w:right="-20"/>
              <w:rPr>
                <w:rFonts w:eastAsia="Times New Roman" w:cs="Times New Roman"/>
                <w:sz w:val="18"/>
                <w:szCs w:val="18"/>
              </w:rPr>
            </w:pPr>
            <w:r w:rsidRPr="00EA3E0D">
              <w:rPr>
                <w:rFonts w:eastAsia="Times New Roman" w:cs="Times New Roman"/>
                <w:color w:val="231F20"/>
                <w:sz w:val="18"/>
                <w:szCs w:val="18"/>
              </w:rPr>
              <w:t>USGS</w:t>
            </w:r>
          </w:p>
        </w:tc>
        <w:tc>
          <w:tcPr>
            <w:tcW w:w="1828" w:type="dxa"/>
            <w:tcBorders>
              <w:top w:val="nil"/>
              <w:left w:val="nil"/>
              <w:bottom w:val="single" w:sz="4" w:space="0" w:color="auto"/>
              <w:right w:val="nil"/>
            </w:tcBorders>
          </w:tcPr>
          <w:p w:rsidR="00EA3E0D" w:rsidRPr="00EA3E0D" w:rsidRDefault="00EA3E0D" w:rsidP="00D547B2">
            <w:pPr>
              <w:spacing w:before="29" w:after="0"/>
              <w:ind w:left="371" w:right="354" w:hanging="180"/>
              <w:rPr>
                <w:rFonts w:eastAsia="Times New Roman" w:cs="Times New Roman"/>
                <w:sz w:val="18"/>
                <w:szCs w:val="18"/>
              </w:rPr>
            </w:pPr>
            <w:r w:rsidRPr="00EA3E0D">
              <w:rPr>
                <w:rFonts w:eastAsia="Times New Roman" w:cs="Times New Roman"/>
                <w:color w:val="231F20"/>
                <w:sz w:val="18"/>
                <w:szCs w:val="18"/>
              </w:rPr>
              <w:t>Provide</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technical assistance</w:t>
            </w:r>
            <w:r w:rsidRPr="00EA3E0D">
              <w:rPr>
                <w:rFonts w:eastAsia="Times New Roman" w:cs="Times New Roman"/>
                <w:color w:val="231F20"/>
                <w:spacing w:val="-7"/>
                <w:sz w:val="18"/>
                <w:szCs w:val="18"/>
              </w:rPr>
              <w:t xml:space="preserve"> </w:t>
            </w:r>
            <w:r w:rsidRPr="00EA3E0D">
              <w:rPr>
                <w:rFonts w:eastAsia="Times New Roman" w:cs="Times New Roman"/>
                <w:color w:val="231F20"/>
                <w:sz w:val="18"/>
                <w:szCs w:val="18"/>
              </w:rPr>
              <w:t>for a USDA</w:t>
            </w:r>
            <w:r w:rsidRPr="00EA3E0D">
              <w:rPr>
                <w:rFonts w:eastAsia="Times New Roman" w:cs="Times New Roman"/>
                <w:color w:val="231F20"/>
                <w:spacing w:val="-10"/>
                <w:sz w:val="18"/>
                <w:szCs w:val="18"/>
              </w:rPr>
              <w:t xml:space="preserve"> </w:t>
            </w:r>
            <w:r w:rsidRPr="00EA3E0D">
              <w:rPr>
                <w:rFonts w:eastAsia="Times New Roman" w:cs="Times New Roman"/>
                <w:color w:val="231F20"/>
                <w:sz w:val="18"/>
                <w:szCs w:val="18"/>
              </w:rPr>
              <w:t>program.</w:t>
            </w:r>
          </w:p>
        </w:tc>
        <w:tc>
          <w:tcPr>
            <w:tcW w:w="2009" w:type="dxa"/>
            <w:tcBorders>
              <w:top w:val="nil"/>
              <w:left w:val="nil"/>
              <w:bottom w:val="single" w:sz="4" w:space="0" w:color="auto"/>
              <w:right w:val="nil"/>
            </w:tcBorders>
          </w:tcPr>
          <w:p w:rsidR="00EA3E0D" w:rsidRPr="00EA3E0D" w:rsidRDefault="00EA3E0D" w:rsidP="00D547B2">
            <w:pPr>
              <w:spacing w:before="29" w:after="0"/>
              <w:ind w:left="275" w:right="137" w:hanging="180"/>
              <w:rPr>
                <w:rFonts w:eastAsia="Times New Roman" w:cs="Times New Roman"/>
                <w:sz w:val="18"/>
                <w:szCs w:val="18"/>
              </w:rPr>
            </w:pPr>
            <w:r w:rsidRPr="00EA3E0D">
              <w:rPr>
                <w:rFonts w:eastAsia="Times New Roman" w:cs="Times New Roman"/>
                <w:color w:val="231F20"/>
                <w:sz w:val="18"/>
                <w:szCs w:val="18"/>
              </w:rPr>
              <w:t>Monitoring,</w:t>
            </w:r>
            <w:r w:rsidRPr="00EA3E0D">
              <w:rPr>
                <w:rFonts w:eastAsia="Times New Roman" w:cs="Times New Roman"/>
                <w:color w:val="231F20"/>
                <w:spacing w:val="-9"/>
                <w:sz w:val="18"/>
                <w:szCs w:val="18"/>
              </w:rPr>
              <w:t xml:space="preserve"> </w:t>
            </w:r>
            <w:r w:rsidRPr="00EA3E0D">
              <w:rPr>
                <w:rFonts w:eastAsia="Times New Roman" w:cs="Times New Roman"/>
                <w:color w:val="231F20"/>
                <w:sz w:val="18"/>
                <w:szCs w:val="18"/>
              </w:rPr>
              <w:t>assessment, and</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evaluation;</w:t>
            </w:r>
            <w:r w:rsidRPr="00EA3E0D">
              <w:rPr>
                <w:rFonts w:eastAsia="Times New Roman" w:cs="Times New Roman"/>
                <w:color w:val="231F20"/>
                <w:spacing w:val="37"/>
                <w:sz w:val="18"/>
                <w:szCs w:val="18"/>
              </w:rPr>
              <w:t xml:space="preserve"> </w:t>
            </w:r>
            <w:r w:rsidRPr="00EA3E0D">
              <w:rPr>
                <w:rFonts w:eastAsia="Times New Roman" w:cs="Times New Roman"/>
                <w:color w:val="231F20"/>
                <w:sz w:val="18"/>
                <w:szCs w:val="18"/>
              </w:rPr>
              <w:t>impact of farming</w:t>
            </w:r>
            <w:r w:rsidRPr="00EA3E0D">
              <w:rPr>
                <w:rFonts w:eastAsia="Times New Roman" w:cs="Times New Roman"/>
                <w:color w:val="231F20"/>
                <w:spacing w:val="-6"/>
                <w:sz w:val="18"/>
                <w:szCs w:val="18"/>
              </w:rPr>
              <w:t xml:space="preserve"> </w:t>
            </w:r>
            <w:r w:rsidRPr="00EA3E0D">
              <w:rPr>
                <w:rFonts w:eastAsia="Times New Roman" w:cs="Times New Roman"/>
                <w:color w:val="231F20"/>
                <w:sz w:val="18"/>
                <w:szCs w:val="18"/>
              </w:rPr>
              <w:t>practices</w:t>
            </w:r>
          </w:p>
          <w:p w:rsidR="00EA3E0D" w:rsidRPr="00EA3E0D" w:rsidRDefault="00EA3E0D" w:rsidP="00D547B2">
            <w:pPr>
              <w:spacing w:after="0"/>
              <w:ind w:left="275" w:right="126"/>
              <w:rPr>
                <w:rFonts w:eastAsia="Times New Roman" w:cs="Times New Roman"/>
                <w:sz w:val="18"/>
                <w:szCs w:val="18"/>
              </w:rPr>
            </w:pPr>
            <w:r w:rsidRPr="00EA3E0D">
              <w:rPr>
                <w:rFonts w:eastAsia="Times New Roman" w:cs="Times New Roman"/>
                <w:color w:val="231F20"/>
                <w:sz w:val="18"/>
                <w:szCs w:val="18"/>
              </w:rPr>
              <w:t>on wate</w:t>
            </w:r>
            <w:r w:rsidRPr="00EA3E0D">
              <w:rPr>
                <w:rFonts w:eastAsia="Times New Roman" w:cs="Times New Roman"/>
                <w:color w:val="231F20"/>
                <w:spacing w:val="-4"/>
                <w:sz w:val="18"/>
                <w:szCs w:val="18"/>
              </w:rPr>
              <w:t>r</w:t>
            </w:r>
            <w:r w:rsidRPr="00EA3E0D">
              <w:rPr>
                <w:rFonts w:eastAsia="Times New Roman" w:cs="Times New Roman"/>
                <w:color w:val="231F20"/>
                <w:sz w:val="18"/>
                <w:szCs w:val="18"/>
              </w:rPr>
              <w:t>-quality</w:t>
            </w:r>
            <w:r w:rsidRPr="00EA3E0D">
              <w:rPr>
                <w:rFonts w:eastAsia="Times New Roman" w:cs="Times New Roman"/>
                <w:color w:val="231F20"/>
                <w:spacing w:val="-10"/>
                <w:sz w:val="18"/>
                <w:szCs w:val="18"/>
              </w:rPr>
              <w:t xml:space="preserve"> </w:t>
            </w:r>
            <w:r w:rsidRPr="00EA3E0D">
              <w:rPr>
                <w:rFonts w:eastAsia="Times New Roman" w:cs="Times New Roman"/>
                <w:color w:val="231F20"/>
                <w:sz w:val="18"/>
                <w:szCs w:val="18"/>
              </w:rPr>
              <w:t>in</w:t>
            </w:r>
            <w:r w:rsidRPr="00EA3E0D">
              <w:rPr>
                <w:rFonts w:eastAsia="Times New Roman" w:cs="Times New Roman"/>
                <w:color w:val="231F20"/>
                <w:spacing w:val="-1"/>
                <w:sz w:val="18"/>
                <w:szCs w:val="18"/>
              </w:rPr>
              <w:t xml:space="preserve"> </w:t>
            </w:r>
            <w:r w:rsidRPr="00EA3E0D">
              <w:rPr>
                <w:rFonts w:eastAsia="Times New Roman" w:cs="Times New Roman"/>
                <w:color w:val="231F20"/>
                <w:sz w:val="18"/>
                <w:szCs w:val="18"/>
              </w:rPr>
              <w:t>the Chesapeake</w:t>
            </w:r>
            <w:r w:rsidRPr="00EA3E0D">
              <w:rPr>
                <w:rFonts w:eastAsia="Times New Roman" w:cs="Times New Roman"/>
                <w:color w:val="231F20"/>
                <w:spacing w:val="-9"/>
                <w:sz w:val="18"/>
                <w:szCs w:val="18"/>
              </w:rPr>
              <w:t xml:space="preserve"> </w:t>
            </w:r>
            <w:r w:rsidRPr="00EA3E0D">
              <w:rPr>
                <w:rFonts w:eastAsia="Times New Roman" w:cs="Times New Roman"/>
                <w:color w:val="231F20"/>
                <w:sz w:val="18"/>
                <w:szCs w:val="18"/>
              </w:rPr>
              <w:t>Bay</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wate</w:t>
            </w:r>
            <w:r w:rsidRPr="00EA3E0D">
              <w:rPr>
                <w:rFonts w:eastAsia="Times New Roman" w:cs="Times New Roman"/>
                <w:color w:val="231F20"/>
                <w:spacing w:val="-4"/>
                <w:sz w:val="18"/>
                <w:szCs w:val="18"/>
              </w:rPr>
              <w:t>r</w:t>
            </w:r>
            <w:r w:rsidRPr="00EA3E0D">
              <w:rPr>
                <w:rFonts w:eastAsia="Times New Roman" w:cs="Times New Roman"/>
                <w:color w:val="231F20"/>
                <w:sz w:val="18"/>
                <w:szCs w:val="18"/>
              </w:rPr>
              <w:t>shed.</w:t>
            </w:r>
          </w:p>
        </w:tc>
        <w:tc>
          <w:tcPr>
            <w:tcW w:w="1803" w:type="dxa"/>
            <w:tcBorders>
              <w:top w:val="nil"/>
              <w:left w:val="nil"/>
              <w:bottom w:val="single" w:sz="4" w:space="0" w:color="auto"/>
              <w:right w:val="nil"/>
            </w:tcBorders>
          </w:tcPr>
          <w:p w:rsidR="00EA3E0D" w:rsidRPr="00EA3E0D" w:rsidRDefault="00EA3E0D" w:rsidP="004D32F5">
            <w:pPr>
              <w:spacing w:before="29" w:after="0"/>
              <w:ind w:left="136" w:right="-20"/>
              <w:rPr>
                <w:rFonts w:eastAsia="Times New Roman" w:cs="Times New Roman"/>
                <w:sz w:val="18"/>
                <w:szCs w:val="18"/>
              </w:rPr>
            </w:pPr>
            <w:r w:rsidRPr="00EA3E0D">
              <w:rPr>
                <w:rFonts w:eastAsia="Times New Roman" w:cs="Times New Roman"/>
                <w:color w:val="231F20"/>
                <w:sz w:val="18"/>
                <w:szCs w:val="18"/>
              </w:rPr>
              <w:t>Farm</w:t>
            </w:r>
            <w:r w:rsidRPr="00EA3E0D">
              <w:rPr>
                <w:rFonts w:eastAsia="Times New Roman" w:cs="Times New Roman"/>
                <w:color w:val="231F20"/>
                <w:spacing w:val="-4"/>
                <w:sz w:val="18"/>
                <w:szCs w:val="18"/>
              </w:rPr>
              <w:t xml:space="preserve"> </w:t>
            </w:r>
            <w:r w:rsidRPr="00EA3E0D">
              <w:rPr>
                <w:rFonts w:eastAsia="Times New Roman" w:cs="Times New Roman"/>
                <w:color w:val="231F20"/>
                <w:sz w:val="18"/>
                <w:szCs w:val="18"/>
              </w:rPr>
              <w:t>Bill</w:t>
            </w:r>
            <w:r w:rsidRPr="00EA3E0D">
              <w:rPr>
                <w:rFonts w:eastAsia="Times New Roman" w:cs="Times New Roman"/>
                <w:color w:val="231F20"/>
                <w:spacing w:val="-3"/>
                <w:sz w:val="18"/>
                <w:szCs w:val="18"/>
              </w:rPr>
              <w:t xml:space="preserve"> </w:t>
            </w:r>
            <w:r w:rsidRPr="00EA3E0D">
              <w:rPr>
                <w:rFonts w:eastAsia="Times New Roman" w:cs="Times New Roman"/>
                <w:color w:val="231F20"/>
                <w:sz w:val="18"/>
                <w:szCs w:val="18"/>
              </w:rPr>
              <w:t>programs.</w:t>
            </w:r>
          </w:p>
        </w:tc>
        <w:tc>
          <w:tcPr>
            <w:tcW w:w="982" w:type="dxa"/>
            <w:tcBorders>
              <w:top w:val="nil"/>
              <w:left w:val="nil"/>
              <w:bottom w:val="single" w:sz="4" w:space="0" w:color="auto"/>
              <w:right w:val="nil"/>
            </w:tcBorders>
          </w:tcPr>
          <w:p w:rsidR="00EA3E0D" w:rsidRPr="00EA3E0D" w:rsidRDefault="004D32F5" w:rsidP="004D32F5">
            <w:pPr>
              <w:spacing w:before="29" w:after="0"/>
              <w:ind w:right="-20"/>
              <w:rPr>
                <w:rFonts w:eastAsia="Times New Roman" w:cs="Times New Roman"/>
                <w:sz w:val="18"/>
                <w:szCs w:val="18"/>
              </w:rPr>
            </w:pPr>
            <w:r>
              <w:rPr>
                <w:rFonts w:eastAsia="Times New Roman" w:cs="Times New Roman"/>
                <w:color w:val="231F20"/>
                <w:spacing w:val="-7"/>
                <w:sz w:val="18"/>
                <w:szCs w:val="18"/>
              </w:rPr>
              <w:t xml:space="preserve"> </w:t>
            </w:r>
            <w:r w:rsidR="00EA3E0D" w:rsidRPr="00EA3E0D">
              <w:rPr>
                <w:rFonts w:eastAsia="Times New Roman" w:cs="Times New Roman"/>
                <w:color w:val="231F20"/>
                <w:spacing w:val="-7"/>
                <w:sz w:val="18"/>
                <w:szCs w:val="18"/>
              </w:rPr>
              <w:t>1</w:t>
            </w:r>
            <w:r w:rsidR="00EA3E0D" w:rsidRPr="00EA3E0D">
              <w:rPr>
                <w:rFonts w:eastAsia="Times New Roman" w:cs="Times New Roman"/>
                <w:color w:val="231F20"/>
                <w:sz w:val="18"/>
                <w:szCs w:val="18"/>
              </w:rPr>
              <w:t>1/20/2010</w:t>
            </w:r>
          </w:p>
        </w:tc>
        <w:tc>
          <w:tcPr>
            <w:tcW w:w="944" w:type="dxa"/>
            <w:tcBorders>
              <w:top w:val="nil"/>
              <w:left w:val="nil"/>
              <w:bottom w:val="single" w:sz="4" w:space="0" w:color="auto"/>
              <w:right w:val="single" w:sz="4" w:space="0" w:color="auto"/>
            </w:tcBorders>
          </w:tcPr>
          <w:p w:rsidR="00EA3E0D" w:rsidRPr="00EA3E0D" w:rsidRDefault="004D32F5" w:rsidP="004D32F5">
            <w:pPr>
              <w:spacing w:before="29" w:after="0"/>
              <w:ind w:right="-20"/>
              <w:rPr>
                <w:rFonts w:eastAsia="Times New Roman" w:cs="Times New Roman"/>
                <w:sz w:val="18"/>
                <w:szCs w:val="18"/>
              </w:rPr>
            </w:pPr>
            <w:r>
              <w:rPr>
                <w:rFonts w:eastAsia="Times New Roman" w:cs="Times New Roman"/>
                <w:color w:val="231F20"/>
                <w:sz w:val="18"/>
                <w:szCs w:val="18"/>
              </w:rPr>
              <w:t xml:space="preserve"> </w:t>
            </w:r>
            <w:r w:rsidR="00EA3E0D" w:rsidRPr="00EA3E0D">
              <w:rPr>
                <w:rFonts w:eastAsia="Times New Roman" w:cs="Times New Roman"/>
                <w:color w:val="231F20"/>
                <w:sz w:val="18"/>
                <w:szCs w:val="18"/>
              </w:rPr>
              <w:t>9/30/2015</w:t>
            </w:r>
          </w:p>
        </w:tc>
      </w:tr>
    </w:tbl>
    <w:p w:rsidR="0018325C" w:rsidRPr="0018325C" w:rsidRDefault="0018325C" w:rsidP="00D547B2">
      <w:pPr>
        <w:spacing w:after="0"/>
        <w:ind w:right="93"/>
        <w:rPr>
          <w:rFonts w:eastAsia="Times New Roman" w:cs="Times New Roman"/>
          <w:szCs w:val="24"/>
        </w:rPr>
      </w:pPr>
      <w:r w:rsidRPr="0018325C">
        <w:rPr>
          <w:rFonts w:eastAsia="Times New Roman" w:cs="Times New Roman"/>
          <w:color w:val="231F20"/>
          <w:szCs w:val="24"/>
        </w:rPr>
        <w:t>The agreements have start and end dates in most cases.</w:t>
      </w:r>
      <w:r w:rsidRPr="0018325C">
        <w:rPr>
          <w:rFonts w:eastAsia="Times New Roman" w:cs="Times New Roman"/>
          <w:color w:val="231F20"/>
          <w:spacing w:val="-4"/>
          <w:szCs w:val="24"/>
        </w:rPr>
        <w:t xml:space="preserve"> </w:t>
      </w:r>
      <w:r w:rsidRPr="0018325C">
        <w:rPr>
          <w:rFonts w:eastAsia="Times New Roman" w:cs="Times New Roman"/>
          <w:color w:val="231F20"/>
          <w:szCs w:val="24"/>
        </w:rPr>
        <w:t>The presence of an end date depends on the preference of the USDA</w:t>
      </w:r>
      <w:r w:rsidRPr="0018325C">
        <w:rPr>
          <w:rFonts w:eastAsia="Times New Roman" w:cs="Times New Roman"/>
          <w:color w:val="231F20"/>
          <w:spacing w:val="-11"/>
          <w:szCs w:val="24"/>
        </w:rPr>
        <w:t xml:space="preserve"> </w:t>
      </w:r>
      <w:r w:rsidRPr="0018325C">
        <w:rPr>
          <w:rFonts w:eastAsia="Times New Roman" w:cs="Times New Roman"/>
          <w:color w:val="231F20"/>
          <w:szCs w:val="24"/>
        </w:rPr>
        <w:t xml:space="preserve">signing </w:t>
      </w:r>
      <w:r w:rsidRPr="0018325C">
        <w:rPr>
          <w:rFonts w:eastAsia="Times New Roman" w:cs="Times New Roman"/>
          <w:color w:val="231F20"/>
          <w:w w:val="98"/>
          <w:szCs w:val="24"/>
        </w:rPr>
        <w:t>official.</w:t>
      </w:r>
      <w:r w:rsidRPr="0018325C">
        <w:rPr>
          <w:rFonts w:eastAsia="Times New Roman" w:cs="Times New Roman"/>
          <w:color w:val="231F20"/>
          <w:spacing w:val="-10"/>
          <w:w w:val="98"/>
          <w:szCs w:val="24"/>
        </w:rPr>
        <w:t xml:space="preserve"> </w:t>
      </w:r>
      <w:r w:rsidR="008C4CF2">
        <w:rPr>
          <w:rFonts w:eastAsia="Times New Roman" w:cs="Times New Roman"/>
          <w:color w:val="231F20"/>
          <w:spacing w:val="-10"/>
          <w:w w:val="98"/>
          <w:szCs w:val="24"/>
        </w:rPr>
        <w:t xml:space="preserve"> </w:t>
      </w:r>
      <w:r w:rsidRPr="0018325C">
        <w:rPr>
          <w:rFonts w:eastAsia="Times New Roman" w:cs="Times New Roman"/>
          <w:color w:val="231F20"/>
          <w:szCs w:val="24"/>
        </w:rPr>
        <w:t>Agreements may be amended by mutual agre</w:t>
      </w:r>
      <w:r w:rsidRPr="0018325C">
        <w:rPr>
          <w:rFonts w:eastAsia="Times New Roman" w:cs="Times New Roman"/>
          <w:color w:val="231F20"/>
          <w:spacing w:val="-1"/>
          <w:szCs w:val="24"/>
        </w:rPr>
        <w:t>e</w:t>
      </w:r>
      <w:r w:rsidRPr="0018325C">
        <w:rPr>
          <w:rFonts w:eastAsia="Times New Roman" w:cs="Times New Roman"/>
          <w:color w:val="231F20"/>
          <w:szCs w:val="24"/>
        </w:rPr>
        <w:t>ment</w:t>
      </w:r>
      <w:r w:rsidRPr="0018325C">
        <w:rPr>
          <w:rFonts w:eastAsia="Times New Roman" w:cs="Times New Roman"/>
          <w:color w:val="231F20"/>
          <w:spacing w:val="-4"/>
          <w:szCs w:val="24"/>
        </w:rPr>
        <w:t xml:space="preserve"> </w:t>
      </w:r>
      <w:r w:rsidRPr="0018325C">
        <w:rPr>
          <w:rFonts w:eastAsia="Times New Roman" w:cs="Times New Roman"/>
          <w:color w:val="231F20"/>
          <w:szCs w:val="24"/>
        </w:rPr>
        <w:t>of all</w:t>
      </w:r>
      <w:r w:rsidRPr="0018325C">
        <w:rPr>
          <w:rFonts w:eastAsia="Times New Roman" w:cs="Times New Roman"/>
          <w:color w:val="231F20"/>
          <w:spacing w:val="-2"/>
          <w:szCs w:val="24"/>
        </w:rPr>
        <w:t xml:space="preserve"> </w:t>
      </w:r>
      <w:r w:rsidRPr="0018325C">
        <w:rPr>
          <w:rFonts w:eastAsia="Times New Roman" w:cs="Times New Roman"/>
          <w:color w:val="231F20"/>
          <w:szCs w:val="24"/>
        </w:rPr>
        <w:t>parties</w:t>
      </w:r>
      <w:r w:rsidRPr="0018325C">
        <w:rPr>
          <w:rFonts w:eastAsia="Times New Roman" w:cs="Times New Roman"/>
          <w:color w:val="231F20"/>
          <w:spacing w:val="-5"/>
          <w:szCs w:val="24"/>
        </w:rPr>
        <w:t xml:space="preserve"> </w:t>
      </w:r>
      <w:r w:rsidRPr="0018325C">
        <w:rPr>
          <w:rFonts w:eastAsia="Times New Roman" w:cs="Times New Roman"/>
          <w:color w:val="231F20"/>
          <w:szCs w:val="24"/>
        </w:rPr>
        <w:t>with</w:t>
      </w:r>
      <w:r w:rsidRPr="0018325C">
        <w:rPr>
          <w:rFonts w:eastAsia="Times New Roman" w:cs="Times New Roman"/>
          <w:color w:val="231F20"/>
          <w:spacing w:val="-4"/>
          <w:szCs w:val="24"/>
        </w:rPr>
        <w:t xml:space="preserve"> </w:t>
      </w:r>
      <w:r w:rsidRPr="0018325C">
        <w:rPr>
          <w:rFonts w:eastAsia="Times New Roman" w:cs="Times New Roman"/>
          <w:color w:val="231F20"/>
          <w:szCs w:val="24"/>
        </w:rPr>
        <w:t>signatory</w:t>
      </w:r>
      <w:r w:rsidRPr="0018325C">
        <w:rPr>
          <w:rFonts w:eastAsia="Times New Roman" w:cs="Times New Roman"/>
          <w:color w:val="231F20"/>
          <w:spacing w:val="-7"/>
          <w:szCs w:val="24"/>
        </w:rPr>
        <w:t xml:space="preserve"> </w:t>
      </w:r>
      <w:r w:rsidRPr="0018325C">
        <w:rPr>
          <w:rFonts w:eastAsia="Times New Roman" w:cs="Times New Roman"/>
          <w:color w:val="231F20"/>
          <w:szCs w:val="24"/>
        </w:rPr>
        <w:t>authorit</w:t>
      </w:r>
      <w:r w:rsidRPr="0018325C">
        <w:rPr>
          <w:rFonts w:eastAsia="Times New Roman" w:cs="Times New Roman"/>
          <w:color w:val="231F20"/>
          <w:spacing w:val="-13"/>
          <w:szCs w:val="24"/>
        </w:rPr>
        <w:t>y</w:t>
      </w:r>
      <w:r w:rsidRPr="0018325C">
        <w:rPr>
          <w:rFonts w:eastAsia="Times New Roman" w:cs="Times New Roman"/>
          <w:color w:val="231F20"/>
          <w:szCs w:val="24"/>
        </w:rPr>
        <w:t>.</w:t>
      </w:r>
    </w:p>
    <w:p w:rsidR="00400125" w:rsidRDefault="00400125" w:rsidP="00D547B2">
      <w:pPr>
        <w:pStyle w:val="Heading2"/>
        <w:rPr>
          <w:rFonts w:eastAsia="Times New Roman"/>
          <w:szCs w:val="24"/>
        </w:rPr>
      </w:pPr>
      <w:bookmarkStart w:id="92" w:name="_Toc380043702"/>
      <w:r>
        <w:rPr>
          <w:rFonts w:eastAsia="Times New Roman"/>
        </w:rPr>
        <w:t>Chesapeake Bay States and</w:t>
      </w:r>
      <w:r w:rsidRPr="0018325C">
        <w:rPr>
          <w:rFonts w:eastAsia="Times New Roman"/>
        </w:rPr>
        <w:t xml:space="preserve"> Conservation Cooperator Agreements</w:t>
      </w:r>
      <w:bookmarkEnd w:id="92"/>
    </w:p>
    <w:p w:rsidR="0018325C" w:rsidRPr="0018325C" w:rsidRDefault="0018325C" w:rsidP="00D547B2">
      <w:pPr>
        <w:spacing w:after="0"/>
        <w:ind w:right="-20"/>
        <w:rPr>
          <w:rFonts w:eastAsia="Times New Roman" w:cs="Times New Roman"/>
          <w:szCs w:val="24"/>
        </w:rPr>
      </w:pPr>
      <w:r w:rsidRPr="0018325C">
        <w:rPr>
          <w:rFonts w:eastAsia="Times New Roman" w:cs="Times New Roman"/>
          <w:color w:val="231F20"/>
          <w:szCs w:val="24"/>
        </w:rPr>
        <w:t xml:space="preserve">Four </w:t>
      </w:r>
      <w:r w:rsidR="00400125">
        <w:rPr>
          <w:rFonts w:eastAsia="Times New Roman" w:cs="Times New Roman"/>
          <w:color w:val="231F20"/>
          <w:szCs w:val="24"/>
        </w:rPr>
        <w:t>watershed states—Maryland, New York, Virginia, and West Virginia—</w:t>
      </w:r>
      <w:r w:rsidRPr="0018325C">
        <w:rPr>
          <w:rFonts w:eastAsia="Times New Roman" w:cs="Times New Roman"/>
          <w:color w:val="231F20"/>
          <w:szCs w:val="24"/>
        </w:rPr>
        <w:t>currently</w:t>
      </w:r>
      <w:r w:rsidRPr="0018325C">
        <w:rPr>
          <w:rFonts w:eastAsia="Times New Roman" w:cs="Times New Roman"/>
          <w:color w:val="231F20"/>
          <w:spacing w:val="-7"/>
          <w:szCs w:val="24"/>
        </w:rPr>
        <w:t xml:space="preserve"> </w:t>
      </w:r>
      <w:r w:rsidRPr="0018325C">
        <w:rPr>
          <w:rFonts w:eastAsia="Times New Roman" w:cs="Times New Roman"/>
          <w:color w:val="231F20"/>
          <w:szCs w:val="24"/>
        </w:rPr>
        <w:t>have</w:t>
      </w:r>
      <w:r w:rsidRPr="0018325C">
        <w:rPr>
          <w:rFonts w:eastAsia="Times New Roman" w:cs="Times New Roman"/>
          <w:color w:val="231F20"/>
          <w:spacing w:val="-4"/>
          <w:szCs w:val="24"/>
        </w:rPr>
        <w:t xml:space="preserve"> </w:t>
      </w:r>
      <w:r w:rsidRPr="0018325C">
        <w:rPr>
          <w:rFonts w:eastAsia="Times New Roman" w:cs="Times New Roman"/>
          <w:color w:val="231F20"/>
          <w:szCs w:val="24"/>
        </w:rPr>
        <w:t>established</w:t>
      </w:r>
      <w:r w:rsidRPr="0018325C">
        <w:rPr>
          <w:rFonts w:eastAsia="Times New Roman" w:cs="Times New Roman"/>
          <w:color w:val="231F20"/>
          <w:spacing w:val="-9"/>
          <w:szCs w:val="24"/>
        </w:rPr>
        <w:t xml:space="preserve"> </w:t>
      </w:r>
      <w:r w:rsidRPr="0018325C">
        <w:rPr>
          <w:rFonts w:eastAsia="Times New Roman" w:cs="Times New Roman"/>
          <w:color w:val="231F20"/>
          <w:szCs w:val="24"/>
        </w:rPr>
        <w:t>USDA</w:t>
      </w:r>
      <w:r w:rsidRPr="0018325C">
        <w:rPr>
          <w:rFonts w:eastAsia="Times New Roman" w:cs="Times New Roman"/>
          <w:color w:val="231F20"/>
          <w:spacing w:val="-12"/>
          <w:szCs w:val="24"/>
        </w:rPr>
        <w:t xml:space="preserve"> </w:t>
      </w:r>
      <w:r w:rsidRPr="0018325C">
        <w:rPr>
          <w:rFonts w:eastAsia="Times New Roman" w:cs="Times New Roman"/>
          <w:color w:val="231F20"/>
          <w:szCs w:val="24"/>
        </w:rPr>
        <w:t>1619 Conservation</w:t>
      </w:r>
      <w:r w:rsidRPr="0018325C">
        <w:rPr>
          <w:rFonts w:eastAsia="Times New Roman" w:cs="Times New Roman"/>
          <w:color w:val="231F20"/>
          <w:spacing w:val="-11"/>
          <w:szCs w:val="24"/>
        </w:rPr>
        <w:t xml:space="preserve"> </w:t>
      </w:r>
      <w:r w:rsidRPr="0018325C">
        <w:rPr>
          <w:rFonts w:eastAsia="Times New Roman" w:cs="Times New Roman"/>
          <w:color w:val="231F20"/>
          <w:szCs w:val="24"/>
        </w:rPr>
        <w:t>Cooperator</w:t>
      </w:r>
      <w:r w:rsidRPr="0018325C">
        <w:rPr>
          <w:rFonts w:eastAsia="Times New Roman" w:cs="Times New Roman"/>
          <w:color w:val="231F20"/>
          <w:spacing w:val="-20"/>
          <w:szCs w:val="24"/>
        </w:rPr>
        <w:t xml:space="preserve"> </w:t>
      </w:r>
      <w:r w:rsidRPr="0018325C">
        <w:rPr>
          <w:rFonts w:eastAsia="Times New Roman" w:cs="Times New Roman"/>
          <w:color w:val="231F20"/>
          <w:szCs w:val="24"/>
        </w:rPr>
        <w:t>Agreements</w:t>
      </w:r>
      <w:r w:rsidRPr="0018325C">
        <w:rPr>
          <w:rFonts w:eastAsia="Times New Roman" w:cs="Times New Roman"/>
          <w:color w:val="231F20"/>
          <w:spacing w:val="-10"/>
          <w:szCs w:val="24"/>
        </w:rPr>
        <w:t xml:space="preserve"> </w:t>
      </w:r>
      <w:r w:rsidRPr="0018325C">
        <w:rPr>
          <w:rFonts w:eastAsia="Times New Roman" w:cs="Times New Roman"/>
          <w:color w:val="231F20"/>
          <w:szCs w:val="24"/>
        </w:rPr>
        <w:t>between</w:t>
      </w:r>
      <w:r w:rsidRPr="0018325C">
        <w:rPr>
          <w:rFonts w:eastAsia="Times New Roman" w:cs="Times New Roman"/>
          <w:color w:val="231F20"/>
          <w:spacing w:val="-7"/>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NRCS and</w:t>
      </w:r>
      <w:r>
        <w:rPr>
          <w:rFonts w:eastAsia="Times New Roman" w:cs="Times New Roman"/>
          <w:szCs w:val="24"/>
        </w:rPr>
        <w:t xml:space="preserve"> </w:t>
      </w:r>
      <w:r w:rsidRPr="0018325C">
        <w:rPr>
          <w:rFonts w:eastAsia="Times New Roman" w:cs="Times New Roman"/>
          <w:color w:val="231F20"/>
          <w:szCs w:val="24"/>
        </w:rPr>
        <w:t>one</w:t>
      </w:r>
      <w:r w:rsidRPr="0018325C">
        <w:rPr>
          <w:rFonts w:eastAsia="Times New Roman" w:cs="Times New Roman"/>
          <w:color w:val="231F20"/>
          <w:spacing w:val="-3"/>
          <w:szCs w:val="24"/>
        </w:rPr>
        <w:t xml:space="preserve"> </w:t>
      </w:r>
      <w:r w:rsidRPr="0018325C">
        <w:rPr>
          <w:rFonts w:eastAsia="Times New Roman" w:cs="Times New Roman"/>
          <w:color w:val="231F20"/>
          <w:szCs w:val="24"/>
        </w:rPr>
        <w:t>or more</w:t>
      </w:r>
      <w:r w:rsidRPr="0018325C">
        <w:rPr>
          <w:rFonts w:eastAsia="Times New Roman" w:cs="Times New Roman"/>
          <w:color w:val="231F20"/>
          <w:spacing w:val="-4"/>
          <w:szCs w:val="24"/>
        </w:rPr>
        <w:t xml:space="preserve"> </w:t>
      </w:r>
      <w:r w:rsidRPr="0018325C">
        <w:rPr>
          <w:rFonts w:eastAsia="Times New Roman" w:cs="Times New Roman"/>
          <w:color w:val="231F20"/>
          <w:szCs w:val="24"/>
        </w:rPr>
        <w:t>of their</w:t>
      </w:r>
      <w:r w:rsidRPr="0018325C">
        <w:rPr>
          <w:rFonts w:eastAsia="Times New Roman" w:cs="Times New Roman"/>
          <w:color w:val="231F20"/>
          <w:spacing w:val="-4"/>
          <w:szCs w:val="24"/>
        </w:rPr>
        <w:t xml:space="preserve"> </w:t>
      </w:r>
      <w:r w:rsidR="00A11F8D">
        <w:rPr>
          <w:rFonts w:eastAsia="Times New Roman" w:cs="Times New Roman"/>
          <w:color w:val="231F20"/>
          <w:spacing w:val="-4"/>
          <w:szCs w:val="24"/>
        </w:rPr>
        <w:t>s</w:t>
      </w:r>
      <w:r w:rsidRPr="0018325C">
        <w:rPr>
          <w:rFonts w:eastAsia="Times New Roman" w:cs="Times New Roman"/>
          <w:color w:val="231F20"/>
          <w:szCs w:val="24"/>
        </w:rPr>
        <w:t>tate</w:t>
      </w:r>
      <w:r w:rsidRPr="0018325C">
        <w:rPr>
          <w:rFonts w:eastAsia="Times New Roman" w:cs="Times New Roman"/>
          <w:color w:val="231F20"/>
          <w:spacing w:val="-4"/>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agencies.</w:t>
      </w:r>
      <w:r w:rsidRPr="0018325C">
        <w:rPr>
          <w:rFonts w:eastAsia="Times New Roman" w:cs="Times New Roman"/>
          <w:color w:val="231F20"/>
          <w:spacing w:val="-4"/>
          <w:szCs w:val="24"/>
        </w:rPr>
        <w:t xml:space="preserve"> </w:t>
      </w:r>
      <w:r w:rsidR="008C4CF2">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remaining</w:t>
      </w:r>
      <w:r w:rsidRPr="0018325C">
        <w:rPr>
          <w:rFonts w:eastAsia="Times New Roman" w:cs="Times New Roman"/>
          <w:color w:val="231F20"/>
          <w:spacing w:val="-8"/>
          <w:szCs w:val="24"/>
        </w:rPr>
        <w:t xml:space="preserve"> </w:t>
      </w:r>
      <w:r w:rsidR="00400125">
        <w:rPr>
          <w:rFonts w:eastAsia="Times New Roman" w:cs="Times New Roman"/>
          <w:color w:val="231F20"/>
          <w:szCs w:val="24"/>
        </w:rPr>
        <w:t xml:space="preserve">two states—Delaware and </w:t>
      </w:r>
      <w:r w:rsidR="00400125">
        <w:rPr>
          <w:rFonts w:eastAsia="Times New Roman" w:cs="Times New Roman"/>
          <w:color w:val="231F20"/>
          <w:szCs w:val="24"/>
        </w:rPr>
        <w:lastRenderedPageBreak/>
        <w:t>Pennsylvania—h</w:t>
      </w:r>
      <w:r w:rsidRPr="0018325C">
        <w:rPr>
          <w:rFonts w:eastAsia="Times New Roman" w:cs="Times New Roman"/>
          <w:color w:val="231F20"/>
          <w:szCs w:val="24"/>
        </w:rPr>
        <w:t>ave</w:t>
      </w:r>
      <w:r w:rsidRPr="0018325C">
        <w:rPr>
          <w:rFonts w:eastAsia="Times New Roman" w:cs="Times New Roman"/>
          <w:color w:val="231F20"/>
          <w:spacing w:val="-4"/>
          <w:szCs w:val="24"/>
        </w:rPr>
        <w:t xml:space="preserve"> </w:t>
      </w:r>
      <w:r w:rsidRPr="0018325C">
        <w:rPr>
          <w:rFonts w:eastAsia="Times New Roman" w:cs="Times New Roman"/>
          <w:color w:val="231F20"/>
          <w:szCs w:val="24"/>
        </w:rPr>
        <w:t>not</w:t>
      </w:r>
      <w:r w:rsidRPr="0018325C">
        <w:rPr>
          <w:rFonts w:eastAsia="Times New Roman" w:cs="Times New Roman"/>
          <w:color w:val="231F20"/>
          <w:spacing w:val="-3"/>
          <w:szCs w:val="24"/>
        </w:rPr>
        <w:t xml:space="preserve"> </w:t>
      </w:r>
      <w:r w:rsidRPr="0018325C">
        <w:rPr>
          <w:rFonts w:eastAsia="Times New Roman" w:cs="Times New Roman"/>
          <w:color w:val="231F20"/>
          <w:szCs w:val="24"/>
        </w:rPr>
        <w:t>yet established</w:t>
      </w:r>
      <w:r w:rsidRPr="0018325C">
        <w:rPr>
          <w:rFonts w:eastAsia="Times New Roman" w:cs="Times New Roman"/>
          <w:color w:val="231F20"/>
          <w:spacing w:val="-9"/>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cooperator</w:t>
      </w:r>
      <w:r w:rsidRPr="0018325C">
        <w:rPr>
          <w:rFonts w:eastAsia="Times New Roman" w:cs="Times New Roman"/>
          <w:color w:val="231F20"/>
          <w:spacing w:val="-9"/>
          <w:szCs w:val="24"/>
        </w:rPr>
        <w:t xml:space="preserve"> </w:t>
      </w:r>
      <w:r w:rsidRPr="0018325C">
        <w:rPr>
          <w:rFonts w:eastAsia="Times New Roman" w:cs="Times New Roman"/>
          <w:color w:val="231F20"/>
          <w:szCs w:val="24"/>
        </w:rPr>
        <w:t>status</w:t>
      </w:r>
      <w:r w:rsidRPr="0018325C">
        <w:rPr>
          <w:rFonts w:eastAsia="Times New Roman" w:cs="Times New Roman"/>
          <w:color w:val="231F20"/>
          <w:spacing w:val="-5"/>
          <w:szCs w:val="24"/>
        </w:rPr>
        <w:t xml:space="preserve"> </w:t>
      </w:r>
      <w:r w:rsidRPr="0018325C">
        <w:rPr>
          <w:rFonts w:eastAsia="Times New Roman" w:cs="Times New Roman"/>
          <w:color w:val="231F20"/>
          <w:szCs w:val="24"/>
        </w:rPr>
        <w:t>for any</w:t>
      </w:r>
      <w:r w:rsidRPr="0018325C">
        <w:rPr>
          <w:rFonts w:eastAsia="Times New Roman" w:cs="Times New Roman"/>
          <w:color w:val="231F20"/>
          <w:spacing w:val="-3"/>
          <w:szCs w:val="24"/>
        </w:rPr>
        <w:t xml:space="preserve"> </w:t>
      </w:r>
      <w:r w:rsidRPr="0018325C">
        <w:rPr>
          <w:rFonts w:eastAsia="Times New Roman" w:cs="Times New Roman"/>
          <w:color w:val="231F20"/>
          <w:szCs w:val="24"/>
        </w:rPr>
        <w:t>of their</w:t>
      </w:r>
      <w:r w:rsidRPr="0018325C">
        <w:rPr>
          <w:rFonts w:eastAsia="Times New Roman" w:cs="Times New Roman"/>
          <w:color w:val="231F20"/>
          <w:spacing w:val="-4"/>
          <w:szCs w:val="24"/>
        </w:rPr>
        <w:t xml:space="preserve"> </w:t>
      </w:r>
      <w:r w:rsidR="00A11F8D">
        <w:rPr>
          <w:rFonts w:eastAsia="Times New Roman" w:cs="Times New Roman"/>
          <w:color w:val="231F20"/>
          <w:spacing w:val="-4"/>
          <w:szCs w:val="24"/>
        </w:rPr>
        <w:t xml:space="preserve">state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agencies.</w:t>
      </w:r>
      <w:r w:rsidRPr="0018325C">
        <w:rPr>
          <w:rFonts w:eastAsia="Times New Roman" w:cs="Times New Roman"/>
          <w:color w:val="231F20"/>
          <w:spacing w:val="-11"/>
          <w:szCs w:val="24"/>
        </w:rPr>
        <w:t xml:space="preserve"> </w:t>
      </w:r>
      <w:r w:rsidR="008C4CF2">
        <w:rPr>
          <w:rFonts w:eastAsia="Times New Roman" w:cs="Times New Roman"/>
          <w:color w:val="231F20"/>
          <w:spacing w:val="-11"/>
          <w:szCs w:val="24"/>
        </w:rPr>
        <w:t xml:space="preserve"> </w:t>
      </w: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agreements</w:t>
      </w:r>
      <w:r w:rsidRPr="0018325C">
        <w:rPr>
          <w:rFonts w:eastAsia="Times New Roman" w:cs="Times New Roman"/>
          <w:color w:val="231F20"/>
          <w:spacing w:val="-9"/>
          <w:szCs w:val="24"/>
        </w:rPr>
        <w:t xml:space="preserve"> </w:t>
      </w:r>
      <w:r w:rsidRPr="0018325C">
        <w:rPr>
          <w:rFonts w:eastAsia="Times New Roman" w:cs="Times New Roman"/>
          <w:color w:val="231F20"/>
          <w:szCs w:val="24"/>
        </w:rPr>
        <w:t>state</w:t>
      </w:r>
      <w:r w:rsidRPr="0018325C">
        <w:rPr>
          <w:rFonts w:eastAsia="Times New Roman" w:cs="Times New Roman"/>
          <w:color w:val="231F20"/>
          <w:spacing w:val="-4"/>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w:t>
      </w:r>
      <w:r w:rsidR="00400125">
        <w:rPr>
          <w:rFonts w:eastAsia="Times New Roman" w:cs="Times New Roman"/>
          <w:color w:val="231F20"/>
          <w:szCs w:val="24"/>
        </w:rPr>
        <w:t>t</w:t>
      </w:r>
      <w:r w:rsidRPr="0018325C">
        <w:rPr>
          <w:rFonts w:eastAsia="Times New Roman" w:cs="Times New Roman"/>
          <w:color w:val="231F20"/>
          <w:szCs w:val="24"/>
        </w:rPr>
        <w:t>hose</w:t>
      </w:r>
      <w:r w:rsidRPr="0018325C">
        <w:rPr>
          <w:rFonts w:eastAsia="Times New Roman" w:cs="Times New Roman"/>
          <w:color w:val="231F20"/>
          <w:spacing w:val="-6"/>
          <w:szCs w:val="24"/>
        </w:rPr>
        <w:t xml:space="preserve"> </w:t>
      </w:r>
      <w:r w:rsidRPr="0018325C">
        <w:rPr>
          <w:rFonts w:eastAsia="Times New Roman" w:cs="Times New Roman"/>
          <w:color w:val="231F20"/>
          <w:szCs w:val="24"/>
        </w:rPr>
        <w:t>individuals</w:t>
      </w:r>
      <w:r w:rsidRPr="0018325C">
        <w:rPr>
          <w:rFonts w:eastAsia="Times New Roman" w:cs="Times New Roman"/>
          <w:color w:val="231F20"/>
          <w:spacing w:val="-9"/>
          <w:szCs w:val="24"/>
        </w:rPr>
        <w:t xml:space="preserve"> </w:t>
      </w:r>
      <w:r w:rsidRPr="0018325C">
        <w:rPr>
          <w:rFonts w:eastAsia="Times New Roman" w:cs="Times New Roman"/>
          <w:color w:val="231F20"/>
          <w:szCs w:val="24"/>
        </w:rPr>
        <w:t>or o</w:t>
      </w:r>
      <w:r w:rsidRPr="0018325C">
        <w:rPr>
          <w:rFonts w:eastAsia="Times New Roman" w:cs="Times New Roman"/>
          <w:color w:val="231F20"/>
          <w:spacing w:val="-4"/>
          <w:szCs w:val="24"/>
        </w:rPr>
        <w:t>r</w:t>
      </w:r>
      <w:r w:rsidRPr="0018325C">
        <w:rPr>
          <w:rFonts w:eastAsia="Times New Roman" w:cs="Times New Roman"/>
          <w:color w:val="231F20"/>
          <w:szCs w:val="24"/>
        </w:rPr>
        <w:t>ganizations</w:t>
      </w:r>
      <w:r w:rsidRPr="0018325C">
        <w:rPr>
          <w:rFonts w:eastAsia="Times New Roman" w:cs="Times New Roman"/>
          <w:color w:val="231F20"/>
          <w:spacing w:val="-9"/>
          <w:szCs w:val="24"/>
        </w:rPr>
        <w:t xml:space="preserve"> </w:t>
      </w:r>
      <w:r w:rsidRPr="0018325C">
        <w:rPr>
          <w:rFonts w:eastAsia="Times New Roman" w:cs="Times New Roman"/>
          <w:color w:val="231F20"/>
          <w:szCs w:val="24"/>
        </w:rPr>
        <w:t>(governmental</w:t>
      </w:r>
      <w:r w:rsidRPr="0018325C">
        <w:rPr>
          <w:rFonts w:eastAsia="Times New Roman" w:cs="Times New Roman"/>
          <w:color w:val="231F20"/>
          <w:spacing w:val="-12"/>
          <w:szCs w:val="24"/>
        </w:rPr>
        <w:t xml:space="preserve"> </w:t>
      </w:r>
      <w:r w:rsidRPr="0018325C">
        <w:rPr>
          <w:rFonts w:eastAsia="Times New Roman" w:cs="Times New Roman"/>
          <w:color w:val="231F20"/>
          <w:szCs w:val="24"/>
        </w:rPr>
        <w:t>or nongovernmental)</w:t>
      </w:r>
      <w:r w:rsidRPr="0018325C">
        <w:rPr>
          <w:rFonts w:eastAsia="Times New Roman" w:cs="Times New Roman"/>
          <w:color w:val="231F20"/>
          <w:spacing w:val="-15"/>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assist</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NRCS with</w:t>
      </w:r>
      <w:r w:rsidRPr="0018325C">
        <w:rPr>
          <w:rFonts w:eastAsia="Times New Roman" w:cs="Times New Roman"/>
          <w:color w:val="231F20"/>
          <w:spacing w:val="-4"/>
          <w:szCs w:val="24"/>
        </w:rPr>
        <w:t xml:space="preserve"> </w:t>
      </w:r>
      <w:r w:rsidRPr="0018325C">
        <w:rPr>
          <w:rFonts w:eastAsia="Times New Roman" w:cs="Times New Roman"/>
          <w:color w:val="231F20"/>
          <w:szCs w:val="24"/>
        </w:rPr>
        <w:t>providing</w:t>
      </w:r>
      <w:r w:rsidRPr="0018325C">
        <w:rPr>
          <w:rFonts w:eastAsia="Times New Roman" w:cs="Times New Roman"/>
          <w:color w:val="231F20"/>
          <w:spacing w:val="-8"/>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related</w:t>
      </w:r>
      <w:r w:rsidRPr="0018325C">
        <w:rPr>
          <w:rFonts w:eastAsia="Times New Roman" w:cs="Times New Roman"/>
          <w:color w:val="231F20"/>
          <w:spacing w:val="-5"/>
          <w:szCs w:val="24"/>
        </w:rPr>
        <w:t xml:space="preserve"> </w:t>
      </w:r>
      <w:r w:rsidRPr="0018325C">
        <w:rPr>
          <w:rFonts w:eastAsia="Times New Roman" w:cs="Times New Roman"/>
          <w:color w:val="231F20"/>
          <w:szCs w:val="24"/>
        </w:rPr>
        <w:t>services</w:t>
      </w:r>
      <w:r w:rsidRPr="0018325C">
        <w:rPr>
          <w:rFonts w:eastAsia="Times New Roman" w:cs="Times New Roman"/>
          <w:color w:val="231F20"/>
          <w:spacing w:val="-6"/>
          <w:szCs w:val="24"/>
        </w:rPr>
        <w:t xml:space="preserve"> </w:t>
      </w:r>
      <w:r w:rsidRPr="0018325C">
        <w:rPr>
          <w:rFonts w:eastAsia="Times New Roman" w:cs="Times New Roman"/>
          <w:color w:val="231F20"/>
          <w:szCs w:val="24"/>
        </w:rPr>
        <w:t>are</w:t>
      </w:r>
      <w:r w:rsidRPr="0018325C">
        <w:rPr>
          <w:rFonts w:eastAsia="Times New Roman" w:cs="Times New Roman"/>
          <w:color w:val="231F20"/>
          <w:spacing w:val="-3"/>
          <w:szCs w:val="24"/>
        </w:rPr>
        <w:t xml:space="preserve"> </w:t>
      </w:r>
      <w:r w:rsidRPr="0018325C">
        <w:rPr>
          <w:rFonts w:eastAsia="Times New Roman" w:cs="Times New Roman"/>
          <w:color w:val="231F20"/>
          <w:szCs w:val="24"/>
        </w:rPr>
        <w:t>known as NRCS Conservation</w:t>
      </w:r>
      <w:r w:rsidRPr="0018325C">
        <w:rPr>
          <w:rFonts w:eastAsia="Times New Roman" w:cs="Times New Roman"/>
          <w:color w:val="231F20"/>
          <w:spacing w:val="-11"/>
          <w:szCs w:val="24"/>
        </w:rPr>
        <w:t xml:space="preserve"> </w:t>
      </w:r>
      <w:r w:rsidRPr="0018325C">
        <w:rPr>
          <w:rFonts w:eastAsia="Times New Roman" w:cs="Times New Roman"/>
          <w:color w:val="231F20"/>
          <w:szCs w:val="24"/>
        </w:rPr>
        <w:t>Cooperators.”</w:t>
      </w:r>
    </w:p>
    <w:p w:rsidR="0018325C" w:rsidRDefault="0018325C" w:rsidP="00D547B2">
      <w:pPr>
        <w:spacing w:after="0"/>
        <w:ind w:right="762"/>
        <w:rPr>
          <w:rFonts w:eastAsia="Times New Roman" w:cs="Times New Roman"/>
          <w:color w:val="231F20"/>
          <w:szCs w:val="24"/>
        </w:rPr>
      </w:pPr>
    </w:p>
    <w:p w:rsidR="0018325C" w:rsidRDefault="0018325C" w:rsidP="00D547B2">
      <w:pPr>
        <w:spacing w:after="0"/>
        <w:ind w:right="762"/>
        <w:rPr>
          <w:rFonts w:eastAsia="Times New Roman" w:cs="Times New Roman"/>
          <w:color w:val="231F20"/>
          <w:szCs w:val="24"/>
        </w:rPr>
      </w:pP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following</w:t>
      </w:r>
      <w:r w:rsidRPr="0018325C">
        <w:rPr>
          <w:rFonts w:eastAsia="Times New Roman" w:cs="Times New Roman"/>
          <w:color w:val="231F20"/>
          <w:spacing w:val="-8"/>
          <w:szCs w:val="24"/>
        </w:rPr>
        <w:t xml:space="preserve"> </w:t>
      </w:r>
      <w:r w:rsidR="008C4CF2">
        <w:rPr>
          <w:rFonts w:eastAsia="Times New Roman" w:cs="Times New Roman"/>
          <w:color w:val="231F20"/>
          <w:spacing w:val="-8"/>
          <w:szCs w:val="24"/>
        </w:rPr>
        <w:t>s</w:t>
      </w:r>
      <w:r w:rsidRPr="0018325C">
        <w:rPr>
          <w:rFonts w:eastAsia="Times New Roman" w:cs="Times New Roman"/>
          <w:color w:val="231F20"/>
          <w:szCs w:val="24"/>
        </w:rPr>
        <w:t>tate</w:t>
      </w:r>
      <w:r w:rsidRPr="0018325C">
        <w:rPr>
          <w:rFonts w:eastAsia="Times New Roman" w:cs="Times New Roman"/>
          <w:color w:val="231F20"/>
          <w:spacing w:val="-4"/>
          <w:szCs w:val="24"/>
        </w:rPr>
        <w:t xml:space="preserve"> </w:t>
      </w:r>
      <w:r w:rsidRPr="0018325C">
        <w:rPr>
          <w:rFonts w:eastAsia="Times New Roman" w:cs="Times New Roman"/>
          <w:color w:val="231F20"/>
          <w:szCs w:val="24"/>
        </w:rPr>
        <w:t>agencies</w:t>
      </w:r>
      <w:r w:rsidRPr="0018325C">
        <w:rPr>
          <w:rFonts w:eastAsia="Times New Roman" w:cs="Times New Roman"/>
          <w:color w:val="231F20"/>
          <w:spacing w:val="-7"/>
          <w:szCs w:val="24"/>
        </w:rPr>
        <w:t xml:space="preserve"> </w:t>
      </w:r>
      <w:r w:rsidRPr="0018325C">
        <w:rPr>
          <w:rFonts w:eastAsia="Times New Roman" w:cs="Times New Roman"/>
          <w:color w:val="231F20"/>
          <w:szCs w:val="24"/>
        </w:rPr>
        <w:t>have</w:t>
      </w:r>
      <w:r w:rsidRPr="0018325C">
        <w:rPr>
          <w:rFonts w:eastAsia="Times New Roman" w:cs="Times New Roman"/>
          <w:color w:val="231F20"/>
          <w:spacing w:val="-4"/>
          <w:szCs w:val="24"/>
        </w:rPr>
        <w:t xml:space="preserve"> </w:t>
      </w:r>
      <w:r w:rsidRPr="0018325C">
        <w:rPr>
          <w:rFonts w:eastAsia="Times New Roman" w:cs="Times New Roman"/>
          <w:color w:val="231F20"/>
          <w:szCs w:val="24"/>
        </w:rPr>
        <w:t>established</w:t>
      </w:r>
      <w:r w:rsidRPr="0018325C">
        <w:rPr>
          <w:rFonts w:eastAsia="Times New Roman" w:cs="Times New Roman"/>
          <w:color w:val="231F20"/>
          <w:spacing w:val="-9"/>
          <w:szCs w:val="24"/>
        </w:rPr>
        <w:t xml:space="preserve"> </w:t>
      </w:r>
      <w:r w:rsidRPr="0018325C">
        <w:rPr>
          <w:rFonts w:eastAsia="Times New Roman" w:cs="Times New Roman"/>
          <w:color w:val="231F20"/>
          <w:szCs w:val="24"/>
        </w:rPr>
        <w:t>1619 Conservation</w:t>
      </w:r>
      <w:r w:rsidRPr="0018325C">
        <w:rPr>
          <w:rFonts w:eastAsia="Times New Roman" w:cs="Times New Roman"/>
          <w:color w:val="231F20"/>
          <w:spacing w:val="-11"/>
          <w:szCs w:val="24"/>
        </w:rPr>
        <w:t xml:space="preserve"> </w:t>
      </w:r>
      <w:r w:rsidRPr="0018325C">
        <w:rPr>
          <w:rFonts w:eastAsia="Times New Roman" w:cs="Times New Roman"/>
          <w:color w:val="231F20"/>
          <w:w w:val="99"/>
          <w:szCs w:val="24"/>
        </w:rPr>
        <w:t>Cooperator</w:t>
      </w:r>
      <w:r w:rsidRPr="0018325C">
        <w:rPr>
          <w:rFonts w:eastAsia="Times New Roman" w:cs="Times New Roman"/>
          <w:color w:val="231F20"/>
          <w:spacing w:val="-11"/>
          <w:w w:val="99"/>
          <w:szCs w:val="24"/>
        </w:rPr>
        <w:t xml:space="preserve"> </w:t>
      </w:r>
      <w:r w:rsidRPr="0018325C">
        <w:rPr>
          <w:rFonts w:eastAsia="Times New Roman" w:cs="Times New Roman"/>
          <w:color w:val="231F20"/>
          <w:szCs w:val="24"/>
        </w:rPr>
        <w:t>Agreements</w:t>
      </w:r>
      <w:r w:rsidRPr="0018325C">
        <w:rPr>
          <w:rFonts w:eastAsia="Times New Roman" w:cs="Times New Roman"/>
          <w:color w:val="231F20"/>
          <w:spacing w:val="-10"/>
          <w:szCs w:val="24"/>
        </w:rPr>
        <w:t xml:space="preserve"> </w:t>
      </w:r>
      <w:r w:rsidRPr="0018325C">
        <w:rPr>
          <w:rFonts w:eastAsia="Times New Roman" w:cs="Times New Roman"/>
          <w:color w:val="231F20"/>
          <w:szCs w:val="24"/>
        </w:rPr>
        <w:t>with</w:t>
      </w:r>
      <w:r w:rsidRPr="0018325C">
        <w:rPr>
          <w:rFonts w:eastAsia="Times New Roman" w:cs="Times New Roman"/>
          <w:color w:val="231F20"/>
          <w:spacing w:val="-4"/>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USDA</w:t>
      </w:r>
      <w:r w:rsidRPr="0018325C">
        <w:rPr>
          <w:rFonts w:eastAsia="Times New Roman" w:cs="Times New Roman"/>
          <w:color w:val="231F20"/>
          <w:spacing w:val="-11"/>
          <w:szCs w:val="24"/>
        </w:rPr>
        <w:t xml:space="preserve"> </w:t>
      </w:r>
      <w:r w:rsidRPr="0018325C">
        <w:rPr>
          <w:rFonts w:eastAsia="Times New Roman" w:cs="Times New Roman"/>
          <w:color w:val="231F20"/>
          <w:szCs w:val="24"/>
        </w:rPr>
        <w:t>(</w:t>
      </w:r>
      <w:r w:rsidR="00A96305">
        <w:rPr>
          <w:rFonts w:eastAsia="Times New Roman" w:cs="Times New Roman"/>
          <w:color w:val="231F20"/>
          <w:szCs w:val="24"/>
        </w:rPr>
        <w:t>T</w:t>
      </w:r>
      <w:r w:rsidRPr="0018325C">
        <w:rPr>
          <w:rFonts w:eastAsia="Times New Roman" w:cs="Times New Roman"/>
          <w:color w:val="231F20"/>
          <w:szCs w:val="24"/>
        </w:rPr>
        <w:t>able</w:t>
      </w:r>
      <w:r w:rsidRPr="0018325C">
        <w:rPr>
          <w:rFonts w:eastAsia="Times New Roman" w:cs="Times New Roman"/>
          <w:color w:val="231F20"/>
          <w:spacing w:val="-5"/>
          <w:szCs w:val="24"/>
        </w:rPr>
        <w:t xml:space="preserve"> </w:t>
      </w:r>
      <w:r w:rsidR="00A96305">
        <w:rPr>
          <w:rFonts w:eastAsia="Times New Roman" w:cs="Times New Roman"/>
          <w:color w:val="231F20"/>
          <w:spacing w:val="-5"/>
          <w:szCs w:val="24"/>
        </w:rPr>
        <w:t>6</w:t>
      </w:r>
      <w:r w:rsidRPr="0018325C">
        <w:rPr>
          <w:rFonts w:eastAsia="Times New Roman" w:cs="Times New Roman"/>
          <w:color w:val="231F20"/>
          <w:szCs w:val="24"/>
        </w:rPr>
        <w:t>)</w:t>
      </w:r>
      <w:r w:rsidRPr="0018325C">
        <w:rPr>
          <w:rFonts w:eastAsia="Times New Roman" w:cs="Times New Roman"/>
          <w:color w:val="231F20"/>
          <w:spacing w:val="-5"/>
          <w:szCs w:val="24"/>
        </w:rPr>
        <w:t xml:space="preserve"> </w:t>
      </w:r>
      <w:r w:rsidRPr="0018325C">
        <w:rPr>
          <w:rFonts w:eastAsia="Times New Roman" w:cs="Times New Roman"/>
          <w:color w:val="231F20"/>
          <w:szCs w:val="24"/>
        </w:rPr>
        <w:t>for the</w:t>
      </w:r>
      <w:r w:rsidRPr="0018325C">
        <w:rPr>
          <w:rFonts w:eastAsia="Times New Roman" w:cs="Times New Roman"/>
          <w:color w:val="231F20"/>
          <w:spacing w:val="-2"/>
          <w:szCs w:val="24"/>
        </w:rPr>
        <w:t xml:space="preserve"> </w:t>
      </w:r>
      <w:r w:rsidRPr="0018325C">
        <w:rPr>
          <w:rFonts w:eastAsia="Times New Roman" w:cs="Times New Roman"/>
          <w:color w:val="231F20"/>
          <w:szCs w:val="24"/>
        </w:rPr>
        <w:t>purpose of providing</w:t>
      </w:r>
      <w:r w:rsidRPr="0018325C">
        <w:rPr>
          <w:rFonts w:eastAsia="Times New Roman" w:cs="Times New Roman"/>
          <w:color w:val="231F20"/>
          <w:spacing w:val="-8"/>
          <w:szCs w:val="24"/>
        </w:rPr>
        <w:t xml:space="preserve"> </w:t>
      </w:r>
      <w:r w:rsidRPr="0018325C">
        <w:rPr>
          <w:rFonts w:eastAsia="Times New Roman" w:cs="Times New Roman"/>
          <w:color w:val="231F20"/>
          <w:szCs w:val="24"/>
        </w:rPr>
        <w:t>privacy-protected</w:t>
      </w:r>
      <w:r w:rsidRPr="0018325C">
        <w:rPr>
          <w:rFonts w:eastAsia="Times New Roman" w:cs="Times New Roman"/>
          <w:color w:val="231F20"/>
          <w:spacing w:val="-14"/>
          <w:szCs w:val="24"/>
        </w:rPr>
        <w:t xml:space="preserve"> </w:t>
      </w:r>
      <w:r w:rsidRPr="0018325C">
        <w:rPr>
          <w:rFonts w:eastAsia="Times New Roman" w:cs="Times New Roman"/>
          <w:color w:val="231F20"/>
          <w:szCs w:val="24"/>
        </w:rPr>
        <w:t>access</w:t>
      </w:r>
      <w:r w:rsidRPr="0018325C">
        <w:rPr>
          <w:rFonts w:eastAsia="Times New Roman" w:cs="Times New Roman"/>
          <w:color w:val="231F20"/>
          <w:spacing w:val="-5"/>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USDA</w:t>
      </w:r>
      <w:r w:rsidRPr="0018325C">
        <w:rPr>
          <w:rFonts w:eastAsia="Times New Roman" w:cs="Times New Roman"/>
          <w:color w:val="231F20"/>
          <w:spacing w:val="-12"/>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data:</w:t>
      </w:r>
    </w:p>
    <w:p w:rsidR="00400125" w:rsidRDefault="00400125" w:rsidP="00D547B2">
      <w:pPr>
        <w:spacing w:after="0"/>
        <w:ind w:right="762"/>
        <w:rPr>
          <w:rFonts w:eastAsia="Times New Roman" w:cs="Times New Roman"/>
          <w:color w:val="231F20"/>
          <w:szCs w:val="24"/>
        </w:rPr>
      </w:pPr>
    </w:p>
    <w:p w:rsidR="00400125" w:rsidRPr="00400125" w:rsidRDefault="0018325C" w:rsidP="00D547B2">
      <w:pPr>
        <w:pStyle w:val="ListParagraph"/>
        <w:numPr>
          <w:ilvl w:val="0"/>
          <w:numId w:val="31"/>
        </w:numPr>
        <w:spacing w:after="0"/>
        <w:ind w:right="762"/>
        <w:rPr>
          <w:rFonts w:eastAsia="Times New Roman" w:cs="Times New Roman"/>
          <w:szCs w:val="24"/>
        </w:rPr>
      </w:pPr>
      <w:r w:rsidRPr="00400125">
        <w:rPr>
          <w:rFonts w:eastAsia="Times New Roman" w:cs="Times New Roman"/>
          <w:color w:val="231F20"/>
          <w:szCs w:val="24"/>
        </w:rPr>
        <w:t>Maryland:</w:t>
      </w:r>
      <w:r w:rsidRPr="00400125">
        <w:rPr>
          <w:rFonts w:eastAsia="Times New Roman" w:cs="Times New Roman"/>
          <w:color w:val="231F20"/>
          <w:spacing w:val="-8"/>
          <w:szCs w:val="24"/>
        </w:rPr>
        <w:t xml:space="preserve"> </w:t>
      </w:r>
      <w:r w:rsidRPr="00400125">
        <w:rPr>
          <w:rFonts w:eastAsia="Times New Roman" w:cs="Times New Roman"/>
          <w:color w:val="231F20"/>
          <w:szCs w:val="24"/>
        </w:rPr>
        <w:t>Maryland</w:t>
      </w:r>
      <w:r w:rsidRPr="00400125">
        <w:rPr>
          <w:rFonts w:eastAsia="Times New Roman" w:cs="Times New Roman"/>
          <w:color w:val="231F20"/>
          <w:spacing w:val="-8"/>
          <w:szCs w:val="24"/>
        </w:rPr>
        <w:t xml:space="preserve"> </w:t>
      </w:r>
      <w:r w:rsidRPr="00400125">
        <w:rPr>
          <w:rFonts w:eastAsia="Times New Roman" w:cs="Times New Roman"/>
          <w:color w:val="231F20"/>
          <w:szCs w:val="24"/>
        </w:rPr>
        <w:t>Department</w:t>
      </w:r>
      <w:r w:rsidRPr="00400125">
        <w:rPr>
          <w:rFonts w:eastAsia="Times New Roman" w:cs="Times New Roman"/>
          <w:color w:val="231F20"/>
          <w:spacing w:val="-9"/>
          <w:szCs w:val="24"/>
        </w:rPr>
        <w:t xml:space="preserve"> </w:t>
      </w:r>
      <w:r w:rsidRPr="00400125">
        <w:rPr>
          <w:rFonts w:eastAsia="Times New Roman" w:cs="Times New Roman"/>
          <w:color w:val="231F20"/>
          <w:szCs w:val="24"/>
        </w:rPr>
        <w:t>of</w:t>
      </w:r>
      <w:r w:rsidRPr="00400125">
        <w:rPr>
          <w:rFonts w:eastAsia="Times New Roman" w:cs="Times New Roman"/>
          <w:color w:val="231F20"/>
          <w:spacing w:val="-11"/>
          <w:szCs w:val="24"/>
        </w:rPr>
        <w:t xml:space="preserve"> </w:t>
      </w:r>
      <w:r w:rsidRPr="00400125">
        <w:rPr>
          <w:rFonts w:eastAsia="Times New Roman" w:cs="Times New Roman"/>
          <w:color w:val="231F20"/>
          <w:szCs w:val="24"/>
        </w:rPr>
        <w:t>Agriculture</w:t>
      </w:r>
      <w:r w:rsidRPr="00400125">
        <w:rPr>
          <w:rFonts w:eastAsia="Times New Roman" w:cs="Times New Roman"/>
          <w:color w:val="231F20"/>
          <w:spacing w:val="-9"/>
          <w:szCs w:val="24"/>
        </w:rPr>
        <w:t xml:space="preserve"> </w:t>
      </w:r>
      <w:r w:rsidRPr="00400125">
        <w:rPr>
          <w:rFonts w:eastAsia="Times New Roman" w:cs="Times New Roman"/>
          <w:color w:val="231F20"/>
          <w:szCs w:val="24"/>
        </w:rPr>
        <w:t>(MDA)</w:t>
      </w:r>
    </w:p>
    <w:p w:rsidR="00400125" w:rsidRPr="00400125" w:rsidRDefault="00400125" w:rsidP="00D547B2">
      <w:pPr>
        <w:pStyle w:val="ListParagraph"/>
        <w:spacing w:after="0"/>
        <w:ind w:right="762"/>
        <w:rPr>
          <w:rFonts w:eastAsia="Times New Roman" w:cs="Times New Roman"/>
          <w:szCs w:val="24"/>
        </w:rPr>
      </w:pPr>
    </w:p>
    <w:p w:rsidR="00400125" w:rsidRPr="00400125" w:rsidRDefault="0018325C" w:rsidP="00D547B2">
      <w:pPr>
        <w:pStyle w:val="ListParagraph"/>
        <w:numPr>
          <w:ilvl w:val="0"/>
          <w:numId w:val="31"/>
        </w:numPr>
        <w:spacing w:after="0"/>
        <w:ind w:right="762"/>
        <w:rPr>
          <w:rFonts w:eastAsia="Times New Roman" w:cs="Times New Roman"/>
          <w:szCs w:val="24"/>
        </w:rPr>
      </w:pPr>
      <w:r w:rsidRPr="00400125">
        <w:rPr>
          <w:rFonts w:eastAsia="Times New Roman" w:cs="Times New Roman"/>
          <w:color w:val="231F20"/>
          <w:szCs w:val="24"/>
        </w:rPr>
        <w:t>New</w:t>
      </w:r>
      <w:r w:rsidRPr="00400125">
        <w:rPr>
          <w:rFonts w:eastAsia="Times New Roman" w:cs="Times New Roman"/>
          <w:color w:val="231F20"/>
          <w:spacing w:val="-7"/>
          <w:szCs w:val="24"/>
        </w:rPr>
        <w:t xml:space="preserve"> </w:t>
      </w:r>
      <w:r w:rsidRPr="00400125">
        <w:rPr>
          <w:rFonts w:eastAsia="Times New Roman" w:cs="Times New Roman"/>
          <w:color w:val="231F20"/>
          <w:spacing w:val="-20"/>
          <w:szCs w:val="24"/>
        </w:rPr>
        <w:t>Y</w:t>
      </w:r>
      <w:r w:rsidRPr="00400125">
        <w:rPr>
          <w:rFonts w:eastAsia="Times New Roman" w:cs="Times New Roman"/>
          <w:color w:val="231F20"/>
          <w:szCs w:val="24"/>
        </w:rPr>
        <w:t>ork:</w:t>
      </w:r>
      <w:r w:rsidRPr="00400125">
        <w:rPr>
          <w:rFonts w:eastAsia="Times New Roman" w:cs="Times New Roman"/>
          <w:color w:val="231F20"/>
          <w:spacing w:val="-3"/>
          <w:szCs w:val="24"/>
        </w:rPr>
        <w:t xml:space="preserve"> </w:t>
      </w:r>
      <w:r w:rsidRPr="00400125">
        <w:rPr>
          <w:rFonts w:eastAsia="Times New Roman" w:cs="Times New Roman"/>
          <w:color w:val="231F20"/>
          <w:szCs w:val="24"/>
        </w:rPr>
        <w:t>Upper Susquehanna</w:t>
      </w:r>
      <w:r w:rsidRPr="00400125">
        <w:rPr>
          <w:rFonts w:eastAsia="Times New Roman" w:cs="Times New Roman"/>
          <w:color w:val="231F20"/>
          <w:spacing w:val="-11"/>
          <w:szCs w:val="24"/>
        </w:rPr>
        <w:t xml:space="preserve"> </w:t>
      </w:r>
      <w:r w:rsidRPr="00400125">
        <w:rPr>
          <w:rFonts w:eastAsia="Times New Roman" w:cs="Times New Roman"/>
          <w:color w:val="231F20"/>
          <w:szCs w:val="24"/>
        </w:rPr>
        <w:t>Coalition</w:t>
      </w:r>
      <w:r w:rsidRPr="00400125">
        <w:rPr>
          <w:rFonts w:eastAsia="Times New Roman" w:cs="Times New Roman"/>
          <w:color w:val="231F20"/>
          <w:spacing w:val="-7"/>
          <w:szCs w:val="24"/>
        </w:rPr>
        <w:t xml:space="preserve"> </w:t>
      </w:r>
      <w:r w:rsidRPr="00400125">
        <w:rPr>
          <w:rFonts w:eastAsia="Times New Roman" w:cs="Times New Roman"/>
          <w:color w:val="231F20"/>
          <w:szCs w:val="24"/>
        </w:rPr>
        <w:t>(USC)</w:t>
      </w:r>
    </w:p>
    <w:p w:rsidR="00400125" w:rsidRPr="00400125" w:rsidRDefault="00400125" w:rsidP="00D547B2">
      <w:pPr>
        <w:pStyle w:val="ListParagraph"/>
        <w:rPr>
          <w:rFonts w:eastAsia="Times New Roman" w:cs="Times New Roman"/>
          <w:color w:val="231F20"/>
          <w:spacing w:val="-12"/>
          <w:szCs w:val="24"/>
        </w:rPr>
      </w:pPr>
    </w:p>
    <w:p w:rsidR="00400125" w:rsidRPr="00400125" w:rsidRDefault="0018325C" w:rsidP="00D547B2">
      <w:pPr>
        <w:pStyle w:val="ListParagraph"/>
        <w:numPr>
          <w:ilvl w:val="0"/>
          <w:numId w:val="31"/>
        </w:numPr>
        <w:spacing w:after="0"/>
        <w:ind w:right="762"/>
        <w:rPr>
          <w:rFonts w:eastAsia="Times New Roman" w:cs="Times New Roman"/>
          <w:szCs w:val="24"/>
        </w:rPr>
      </w:pPr>
      <w:r w:rsidRPr="00400125">
        <w:rPr>
          <w:rFonts w:eastAsia="Times New Roman" w:cs="Times New Roman"/>
          <w:color w:val="231F20"/>
          <w:spacing w:val="-12"/>
          <w:szCs w:val="24"/>
        </w:rPr>
        <w:t>V</w:t>
      </w:r>
      <w:r w:rsidRPr="00400125">
        <w:rPr>
          <w:rFonts w:eastAsia="Times New Roman" w:cs="Times New Roman"/>
          <w:color w:val="231F20"/>
          <w:szCs w:val="24"/>
        </w:rPr>
        <w:t>i</w:t>
      </w:r>
      <w:r w:rsidRPr="00400125">
        <w:rPr>
          <w:rFonts w:eastAsia="Times New Roman" w:cs="Times New Roman"/>
          <w:color w:val="231F20"/>
          <w:spacing w:val="-4"/>
          <w:szCs w:val="24"/>
        </w:rPr>
        <w:t>r</w:t>
      </w:r>
      <w:r w:rsidRPr="00400125">
        <w:rPr>
          <w:rFonts w:eastAsia="Times New Roman" w:cs="Times New Roman"/>
          <w:color w:val="231F20"/>
          <w:szCs w:val="24"/>
        </w:rPr>
        <w:t>ginia:</w:t>
      </w:r>
      <w:r w:rsidRPr="00400125">
        <w:rPr>
          <w:rFonts w:eastAsia="Times New Roman" w:cs="Times New Roman"/>
          <w:color w:val="231F20"/>
          <w:spacing w:val="-10"/>
          <w:szCs w:val="24"/>
        </w:rPr>
        <w:t xml:space="preserve"> </w:t>
      </w:r>
      <w:r w:rsidRPr="00400125">
        <w:rPr>
          <w:rFonts w:eastAsia="Times New Roman" w:cs="Times New Roman"/>
          <w:color w:val="231F20"/>
          <w:spacing w:val="-12"/>
          <w:szCs w:val="24"/>
        </w:rPr>
        <w:t>V</w:t>
      </w:r>
      <w:r w:rsidRPr="00400125">
        <w:rPr>
          <w:rFonts w:eastAsia="Times New Roman" w:cs="Times New Roman"/>
          <w:color w:val="231F20"/>
          <w:szCs w:val="24"/>
        </w:rPr>
        <w:t>i</w:t>
      </w:r>
      <w:r w:rsidRPr="00400125">
        <w:rPr>
          <w:rFonts w:eastAsia="Times New Roman" w:cs="Times New Roman"/>
          <w:color w:val="231F20"/>
          <w:spacing w:val="-4"/>
          <w:szCs w:val="24"/>
        </w:rPr>
        <w:t>r</w:t>
      </w:r>
      <w:r w:rsidRPr="00400125">
        <w:rPr>
          <w:rFonts w:eastAsia="Times New Roman" w:cs="Times New Roman"/>
          <w:color w:val="231F20"/>
          <w:szCs w:val="24"/>
        </w:rPr>
        <w:t>ginia</w:t>
      </w:r>
      <w:r w:rsidRPr="00400125">
        <w:rPr>
          <w:rFonts w:eastAsia="Times New Roman" w:cs="Times New Roman"/>
          <w:color w:val="231F20"/>
          <w:spacing w:val="-5"/>
          <w:szCs w:val="24"/>
        </w:rPr>
        <w:t xml:space="preserve"> </w:t>
      </w:r>
      <w:r w:rsidRPr="00400125">
        <w:rPr>
          <w:rFonts w:eastAsia="Times New Roman" w:cs="Times New Roman"/>
          <w:color w:val="231F20"/>
          <w:szCs w:val="24"/>
        </w:rPr>
        <w:t>Department</w:t>
      </w:r>
      <w:r w:rsidRPr="00400125">
        <w:rPr>
          <w:rFonts w:eastAsia="Times New Roman" w:cs="Times New Roman"/>
          <w:color w:val="231F20"/>
          <w:spacing w:val="-9"/>
          <w:szCs w:val="24"/>
        </w:rPr>
        <w:t xml:space="preserve"> </w:t>
      </w:r>
      <w:r w:rsidRPr="00400125">
        <w:rPr>
          <w:rFonts w:eastAsia="Times New Roman" w:cs="Times New Roman"/>
          <w:color w:val="231F20"/>
          <w:szCs w:val="24"/>
        </w:rPr>
        <w:t>of Conservation</w:t>
      </w:r>
      <w:r w:rsidRPr="00400125">
        <w:rPr>
          <w:rFonts w:eastAsia="Times New Roman" w:cs="Times New Roman"/>
          <w:color w:val="231F20"/>
          <w:spacing w:val="-11"/>
          <w:szCs w:val="24"/>
        </w:rPr>
        <w:t xml:space="preserve"> </w:t>
      </w:r>
      <w:r w:rsidRPr="00400125">
        <w:rPr>
          <w:rFonts w:eastAsia="Times New Roman" w:cs="Times New Roman"/>
          <w:color w:val="231F20"/>
          <w:szCs w:val="24"/>
        </w:rPr>
        <w:t>and</w:t>
      </w:r>
      <w:r w:rsidRPr="00400125">
        <w:rPr>
          <w:rFonts w:eastAsia="Times New Roman" w:cs="Times New Roman"/>
          <w:color w:val="231F20"/>
          <w:spacing w:val="-3"/>
          <w:szCs w:val="24"/>
        </w:rPr>
        <w:t xml:space="preserve"> </w:t>
      </w:r>
      <w:r w:rsidRPr="00400125">
        <w:rPr>
          <w:rFonts w:eastAsia="Times New Roman" w:cs="Times New Roman"/>
          <w:color w:val="231F20"/>
          <w:szCs w:val="24"/>
        </w:rPr>
        <w:t>Recreation</w:t>
      </w:r>
      <w:r w:rsidRPr="00400125">
        <w:rPr>
          <w:rFonts w:eastAsia="Times New Roman" w:cs="Times New Roman"/>
          <w:color w:val="231F20"/>
          <w:spacing w:val="-9"/>
          <w:szCs w:val="24"/>
        </w:rPr>
        <w:t xml:space="preserve"> </w:t>
      </w:r>
      <w:r w:rsidRPr="00400125">
        <w:rPr>
          <w:rFonts w:eastAsia="Times New Roman" w:cs="Times New Roman"/>
          <w:color w:val="231F20"/>
          <w:szCs w:val="24"/>
        </w:rPr>
        <w:t>(</w:t>
      </w:r>
      <w:r w:rsidRPr="00400125">
        <w:rPr>
          <w:rFonts w:eastAsia="Times New Roman" w:cs="Times New Roman"/>
          <w:color w:val="231F20"/>
          <w:spacing w:val="-26"/>
          <w:szCs w:val="24"/>
        </w:rPr>
        <w:t>V</w:t>
      </w:r>
      <w:r w:rsidRPr="00400125">
        <w:rPr>
          <w:rFonts w:eastAsia="Times New Roman" w:cs="Times New Roman"/>
          <w:color w:val="231F20"/>
          <w:szCs w:val="24"/>
        </w:rPr>
        <w:t>A</w:t>
      </w:r>
      <w:r w:rsidR="00400125">
        <w:rPr>
          <w:rFonts w:eastAsia="Times New Roman" w:cs="Times New Roman"/>
          <w:color w:val="231F20"/>
          <w:szCs w:val="24"/>
        </w:rPr>
        <w:t xml:space="preserve"> </w:t>
      </w:r>
      <w:r w:rsidRPr="00400125">
        <w:rPr>
          <w:rFonts w:eastAsia="Times New Roman" w:cs="Times New Roman"/>
          <w:color w:val="231F20"/>
          <w:szCs w:val="24"/>
        </w:rPr>
        <w:t>DCR)</w:t>
      </w:r>
    </w:p>
    <w:p w:rsidR="00400125" w:rsidRPr="00400125" w:rsidRDefault="00400125" w:rsidP="00D547B2">
      <w:pPr>
        <w:pStyle w:val="ListParagraph"/>
        <w:rPr>
          <w:rFonts w:eastAsia="Times New Roman" w:cs="Times New Roman"/>
          <w:color w:val="231F20"/>
          <w:spacing w:val="-16"/>
          <w:position w:val="-1"/>
          <w:szCs w:val="24"/>
        </w:rPr>
      </w:pPr>
    </w:p>
    <w:p w:rsidR="00400125" w:rsidRPr="00400125" w:rsidRDefault="0018325C" w:rsidP="00D547B2">
      <w:pPr>
        <w:pStyle w:val="ListParagraph"/>
        <w:numPr>
          <w:ilvl w:val="0"/>
          <w:numId w:val="31"/>
        </w:numPr>
        <w:spacing w:after="0"/>
        <w:ind w:right="762"/>
        <w:rPr>
          <w:rFonts w:eastAsia="Times New Roman" w:cs="Times New Roman"/>
          <w:szCs w:val="24"/>
        </w:rPr>
      </w:pPr>
      <w:r w:rsidRPr="00400125">
        <w:rPr>
          <w:rFonts w:eastAsia="Times New Roman" w:cs="Times New Roman"/>
          <w:color w:val="231F20"/>
          <w:spacing w:val="-16"/>
          <w:position w:val="-1"/>
          <w:szCs w:val="24"/>
        </w:rPr>
        <w:t>W</w:t>
      </w:r>
      <w:r w:rsidRPr="00400125">
        <w:rPr>
          <w:rFonts w:eastAsia="Times New Roman" w:cs="Times New Roman"/>
          <w:color w:val="231F20"/>
          <w:position w:val="-1"/>
          <w:szCs w:val="24"/>
        </w:rPr>
        <w:t>est</w:t>
      </w:r>
      <w:r w:rsidRPr="00400125">
        <w:rPr>
          <w:rFonts w:eastAsia="Times New Roman" w:cs="Times New Roman"/>
          <w:color w:val="231F20"/>
          <w:spacing w:val="-8"/>
          <w:position w:val="-1"/>
          <w:szCs w:val="24"/>
        </w:rPr>
        <w:t xml:space="preserve"> </w:t>
      </w:r>
      <w:r w:rsidRPr="00400125">
        <w:rPr>
          <w:rFonts w:eastAsia="Times New Roman" w:cs="Times New Roman"/>
          <w:color w:val="231F20"/>
          <w:spacing w:val="-12"/>
          <w:position w:val="-1"/>
          <w:szCs w:val="24"/>
        </w:rPr>
        <w:t>V</w:t>
      </w:r>
      <w:r w:rsidRPr="00400125">
        <w:rPr>
          <w:rFonts w:eastAsia="Times New Roman" w:cs="Times New Roman"/>
          <w:color w:val="231F20"/>
          <w:position w:val="-1"/>
          <w:szCs w:val="24"/>
        </w:rPr>
        <w:t>i</w:t>
      </w:r>
      <w:r w:rsidRPr="00400125">
        <w:rPr>
          <w:rFonts w:eastAsia="Times New Roman" w:cs="Times New Roman"/>
          <w:color w:val="231F20"/>
          <w:spacing w:val="-4"/>
          <w:position w:val="-1"/>
          <w:szCs w:val="24"/>
        </w:rPr>
        <w:t>r</w:t>
      </w:r>
      <w:r w:rsidRPr="00400125">
        <w:rPr>
          <w:rFonts w:eastAsia="Times New Roman" w:cs="Times New Roman"/>
          <w:color w:val="231F20"/>
          <w:position w:val="-1"/>
          <w:szCs w:val="24"/>
        </w:rPr>
        <w:t>ginia:</w:t>
      </w:r>
      <w:r w:rsidRPr="00400125">
        <w:rPr>
          <w:rFonts w:eastAsia="Times New Roman" w:cs="Times New Roman"/>
          <w:color w:val="231F20"/>
          <w:spacing w:val="-10"/>
          <w:position w:val="-1"/>
          <w:szCs w:val="24"/>
        </w:rPr>
        <w:t xml:space="preserve"> </w:t>
      </w:r>
      <w:r w:rsidRPr="00400125">
        <w:rPr>
          <w:rFonts w:eastAsia="Times New Roman" w:cs="Times New Roman"/>
          <w:color w:val="231F20"/>
          <w:spacing w:val="-16"/>
          <w:position w:val="-1"/>
          <w:szCs w:val="24"/>
        </w:rPr>
        <w:t>W</w:t>
      </w:r>
      <w:r w:rsidRPr="00400125">
        <w:rPr>
          <w:rFonts w:eastAsia="Times New Roman" w:cs="Times New Roman"/>
          <w:color w:val="231F20"/>
          <w:position w:val="-1"/>
          <w:szCs w:val="24"/>
        </w:rPr>
        <w:t>est</w:t>
      </w:r>
      <w:r w:rsidRPr="00400125">
        <w:rPr>
          <w:rFonts w:eastAsia="Times New Roman" w:cs="Times New Roman"/>
          <w:color w:val="231F20"/>
          <w:spacing w:val="-8"/>
          <w:position w:val="-1"/>
          <w:szCs w:val="24"/>
        </w:rPr>
        <w:t xml:space="preserve"> </w:t>
      </w:r>
      <w:r w:rsidRPr="00400125">
        <w:rPr>
          <w:rFonts w:eastAsia="Times New Roman" w:cs="Times New Roman"/>
          <w:color w:val="231F20"/>
          <w:spacing w:val="-12"/>
          <w:position w:val="-1"/>
          <w:szCs w:val="24"/>
        </w:rPr>
        <w:t>V</w:t>
      </w:r>
      <w:r w:rsidRPr="00400125">
        <w:rPr>
          <w:rFonts w:eastAsia="Times New Roman" w:cs="Times New Roman"/>
          <w:color w:val="231F20"/>
          <w:position w:val="-1"/>
          <w:szCs w:val="24"/>
        </w:rPr>
        <w:t>i</w:t>
      </w:r>
      <w:r w:rsidRPr="00400125">
        <w:rPr>
          <w:rFonts w:eastAsia="Times New Roman" w:cs="Times New Roman"/>
          <w:color w:val="231F20"/>
          <w:spacing w:val="-4"/>
          <w:position w:val="-1"/>
          <w:szCs w:val="24"/>
        </w:rPr>
        <w:t>r</w:t>
      </w:r>
      <w:r w:rsidRPr="00400125">
        <w:rPr>
          <w:rFonts w:eastAsia="Times New Roman" w:cs="Times New Roman"/>
          <w:color w:val="231F20"/>
          <w:position w:val="-1"/>
          <w:szCs w:val="24"/>
        </w:rPr>
        <w:t>ginia</w:t>
      </w:r>
      <w:r w:rsidRPr="00400125">
        <w:rPr>
          <w:rFonts w:eastAsia="Times New Roman" w:cs="Times New Roman"/>
          <w:color w:val="231F20"/>
          <w:spacing w:val="-5"/>
          <w:position w:val="-1"/>
          <w:szCs w:val="24"/>
        </w:rPr>
        <w:t xml:space="preserve"> </w:t>
      </w:r>
      <w:r w:rsidRPr="00400125">
        <w:rPr>
          <w:rFonts w:eastAsia="Times New Roman" w:cs="Times New Roman"/>
          <w:color w:val="231F20"/>
          <w:position w:val="-1"/>
          <w:szCs w:val="24"/>
        </w:rPr>
        <w:t>Department</w:t>
      </w:r>
      <w:r w:rsidRPr="00400125">
        <w:rPr>
          <w:rFonts w:eastAsia="Times New Roman" w:cs="Times New Roman"/>
          <w:color w:val="231F20"/>
          <w:spacing w:val="-9"/>
          <w:position w:val="-1"/>
          <w:szCs w:val="24"/>
        </w:rPr>
        <w:t xml:space="preserve"> </w:t>
      </w:r>
      <w:r w:rsidRPr="00400125">
        <w:rPr>
          <w:rFonts w:eastAsia="Times New Roman" w:cs="Times New Roman"/>
          <w:color w:val="231F20"/>
          <w:position w:val="-1"/>
          <w:szCs w:val="24"/>
        </w:rPr>
        <w:t>of</w:t>
      </w:r>
      <w:r w:rsidRPr="00400125">
        <w:rPr>
          <w:rFonts w:eastAsia="Times New Roman" w:cs="Times New Roman"/>
          <w:color w:val="231F20"/>
          <w:spacing w:val="-11"/>
          <w:position w:val="-1"/>
          <w:szCs w:val="24"/>
        </w:rPr>
        <w:t xml:space="preserve"> </w:t>
      </w:r>
      <w:r w:rsidRPr="00400125">
        <w:rPr>
          <w:rFonts w:eastAsia="Times New Roman" w:cs="Times New Roman"/>
          <w:color w:val="231F20"/>
          <w:position w:val="-1"/>
          <w:szCs w:val="24"/>
        </w:rPr>
        <w:t>Agriculture</w:t>
      </w:r>
      <w:r w:rsidRPr="00400125">
        <w:rPr>
          <w:rFonts w:eastAsia="Times New Roman" w:cs="Times New Roman"/>
          <w:color w:val="231F20"/>
          <w:spacing w:val="-9"/>
          <w:position w:val="-1"/>
          <w:szCs w:val="24"/>
        </w:rPr>
        <w:t xml:space="preserve"> </w:t>
      </w:r>
      <w:r w:rsidRPr="00400125">
        <w:rPr>
          <w:rFonts w:eastAsia="Times New Roman" w:cs="Times New Roman"/>
          <w:color w:val="231F20"/>
          <w:position w:val="-1"/>
          <w:szCs w:val="24"/>
        </w:rPr>
        <w:t>(WVDA)</w:t>
      </w:r>
    </w:p>
    <w:p w:rsidR="00400125" w:rsidRPr="00400125" w:rsidRDefault="00400125" w:rsidP="00D547B2">
      <w:pPr>
        <w:pStyle w:val="ListParagraph"/>
        <w:rPr>
          <w:rFonts w:eastAsia="Times New Roman" w:cs="Times New Roman"/>
          <w:color w:val="231F20"/>
          <w:spacing w:val="-16"/>
          <w:szCs w:val="24"/>
        </w:rPr>
      </w:pPr>
    </w:p>
    <w:p w:rsidR="0018325C" w:rsidRPr="00400125" w:rsidRDefault="0018325C" w:rsidP="00D547B2">
      <w:pPr>
        <w:pStyle w:val="ListParagraph"/>
        <w:numPr>
          <w:ilvl w:val="0"/>
          <w:numId w:val="31"/>
        </w:numPr>
        <w:spacing w:after="0"/>
        <w:ind w:right="762"/>
        <w:rPr>
          <w:rFonts w:eastAsia="Times New Roman" w:cs="Times New Roman"/>
          <w:szCs w:val="24"/>
        </w:rPr>
      </w:pPr>
      <w:r w:rsidRPr="00400125">
        <w:rPr>
          <w:rFonts w:eastAsia="Times New Roman" w:cs="Times New Roman"/>
          <w:color w:val="231F20"/>
          <w:spacing w:val="-16"/>
          <w:szCs w:val="24"/>
        </w:rPr>
        <w:t>W</w:t>
      </w:r>
      <w:r w:rsidRPr="00400125">
        <w:rPr>
          <w:rFonts w:eastAsia="Times New Roman" w:cs="Times New Roman"/>
          <w:color w:val="231F20"/>
          <w:szCs w:val="24"/>
        </w:rPr>
        <w:t>est</w:t>
      </w:r>
      <w:r w:rsidRPr="00400125">
        <w:rPr>
          <w:rFonts w:eastAsia="Times New Roman" w:cs="Times New Roman"/>
          <w:color w:val="231F20"/>
          <w:spacing w:val="-8"/>
          <w:szCs w:val="24"/>
        </w:rPr>
        <w:t xml:space="preserve"> </w:t>
      </w:r>
      <w:r w:rsidRPr="00400125">
        <w:rPr>
          <w:rFonts w:eastAsia="Times New Roman" w:cs="Times New Roman"/>
          <w:color w:val="231F20"/>
          <w:spacing w:val="-12"/>
          <w:szCs w:val="24"/>
        </w:rPr>
        <w:t>V</w:t>
      </w:r>
      <w:r w:rsidRPr="00400125">
        <w:rPr>
          <w:rFonts w:eastAsia="Times New Roman" w:cs="Times New Roman"/>
          <w:color w:val="231F20"/>
          <w:szCs w:val="24"/>
        </w:rPr>
        <w:t>i</w:t>
      </w:r>
      <w:r w:rsidRPr="00400125">
        <w:rPr>
          <w:rFonts w:eastAsia="Times New Roman" w:cs="Times New Roman"/>
          <w:color w:val="231F20"/>
          <w:spacing w:val="-4"/>
          <w:szCs w:val="24"/>
        </w:rPr>
        <w:t>r</w:t>
      </w:r>
      <w:r w:rsidRPr="00400125">
        <w:rPr>
          <w:rFonts w:eastAsia="Times New Roman" w:cs="Times New Roman"/>
          <w:color w:val="231F20"/>
          <w:szCs w:val="24"/>
        </w:rPr>
        <w:t>ginia:</w:t>
      </w:r>
      <w:r w:rsidRPr="00400125">
        <w:rPr>
          <w:rFonts w:eastAsia="Times New Roman" w:cs="Times New Roman"/>
          <w:color w:val="231F20"/>
          <w:spacing w:val="-10"/>
          <w:szCs w:val="24"/>
        </w:rPr>
        <w:t xml:space="preserve"> </w:t>
      </w:r>
      <w:r w:rsidRPr="00400125">
        <w:rPr>
          <w:rFonts w:eastAsia="Times New Roman" w:cs="Times New Roman"/>
          <w:color w:val="231F20"/>
          <w:spacing w:val="-16"/>
          <w:szCs w:val="24"/>
        </w:rPr>
        <w:t>W</w:t>
      </w:r>
      <w:r w:rsidRPr="00400125">
        <w:rPr>
          <w:rFonts w:eastAsia="Times New Roman" w:cs="Times New Roman"/>
          <w:color w:val="231F20"/>
          <w:szCs w:val="24"/>
        </w:rPr>
        <w:t>est</w:t>
      </w:r>
      <w:r w:rsidRPr="00400125">
        <w:rPr>
          <w:rFonts w:eastAsia="Times New Roman" w:cs="Times New Roman"/>
          <w:color w:val="231F20"/>
          <w:spacing w:val="-8"/>
          <w:szCs w:val="24"/>
        </w:rPr>
        <w:t xml:space="preserve"> </w:t>
      </w:r>
      <w:r w:rsidRPr="00400125">
        <w:rPr>
          <w:rFonts w:eastAsia="Times New Roman" w:cs="Times New Roman"/>
          <w:color w:val="231F20"/>
          <w:spacing w:val="-12"/>
          <w:szCs w:val="24"/>
        </w:rPr>
        <w:t>V</w:t>
      </w:r>
      <w:r w:rsidRPr="00400125">
        <w:rPr>
          <w:rFonts w:eastAsia="Times New Roman" w:cs="Times New Roman"/>
          <w:color w:val="231F20"/>
          <w:szCs w:val="24"/>
        </w:rPr>
        <w:t>i</w:t>
      </w:r>
      <w:r w:rsidRPr="00400125">
        <w:rPr>
          <w:rFonts w:eastAsia="Times New Roman" w:cs="Times New Roman"/>
          <w:color w:val="231F20"/>
          <w:spacing w:val="-4"/>
          <w:szCs w:val="24"/>
        </w:rPr>
        <w:t>r</w:t>
      </w:r>
      <w:r w:rsidRPr="00400125">
        <w:rPr>
          <w:rFonts w:eastAsia="Times New Roman" w:cs="Times New Roman"/>
          <w:color w:val="231F20"/>
          <w:szCs w:val="24"/>
        </w:rPr>
        <w:t>ginia</w:t>
      </w:r>
      <w:r w:rsidRPr="00400125">
        <w:rPr>
          <w:rFonts w:eastAsia="Times New Roman" w:cs="Times New Roman"/>
          <w:color w:val="231F20"/>
          <w:spacing w:val="-5"/>
          <w:szCs w:val="24"/>
        </w:rPr>
        <w:t xml:space="preserve"> </w:t>
      </w:r>
      <w:r w:rsidRPr="00400125">
        <w:rPr>
          <w:rFonts w:eastAsia="Times New Roman" w:cs="Times New Roman"/>
          <w:color w:val="231F20"/>
          <w:w w:val="99"/>
          <w:szCs w:val="24"/>
        </w:rPr>
        <w:t>Conservation</w:t>
      </w:r>
      <w:r w:rsidRPr="00400125">
        <w:rPr>
          <w:rFonts w:eastAsia="Times New Roman" w:cs="Times New Roman"/>
          <w:color w:val="231F20"/>
          <w:spacing w:val="-10"/>
          <w:w w:val="99"/>
          <w:szCs w:val="24"/>
        </w:rPr>
        <w:t xml:space="preserve"> </w:t>
      </w:r>
      <w:r w:rsidRPr="00400125">
        <w:rPr>
          <w:rFonts w:eastAsia="Times New Roman" w:cs="Times New Roman"/>
          <w:color w:val="231F20"/>
          <w:szCs w:val="24"/>
        </w:rPr>
        <w:t>Agency</w:t>
      </w:r>
      <w:r w:rsidRPr="00400125">
        <w:rPr>
          <w:rFonts w:eastAsia="Times New Roman" w:cs="Times New Roman"/>
          <w:color w:val="231F20"/>
          <w:spacing w:val="-6"/>
          <w:szCs w:val="24"/>
        </w:rPr>
        <w:t xml:space="preserve"> </w:t>
      </w:r>
      <w:r w:rsidRPr="00400125">
        <w:rPr>
          <w:rFonts w:eastAsia="Times New Roman" w:cs="Times New Roman"/>
          <w:color w:val="231F20"/>
          <w:szCs w:val="24"/>
        </w:rPr>
        <w:t>(WVCA)</w:t>
      </w:r>
    </w:p>
    <w:p w:rsidR="00A226B2" w:rsidRDefault="00A226B2" w:rsidP="00D547B2">
      <w:pPr>
        <w:spacing w:after="0"/>
        <w:ind w:right="289"/>
        <w:rPr>
          <w:rFonts w:eastAsia="Times New Roman" w:cs="Times New Roman"/>
          <w:color w:val="231F20"/>
          <w:szCs w:val="24"/>
        </w:rPr>
      </w:pPr>
    </w:p>
    <w:p w:rsidR="00A96305" w:rsidRDefault="00A96305" w:rsidP="00D547B2">
      <w:pPr>
        <w:spacing w:after="0"/>
        <w:ind w:right="289"/>
        <w:rPr>
          <w:rFonts w:eastAsia="Times New Roman" w:cs="Times New Roman"/>
          <w:color w:val="231F20"/>
          <w:szCs w:val="24"/>
        </w:rPr>
      </w:pPr>
      <w:r>
        <w:rPr>
          <w:rFonts w:eastAsia="Times New Roman" w:cs="Times New Roman"/>
          <w:color w:val="231F20"/>
          <w:szCs w:val="24"/>
        </w:rPr>
        <w:t>In addition, USGS has signed 1619 Conservation Cooperator Agreements with both NRCS and FSA.</w:t>
      </w:r>
    </w:p>
    <w:p w:rsidR="00D547B2" w:rsidRDefault="00D547B2" w:rsidP="00D547B2">
      <w:pPr>
        <w:spacing w:after="0"/>
        <w:ind w:right="289"/>
        <w:rPr>
          <w:rFonts w:eastAsia="Times New Roman" w:cs="Times New Roman"/>
          <w:color w:val="231F20"/>
          <w:szCs w:val="24"/>
        </w:rPr>
      </w:pPr>
    </w:p>
    <w:tbl>
      <w:tblPr>
        <w:tblStyle w:val="LightList1"/>
        <w:tblpPr w:leftFromText="187" w:rightFromText="187" w:topFromText="144" w:bottomFromText="144" w:horzAnchor="page" w:tblpXSpec="center" w:tblpYSpec="bottom"/>
        <w:tblW w:w="0" w:type="auto"/>
        <w:tblLook w:val="04A0"/>
      </w:tblPr>
      <w:tblGrid>
        <w:gridCol w:w="1567"/>
        <w:gridCol w:w="1921"/>
        <w:gridCol w:w="4365"/>
        <w:gridCol w:w="1723"/>
      </w:tblGrid>
      <w:tr w:rsidR="00D547B2" w:rsidRPr="00A0658B" w:rsidTr="00D547B2">
        <w:trPr>
          <w:cnfStyle w:val="100000000000"/>
        </w:trPr>
        <w:tc>
          <w:tcPr>
            <w:cnfStyle w:val="001000000000"/>
            <w:tcW w:w="9576" w:type="dxa"/>
            <w:gridSpan w:val="4"/>
            <w:shd w:val="clear" w:color="auto" w:fill="FFFFFF" w:themeFill="background1"/>
          </w:tcPr>
          <w:p w:rsidR="00D547B2" w:rsidRPr="00D547B2" w:rsidRDefault="00D547B2" w:rsidP="00D547B2">
            <w:pPr>
              <w:rPr>
                <w:rFonts w:cs="Times New Roman"/>
                <w:b w:val="0"/>
                <w:color w:val="000000" w:themeColor="text1"/>
              </w:rPr>
            </w:pPr>
            <w:r>
              <w:rPr>
                <w:rFonts w:cs="Times New Roman"/>
                <w:color w:val="000000" w:themeColor="text1"/>
              </w:rPr>
              <w:t xml:space="preserve">Table 7. </w:t>
            </w:r>
            <w:r w:rsidRPr="00D547B2">
              <w:rPr>
                <w:rFonts w:cs="Times New Roman"/>
                <w:color w:val="000000" w:themeColor="text1"/>
              </w:rPr>
              <w:t>State jurisdictional agencies that have been approved by the USDA for participation in 1619 data-sharing agreements to support the objectives of the NRCS Chesapeake Bay Watershed Initiative and increase the capacity for consistent, integrated analysis</w:t>
            </w:r>
            <w:r w:rsidR="008C4CF2">
              <w:rPr>
                <w:rFonts w:cs="Times New Roman"/>
                <w:color w:val="000000" w:themeColor="text1"/>
              </w:rPr>
              <w:t>,</w:t>
            </w:r>
            <w:r w:rsidRPr="00D547B2">
              <w:rPr>
                <w:rFonts w:cs="Times New Roman"/>
                <w:color w:val="000000" w:themeColor="text1"/>
              </w:rPr>
              <w:t xml:space="preserve"> and reporting of conservation practice implementation data for the Chesapeake Bay watershed</w:t>
            </w:r>
            <w:r>
              <w:rPr>
                <w:rFonts w:cs="Times New Roman"/>
                <w:color w:val="000000" w:themeColor="text1"/>
              </w:rPr>
              <w:t xml:space="preserve">. </w:t>
            </w:r>
            <w:r>
              <w:rPr>
                <w:rFonts w:cs="Times New Roman"/>
                <w:b w:val="0"/>
                <w:color w:val="000000" w:themeColor="text1"/>
              </w:rPr>
              <w:t>Source: Hively et al 2013</w:t>
            </w:r>
          </w:p>
        </w:tc>
      </w:tr>
      <w:tr w:rsidR="00D547B2" w:rsidRPr="00A0658B" w:rsidTr="00D547B2">
        <w:trPr>
          <w:cnfStyle w:val="000000100000"/>
        </w:trPr>
        <w:tc>
          <w:tcPr>
            <w:cnfStyle w:val="001000000000"/>
            <w:tcW w:w="1567" w:type="dxa"/>
            <w:shd w:val="clear" w:color="auto" w:fill="FFFFFF" w:themeFill="background1"/>
          </w:tcPr>
          <w:p w:rsidR="00D547B2" w:rsidRPr="00D547B2" w:rsidRDefault="00D547B2" w:rsidP="00D547B2">
            <w:pPr>
              <w:rPr>
                <w:rFonts w:cs="Times New Roman"/>
                <w:color w:val="000000" w:themeColor="text1"/>
              </w:rPr>
            </w:pPr>
            <w:r w:rsidRPr="00D547B2">
              <w:rPr>
                <w:rFonts w:cs="Times New Roman"/>
                <w:color w:val="000000" w:themeColor="text1"/>
              </w:rPr>
              <w:t>Jurisdiction</w:t>
            </w:r>
          </w:p>
        </w:tc>
        <w:tc>
          <w:tcPr>
            <w:tcW w:w="1921" w:type="dxa"/>
            <w:shd w:val="clear" w:color="auto" w:fill="FFFFFF" w:themeFill="background1"/>
          </w:tcPr>
          <w:p w:rsidR="00D547B2" w:rsidRPr="00D547B2" w:rsidRDefault="00D547B2" w:rsidP="00D547B2">
            <w:pPr>
              <w:cnfStyle w:val="000000100000"/>
              <w:rPr>
                <w:rFonts w:cs="Times New Roman"/>
                <w:b/>
                <w:color w:val="000000" w:themeColor="text1"/>
              </w:rPr>
            </w:pPr>
            <w:r w:rsidRPr="00D547B2">
              <w:rPr>
                <w:rFonts w:cs="Times New Roman"/>
                <w:b/>
                <w:color w:val="000000" w:themeColor="text1"/>
              </w:rPr>
              <w:t>Agency</w:t>
            </w:r>
          </w:p>
        </w:tc>
        <w:tc>
          <w:tcPr>
            <w:tcW w:w="4365" w:type="dxa"/>
            <w:shd w:val="clear" w:color="auto" w:fill="FFFFFF" w:themeFill="background1"/>
          </w:tcPr>
          <w:p w:rsidR="00D547B2" w:rsidRPr="00D547B2" w:rsidRDefault="00D547B2" w:rsidP="00D547B2">
            <w:pPr>
              <w:cnfStyle w:val="000000100000"/>
              <w:rPr>
                <w:rFonts w:cs="Times New Roman"/>
                <w:b/>
                <w:color w:val="000000" w:themeColor="text1"/>
              </w:rPr>
            </w:pPr>
            <w:r w:rsidRPr="00D547B2">
              <w:rPr>
                <w:rFonts w:cs="Times New Roman"/>
                <w:b/>
                <w:color w:val="000000" w:themeColor="text1"/>
              </w:rPr>
              <w:t>Role</w:t>
            </w:r>
          </w:p>
        </w:tc>
        <w:tc>
          <w:tcPr>
            <w:tcW w:w="1723" w:type="dxa"/>
            <w:shd w:val="clear" w:color="auto" w:fill="FFFFFF" w:themeFill="background1"/>
          </w:tcPr>
          <w:p w:rsidR="00D547B2" w:rsidRPr="00D547B2" w:rsidRDefault="00D547B2" w:rsidP="00D547B2">
            <w:pPr>
              <w:cnfStyle w:val="000000100000"/>
              <w:rPr>
                <w:rFonts w:cs="Times New Roman"/>
                <w:b/>
                <w:color w:val="000000" w:themeColor="text1"/>
              </w:rPr>
            </w:pPr>
            <w:r w:rsidRPr="00D547B2">
              <w:rPr>
                <w:rFonts w:cs="Times New Roman"/>
                <w:b/>
                <w:color w:val="000000" w:themeColor="text1"/>
              </w:rPr>
              <w:t>1619 agreement in place?</w:t>
            </w:r>
          </w:p>
        </w:tc>
      </w:tr>
      <w:tr w:rsidR="00D547B2" w:rsidRPr="00A0658B" w:rsidTr="00D547B2">
        <w:tc>
          <w:tcPr>
            <w:cnfStyle w:val="001000000000"/>
            <w:tcW w:w="1567" w:type="dxa"/>
          </w:tcPr>
          <w:p w:rsidR="00D547B2" w:rsidRPr="00A0658B" w:rsidRDefault="00D547B2" w:rsidP="00D547B2">
            <w:pPr>
              <w:spacing w:before="36"/>
              <w:ind w:left="80" w:right="-20"/>
              <w:rPr>
                <w:rFonts w:eastAsia="Times New Roman" w:cs="Times New Roman"/>
              </w:rPr>
            </w:pPr>
            <w:r w:rsidRPr="00A0658B">
              <w:rPr>
                <w:rFonts w:eastAsia="Times New Roman" w:cs="Times New Roman"/>
                <w:color w:val="231F20"/>
              </w:rPr>
              <w:t>Delaware</w:t>
            </w:r>
          </w:p>
        </w:tc>
        <w:tc>
          <w:tcPr>
            <w:tcW w:w="1921" w:type="dxa"/>
          </w:tcPr>
          <w:p w:rsidR="00D547B2" w:rsidRPr="00A0658B" w:rsidRDefault="00D547B2" w:rsidP="00D547B2">
            <w:pPr>
              <w:spacing w:before="36"/>
              <w:ind w:right="-20"/>
              <w:cnfStyle w:val="000000000000"/>
              <w:rPr>
                <w:rFonts w:eastAsia="Times New Roman" w:cs="Times New Roman"/>
              </w:rPr>
            </w:pPr>
            <w:r w:rsidRPr="00A0658B">
              <w:rPr>
                <w:rFonts w:eastAsia="Times New Roman" w:cs="Times New Roman"/>
                <w:color w:val="231F20"/>
              </w:rPr>
              <w:t>DE-DNREC</w:t>
            </w:r>
          </w:p>
        </w:tc>
        <w:tc>
          <w:tcPr>
            <w:tcW w:w="4365" w:type="dxa"/>
          </w:tcPr>
          <w:p w:rsidR="00D547B2" w:rsidRPr="00A0658B" w:rsidRDefault="00D547B2" w:rsidP="00D547B2">
            <w:pPr>
              <w:spacing w:before="36"/>
              <w:ind w:right="-20"/>
              <w:cnfStyle w:val="000000000000"/>
              <w:rPr>
                <w:rFonts w:eastAsia="Times New Roman" w:cs="Times New Roman"/>
              </w:rPr>
            </w:pPr>
            <w:r w:rsidRPr="00A0658B">
              <w:rPr>
                <w:rFonts w:eastAsia="Times New Roman" w:cs="Times New Roman"/>
                <w:color w:val="231F20"/>
              </w:rPr>
              <w:t>Responsible</w:t>
            </w:r>
            <w:r w:rsidRPr="00A0658B">
              <w:rPr>
                <w:rFonts w:eastAsia="Times New Roman" w:cs="Times New Roman"/>
                <w:color w:val="231F20"/>
                <w:spacing w:val="-9"/>
              </w:rPr>
              <w:t xml:space="preserve"> </w:t>
            </w:r>
            <w:r w:rsidRPr="00A0658B">
              <w:rPr>
                <w:rFonts w:eastAsia="Times New Roman" w:cs="Times New Roman"/>
                <w:color w:val="231F20"/>
              </w:rPr>
              <w:t>for NEIEN submission.</w:t>
            </w:r>
          </w:p>
        </w:tc>
        <w:tc>
          <w:tcPr>
            <w:tcW w:w="1723" w:type="dxa"/>
          </w:tcPr>
          <w:p w:rsidR="00D547B2" w:rsidRPr="00A0658B" w:rsidRDefault="00D547B2" w:rsidP="00D547B2">
            <w:pPr>
              <w:spacing w:before="36"/>
              <w:ind w:right="-20"/>
              <w:cnfStyle w:val="000000000000"/>
              <w:rPr>
                <w:rFonts w:eastAsia="Times New Roman" w:cs="Times New Roman"/>
              </w:rPr>
            </w:pPr>
            <w:r w:rsidRPr="00A0658B">
              <w:rPr>
                <w:rFonts w:eastAsia="Times New Roman" w:cs="Times New Roman"/>
                <w:color w:val="231F20"/>
              </w:rPr>
              <w:t>No</w:t>
            </w:r>
          </w:p>
        </w:tc>
      </w:tr>
      <w:tr w:rsidR="00D547B2" w:rsidRPr="00A0658B" w:rsidTr="00D547B2">
        <w:trPr>
          <w:cnfStyle w:val="000000100000"/>
        </w:trPr>
        <w:tc>
          <w:tcPr>
            <w:cnfStyle w:val="001000000000"/>
            <w:tcW w:w="1567" w:type="dxa"/>
          </w:tcPr>
          <w:p w:rsidR="00D547B2" w:rsidRPr="00A0658B" w:rsidRDefault="00D547B2" w:rsidP="00D547B2">
            <w:pPr>
              <w:rPr>
                <w:rFonts w:cs="Times New Roman"/>
              </w:rPr>
            </w:pPr>
          </w:p>
        </w:tc>
        <w:tc>
          <w:tcPr>
            <w:tcW w:w="1921"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DE-DA</w:t>
            </w:r>
          </w:p>
        </w:tc>
        <w:tc>
          <w:tcPr>
            <w:tcW w:w="4365"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Provides conservation</w:t>
            </w:r>
            <w:r w:rsidRPr="00A0658B">
              <w:rPr>
                <w:rFonts w:eastAsia="Times New Roman" w:cs="Times New Roman"/>
                <w:color w:val="231F20"/>
                <w:spacing w:val="-9"/>
              </w:rPr>
              <w:t xml:space="preserve"> </w:t>
            </w:r>
            <w:r w:rsidRPr="00A0658B">
              <w:rPr>
                <w:rFonts w:eastAsia="Times New Roman" w:cs="Times New Roman"/>
                <w:color w:val="231F20"/>
              </w:rPr>
              <w:t>services.</w:t>
            </w:r>
          </w:p>
        </w:tc>
        <w:tc>
          <w:tcPr>
            <w:tcW w:w="1723"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No</w:t>
            </w:r>
          </w:p>
        </w:tc>
      </w:tr>
      <w:tr w:rsidR="00D547B2" w:rsidRPr="00A0658B" w:rsidTr="00D547B2">
        <w:tc>
          <w:tcPr>
            <w:cnfStyle w:val="001000000000"/>
            <w:tcW w:w="1567" w:type="dxa"/>
          </w:tcPr>
          <w:p w:rsidR="00D547B2" w:rsidRPr="00A0658B" w:rsidRDefault="00D547B2" w:rsidP="00D547B2">
            <w:pPr>
              <w:rPr>
                <w:rFonts w:cs="Times New Roman"/>
              </w:rPr>
            </w:pPr>
          </w:p>
        </w:tc>
        <w:tc>
          <w:tcPr>
            <w:tcW w:w="1921"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DE-FS</w:t>
            </w:r>
          </w:p>
        </w:tc>
        <w:tc>
          <w:tcPr>
            <w:tcW w:w="4365"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Provides conservation</w:t>
            </w:r>
            <w:r w:rsidRPr="00A0658B">
              <w:rPr>
                <w:rFonts w:eastAsia="Times New Roman" w:cs="Times New Roman"/>
                <w:color w:val="231F20"/>
                <w:spacing w:val="-9"/>
              </w:rPr>
              <w:t xml:space="preserve"> </w:t>
            </w:r>
            <w:r w:rsidRPr="00A0658B">
              <w:rPr>
                <w:rFonts w:eastAsia="Times New Roman" w:cs="Times New Roman"/>
                <w:color w:val="231F20"/>
              </w:rPr>
              <w:t>services.</w:t>
            </w:r>
          </w:p>
        </w:tc>
        <w:tc>
          <w:tcPr>
            <w:tcW w:w="1723"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No</w:t>
            </w:r>
          </w:p>
        </w:tc>
      </w:tr>
      <w:tr w:rsidR="00D547B2" w:rsidRPr="00A0658B" w:rsidTr="00D547B2">
        <w:trPr>
          <w:cnfStyle w:val="000000100000"/>
        </w:trPr>
        <w:tc>
          <w:tcPr>
            <w:cnfStyle w:val="001000000000"/>
            <w:tcW w:w="1567" w:type="dxa"/>
          </w:tcPr>
          <w:p w:rsidR="00D547B2" w:rsidRPr="00A0658B" w:rsidRDefault="00D547B2" w:rsidP="00D547B2">
            <w:pPr>
              <w:spacing w:before="37"/>
              <w:ind w:left="80" w:right="-20"/>
              <w:rPr>
                <w:rFonts w:eastAsia="Times New Roman" w:cs="Times New Roman"/>
              </w:rPr>
            </w:pPr>
            <w:r w:rsidRPr="00A0658B">
              <w:rPr>
                <w:rFonts w:eastAsia="Times New Roman" w:cs="Times New Roman"/>
                <w:color w:val="231F20"/>
              </w:rPr>
              <w:t>Maryland</w:t>
            </w:r>
          </w:p>
        </w:tc>
        <w:tc>
          <w:tcPr>
            <w:tcW w:w="1921"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MDA</w:t>
            </w:r>
          </w:p>
        </w:tc>
        <w:tc>
          <w:tcPr>
            <w:tcW w:w="4365"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Provides conservation</w:t>
            </w:r>
            <w:r w:rsidRPr="00A0658B">
              <w:rPr>
                <w:rFonts w:eastAsia="Times New Roman" w:cs="Times New Roman"/>
                <w:color w:val="231F20"/>
                <w:spacing w:val="-9"/>
              </w:rPr>
              <w:t xml:space="preserve"> </w:t>
            </w:r>
            <w:r w:rsidRPr="00A0658B">
              <w:rPr>
                <w:rFonts w:eastAsia="Times New Roman" w:cs="Times New Roman"/>
                <w:color w:val="231F20"/>
              </w:rPr>
              <w:t>services.</w:t>
            </w:r>
          </w:p>
        </w:tc>
        <w:tc>
          <w:tcPr>
            <w:tcW w:w="1723"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spacing w:val="-18"/>
              </w:rPr>
              <w:t>Y</w:t>
            </w:r>
            <w:r w:rsidRPr="00A0658B">
              <w:rPr>
                <w:rFonts w:eastAsia="Times New Roman" w:cs="Times New Roman"/>
                <w:color w:val="231F20"/>
              </w:rPr>
              <w:t>es</w:t>
            </w:r>
          </w:p>
        </w:tc>
      </w:tr>
      <w:tr w:rsidR="00D547B2" w:rsidRPr="00A0658B" w:rsidTr="00D547B2">
        <w:tc>
          <w:tcPr>
            <w:cnfStyle w:val="001000000000"/>
            <w:tcW w:w="1567" w:type="dxa"/>
          </w:tcPr>
          <w:p w:rsidR="00D547B2" w:rsidRPr="00A0658B" w:rsidRDefault="00D547B2" w:rsidP="00D547B2">
            <w:pPr>
              <w:rPr>
                <w:rFonts w:cs="Times New Roman"/>
              </w:rPr>
            </w:pPr>
          </w:p>
        </w:tc>
        <w:tc>
          <w:tcPr>
            <w:tcW w:w="1921"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MDE</w:t>
            </w:r>
          </w:p>
        </w:tc>
        <w:tc>
          <w:tcPr>
            <w:tcW w:w="4365"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Responsible</w:t>
            </w:r>
            <w:r w:rsidRPr="00A0658B">
              <w:rPr>
                <w:rFonts w:eastAsia="Times New Roman" w:cs="Times New Roman"/>
                <w:color w:val="231F20"/>
                <w:spacing w:val="-9"/>
              </w:rPr>
              <w:t xml:space="preserve"> </w:t>
            </w:r>
            <w:r w:rsidRPr="00A0658B">
              <w:rPr>
                <w:rFonts w:eastAsia="Times New Roman" w:cs="Times New Roman"/>
                <w:color w:val="231F20"/>
              </w:rPr>
              <w:t>for NEIEN submission.</w:t>
            </w:r>
          </w:p>
        </w:tc>
        <w:tc>
          <w:tcPr>
            <w:tcW w:w="1723"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No</w:t>
            </w:r>
          </w:p>
        </w:tc>
      </w:tr>
      <w:tr w:rsidR="00D547B2" w:rsidRPr="00A0658B" w:rsidTr="00D547B2">
        <w:trPr>
          <w:cnfStyle w:val="000000100000"/>
        </w:trPr>
        <w:tc>
          <w:tcPr>
            <w:cnfStyle w:val="001000000000"/>
            <w:tcW w:w="1567" w:type="dxa"/>
          </w:tcPr>
          <w:p w:rsidR="00D547B2" w:rsidRPr="00A0658B" w:rsidRDefault="00D547B2" w:rsidP="00D547B2">
            <w:pPr>
              <w:spacing w:before="37"/>
              <w:ind w:left="81" w:right="-20"/>
              <w:rPr>
                <w:rFonts w:eastAsia="Times New Roman" w:cs="Times New Roman"/>
              </w:rPr>
            </w:pPr>
            <w:r w:rsidRPr="00A0658B">
              <w:rPr>
                <w:rFonts w:eastAsia="Times New Roman" w:cs="Times New Roman"/>
                <w:color w:val="231F20"/>
              </w:rPr>
              <w:t>New</w:t>
            </w:r>
            <w:r w:rsidRPr="00A0658B">
              <w:rPr>
                <w:rFonts w:eastAsia="Times New Roman" w:cs="Times New Roman"/>
                <w:color w:val="231F20"/>
                <w:spacing w:val="-7"/>
              </w:rPr>
              <w:t xml:space="preserve"> </w:t>
            </w:r>
            <w:r w:rsidRPr="00A0658B">
              <w:rPr>
                <w:rFonts w:eastAsia="Times New Roman" w:cs="Times New Roman"/>
                <w:color w:val="231F20"/>
                <w:spacing w:val="-18"/>
              </w:rPr>
              <w:t>Y</w:t>
            </w:r>
            <w:r w:rsidRPr="00A0658B">
              <w:rPr>
                <w:rFonts w:eastAsia="Times New Roman" w:cs="Times New Roman"/>
                <w:color w:val="231F20"/>
              </w:rPr>
              <w:t>ork</w:t>
            </w:r>
          </w:p>
        </w:tc>
        <w:tc>
          <w:tcPr>
            <w:tcW w:w="1921"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USC</w:t>
            </w:r>
          </w:p>
        </w:tc>
        <w:tc>
          <w:tcPr>
            <w:tcW w:w="4365"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rPr>
              <w:t>Provides conservation</w:t>
            </w:r>
            <w:r w:rsidRPr="00A0658B">
              <w:rPr>
                <w:rFonts w:eastAsia="Times New Roman" w:cs="Times New Roman"/>
                <w:color w:val="231F20"/>
                <w:spacing w:val="-9"/>
              </w:rPr>
              <w:t xml:space="preserve"> </w:t>
            </w:r>
            <w:r w:rsidRPr="00A0658B">
              <w:rPr>
                <w:rFonts w:eastAsia="Times New Roman" w:cs="Times New Roman"/>
                <w:color w:val="231F20"/>
              </w:rPr>
              <w:t>services.*</w:t>
            </w:r>
          </w:p>
        </w:tc>
        <w:tc>
          <w:tcPr>
            <w:tcW w:w="1723" w:type="dxa"/>
          </w:tcPr>
          <w:p w:rsidR="00D547B2" w:rsidRPr="00A0658B" w:rsidRDefault="00D547B2" w:rsidP="00D547B2">
            <w:pPr>
              <w:spacing w:before="37"/>
              <w:ind w:right="-20"/>
              <w:cnfStyle w:val="000000100000"/>
              <w:rPr>
                <w:rFonts w:eastAsia="Times New Roman" w:cs="Times New Roman"/>
              </w:rPr>
            </w:pPr>
            <w:r w:rsidRPr="00A0658B">
              <w:rPr>
                <w:rFonts w:eastAsia="Times New Roman" w:cs="Times New Roman"/>
                <w:color w:val="231F20"/>
                <w:spacing w:val="-18"/>
              </w:rPr>
              <w:t>Y</w:t>
            </w:r>
            <w:r w:rsidRPr="00A0658B">
              <w:rPr>
                <w:rFonts w:eastAsia="Times New Roman" w:cs="Times New Roman"/>
                <w:color w:val="231F20"/>
              </w:rPr>
              <w:t>es</w:t>
            </w:r>
          </w:p>
        </w:tc>
      </w:tr>
      <w:tr w:rsidR="00D547B2" w:rsidRPr="00A0658B" w:rsidTr="00D547B2">
        <w:tc>
          <w:tcPr>
            <w:cnfStyle w:val="001000000000"/>
            <w:tcW w:w="1567" w:type="dxa"/>
          </w:tcPr>
          <w:p w:rsidR="00D547B2" w:rsidRPr="00A0658B" w:rsidRDefault="00D547B2" w:rsidP="00D547B2">
            <w:pPr>
              <w:spacing w:before="2"/>
              <w:rPr>
                <w:rFonts w:cs="Times New Roman"/>
              </w:rPr>
            </w:pPr>
          </w:p>
        </w:tc>
        <w:tc>
          <w:tcPr>
            <w:tcW w:w="1921" w:type="dxa"/>
          </w:tcPr>
          <w:p w:rsidR="00D547B2" w:rsidRPr="00A0658B" w:rsidRDefault="00D547B2" w:rsidP="00D547B2">
            <w:pPr>
              <w:spacing w:before="37"/>
              <w:ind w:right="783"/>
              <w:cnfStyle w:val="000000000000"/>
              <w:rPr>
                <w:rFonts w:eastAsia="Times New Roman" w:cs="Times New Roman"/>
                <w:color w:val="231F20"/>
              </w:rPr>
            </w:pPr>
            <w:r w:rsidRPr="00A0658B">
              <w:rPr>
                <w:rFonts w:eastAsia="Times New Roman" w:cs="Times New Roman"/>
                <w:color w:val="231F20"/>
              </w:rPr>
              <w:t>N</w:t>
            </w:r>
            <w:r w:rsidRPr="00A0658B">
              <w:rPr>
                <w:rFonts w:eastAsia="Times New Roman" w:cs="Times New Roman"/>
                <w:color w:val="231F20"/>
                <w:spacing w:val="-20"/>
              </w:rPr>
              <w:t>Y</w:t>
            </w:r>
            <w:r w:rsidRPr="00A0658B">
              <w:rPr>
                <w:rFonts w:eastAsia="Times New Roman" w:cs="Times New Roman"/>
                <w:color w:val="231F20"/>
              </w:rPr>
              <w:t>-DEC</w:t>
            </w:r>
          </w:p>
        </w:tc>
        <w:tc>
          <w:tcPr>
            <w:tcW w:w="4365" w:type="dxa"/>
          </w:tcPr>
          <w:p w:rsidR="00D547B2" w:rsidRPr="00A0658B" w:rsidRDefault="00D547B2" w:rsidP="00D547B2">
            <w:pPr>
              <w:spacing w:before="37"/>
              <w:ind w:right="396"/>
              <w:cnfStyle w:val="000000000000"/>
              <w:rPr>
                <w:rFonts w:eastAsia="Times New Roman" w:cs="Times New Roman"/>
                <w:color w:val="231F20"/>
              </w:rPr>
            </w:pPr>
            <w:r w:rsidRPr="00A0658B">
              <w:rPr>
                <w:rFonts w:eastAsia="Times New Roman" w:cs="Times New Roman"/>
                <w:color w:val="231F20"/>
              </w:rPr>
              <w:t>Responsible for 2013 NEIEN submission</w:t>
            </w:r>
          </w:p>
        </w:tc>
        <w:tc>
          <w:tcPr>
            <w:tcW w:w="1723"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No</w:t>
            </w:r>
          </w:p>
          <w:p w:rsidR="00D547B2" w:rsidRPr="00A0658B" w:rsidRDefault="00D547B2" w:rsidP="00D547B2">
            <w:pPr>
              <w:spacing w:before="37"/>
              <w:ind w:right="-20"/>
              <w:cnfStyle w:val="000000000000"/>
              <w:rPr>
                <w:rFonts w:eastAsia="Times New Roman" w:cs="Times New Roman"/>
                <w:color w:val="231F20"/>
              </w:rPr>
            </w:pPr>
          </w:p>
        </w:tc>
      </w:tr>
      <w:tr w:rsidR="00D547B2" w:rsidRPr="00A0658B" w:rsidTr="00D547B2">
        <w:trPr>
          <w:cnfStyle w:val="000000100000"/>
        </w:trPr>
        <w:tc>
          <w:tcPr>
            <w:cnfStyle w:val="001000000000"/>
            <w:tcW w:w="1567" w:type="dxa"/>
          </w:tcPr>
          <w:p w:rsidR="00D547B2" w:rsidRPr="00A0658B" w:rsidRDefault="00D547B2" w:rsidP="00D547B2">
            <w:pPr>
              <w:spacing w:before="2"/>
              <w:rPr>
                <w:rFonts w:cs="Times New Roman"/>
              </w:rPr>
            </w:pPr>
            <w:r w:rsidRPr="00A0658B">
              <w:rPr>
                <w:rFonts w:eastAsia="Times New Roman" w:cs="Times New Roman"/>
                <w:color w:val="231F20"/>
              </w:rPr>
              <w:t>Pennsylvania</w:t>
            </w:r>
          </w:p>
        </w:tc>
        <w:tc>
          <w:tcPr>
            <w:tcW w:w="1921" w:type="dxa"/>
          </w:tcPr>
          <w:p w:rsidR="00D547B2" w:rsidRPr="00A0658B" w:rsidRDefault="00D547B2" w:rsidP="00D547B2">
            <w:pPr>
              <w:spacing w:before="37"/>
              <w:ind w:right="783"/>
              <w:cnfStyle w:val="000000100000"/>
              <w:rPr>
                <w:rFonts w:eastAsia="Times New Roman" w:cs="Times New Roman"/>
              </w:rPr>
            </w:pPr>
            <w:r w:rsidRPr="00A0658B">
              <w:rPr>
                <w:rFonts w:eastAsia="Times New Roman" w:cs="Times New Roman"/>
                <w:color w:val="231F20"/>
                <w:spacing w:val="-17"/>
              </w:rPr>
              <w:t>P</w:t>
            </w:r>
            <w:r w:rsidRPr="00A0658B">
              <w:rPr>
                <w:rFonts w:eastAsia="Times New Roman" w:cs="Times New Roman"/>
                <w:color w:val="231F20"/>
              </w:rPr>
              <w:t>A-DEP</w:t>
            </w:r>
          </w:p>
        </w:tc>
        <w:tc>
          <w:tcPr>
            <w:tcW w:w="4365" w:type="dxa"/>
          </w:tcPr>
          <w:p w:rsidR="00D547B2" w:rsidRPr="00A0658B" w:rsidRDefault="00D547B2" w:rsidP="00D547B2">
            <w:pPr>
              <w:spacing w:before="37"/>
              <w:ind w:right="396"/>
              <w:cnfStyle w:val="000000100000"/>
              <w:rPr>
                <w:rFonts w:eastAsia="Times New Roman" w:cs="Times New Roman"/>
              </w:rPr>
            </w:pPr>
            <w:r w:rsidRPr="00A0658B">
              <w:rPr>
                <w:rFonts w:eastAsia="Times New Roman" w:cs="Times New Roman"/>
                <w:color w:val="231F20"/>
              </w:rPr>
              <w:t>Responsible</w:t>
            </w:r>
            <w:r>
              <w:rPr>
                <w:rFonts w:eastAsia="Times New Roman" w:cs="Times New Roman"/>
                <w:color w:val="231F20"/>
                <w:spacing w:val="-9"/>
              </w:rPr>
              <w:t xml:space="preserve"> </w:t>
            </w:r>
            <w:r w:rsidRPr="00A0658B">
              <w:rPr>
                <w:rFonts w:eastAsia="Times New Roman" w:cs="Times New Roman"/>
                <w:color w:val="231F20"/>
              </w:rPr>
              <w:t>for NEIEN submission.**</w:t>
            </w:r>
          </w:p>
        </w:tc>
        <w:tc>
          <w:tcPr>
            <w:tcW w:w="1723" w:type="dxa"/>
          </w:tcPr>
          <w:p w:rsidR="00D547B2" w:rsidRPr="00A0658B" w:rsidRDefault="00D547B2" w:rsidP="00D547B2">
            <w:pPr>
              <w:spacing w:before="77"/>
              <w:ind w:right="-20"/>
              <w:cnfStyle w:val="000000100000"/>
              <w:rPr>
                <w:rFonts w:eastAsia="Times New Roman" w:cs="Times New Roman"/>
              </w:rPr>
            </w:pPr>
            <w:r w:rsidRPr="00A0658B">
              <w:rPr>
                <w:rFonts w:eastAsia="Times New Roman" w:cs="Times New Roman"/>
                <w:color w:val="231F20"/>
              </w:rPr>
              <w:t>No</w:t>
            </w:r>
          </w:p>
        </w:tc>
      </w:tr>
      <w:tr w:rsidR="00D547B2" w:rsidRPr="00A0658B" w:rsidTr="00D547B2">
        <w:tc>
          <w:tcPr>
            <w:cnfStyle w:val="001000000000"/>
            <w:tcW w:w="1567" w:type="dxa"/>
          </w:tcPr>
          <w:p w:rsidR="00D547B2" w:rsidRPr="00A0658B" w:rsidRDefault="00D547B2" w:rsidP="00D547B2">
            <w:pPr>
              <w:rPr>
                <w:rFonts w:cs="Times New Roman"/>
              </w:rPr>
            </w:pPr>
          </w:p>
        </w:tc>
        <w:tc>
          <w:tcPr>
            <w:tcW w:w="1921" w:type="dxa"/>
          </w:tcPr>
          <w:p w:rsidR="00D547B2" w:rsidRPr="00D547B2" w:rsidRDefault="00D547B2" w:rsidP="00D547B2">
            <w:pPr>
              <w:spacing w:before="37"/>
              <w:ind w:right="-20"/>
              <w:cnfStyle w:val="000000000000"/>
              <w:rPr>
                <w:rFonts w:eastAsia="Times New Roman" w:cs="Times New Roman"/>
              </w:rPr>
            </w:pPr>
            <w:r w:rsidRPr="00D547B2">
              <w:rPr>
                <w:rFonts w:eastAsia="Times New Roman" w:cs="Times New Roman"/>
                <w:color w:val="231F20"/>
                <w:spacing w:val="-17"/>
              </w:rPr>
              <w:t>P</w:t>
            </w:r>
            <w:r w:rsidRPr="00D547B2">
              <w:rPr>
                <w:rFonts w:eastAsia="Times New Roman" w:cs="Times New Roman"/>
                <w:color w:val="231F20"/>
              </w:rPr>
              <w:t>A-DA</w:t>
            </w:r>
          </w:p>
        </w:tc>
        <w:tc>
          <w:tcPr>
            <w:tcW w:w="4365" w:type="dxa"/>
          </w:tcPr>
          <w:p w:rsidR="00D547B2" w:rsidRPr="00D547B2" w:rsidRDefault="00D547B2" w:rsidP="00D547B2">
            <w:pPr>
              <w:spacing w:before="37"/>
              <w:ind w:right="-20"/>
              <w:cnfStyle w:val="000000000000"/>
              <w:rPr>
                <w:rFonts w:eastAsia="Times New Roman" w:cs="Times New Roman"/>
              </w:rPr>
            </w:pPr>
            <w:r w:rsidRPr="00D547B2">
              <w:rPr>
                <w:rFonts w:eastAsia="Times New Roman" w:cs="Times New Roman"/>
                <w:color w:val="231F20"/>
              </w:rPr>
              <w:t>Provides conservation</w:t>
            </w:r>
            <w:r w:rsidRPr="00D547B2">
              <w:rPr>
                <w:rFonts w:eastAsia="Times New Roman" w:cs="Times New Roman"/>
                <w:color w:val="231F20"/>
                <w:spacing w:val="-9"/>
              </w:rPr>
              <w:t xml:space="preserve"> </w:t>
            </w:r>
            <w:r w:rsidRPr="00D547B2">
              <w:rPr>
                <w:rFonts w:eastAsia="Times New Roman" w:cs="Times New Roman"/>
                <w:color w:val="231F20"/>
              </w:rPr>
              <w:t>services.</w:t>
            </w:r>
          </w:p>
        </w:tc>
        <w:tc>
          <w:tcPr>
            <w:tcW w:w="1723" w:type="dxa"/>
          </w:tcPr>
          <w:p w:rsidR="00D547B2" w:rsidRPr="00D547B2" w:rsidRDefault="00D547B2" w:rsidP="00D547B2">
            <w:pPr>
              <w:spacing w:before="37"/>
              <w:ind w:right="-20"/>
              <w:cnfStyle w:val="000000000000"/>
              <w:rPr>
                <w:rFonts w:eastAsia="Times New Roman" w:cs="Times New Roman"/>
              </w:rPr>
            </w:pPr>
            <w:r w:rsidRPr="00D547B2">
              <w:rPr>
                <w:rFonts w:eastAsia="Times New Roman" w:cs="Times New Roman"/>
                <w:color w:val="231F20"/>
              </w:rPr>
              <w:t>No</w:t>
            </w:r>
          </w:p>
        </w:tc>
      </w:tr>
      <w:tr w:rsidR="00D547B2" w:rsidRPr="00A0658B" w:rsidTr="00D547B2">
        <w:trPr>
          <w:cnfStyle w:val="000000100000"/>
        </w:trPr>
        <w:tc>
          <w:tcPr>
            <w:cnfStyle w:val="001000000000"/>
            <w:tcW w:w="1567" w:type="dxa"/>
          </w:tcPr>
          <w:p w:rsidR="00D547B2" w:rsidRPr="00A0658B" w:rsidRDefault="00D547B2" w:rsidP="00D547B2">
            <w:pPr>
              <w:spacing w:before="37"/>
              <w:ind w:left="82" w:right="-20"/>
              <w:rPr>
                <w:rFonts w:eastAsia="Times New Roman" w:cs="Times New Roman"/>
              </w:rPr>
            </w:pPr>
            <w:r w:rsidRPr="00A0658B">
              <w:rPr>
                <w:rFonts w:eastAsia="Times New Roman" w:cs="Times New Roman"/>
                <w:color w:val="231F20"/>
                <w:spacing w:val="-11"/>
              </w:rPr>
              <w:t>V</w:t>
            </w:r>
            <w:r w:rsidRPr="00A0658B">
              <w:rPr>
                <w:rFonts w:eastAsia="Times New Roman" w:cs="Times New Roman"/>
                <w:color w:val="231F20"/>
              </w:rPr>
              <w:t>i</w:t>
            </w:r>
            <w:r w:rsidRPr="00A0658B">
              <w:rPr>
                <w:rFonts w:eastAsia="Times New Roman" w:cs="Times New Roman"/>
                <w:color w:val="231F20"/>
                <w:spacing w:val="-3"/>
              </w:rPr>
              <w:t>r</w:t>
            </w:r>
            <w:r w:rsidRPr="00A0658B">
              <w:rPr>
                <w:rFonts w:eastAsia="Times New Roman" w:cs="Times New Roman"/>
                <w:color w:val="231F20"/>
              </w:rPr>
              <w:t>ginia</w:t>
            </w:r>
          </w:p>
        </w:tc>
        <w:tc>
          <w:tcPr>
            <w:tcW w:w="1921" w:type="dxa"/>
          </w:tcPr>
          <w:p w:rsidR="00D547B2" w:rsidRPr="00D547B2" w:rsidRDefault="00D547B2" w:rsidP="00D547B2">
            <w:pPr>
              <w:spacing w:before="37"/>
              <w:ind w:right="-20"/>
              <w:cnfStyle w:val="000000100000"/>
              <w:rPr>
                <w:rFonts w:eastAsia="Times New Roman" w:cs="Times New Roman"/>
              </w:rPr>
            </w:pPr>
            <w:r w:rsidRPr="00D547B2">
              <w:rPr>
                <w:rFonts w:eastAsia="Times New Roman" w:cs="Times New Roman"/>
                <w:color w:val="231F20"/>
                <w:spacing w:val="-23"/>
              </w:rPr>
              <w:t>V</w:t>
            </w:r>
            <w:r w:rsidRPr="00D547B2">
              <w:rPr>
                <w:rFonts w:eastAsia="Times New Roman" w:cs="Times New Roman"/>
                <w:color w:val="231F20"/>
              </w:rPr>
              <w:t>A-DCR</w:t>
            </w:r>
          </w:p>
        </w:tc>
        <w:tc>
          <w:tcPr>
            <w:tcW w:w="4365" w:type="dxa"/>
          </w:tcPr>
          <w:p w:rsidR="00D547B2" w:rsidRPr="00D547B2" w:rsidRDefault="00D547B2" w:rsidP="00D547B2">
            <w:pPr>
              <w:spacing w:before="37"/>
              <w:ind w:right="-20"/>
              <w:cnfStyle w:val="000000100000"/>
              <w:rPr>
                <w:rFonts w:eastAsia="Times New Roman" w:cs="Times New Roman"/>
              </w:rPr>
            </w:pPr>
            <w:r w:rsidRPr="00D547B2">
              <w:rPr>
                <w:rFonts w:eastAsia="Times New Roman" w:cs="Times New Roman"/>
                <w:color w:val="231F20"/>
              </w:rPr>
              <w:t>Provides conservation</w:t>
            </w:r>
            <w:r w:rsidRPr="00D547B2">
              <w:rPr>
                <w:rFonts w:eastAsia="Times New Roman" w:cs="Times New Roman"/>
                <w:color w:val="231F20"/>
                <w:spacing w:val="-9"/>
              </w:rPr>
              <w:t xml:space="preserve"> </w:t>
            </w:r>
            <w:r w:rsidRPr="00D547B2">
              <w:rPr>
                <w:rFonts w:eastAsia="Times New Roman" w:cs="Times New Roman"/>
                <w:color w:val="231F20"/>
              </w:rPr>
              <w:t>services.</w:t>
            </w:r>
          </w:p>
        </w:tc>
        <w:tc>
          <w:tcPr>
            <w:tcW w:w="1723" w:type="dxa"/>
          </w:tcPr>
          <w:p w:rsidR="00D547B2" w:rsidRPr="00D547B2" w:rsidRDefault="00D547B2" w:rsidP="00D547B2">
            <w:pPr>
              <w:spacing w:before="37"/>
              <w:ind w:right="-20"/>
              <w:cnfStyle w:val="000000100000"/>
              <w:rPr>
                <w:rFonts w:eastAsia="Times New Roman" w:cs="Times New Roman"/>
              </w:rPr>
            </w:pPr>
            <w:r w:rsidRPr="00D547B2">
              <w:rPr>
                <w:rFonts w:eastAsia="Times New Roman" w:cs="Times New Roman"/>
                <w:color w:val="231F20"/>
                <w:spacing w:val="-18"/>
              </w:rPr>
              <w:t>Y</w:t>
            </w:r>
            <w:r w:rsidRPr="00D547B2">
              <w:rPr>
                <w:rFonts w:eastAsia="Times New Roman" w:cs="Times New Roman"/>
                <w:color w:val="231F20"/>
              </w:rPr>
              <w:t>es</w:t>
            </w:r>
          </w:p>
        </w:tc>
      </w:tr>
      <w:tr w:rsidR="00D547B2" w:rsidRPr="00A0658B" w:rsidTr="00D547B2">
        <w:tc>
          <w:tcPr>
            <w:cnfStyle w:val="001000000000"/>
            <w:tcW w:w="1567" w:type="dxa"/>
          </w:tcPr>
          <w:p w:rsidR="00D547B2" w:rsidRPr="00A0658B" w:rsidRDefault="00D547B2" w:rsidP="00D547B2">
            <w:pPr>
              <w:rPr>
                <w:rFonts w:cs="Times New Roman"/>
              </w:rPr>
            </w:pPr>
          </w:p>
        </w:tc>
        <w:tc>
          <w:tcPr>
            <w:tcW w:w="1921"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spacing w:val="-23"/>
              </w:rPr>
              <w:t>V</w:t>
            </w:r>
            <w:r w:rsidRPr="00A0658B">
              <w:rPr>
                <w:rFonts w:eastAsia="Times New Roman" w:cs="Times New Roman"/>
                <w:color w:val="231F20"/>
              </w:rPr>
              <w:t>A-DEQ</w:t>
            </w:r>
          </w:p>
        </w:tc>
        <w:tc>
          <w:tcPr>
            <w:tcW w:w="4365"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Responsible</w:t>
            </w:r>
            <w:r w:rsidRPr="00A0658B">
              <w:rPr>
                <w:rFonts w:eastAsia="Times New Roman" w:cs="Times New Roman"/>
                <w:color w:val="231F20"/>
                <w:spacing w:val="-9"/>
              </w:rPr>
              <w:t xml:space="preserve"> </w:t>
            </w:r>
            <w:r w:rsidRPr="00A0658B">
              <w:rPr>
                <w:rFonts w:eastAsia="Times New Roman" w:cs="Times New Roman"/>
                <w:color w:val="231F20"/>
              </w:rPr>
              <w:t>for NEIEN submission.</w:t>
            </w:r>
          </w:p>
        </w:tc>
        <w:tc>
          <w:tcPr>
            <w:tcW w:w="1723" w:type="dxa"/>
          </w:tcPr>
          <w:p w:rsidR="00D547B2" w:rsidRPr="00A0658B" w:rsidRDefault="00D547B2" w:rsidP="00D547B2">
            <w:pPr>
              <w:spacing w:before="37"/>
              <w:ind w:right="-20"/>
              <w:cnfStyle w:val="000000000000"/>
              <w:rPr>
                <w:rFonts w:eastAsia="Times New Roman" w:cs="Times New Roman"/>
              </w:rPr>
            </w:pPr>
            <w:r w:rsidRPr="00A0658B">
              <w:rPr>
                <w:rFonts w:eastAsia="Times New Roman" w:cs="Times New Roman"/>
                <w:color w:val="231F20"/>
              </w:rPr>
              <w:t>No</w:t>
            </w:r>
          </w:p>
        </w:tc>
      </w:tr>
      <w:tr w:rsidR="00D547B2" w:rsidRPr="00A0658B" w:rsidTr="00D547B2">
        <w:trPr>
          <w:cnfStyle w:val="000000100000"/>
        </w:trPr>
        <w:tc>
          <w:tcPr>
            <w:cnfStyle w:val="001000000000"/>
            <w:tcW w:w="1567" w:type="dxa"/>
          </w:tcPr>
          <w:p w:rsidR="00D547B2" w:rsidRPr="00A0658B" w:rsidRDefault="00D547B2" w:rsidP="00D547B2">
            <w:pPr>
              <w:rPr>
                <w:rFonts w:cs="Times New Roman"/>
              </w:rPr>
            </w:pPr>
            <w:r w:rsidRPr="00A0658B">
              <w:rPr>
                <w:rFonts w:cs="Times New Roman"/>
              </w:rPr>
              <w:t>West Virginia</w:t>
            </w:r>
          </w:p>
        </w:tc>
        <w:tc>
          <w:tcPr>
            <w:tcW w:w="1921" w:type="dxa"/>
          </w:tcPr>
          <w:p w:rsidR="00D547B2" w:rsidRPr="00A0658B" w:rsidRDefault="00D547B2" w:rsidP="00D547B2">
            <w:pPr>
              <w:cnfStyle w:val="000000100000"/>
              <w:rPr>
                <w:rFonts w:cs="Times New Roman"/>
              </w:rPr>
            </w:pPr>
            <w:r>
              <w:rPr>
                <w:rFonts w:cs="Times New Roman"/>
              </w:rPr>
              <w:t>WV-</w:t>
            </w:r>
            <w:r w:rsidRPr="00A0658B">
              <w:rPr>
                <w:rFonts w:cs="Times New Roman"/>
              </w:rPr>
              <w:t>DEP</w:t>
            </w:r>
          </w:p>
        </w:tc>
        <w:tc>
          <w:tcPr>
            <w:tcW w:w="4365" w:type="dxa"/>
          </w:tcPr>
          <w:p w:rsidR="00D547B2" w:rsidRPr="00A0658B" w:rsidRDefault="00D547B2" w:rsidP="00D547B2">
            <w:pPr>
              <w:cnfStyle w:val="000000100000"/>
              <w:rPr>
                <w:rFonts w:cs="Times New Roman"/>
              </w:rPr>
            </w:pPr>
            <w:r w:rsidRPr="00A0658B">
              <w:rPr>
                <w:rFonts w:cs="Times New Roman"/>
              </w:rPr>
              <w:t>Responsible for NEIEN submission</w:t>
            </w:r>
          </w:p>
        </w:tc>
        <w:tc>
          <w:tcPr>
            <w:tcW w:w="1723" w:type="dxa"/>
          </w:tcPr>
          <w:p w:rsidR="00D547B2" w:rsidRPr="00A0658B" w:rsidRDefault="00D547B2" w:rsidP="00D547B2">
            <w:pPr>
              <w:cnfStyle w:val="000000100000"/>
              <w:rPr>
                <w:rFonts w:cs="Times New Roman"/>
              </w:rPr>
            </w:pPr>
            <w:r w:rsidRPr="00A0658B">
              <w:rPr>
                <w:rFonts w:cs="Times New Roman"/>
              </w:rPr>
              <w:t>No</w:t>
            </w:r>
          </w:p>
        </w:tc>
      </w:tr>
      <w:tr w:rsidR="00D547B2" w:rsidRPr="00A0658B" w:rsidTr="00D547B2">
        <w:tc>
          <w:tcPr>
            <w:cnfStyle w:val="001000000000"/>
            <w:tcW w:w="1567" w:type="dxa"/>
          </w:tcPr>
          <w:p w:rsidR="00D547B2" w:rsidRPr="00A0658B" w:rsidRDefault="00D547B2" w:rsidP="00D547B2">
            <w:pPr>
              <w:rPr>
                <w:rFonts w:cs="Times New Roman"/>
              </w:rPr>
            </w:pPr>
          </w:p>
        </w:tc>
        <w:tc>
          <w:tcPr>
            <w:tcW w:w="1921" w:type="dxa"/>
          </w:tcPr>
          <w:p w:rsidR="00D547B2" w:rsidRPr="00A0658B" w:rsidRDefault="00D547B2" w:rsidP="00D547B2">
            <w:pPr>
              <w:cnfStyle w:val="000000000000"/>
              <w:rPr>
                <w:rFonts w:cs="Times New Roman"/>
              </w:rPr>
            </w:pPr>
            <w:r>
              <w:rPr>
                <w:rFonts w:cs="Times New Roman"/>
              </w:rPr>
              <w:t>WV-</w:t>
            </w:r>
            <w:r w:rsidRPr="00A0658B">
              <w:rPr>
                <w:rFonts w:cs="Times New Roman"/>
              </w:rPr>
              <w:t>DA</w:t>
            </w:r>
          </w:p>
        </w:tc>
        <w:tc>
          <w:tcPr>
            <w:tcW w:w="4365" w:type="dxa"/>
          </w:tcPr>
          <w:p w:rsidR="00D547B2" w:rsidRPr="00A0658B" w:rsidRDefault="00D547B2" w:rsidP="00D547B2">
            <w:pPr>
              <w:cnfStyle w:val="000000000000"/>
              <w:rPr>
                <w:rFonts w:cs="Times New Roman"/>
              </w:rPr>
            </w:pPr>
            <w:r w:rsidRPr="00A0658B">
              <w:rPr>
                <w:rFonts w:cs="Times New Roman"/>
              </w:rPr>
              <w:t>Provides conservation services</w:t>
            </w:r>
          </w:p>
        </w:tc>
        <w:tc>
          <w:tcPr>
            <w:tcW w:w="1723" w:type="dxa"/>
          </w:tcPr>
          <w:p w:rsidR="00D547B2" w:rsidRPr="00A0658B" w:rsidRDefault="00D547B2" w:rsidP="00D547B2">
            <w:pPr>
              <w:cnfStyle w:val="000000000000"/>
              <w:rPr>
                <w:rFonts w:cs="Times New Roman"/>
              </w:rPr>
            </w:pPr>
            <w:r w:rsidRPr="00A0658B">
              <w:rPr>
                <w:rFonts w:cs="Times New Roman"/>
              </w:rPr>
              <w:t>Yes</w:t>
            </w:r>
          </w:p>
        </w:tc>
      </w:tr>
      <w:tr w:rsidR="00D547B2" w:rsidRPr="00A0658B" w:rsidTr="00D547B2">
        <w:trPr>
          <w:cnfStyle w:val="000000100000"/>
        </w:trPr>
        <w:tc>
          <w:tcPr>
            <w:cnfStyle w:val="001000000000"/>
            <w:tcW w:w="1567" w:type="dxa"/>
          </w:tcPr>
          <w:p w:rsidR="00D547B2" w:rsidRPr="00A0658B" w:rsidRDefault="00D547B2" w:rsidP="00D547B2">
            <w:pPr>
              <w:rPr>
                <w:rFonts w:cs="Times New Roman"/>
              </w:rPr>
            </w:pPr>
          </w:p>
        </w:tc>
        <w:tc>
          <w:tcPr>
            <w:tcW w:w="1921" w:type="dxa"/>
          </w:tcPr>
          <w:p w:rsidR="00D547B2" w:rsidRPr="00A0658B" w:rsidRDefault="00D547B2" w:rsidP="00D547B2">
            <w:pPr>
              <w:cnfStyle w:val="000000100000"/>
              <w:rPr>
                <w:rFonts w:cs="Times New Roman"/>
              </w:rPr>
            </w:pPr>
            <w:r w:rsidRPr="00A0658B">
              <w:rPr>
                <w:rFonts w:cs="Times New Roman"/>
              </w:rPr>
              <w:t>WV</w:t>
            </w:r>
            <w:r>
              <w:rPr>
                <w:rFonts w:cs="Times New Roman"/>
              </w:rPr>
              <w:t>-</w:t>
            </w:r>
            <w:r w:rsidRPr="00A0658B">
              <w:rPr>
                <w:rFonts w:cs="Times New Roman"/>
              </w:rPr>
              <w:t>CA</w:t>
            </w:r>
          </w:p>
        </w:tc>
        <w:tc>
          <w:tcPr>
            <w:tcW w:w="4365" w:type="dxa"/>
          </w:tcPr>
          <w:p w:rsidR="00D547B2" w:rsidRPr="00A0658B" w:rsidRDefault="00D547B2" w:rsidP="00D547B2">
            <w:pPr>
              <w:cnfStyle w:val="000000100000"/>
              <w:rPr>
                <w:rFonts w:cs="Times New Roman"/>
              </w:rPr>
            </w:pPr>
            <w:r w:rsidRPr="00A0658B">
              <w:rPr>
                <w:rFonts w:cs="Times New Roman"/>
              </w:rPr>
              <w:t>Provides conservation services</w:t>
            </w:r>
          </w:p>
        </w:tc>
        <w:tc>
          <w:tcPr>
            <w:tcW w:w="1723" w:type="dxa"/>
          </w:tcPr>
          <w:p w:rsidR="00D547B2" w:rsidRPr="00A0658B" w:rsidRDefault="00D547B2" w:rsidP="00D547B2">
            <w:pPr>
              <w:cnfStyle w:val="000000100000"/>
              <w:rPr>
                <w:rFonts w:cs="Times New Roman"/>
              </w:rPr>
            </w:pPr>
            <w:r w:rsidRPr="00A0658B">
              <w:rPr>
                <w:rFonts w:cs="Times New Roman"/>
              </w:rPr>
              <w:t>Yes</w:t>
            </w:r>
          </w:p>
        </w:tc>
      </w:tr>
    </w:tbl>
    <w:p w:rsidR="00A226B2" w:rsidRDefault="00A226B2" w:rsidP="00D547B2">
      <w:pPr>
        <w:spacing w:after="0"/>
        <w:ind w:right="289"/>
        <w:rPr>
          <w:rFonts w:eastAsia="Times New Roman" w:cs="Times New Roman"/>
          <w:color w:val="231F20"/>
          <w:szCs w:val="24"/>
        </w:rPr>
      </w:pPr>
      <w:r w:rsidRPr="00A226B2">
        <w:rPr>
          <w:rFonts w:eastAsia="Times New Roman" w:cs="Times New Roman"/>
          <w:color w:val="231F20"/>
          <w:szCs w:val="24"/>
        </w:rPr>
        <w:lastRenderedPageBreak/>
        <w:t xml:space="preserve">Each of the </w:t>
      </w:r>
      <w:r w:rsidR="00A11F8D">
        <w:rPr>
          <w:rFonts w:eastAsia="Times New Roman" w:cs="Times New Roman"/>
          <w:color w:val="231F20"/>
          <w:szCs w:val="24"/>
        </w:rPr>
        <w:t>six states</w:t>
      </w:r>
      <w:r w:rsidRPr="00A226B2">
        <w:rPr>
          <w:rFonts w:eastAsia="Times New Roman" w:cs="Times New Roman"/>
          <w:color w:val="231F20"/>
          <w:szCs w:val="24"/>
        </w:rPr>
        <w:t xml:space="preserve"> has identified</w:t>
      </w:r>
      <w:r w:rsidRPr="00A226B2">
        <w:rPr>
          <w:rFonts w:eastAsia="Times New Roman" w:cs="Times New Roman"/>
          <w:color w:val="231F20"/>
          <w:spacing w:val="-15"/>
          <w:szCs w:val="24"/>
        </w:rPr>
        <w:t xml:space="preserve"> </w:t>
      </w:r>
      <w:r w:rsidRPr="00A226B2">
        <w:rPr>
          <w:rFonts w:eastAsia="Times New Roman" w:cs="Times New Roman"/>
          <w:color w:val="231F20"/>
          <w:szCs w:val="24"/>
        </w:rPr>
        <w:t xml:space="preserve">a key </w:t>
      </w:r>
      <w:r w:rsidR="00A11F8D">
        <w:rPr>
          <w:rFonts w:eastAsia="Times New Roman" w:cs="Times New Roman"/>
          <w:color w:val="231F20"/>
          <w:szCs w:val="24"/>
        </w:rPr>
        <w:t>s</w:t>
      </w:r>
      <w:r w:rsidRPr="00A226B2">
        <w:rPr>
          <w:rFonts w:eastAsia="Times New Roman" w:cs="Times New Roman"/>
          <w:color w:val="231F20"/>
          <w:szCs w:val="24"/>
        </w:rPr>
        <w:t>tate agency with responsibility for submitting aggregated agricultural co</w:t>
      </w:r>
      <w:r w:rsidRPr="00A226B2">
        <w:rPr>
          <w:rFonts w:eastAsia="Times New Roman" w:cs="Times New Roman"/>
          <w:color w:val="231F20"/>
          <w:spacing w:val="-1"/>
          <w:szCs w:val="24"/>
        </w:rPr>
        <w:t>n</w:t>
      </w:r>
      <w:r w:rsidRPr="00A226B2">
        <w:rPr>
          <w:rFonts w:eastAsia="Times New Roman" w:cs="Times New Roman"/>
          <w:color w:val="231F20"/>
          <w:szCs w:val="24"/>
        </w:rPr>
        <w:t>servation</w:t>
      </w:r>
      <w:r w:rsidRPr="00A226B2">
        <w:rPr>
          <w:rFonts w:eastAsia="Times New Roman" w:cs="Times New Roman"/>
          <w:color w:val="231F20"/>
          <w:spacing w:val="-7"/>
          <w:szCs w:val="24"/>
        </w:rPr>
        <w:t xml:space="preserve"> </w:t>
      </w:r>
      <w:r w:rsidRPr="00A226B2">
        <w:rPr>
          <w:rFonts w:eastAsia="Times New Roman" w:cs="Times New Roman"/>
          <w:color w:val="231F20"/>
          <w:szCs w:val="24"/>
        </w:rPr>
        <w:t>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w w:val="99"/>
          <w:szCs w:val="24"/>
        </w:rPr>
        <w:t>Partnership</w:t>
      </w:r>
      <w:r w:rsidRPr="00A226B2">
        <w:rPr>
          <w:rFonts w:eastAsia="Times New Roman" w:cs="Times New Roman"/>
          <w:color w:val="231F20"/>
          <w:spacing w:val="-11"/>
          <w:w w:val="99"/>
          <w:szCs w:val="24"/>
        </w:rPr>
        <w:t>’</w:t>
      </w:r>
      <w:r w:rsidRPr="00A226B2">
        <w:rPr>
          <w:rFonts w:eastAsia="Times New Roman" w:cs="Times New Roman"/>
          <w:color w:val="231F20"/>
          <w:w w:val="99"/>
          <w:szCs w:val="24"/>
        </w:rPr>
        <w:t>s</w:t>
      </w:r>
      <w:r w:rsidR="008C4CF2">
        <w:rPr>
          <w:rFonts w:eastAsia="Times New Roman" w:cs="Times New Roman"/>
          <w:color w:val="231F20"/>
          <w:w w:val="99"/>
          <w:szCs w:val="24"/>
        </w:rPr>
        <w:t xml:space="preserve"> </w:t>
      </w:r>
      <w:r w:rsidRPr="00A226B2">
        <w:rPr>
          <w:rFonts w:eastAsia="Times New Roman" w:cs="Times New Roman"/>
          <w:color w:val="231F20"/>
          <w:szCs w:val="24"/>
        </w:rPr>
        <w:t>Annual</w:t>
      </w:r>
      <w:r w:rsidRPr="00A226B2">
        <w:rPr>
          <w:rFonts w:eastAsia="Times New Roman" w:cs="Times New Roman"/>
          <w:color w:val="231F20"/>
          <w:spacing w:val="-6"/>
          <w:szCs w:val="24"/>
        </w:rPr>
        <w:t xml:space="preserve"> </w:t>
      </w:r>
      <w:r w:rsidRPr="00A226B2">
        <w:rPr>
          <w:rFonts w:eastAsia="Times New Roman" w:cs="Times New Roman"/>
          <w:color w:val="231F20"/>
          <w:szCs w:val="24"/>
        </w:rPr>
        <w:t>Progress Revie</w:t>
      </w:r>
      <w:r w:rsidRPr="00A226B2">
        <w:rPr>
          <w:rFonts w:eastAsia="Times New Roman" w:cs="Times New Roman"/>
          <w:color w:val="231F20"/>
          <w:spacing w:val="-13"/>
          <w:szCs w:val="24"/>
        </w:rPr>
        <w:t>w</w:t>
      </w:r>
      <w:r w:rsidRPr="00A226B2">
        <w:rPr>
          <w:rFonts w:eastAsia="Times New Roman" w:cs="Times New Roman"/>
          <w:color w:val="231F20"/>
          <w:szCs w:val="24"/>
        </w:rPr>
        <w:t>,</w:t>
      </w:r>
      <w:r w:rsidRPr="00A226B2">
        <w:rPr>
          <w:rFonts w:eastAsia="Times New Roman" w:cs="Times New Roman"/>
          <w:color w:val="231F20"/>
          <w:spacing w:val="-6"/>
          <w:szCs w:val="24"/>
        </w:rPr>
        <w:t xml:space="preserve"> </w:t>
      </w:r>
      <w:r w:rsidRPr="00A226B2">
        <w:rPr>
          <w:rFonts w:eastAsia="Times New Roman" w:cs="Times New Roman"/>
          <w:color w:val="231F20"/>
          <w:szCs w:val="24"/>
        </w:rPr>
        <w:t>through</w:t>
      </w:r>
      <w:r w:rsidRPr="00A226B2">
        <w:rPr>
          <w:rFonts w:eastAsia="Times New Roman" w:cs="Times New Roman"/>
          <w:color w:val="231F20"/>
          <w:spacing w:val="-6"/>
          <w:szCs w:val="24"/>
        </w:rPr>
        <w:t xml:space="preserve"> </w:t>
      </w:r>
      <w:r w:rsidRPr="00A226B2">
        <w:rPr>
          <w:rFonts w:eastAsia="Times New Roman" w:cs="Times New Roman"/>
          <w:color w:val="231F20"/>
          <w:szCs w:val="24"/>
        </w:rPr>
        <w:t>their</w:t>
      </w:r>
      <w:r w:rsidRPr="00A226B2">
        <w:rPr>
          <w:rFonts w:eastAsia="Times New Roman" w:cs="Times New Roman"/>
          <w:color w:val="231F20"/>
          <w:spacing w:val="-4"/>
          <w:szCs w:val="24"/>
        </w:rPr>
        <w:t xml:space="preserve"> </w:t>
      </w:r>
      <w:r w:rsidRPr="00A226B2">
        <w:rPr>
          <w:rFonts w:eastAsia="Times New Roman" w:cs="Times New Roman"/>
          <w:color w:val="231F20"/>
          <w:szCs w:val="24"/>
        </w:rPr>
        <w:t>respective</w:t>
      </w:r>
      <w:r w:rsidRPr="00A226B2">
        <w:rPr>
          <w:rFonts w:eastAsia="Times New Roman" w:cs="Times New Roman"/>
          <w:color w:val="231F20"/>
          <w:spacing w:val="-8"/>
          <w:szCs w:val="24"/>
        </w:rPr>
        <w:t xml:space="preserve"> </w:t>
      </w:r>
      <w:r w:rsidR="00A11F8D">
        <w:rPr>
          <w:rFonts w:eastAsia="Times New Roman" w:cs="Times New Roman"/>
          <w:color w:val="231F20"/>
          <w:spacing w:val="-8"/>
          <w:szCs w:val="24"/>
        </w:rPr>
        <w:t>s</w:t>
      </w:r>
      <w:r w:rsidRPr="00A226B2">
        <w:rPr>
          <w:rFonts w:eastAsia="Times New Roman" w:cs="Times New Roman"/>
          <w:color w:val="231F20"/>
          <w:szCs w:val="24"/>
        </w:rPr>
        <w:t>tate</w:t>
      </w:r>
      <w:r w:rsidRPr="00A226B2">
        <w:rPr>
          <w:rFonts w:eastAsia="Times New Roman" w:cs="Times New Roman"/>
          <w:color w:val="231F20"/>
          <w:spacing w:val="-11"/>
          <w:szCs w:val="24"/>
        </w:rPr>
        <w:t>’</w:t>
      </w:r>
      <w:r w:rsidRPr="00A226B2">
        <w:rPr>
          <w:rFonts w:eastAsia="Times New Roman" w:cs="Times New Roman"/>
          <w:color w:val="231F20"/>
          <w:szCs w:val="24"/>
        </w:rPr>
        <w:t>s</w:t>
      </w:r>
      <w:r w:rsidRPr="00A226B2">
        <w:rPr>
          <w:rFonts w:eastAsia="Times New Roman" w:cs="Times New Roman"/>
          <w:color w:val="231F20"/>
          <w:spacing w:val="-5"/>
          <w:szCs w:val="24"/>
        </w:rPr>
        <w:t xml:space="preserve"> </w:t>
      </w:r>
      <w:r w:rsidRPr="00A226B2">
        <w:rPr>
          <w:rFonts w:eastAsia="Times New Roman" w:cs="Times New Roman"/>
          <w:color w:val="231F20"/>
          <w:szCs w:val="24"/>
        </w:rPr>
        <w:t>NEIEN data</w:t>
      </w:r>
      <w:r w:rsidRPr="00A226B2">
        <w:rPr>
          <w:rFonts w:eastAsia="Times New Roman" w:cs="Times New Roman"/>
          <w:color w:val="231F20"/>
          <w:spacing w:val="-3"/>
          <w:szCs w:val="24"/>
        </w:rPr>
        <w:t xml:space="preserve"> </w:t>
      </w:r>
      <w:r w:rsidRPr="00A226B2">
        <w:rPr>
          <w:rFonts w:eastAsia="Times New Roman" w:cs="Times New Roman"/>
          <w:color w:val="231F20"/>
          <w:szCs w:val="24"/>
        </w:rPr>
        <w:t xml:space="preserve">transfer </w:t>
      </w:r>
      <w:r w:rsidRPr="00A11F8D">
        <w:rPr>
          <w:rFonts w:eastAsia="Times New Roman" w:cs="Times New Roman"/>
          <w:color w:val="231F20"/>
          <w:szCs w:val="24"/>
        </w:rPr>
        <w:t>node</w:t>
      </w:r>
      <w:r w:rsidR="00A11F8D" w:rsidRPr="00A11F8D">
        <w:rPr>
          <w:rFonts w:eastAsia="Univers 57 Condensed" w:cs="Times New Roman"/>
          <w:color w:val="231F20"/>
          <w:szCs w:val="24"/>
        </w:rPr>
        <w:t xml:space="preserve"> and those state agencies with responsibility for providing conservation services (e.g., technical assistance, cost share program administration)</w:t>
      </w:r>
      <w:r w:rsidRPr="00A226B2">
        <w:rPr>
          <w:rFonts w:eastAsia="Times New Roman" w:cs="Times New Roman"/>
          <w:color w:val="231F20"/>
          <w:spacing w:val="-4"/>
          <w:szCs w:val="24"/>
        </w:rPr>
        <w:t xml:space="preserve"> </w:t>
      </w:r>
      <w:r w:rsidRPr="00A226B2">
        <w:rPr>
          <w:rFonts w:eastAsia="Times New Roman" w:cs="Times New Roman"/>
          <w:color w:val="231F20"/>
          <w:szCs w:val="24"/>
        </w:rPr>
        <w:t>(</w:t>
      </w:r>
      <w:r>
        <w:rPr>
          <w:rFonts w:eastAsia="Times New Roman" w:cs="Times New Roman"/>
          <w:color w:val="231F20"/>
          <w:szCs w:val="24"/>
        </w:rPr>
        <w:t>T</w:t>
      </w:r>
      <w:r w:rsidRPr="00A226B2">
        <w:rPr>
          <w:rFonts w:eastAsia="Times New Roman" w:cs="Times New Roman"/>
          <w:color w:val="231F20"/>
          <w:szCs w:val="24"/>
        </w:rPr>
        <w:t>able</w:t>
      </w:r>
      <w:r w:rsidRPr="00A226B2">
        <w:rPr>
          <w:rFonts w:eastAsia="Times New Roman" w:cs="Times New Roman"/>
          <w:color w:val="231F20"/>
          <w:spacing w:val="-5"/>
          <w:szCs w:val="24"/>
        </w:rPr>
        <w:t xml:space="preserve"> </w:t>
      </w:r>
      <w:r w:rsidR="00A96305">
        <w:rPr>
          <w:rFonts w:eastAsia="Times New Roman" w:cs="Times New Roman"/>
          <w:color w:val="231F20"/>
          <w:spacing w:val="-5"/>
          <w:szCs w:val="24"/>
        </w:rPr>
        <w:t>7</w:t>
      </w:r>
      <w:r w:rsidRPr="00A226B2">
        <w:rPr>
          <w:rFonts w:eastAsia="Times New Roman" w:cs="Times New Roman"/>
          <w:color w:val="231F20"/>
          <w:szCs w:val="24"/>
        </w:rPr>
        <w:t>).</w:t>
      </w:r>
      <w:r w:rsidRPr="00A226B2">
        <w:rPr>
          <w:rFonts w:eastAsia="Times New Roman" w:cs="Times New Roman"/>
          <w:color w:val="231F20"/>
          <w:spacing w:val="-4"/>
          <w:szCs w:val="24"/>
        </w:rPr>
        <w:t xml:space="preserve"> </w:t>
      </w:r>
      <w:r w:rsidR="008C4CF2">
        <w:rPr>
          <w:rFonts w:eastAsia="Times New Roman" w:cs="Times New Roman"/>
          <w:color w:val="231F20"/>
          <w:spacing w:val="-4"/>
          <w:szCs w:val="24"/>
        </w:rPr>
        <w:t xml:space="preserve"> </w:t>
      </w:r>
      <w:r w:rsidRPr="00A226B2">
        <w:rPr>
          <w:rFonts w:eastAsia="Times New Roman" w:cs="Times New Roman"/>
          <w:color w:val="231F20"/>
          <w:szCs w:val="24"/>
        </w:rPr>
        <w:t>These</w:t>
      </w:r>
      <w:r w:rsidRPr="00A226B2">
        <w:rPr>
          <w:rFonts w:eastAsia="Times New Roman" w:cs="Times New Roman"/>
          <w:color w:val="231F20"/>
          <w:spacing w:val="-5"/>
          <w:szCs w:val="24"/>
        </w:rPr>
        <w:t xml:space="preserve"> </w:t>
      </w:r>
      <w:r w:rsidR="00A11F8D">
        <w:rPr>
          <w:rFonts w:eastAsia="Times New Roman" w:cs="Times New Roman"/>
          <w:color w:val="231F20"/>
          <w:spacing w:val="-5"/>
          <w:szCs w:val="24"/>
        </w:rPr>
        <w:t xml:space="preserve">state </w:t>
      </w:r>
      <w:r w:rsidRPr="00A226B2">
        <w:rPr>
          <w:rFonts w:eastAsia="Times New Roman" w:cs="Times New Roman"/>
          <w:color w:val="231F20"/>
          <w:szCs w:val="24"/>
        </w:rPr>
        <w:t>agencies</w:t>
      </w:r>
      <w:r w:rsidRPr="00A226B2">
        <w:rPr>
          <w:rFonts w:eastAsia="Times New Roman" w:cs="Times New Roman"/>
          <w:color w:val="231F20"/>
          <w:spacing w:val="-7"/>
          <w:szCs w:val="24"/>
        </w:rPr>
        <w:t xml:space="preserve"> </w:t>
      </w:r>
      <w:r w:rsidRPr="00A226B2">
        <w:rPr>
          <w:rFonts w:eastAsia="Times New Roman" w:cs="Times New Roman"/>
          <w:color w:val="231F20"/>
          <w:szCs w:val="24"/>
        </w:rPr>
        <w:t>work in</w:t>
      </w:r>
      <w:r w:rsidRPr="00A226B2">
        <w:rPr>
          <w:rFonts w:eastAsia="Times New Roman" w:cs="Times New Roman"/>
          <w:color w:val="231F20"/>
          <w:spacing w:val="-2"/>
          <w:szCs w:val="24"/>
        </w:rPr>
        <w:t xml:space="preserve"> </w:t>
      </w:r>
      <w:r w:rsidRPr="00A226B2">
        <w:rPr>
          <w:rFonts w:eastAsia="Times New Roman" w:cs="Times New Roman"/>
          <w:color w:val="231F20"/>
          <w:szCs w:val="24"/>
        </w:rPr>
        <w:t>partnership</w:t>
      </w:r>
      <w:r w:rsidRPr="00A226B2">
        <w:rPr>
          <w:rFonts w:eastAsia="Times New Roman" w:cs="Times New Roman"/>
          <w:color w:val="231F20"/>
          <w:spacing w:val="-9"/>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szCs w:val="24"/>
        </w:rPr>
        <w:t>additional</w:t>
      </w:r>
      <w:r w:rsidRPr="00A226B2">
        <w:rPr>
          <w:rFonts w:eastAsia="Times New Roman" w:cs="Times New Roman"/>
          <w:color w:val="231F20"/>
          <w:spacing w:val="-8"/>
          <w:szCs w:val="24"/>
        </w:rPr>
        <w:t xml:space="preserve"> </w:t>
      </w:r>
      <w:r w:rsidRPr="00A226B2">
        <w:rPr>
          <w:rFonts w:eastAsia="Times New Roman" w:cs="Times New Roman"/>
          <w:color w:val="231F20"/>
          <w:szCs w:val="24"/>
        </w:rPr>
        <w:t>jurisdictional</w:t>
      </w:r>
      <w:r w:rsidR="00A11F8D">
        <w:rPr>
          <w:rFonts w:eastAsia="Times New Roman" w:cs="Times New Roman"/>
          <w:color w:val="231F20"/>
          <w:szCs w:val="24"/>
        </w:rPr>
        <w:t>, regional, local,</w:t>
      </w:r>
      <w:r w:rsidRPr="00A226B2">
        <w:rPr>
          <w:rFonts w:eastAsia="Times New Roman" w:cs="Times New Roman"/>
          <w:color w:val="231F20"/>
          <w:spacing w:val="-11"/>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Federal</w:t>
      </w:r>
      <w:r w:rsidRPr="00A226B2">
        <w:rPr>
          <w:rFonts w:eastAsia="Times New Roman" w:cs="Times New Roman"/>
          <w:color w:val="231F20"/>
          <w:spacing w:val="-6"/>
          <w:szCs w:val="24"/>
        </w:rPr>
        <w:t xml:space="preserve"> </w:t>
      </w:r>
      <w:r w:rsidRPr="00A226B2">
        <w:rPr>
          <w:rFonts w:eastAsia="Times New Roman" w:cs="Times New Roman"/>
          <w:color w:val="231F20"/>
          <w:szCs w:val="24"/>
        </w:rPr>
        <w:t>agencies</w:t>
      </w:r>
      <w:r w:rsidR="00A11F8D">
        <w:rPr>
          <w:rFonts w:eastAsia="Times New Roman" w:cs="Times New Roman"/>
          <w:color w:val="231F20"/>
          <w:szCs w:val="24"/>
        </w:rPr>
        <w:t xml:space="preserve"> and non-governmental organizations</w:t>
      </w:r>
      <w:r w:rsidRPr="00A226B2">
        <w:rPr>
          <w:rFonts w:eastAsia="Times New Roman" w:cs="Times New Roman"/>
          <w:color w:val="231F20"/>
          <w:spacing w:val="-7"/>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collect</w:t>
      </w:r>
      <w:r w:rsidRPr="00A226B2">
        <w:rPr>
          <w:rFonts w:eastAsia="Times New Roman" w:cs="Times New Roman"/>
          <w:color w:val="231F20"/>
          <w:spacing w:val="-5"/>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compile</w:t>
      </w:r>
      <w:r w:rsidRPr="00A226B2">
        <w:rPr>
          <w:rFonts w:eastAsia="Times New Roman" w:cs="Times New Roman"/>
          <w:color w:val="231F20"/>
          <w:spacing w:val="-6"/>
          <w:szCs w:val="24"/>
        </w:rPr>
        <w:t xml:space="preserve"> </w:t>
      </w:r>
      <w:r w:rsidRPr="00A226B2">
        <w:rPr>
          <w:rFonts w:eastAsia="Times New Roman" w:cs="Times New Roman"/>
          <w:color w:val="231F20"/>
          <w:szCs w:val="24"/>
        </w:rPr>
        <w:t>the necessary</w:t>
      </w:r>
      <w:r w:rsidRPr="00A226B2">
        <w:rPr>
          <w:rFonts w:eastAsia="Times New Roman" w:cs="Times New Roman"/>
          <w:color w:val="231F20"/>
          <w:spacing w:val="-8"/>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implementation</w:t>
      </w:r>
      <w:r w:rsidRPr="00A226B2">
        <w:rPr>
          <w:rFonts w:eastAsia="Times New Roman" w:cs="Times New Roman"/>
          <w:color w:val="231F20"/>
          <w:spacing w:val="-13"/>
          <w:szCs w:val="24"/>
        </w:rPr>
        <w:t xml:space="preserve"> </w:t>
      </w:r>
      <w:r w:rsidRPr="00A226B2">
        <w:rPr>
          <w:rFonts w:eastAsia="Times New Roman" w:cs="Times New Roman"/>
          <w:color w:val="231F20"/>
          <w:szCs w:val="24"/>
        </w:rPr>
        <w:t>data,</w:t>
      </w:r>
      <w:r w:rsidRPr="00A226B2">
        <w:rPr>
          <w:rFonts w:eastAsia="Times New Roman" w:cs="Times New Roman"/>
          <w:color w:val="231F20"/>
          <w:spacing w:val="-4"/>
          <w:szCs w:val="24"/>
        </w:rPr>
        <w:t xml:space="preserve"> </w:t>
      </w:r>
      <w:r w:rsidRPr="00A226B2">
        <w:rPr>
          <w:rFonts w:eastAsia="Times New Roman" w:cs="Times New Roman"/>
          <w:color w:val="231F20"/>
          <w:szCs w:val="24"/>
        </w:rPr>
        <w:t>often</w:t>
      </w:r>
      <w:r w:rsidRPr="00A226B2">
        <w:rPr>
          <w:rFonts w:eastAsia="Times New Roman" w:cs="Times New Roman"/>
          <w:color w:val="231F20"/>
          <w:spacing w:val="-4"/>
          <w:szCs w:val="24"/>
        </w:rPr>
        <w:t xml:space="preserve"> </w:t>
      </w:r>
      <w:r w:rsidRPr="00A226B2">
        <w:rPr>
          <w:rFonts w:eastAsia="Times New Roman" w:cs="Times New Roman"/>
          <w:color w:val="231F20"/>
          <w:szCs w:val="24"/>
        </w:rPr>
        <w:t>funded</w:t>
      </w:r>
      <w:r w:rsidRPr="00A226B2">
        <w:rPr>
          <w:rFonts w:eastAsia="Times New Roman" w:cs="Times New Roman"/>
          <w:color w:val="231F20"/>
          <w:spacing w:val="-6"/>
          <w:szCs w:val="24"/>
        </w:rPr>
        <w:t xml:space="preserve"> </w:t>
      </w:r>
      <w:r w:rsidRPr="00A226B2">
        <w:rPr>
          <w:rFonts w:eastAsia="Times New Roman" w:cs="Times New Roman"/>
          <w:color w:val="231F20"/>
          <w:szCs w:val="24"/>
        </w:rPr>
        <w:t>in</w:t>
      </w:r>
      <w:r w:rsidRPr="00A226B2">
        <w:rPr>
          <w:rFonts w:eastAsia="Times New Roman" w:cs="Times New Roman"/>
          <w:color w:val="231F20"/>
          <w:spacing w:val="-2"/>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process by the</w:t>
      </w:r>
      <w:r w:rsidRPr="00A226B2">
        <w:rPr>
          <w:rFonts w:eastAsia="Times New Roman" w:cs="Times New Roman"/>
          <w:color w:val="231F20"/>
          <w:spacing w:val="-2"/>
          <w:szCs w:val="24"/>
        </w:rPr>
        <w:t xml:space="preserve"> </w:t>
      </w:r>
      <w:r w:rsidRPr="00A226B2">
        <w:rPr>
          <w:rFonts w:eastAsia="Times New Roman" w:cs="Times New Roman"/>
          <w:color w:val="231F20"/>
          <w:szCs w:val="24"/>
        </w:rPr>
        <w:t>E</w:t>
      </w:r>
      <w:r w:rsidRPr="00A226B2">
        <w:rPr>
          <w:rFonts w:eastAsia="Times New Roman" w:cs="Times New Roman"/>
          <w:color w:val="231F20"/>
          <w:spacing w:val="-19"/>
          <w:szCs w:val="24"/>
        </w:rPr>
        <w:t>P</w:t>
      </w:r>
      <w:r w:rsidRPr="00A226B2">
        <w:rPr>
          <w:rFonts w:eastAsia="Times New Roman" w:cs="Times New Roman"/>
          <w:color w:val="231F20"/>
          <w:spacing w:val="-22"/>
          <w:szCs w:val="24"/>
        </w:rPr>
        <w:t>A</w:t>
      </w:r>
      <w:r w:rsidRPr="00A226B2">
        <w:rPr>
          <w:rFonts w:eastAsia="Times New Roman" w:cs="Times New Roman"/>
          <w:color w:val="231F20"/>
          <w:spacing w:val="-11"/>
          <w:szCs w:val="24"/>
        </w:rPr>
        <w:t>’</w:t>
      </w:r>
      <w:r w:rsidRPr="00A226B2">
        <w:rPr>
          <w:rFonts w:eastAsia="Times New Roman" w:cs="Times New Roman"/>
          <w:color w:val="231F20"/>
          <w:szCs w:val="24"/>
        </w:rPr>
        <w:t>s</w:t>
      </w:r>
      <w:r w:rsidRPr="00A226B2">
        <w:rPr>
          <w:rFonts w:eastAsia="Times New Roman" w:cs="Times New Roman"/>
          <w:color w:val="231F20"/>
          <w:spacing w:val="-2"/>
          <w:szCs w:val="24"/>
        </w:rPr>
        <w:t xml:space="preserve"> </w:t>
      </w:r>
      <w:r w:rsidRPr="00A226B2">
        <w:rPr>
          <w:rFonts w:eastAsia="Times New Roman" w:cs="Times New Roman"/>
          <w:color w:val="231F20"/>
          <w:szCs w:val="24"/>
        </w:rPr>
        <w:t>Chesapeake</w:t>
      </w:r>
      <w:r w:rsidRPr="00A226B2">
        <w:rPr>
          <w:rFonts w:eastAsia="Times New Roman" w:cs="Times New Roman"/>
          <w:color w:val="231F20"/>
          <w:spacing w:val="-10"/>
          <w:szCs w:val="24"/>
        </w:rPr>
        <w:t xml:space="preserve"> </w:t>
      </w:r>
      <w:r w:rsidRPr="00A226B2">
        <w:rPr>
          <w:rFonts w:eastAsia="Times New Roman" w:cs="Times New Roman"/>
          <w:color w:val="231F20"/>
          <w:szCs w:val="24"/>
        </w:rPr>
        <w:t>Bay</w:t>
      </w:r>
      <w:r w:rsidRPr="00A226B2">
        <w:rPr>
          <w:rFonts w:eastAsia="Times New Roman" w:cs="Times New Roman"/>
          <w:color w:val="231F20"/>
          <w:spacing w:val="-3"/>
          <w:szCs w:val="24"/>
        </w:rPr>
        <w:t xml:space="preserve"> </w:t>
      </w:r>
      <w:r w:rsidRPr="00A226B2">
        <w:rPr>
          <w:rFonts w:eastAsia="Times New Roman" w:cs="Times New Roman"/>
          <w:color w:val="231F20"/>
          <w:szCs w:val="24"/>
        </w:rPr>
        <w:t>Regulatory</w:t>
      </w:r>
      <w:r w:rsidRPr="00A226B2">
        <w:rPr>
          <w:rFonts w:eastAsia="Times New Roman" w:cs="Times New Roman"/>
          <w:color w:val="231F20"/>
          <w:spacing w:val="-9"/>
          <w:szCs w:val="24"/>
        </w:rPr>
        <w:t xml:space="preserve"> </w:t>
      </w:r>
      <w:r w:rsidRPr="00A226B2">
        <w:rPr>
          <w:rFonts w:eastAsia="Times New Roman" w:cs="Times New Roman"/>
          <w:color w:val="231F20"/>
          <w:szCs w:val="24"/>
        </w:rPr>
        <w:t>and Accountability</w:t>
      </w:r>
      <w:r w:rsidRPr="00A226B2">
        <w:rPr>
          <w:rFonts w:eastAsia="Times New Roman" w:cs="Times New Roman"/>
          <w:color w:val="231F20"/>
          <w:spacing w:val="-12"/>
          <w:szCs w:val="24"/>
        </w:rPr>
        <w:t xml:space="preserve"> </w:t>
      </w:r>
      <w:r w:rsidRPr="00A226B2">
        <w:rPr>
          <w:rFonts w:eastAsia="Times New Roman" w:cs="Times New Roman"/>
          <w:color w:val="231F20"/>
          <w:szCs w:val="24"/>
        </w:rPr>
        <w:t>Program</w:t>
      </w:r>
      <w:r w:rsidRPr="00A226B2">
        <w:rPr>
          <w:rFonts w:eastAsia="Times New Roman" w:cs="Times New Roman"/>
          <w:color w:val="231F20"/>
          <w:spacing w:val="-7"/>
          <w:szCs w:val="24"/>
        </w:rPr>
        <w:t xml:space="preserve"> </w:t>
      </w:r>
      <w:r w:rsidRPr="00A226B2">
        <w:rPr>
          <w:rFonts w:eastAsia="Times New Roman" w:cs="Times New Roman"/>
          <w:color w:val="231F20"/>
          <w:szCs w:val="24"/>
        </w:rPr>
        <w:t>Grants to</w:t>
      </w:r>
      <w:r w:rsidRPr="00A226B2">
        <w:rPr>
          <w:rFonts w:eastAsia="Times New Roman" w:cs="Times New Roman"/>
          <w:color w:val="231F20"/>
          <w:spacing w:val="-2"/>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jurisdictions.</w:t>
      </w:r>
    </w:p>
    <w:p w:rsidR="003D7269" w:rsidRDefault="003D7269" w:rsidP="00D547B2">
      <w:pPr>
        <w:pStyle w:val="Heading3"/>
        <w:spacing w:before="0"/>
        <w:rPr>
          <w:rFonts w:ascii="Times New Roman" w:hAnsi="Times New Roman" w:cs="Times New Roman"/>
          <w:color w:val="auto"/>
        </w:rPr>
      </w:pPr>
      <w:bookmarkStart w:id="93" w:name="_Toc364494253"/>
    </w:p>
    <w:p w:rsidR="003D7269" w:rsidRPr="004A32C5" w:rsidRDefault="003D7269" w:rsidP="00D547B2">
      <w:pPr>
        <w:pStyle w:val="Heading3"/>
        <w:spacing w:before="0"/>
        <w:rPr>
          <w:rFonts w:ascii="Times New Roman" w:hAnsi="Times New Roman" w:cs="Times New Roman"/>
          <w:color w:val="auto"/>
        </w:rPr>
      </w:pPr>
      <w:bookmarkStart w:id="94" w:name="_Toc380043703"/>
      <w:r w:rsidRPr="004A32C5">
        <w:rPr>
          <w:rFonts w:ascii="Times New Roman" w:hAnsi="Times New Roman" w:cs="Times New Roman"/>
          <w:color w:val="auto"/>
        </w:rPr>
        <w:t>Delaware</w:t>
      </w:r>
      <w:bookmarkEnd w:id="93"/>
      <w:bookmarkEnd w:id="94"/>
    </w:p>
    <w:p w:rsidR="003D7269" w:rsidRPr="004A32C5" w:rsidRDefault="003D7269" w:rsidP="00D547B2">
      <w:pPr>
        <w:spacing w:after="0"/>
        <w:rPr>
          <w:rFonts w:cs="Times New Roman"/>
        </w:rPr>
      </w:pPr>
      <w:r w:rsidRPr="004A32C5">
        <w:rPr>
          <w:rFonts w:cs="Times New Roman"/>
        </w:rPr>
        <w:t xml:space="preserve">Delaware does not currently have a 1619 data sharing agreement.  The Committee </w:t>
      </w:r>
      <w:r w:rsidRPr="004A32C5">
        <w:rPr>
          <w:rFonts w:cs="Times New Roman"/>
          <w:u w:color="7030A0"/>
        </w:rPr>
        <w:t>recommends</w:t>
      </w:r>
      <w:r w:rsidRPr="004A32C5">
        <w:rPr>
          <w:rFonts w:cs="Times New Roman"/>
        </w:rPr>
        <w:t xml:space="preserve"> establishing an agreement between USDA and the Delaware Department of Natural Resources and Environmental Control, the agency with responsibility for integrating conservation datasets and making the data submission to the Annual Progress Review through Delaware’s state NEIEN node, as well as the Delaware Department of Agriculture and the Delaware Forest Service.  The Committee </w:t>
      </w:r>
      <w:r w:rsidRPr="004A32C5">
        <w:rPr>
          <w:rFonts w:cs="Times New Roman"/>
          <w:u w:color="7030A0"/>
        </w:rPr>
        <w:t>recommends</w:t>
      </w:r>
      <w:r w:rsidRPr="004A32C5">
        <w:rPr>
          <w:rFonts w:cs="Times New Roman"/>
        </w:rPr>
        <w:t xml:space="preserve"> adopting the broadest and most up to date language for each key factor of the 1619 agreement—purpose, limits, aggregation, privacy, and access—as described within </w:t>
      </w:r>
      <w:r>
        <w:rPr>
          <w:rFonts w:cs="Times New Roman"/>
        </w:rPr>
        <w:t>Hively et al. 2013</w:t>
      </w:r>
      <w:r w:rsidRPr="004A32C5">
        <w:rPr>
          <w:rFonts w:cs="Times New Roman"/>
        </w:rPr>
        <w:t>.</w:t>
      </w:r>
    </w:p>
    <w:p w:rsidR="00AF14E5" w:rsidRPr="00AF14E5" w:rsidRDefault="00AF14E5" w:rsidP="00D547B2">
      <w:pPr>
        <w:pStyle w:val="Heading3"/>
        <w:rPr>
          <w:rFonts w:eastAsia="Times New Roman"/>
        </w:rPr>
      </w:pPr>
      <w:bookmarkStart w:id="95" w:name="_Toc380043704"/>
      <w:r w:rsidRPr="00AF14E5">
        <w:rPr>
          <w:rFonts w:eastAsia="Times New Roman"/>
        </w:rPr>
        <w:t>Maryland</w:t>
      </w:r>
      <w:bookmarkEnd w:id="95"/>
    </w:p>
    <w:p w:rsidR="00A226B2" w:rsidRDefault="00A226B2" w:rsidP="00D547B2">
      <w:pPr>
        <w:spacing w:after="0"/>
        <w:ind w:right="111"/>
        <w:rPr>
          <w:rFonts w:eastAsia="Times New Roman" w:cs="Times New Roman"/>
          <w:color w:val="231F20"/>
          <w:szCs w:val="24"/>
        </w:rPr>
      </w:pPr>
      <w:r w:rsidRPr="00A226B2">
        <w:rPr>
          <w:rFonts w:eastAsia="Times New Roman" w:cs="Times New Roman"/>
          <w:color w:val="231F20"/>
          <w:szCs w:val="24"/>
        </w:rPr>
        <w:t>In Maryland,</w:t>
      </w:r>
      <w:r w:rsidRPr="00A226B2">
        <w:rPr>
          <w:rFonts w:eastAsia="Times New Roman" w:cs="Times New Roman"/>
          <w:color w:val="231F20"/>
          <w:spacing w:val="-8"/>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Department</w:t>
      </w:r>
      <w:r w:rsidRPr="00A226B2">
        <w:rPr>
          <w:rFonts w:eastAsia="Times New Roman" w:cs="Times New Roman"/>
          <w:color w:val="231F20"/>
          <w:spacing w:val="-9"/>
          <w:szCs w:val="24"/>
        </w:rPr>
        <w:t xml:space="preserve"> </w:t>
      </w:r>
      <w:r w:rsidRPr="00A226B2">
        <w:rPr>
          <w:rFonts w:eastAsia="Times New Roman" w:cs="Times New Roman"/>
          <w:color w:val="231F20"/>
          <w:szCs w:val="24"/>
        </w:rPr>
        <w:t>of</w:t>
      </w:r>
      <w:r w:rsidRPr="00A226B2">
        <w:rPr>
          <w:rFonts w:eastAsia="Times New Roman" w:cs="Times New Roman"/>
          <w:color w:val="231F20"/>
          <w:spacing w:val="-11"/>
          <w:szCs w:val="24"/>
        </w:rPr>
        <w:t xml:space="preserve"> </w:t>
      </w:r>
      <w:r w:rsidRPr="00A226B2">
        <w:rPr>
          <w:rFonts w:eastAsia="Times New Roman" w:cs="Times New Roman"/>
          <w:color w:val="231F20"/>
          <w:szCs w:val="24"/>
        </w:rPr>
        <w:t>Agriculture</w:t>
      </w:r>
      <w:r w:rsidRPr="00A226B2">
        <w:rPr>
          <w:rFonts w:eastAsia="Times New Roman" w:cs="Times New Roman"/>
          <w:color w:val="231F20"/>
          <w:spacing w:val="-9"/>
          <w:szCs w:val="24"/>
        </w:rPr>
        <w:t xml:space="preserve"> </w:t>
      </w:r>
      <w:r w:rsidRPr="00A226B2">
        <w:rPr>
          <w:rFonts w:eastAsia="Times New Roman" w:cs="Times New Roman"/>
          <w:color w:val="231F20"/>
          <w:szCs w:val="24"/>
        </w:rPr>
        <w:t>(MDA) has been</w:t>
      </w:r>
      <w:r w:rsidRPr="00A226B2">
        <w:rPr>
          <w:rFonts w:eastAsia="Times New Roman" w:cs="Times New Roman"/>
          <w:color w:val="231F20"/>
          <w:spacing w:val="-4"/>
          <w:szCs w:val="24"/>
        </w:rPr>
        <w:t xml:space="preserve"> </w:t>
      </w:r>
      <w:r w:rsidRPr="00A226B2">
        <w:rPr>
          <w:rFonts w:eastAsia="Times New Roman" w:cs="Times New Roman"/>
          <w:color w:val="231F20"/>
          <w:szCs w:val="24"/>
        </w:rPr>
        <w:t>established</w:t>
      </w:r>
      <w:r w:rsidRPr="00A226B2">
        <w:rPr>
          <w:rFonts w:eastAsia="Times New Roman" w:cs="Times New Roman"/>
          <w:color w:val="231F20"/>
          <w:spacing w:val="-9"/>
          <w:szCs w:val="24"/>
        </w:rPr>
        <w:t xml:space="preserve"> </w:t>
      </w:r>
      <w:r w:rsidRPr="00A226B2">
        <w:rPr>
          <w:rFonts w:eastAsia="Times New Roman" w:cs="Times New Roman"/>
          <w:color w:val="231F20"/>
          <w:szCs w:val="24"/>
        </w:rPr>
        <w:t>as a</w:t>
      </w:r>
      <w:r w:rsidRPr="00A226B2">
        <w:rPr>
          <w:rFonts w:eastAsia="Times New Roman" w:cs="Times New Roman"/>
          <w:color w:val="231F20"/>
          <w:spacing w:val="-1"/>
          <w:szCs w:val="24"/>
        </w:rPr>
        <w:t xml:space="preserve"> </w:t>
      </w:r>
      <w:r w:rsidRPr="00A226B2">
        <w:rPr>
          <w:rFonts w:eastAsia="Times New Roman" w:cs="Times New Roman"/>
          <w:color w:val="231F20"/>
          <w:szCs w:val="24"/>
        </w:rPr>
        <w:t>1619 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Cooperator</w:t>
      </w:r>
      <w:r w:rsidRPr="00A226B2">
        <w:rPr>
          <w:rFonts w:eastAsia="Times New Roman" w:cs="Times New Roman"/>
          <w:color w:val="231F20"/>
          <w:spacing w:val="-9"/>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w w:val="99"/>
          <w:szCs w:val="24"/>
        </w:rPr>
        <w:t xml:space="preserve">the </w:t>
      </w:r>
      <w:r w:rsidRPr="00A226B2">
        <w:rPr>
          <w:rFonts w:eastAsia="Times New Roman" w:cs="Times New Roman"/>
          <w:color w:val="231F20"/>
          <w:szCs w:val="24"/>
        </w:rPr>
        <w:t>NRCS.</w:t>
      </w:r>
      <w:r w:rsidRPr="00A226B2">
        <w:rPr>
          <w:rFonts w:eastAsia="Times New Roman" w:cs="Times New Roman"/>
          <w:color w:val="231F20"/>
          <w:spacing w:val="-4"/>
          <w:szCs w:val="24"/>
        </w:rPr>
        <w:t xml:space="preserve"> </w:t>
      </w:r>
      <w:r w:rsidR="008C4CF2">
        <w:rPr>
          <w:rFonts w:eastAsia="Times New Roman" w:cs="Times New Roman"/>
          <w:color w:val="231F20"/>
          <w:spacing w:val="-4"/>
          <w:szCs w:val="24"/>
        </w:rPr>
        <w:t xml:space="preserve"> </w:t>
      </w:r>
      <w:r w:rsidRPr="00A226B2">
        <w:rPr>
          <w:rFonts w:eastAsia="Times New Roman" w:cs="Times New Roman"/>
          <w:color w:val="231F20"/>
          <w:szCs w:val="24"/>
        </w:rPr>
        <w:t>Supported</w:t>
      </w:r>
      <w:r w:rsidRPr="00A226B2">
        <w:rPr>
          <w:rFonts w:eastAsia="Times New Roman" w:cs="Times New Roman"/>
          <w:color w:val="231F20"/>
          <w:spacing w:val="-8"/>
          <w:szCs w:val="24"/>
        </w:rPr>
        <w:t xml:space="preserve"> </w:t>
      </w:r>
      <w:r w:rsidRPr="00A226B2">
        <w:rPr>
          <w:rFonts w:eastAsia="Times New Roman" w:cs="Times New Roman"/>
          <w:color w:val="231F20"/>
          <w:szCs w:val="24"/>
        </w:rPr>
        <w:t>by this</w:t>
      </w:r>
      <w:r w:rsidRPr="00A226B2">
        <w:rPr>
          <w:rFonts w:eastAsia="Times New Roman" w:cs="Times New Roman"/>
          <w:color w:val="231F20"/>
          <w:spacing w:val="-3"/>
          <w:szCs w:val="24"/>
        </w:rPr>
        <w:t xml:space="preserve"> </w:t>
      </w:r>
      <w:r w:rsidRPr="00A226B2">
        <w:rPr>
          <w:rFonts w:eastAsia="Times New Roman" w:cs="Times New Roman"/>
          <w:color w:val="231F20"/>
          <w:szCs w:val="24"/>
        </w:rPr>
        <w:t>jurisdictional</w:t>
      </w:r>
      <w:r w:rsidRPr="00A226B2">
        <w:rPr>
          <w:rFonts w:eastAsia="Times New Roman" w:cs="Times New Roman"/>
          <w:color w:val="231F20"/>
          <w:spacing w:val="-11"/>
          <w:szCs w:val="24"/>
        </w:rPr>
        <w:t xml:space="preserve"> </w:t>
      </w:r>
      <w:r w:rsidRPr="00A226B2">
        <w:rPr>
          <w:rFonts w:eastAsia="Times New Roman" w:cs="Times New Roman"/>
          <w:color w:val="231F20"/>
          <w:szCs w:val="24"/>
        </w:rPr>
        <w:t>1619 data-sharing</w:t>
      </w:r>
      <w:r w:rsidRPr="00A226B2">
        <w:rPr>
          <w:rFonts w:eastAsia="Times New Roman" w:cs="Times New Roman"/>
          <w:color w:val="231F20"/>
          <w:spacing w:val="-10"/>
          <w:szCs w:val="24"/>
        </w:rPr>
        <w:t xml:space="preserve"> </w:t>
      </w:r>
      <w:r w:rsidRPr="00A226B2">
        <w:rPr>
          <w:rFonts w:eastAsia="Times New Roman" w:cs="Times New Roman"/>
          <w:color w:val="231F20"/>
          <w:szCs w:val="24"/>
        </w:rPr>
        <w:t>agreement,</w:t>
      </w:r>
      <w:r w:rsidRPr="00A226B2">
        <w:rPr>
          <w:rFonts w:eastAsia="Times New Roman" w:cs="Times New Roman"/>
          <w:color w:val="231F20"/>
          <w:spacing w:val="-9"/>
          <w:szCs w:val="24"/>
        </w:rPr>
        <w:t xml:space="preserve"> </w:t>
      </w:r>
      <w:r w:rsidRPr="00A226B2">
        <w:rPr>
          <w:rFonts w:eastAsia="Times New Roman" w:cs="Times New Roman"/>
          <w:color w:val="231F20"/>
          <w:szCs w:val="24"/>
        </w:rPr>
        <w:t>Maryland</w:t>
      </w:r>
      <w:r w:rsidRPr="00A226B2">
        <w:rPr>
          <w:rFonts w:eastAsia="Times New Roman" w:cs="Times New Roman"/>
          <w:color w:val="231F20"/>
          <w:spacing w:val="-8"/>
          <w:szCs w:val="24"/>
        </w:rPr>
        <w:t xml:space="preserve"> </w:t>
      </w:r>
      <w:r w:rsidRPr="00A226B2">
        <w:rPr>
          <w:rFonts w:eastAsia="Times New Roman" w:cs="Times New Roman"/>
          <w:color w:val="231F20"/>
          <w:szCs w:val="24"/>
        </w:rPr>
        <w:t>has developed</w:t>
      </w:r>
      <w:r w:rsidRPr="00A226B2">
        <w:rPr>
          <w:rFonts w:eastAsia="Times New Roman" w:cs="Times New Roman"/>
          <w:color w:val="231F20"/>
          <w:spacing w:val="-8"/>
          <w:szCs w:val="24"/>
        </w:rPr>
        <w:t xml:space="preserve"> </w:t>
      </w:r>
      <w:r w:rsidRPr="00A226B2">
        <w:rPr>
          <w:rFonts w:eastAsia="Times New Roman" w:cs="Times New Roman"/>
          <w:color w:val="231F20"/>
          <w:szCs w:val="24"/>
        </w:rPr>
        <w:t>an</w:t>
      </w:r>
      <w:r w:rsidRPr="00A226B2">
        <w:rPr>
          <w:rFonts w:eastAsia="Times New Roman" w:cs="Times New Roman"/>
          <w:color w:val="231F20"/>
          <w:spacing w:val="-2"/>
          <w:szCs w:val="24"/>
        </w:rPr>
        <w:t xml:space="preserve"> </w:t>
      </w:r>
      <w:r w:rsidRPr="00A226B2">
        <w:rPr>
          <w:rFonts w:eastAsia="Times New Roman" w:cs="Times New Roman"/>
          <w:color w:val="231F20"/>
          <w:szCs w:val="24"/>
        </w:rPr>
        <w:t>integrated “Conservation</w:t>
      </w:r>
      <w:r w:rsidRPr="00A226B2">
        <w:rPr>
          <w:rFonts w:eastAsia="Times New Roman" w:cs="Times New Roman"/>
          <w:color w:val="231F20"/>
          <w:spacing w:val="-4"/>
          <w:szCs w:val="24"/>
        </w:rPr>
        <w:t xml:space="preserve"> </w:t>
      </w:r>
      <w:r w:rsidRPr="00A226B2">
        <w:rPr>
          <w:rFonts w:eastAsia="Times New Roman" w:cs="Times New Roman"/>
          <w:color w:val="231F20"/>
          <w:spacing w:val="-7"/>
          <w:szCs w:val="24"/>
        </w:rPr>
        <w:t>T</w:t>
      </w:r>
      <w:r w:rsidRPr="00A226B2">
        <w:rPr>
          <w:rFonts w:eastAsia="Times New Roman" w:cs="Times New Roman"/>
          <w:color w:val="231F20"/>
          <w:szCs w:val="24"/>
        </w:rPr>
        <w:t>racker” database that is used within each Conservation District office</w:t>
      </w:r>
      <w:r w:rsidRPr="00A226B2">
        <w:rPr>
          <w:rFonts w:eastAsia="Times New Roman" w:cs="Times New Roman"/>
          <w:color w:val="231F20"/>
          <w:spacing w:val="-14"/>
          <w:szCs w:val="24"/>
        </w:rPr>
        <w:t xml:space="preserve"> </w:t>
      </w:r>
      <w:r w:rsidRPr="00A226B2">
        <w:rPr>
          <w:rFonts w:eastAsia="Times New Roman" w:cs="Times New Roman"/>
          <w:color w:val="231F20"/>
          <w:szCs w:val="24"/>
        </w:rPr>
        <w:t>to document Federal, State, and nongo</w:t>
      </w:r>
      <w:r w:rsidRPr="00A226B2">
        <w:rPr>
          <w:rFonts w:eastAsia="Times New Roman" w:cs="Times New Roman"/>
          <w:color w:val="231F20"/>
          <w:spacing w:val="-1"/>
          <w:szCs w:val="24"/>
        </w:rPr>
        <w:t>v</w:t>
      </w:r>
      <w:r w:rsidRPr="00A226B2">
        <w:rPr>
          <w:rFonts w:eastAsia="Times New Roman" w:cs="Times New Roman"/>
          <w:color w:val="231F20"/>
          <w:szCs w:val="24"/>
        </w:rPr>
        <w:t>ernmental o</w:t>
      </w:r>
      <w:r w:rsidRPr="00A226B2">
        <w:rPr>
          <w:rFonts w:eastAsia="Times New Roman" w:cs="Times New Roman"/>
          <w:color w:val="231F20"/>
          <w:spacing w:val="-4"/>
          <w:szCs w:val="24"/>
        </w:rPr>
        <w:t>r</w:t>
      </w:r>
      <w:r w:rsidRPr="00A226B2">
        <w:rPr>
          <w:rFonts w:eastAsia="Times New Roman" w:cs="Times New Roman"/>
          <w:color w:val="231F20"/>
          <w:szCs w:val="24"/>
        </w:rPr>
        <w:t>ganizations’</w:t>
      </w:r>
      <w:r w:rsidRPr="00A226B2">
        <w:rPr>
          <w:rFonts w:eastAsia="Times New Roman" w:cs="Times New Roman"/>
          <w:color w:val="231F20"/>
          <w:spacing w:val="-15"/>
          <w:szCs w:val="24"/>
        </w:rPr>
        <w:t xml:space="preserve"> </w:t>
      </w:r>
      <w:r w:rsidRPr="00A226B2">
        <w:rPr>
          <w:rFonts w:eastAsia="Times New Roman" w:cs="Times New Roman"/>
          <w:color w:val="231F20"/>
          <w:szCs w:val="24"/>
        </w:rPr>
        <w:t>financial</w:t>
      </w:r>
      <w:r w:rsidRPr="00A226B2">
        <w:rPr>
          <w:rFonts w:eastAsia="Times New Roman" w:cs="Times New Roman"/>
          <w:color w:val="231F20"/>
          <w:spacing w:val="-14"/>
          <w:szCs w:val="24"/>
        </w:rPr>
        <w:t xml:space="preserve"> </w:t>
      </w:r>
      <w:r w:rsidRPr="00A226B2">
        <w:rPr>
          <w:rFonts w:eastAsia="Times New Roman" w:cs="Times New Roman"/>
          <w:color w:val="231F20"/>
          <w:szCs w:val="24"/>
        </w:rPr>
        <w:t>assistance and conservation practices installed without Federal or State financial</w:t>
      </w:r>
      <w:r w:rsidRPr="00A226B2">
        <w:rPr>
          <w:rFonts w:eastAsia="Times New Roman" w:cs="Times New Roman"/>
          <w:color w:val="231F20"/>
          <w:spacing w:val="-14"/>
          <w:szCs w:val="24"/>
        </w:rPr>
        <w:t xml:space="preserve"> </w:t>
      </w:r>
      <w:r w:rsidRPr="00A226B2">
        <w:rPr>
          <w:rFonts w:eastAsia="Times New Roman" w:cs="Times New Roman"/>
          <w:color w:val="231F20"/>
          <w:szCs w:val="24"/>
        </w:rPr>
        <w:t xml:space="preserve">assistance. </w:t>
      </w:r>
      <w:r w:rsidR="008C4CF2">
        <w:rPr>
          <w:rFonts w:eastAsia="Times New Roman" w:cs="Times New Roman"/>
          <w:color w:val="231F20"/>
          <w:szCs w:val="24"/>
        </w:rPr>
        <w:t xml:space="preserve"> </w:t>
      </w:r>
      <w:r w:rsidRPr="00A226B2">
        <w:rPr>
          <w:rFonts w:eastAsia="Times New Roman" w:cs="Times New Roman"/>
          <w:color w:val="231F20"/>
          <w:szCs w:val="24"/>
        </w:rPr>
        <w:t>This</w:t>
      </w:r>
      <w:r w:rsidRPr="00A226B2">
        <w:rPr>
          <w:rFonts w:eastAsia="Times New Roman" w:cs="Times New Roman"/>
          <w:color w:val="231F20"/>
          <w:spacing w:val="-4"/>
          <w:szCs w:val="24"/>
        </w:rPr>
        <w:t xml:space="preserve"> </w:t>
      </w:r>
      <w:r w:rsidRPr="00A226B2">
        <w:rPr>
          <w:rFonts w:eastAsia="Times New Roman" w:cs="Times New Roman"/>
          <w:color w:val="231F20"/>
          <w:szCs w:val="24"/>
        </w:rPr>
        <w:t>database</w:t>
      </w:r>
      <w:r w:rsidRPr="00A226B2">
        <w:rPr>
          <w:rFonts w:eastAsia="Times New Roman" w:cs="Times New Roman"/>
          <w:color w:val="231F20"/>
          <w:spacing w:val="-7"/>
          <w:szCs w:val="24"/>
        </w:rPr>
        <w:t xml:space="preserve"> </w:t>
      </w:r>
      <w:r w:rsidRPr="00A226B2">
        <w:rPr>
          <w:rFonts w:eastAsia="Times New Roman" w:cs="Times New Roman"/>
          <w:color w:val="231F20"/>
          <w:szCs w:val="24"/>
        </w:rPr>
        <w:t>has made</w:t>
      </w:r>
      <w:r w:rsidRPr="00A226B2">
        <w:rPr>
          <w:rFonts w:eastAsia="Times New Roman" w:cs="Times New Roman"/>
          <w:color w:val="231F20"/>
          <w:spacing w:val="-4"/>
          <w:szCs w:val="24"/>
        </w:rPr>
        <w:t xml:space="preserve"> </w:t>
      </w:r>
      <w:r w:rsidRPr="00A226B2">
        <w:rPr>
          <w:rFonts w:eastAsia="Times New Roman" w:cs="Times New Roman"/>
          <w:color w:val="231F20"/>
          <w:szCs w:val="24"/>
        </w:rPr>
        <w:t>it</w:t>
      </w:r>
      <w:r w:rsidRPr="00A226B2">
        <w:rPr>
          <w:rFonts w:eastAsia="Times New Roman" w:cs="Times New Roman"/>
          <w:color w:val="231F20"/>
          <w:spacing w:val="-1"/>
          <w:szCs w:val="24"/>
        </w:rPr>
        <w:t xml:space="preserve"> </w:t>
      </w:r>
      <w:r w:rsidRPr="00A226B2">
        <w:rPr>
          <w:rFonts w:eastAsia="Times New Roman" w:cs="Times New Roman"/>
          <w:color w:val="231F20"/>
          <w:szCs w:val="24"/>
        </w:rPr>
        <w:t>comparatively</w:t>
      </w:r>
      <w:r w:rsidRPr="00A226B2">
        <w:rPr>
          <w:rFonts w:eastAsia="Times New Roman" w:cs="Times New Roman"/>
          <w:color w:val="231F20"/>
          <w:spacing w:val="-11"/>
          <w:szCs w:val="24"/>
        </w:rPr>
        <w:t xml:space="preserve"> </w:t>
      </w:r>
      <w:r w:rsidRPr="00A226B2">
        <w:rPr>
          <w:rFonts w:eastAsia="Times New Roman" w:cs="Times New Roman"/>
          <w:color w:val="231F20"/>
          <w:szCs w:val="24"/>
        </w:rPr>
        <w:t>easy</w:t>
      </w:r>
      <w:r w:rsidRPr="00A226B2">
        <w:rPr>
          <w:rFonts w:eastAsia="Times New Roman" w:cs="Times New Roman"/>
          <w:color w:val="231F20"/>
          <w:spacing w:val="-4"/>
          <w:szCs w:val="24"/>
        </w:rPr>
        <w:t xml:space="preserve"> </w:t>
      </w:r>
      <w:r w:rsidRPr="00A226B2">
        <w:rPr>
          <w:rFonts w:eastAsia="Times New Roman" w:cs="Times New Roman"/>
          <w:color w:val="231F20"/>
          <w:szCs w:val="24"/>
        </w:rPr>
        <w:t>for Maryland</w:t>
      </w:r>
      <w:r w:rsidRPr="00A226B2">
        <w:rPr>
          <w:rFonts w:eastAsia="Times New Roman" w:cs="Times New Roman"/>
          <w:color w:val="231F20"/>
          <w:spacing w:val="-8"/>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eliminate</w:t>
      </w:r>
      <w:r w:rsidRPr="00A226B2">
        <w:rPr>
          <w:rFonts w:eastAsia="Times New Roman" w:cs="Times New Roman"/>
          <w:color w:val="231F20"/>
          <w:spacing w:val="-7"/>
          <w:szCs w:val="24"/>
        </w:rPr>
        <w:t xml:space="preserve"> </w:t>
      </w:r>
      <w:r w:rsidRPr="00A226B2">
        <w:rPr>
          <w:rFonts w:eastAsia="Times New Roman" w:cs="Times New Roman"/>
          <w:color w:val="231F20"/>
          <w:szCs w:val="24"/>
        </w:rPr>
        <w:t>double</w:t>
      </w:r>
      <w:r w:rsidRPr="00A226B2">
        <w:rPr>
          <w:rFonts w:eastAsia="Times New Roman" w:cs="Times New Roman"/>
          <w:color w:val="231F20"/>
          <w:spacing w:val="-5"/>
          <w:szCs w:val="24"/>
        </w:rPr>
        <w:t xml:space="preserve"> </w:t>
      </w:r>
      <w:r w:rsidRPr="00A226B2">
        <w:rPr>
          <w:rFonts w:eastAsia="Times New Roman" w:cs="Times New Roman"/>
          <w:color w:val="231F20"/>
          <w:szCs w:val="24"/>
        </w:rPr>
        <w:t>counting</w:t>
      </w:r>
      <w:r w:rsidRPr="00A226B2">
        <w:rPr>
          <w:rFonts w:eastAsia="Times New Roman" w:cs="Times New Roman"/>
          <w:color w:val="231F20"/>
          <w:spacing w:val="-7"/>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accurately</w:t>
      </w:r>
      <w:r w:rsidRPr="00A226B2">
        <w:rPr>
          <w:rFonts w:eastAsia="Times New Roman" w:cs="Times New Roman"/>
          <w:color w:val="231F20"/>
          <w:spacing w:val="-8"/>
          <w:szCs w:val="24"/>
        </w:rPr>
        <w:t xml:space="preserve"> </w:t>
      </w:r>
      <w:r w:rsidRPr="00A226B2">
        <w:rPr>
          <w:rFonts w:eastAsia="Times New Roman" w:cs="Times New Roman"/>
          <w:color w:val="231F20"/>
          <w:szCs w:val="24"/>
        </w:rPr>
        <w:t>report</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 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implementation.</w:t>
      </w:r>
      <w:r w:rsidRPr="00A226B2">
        <w:rPr>
          <w:rFonts w:eastAsia="Times New Roman" w:cs="Times New Roman"/>
          <w:color w:val="231F20"/>
          <w:spacing w:val="-17"/>
          <w:szCs w:val="24"/>
        </w:rPr>
        <w:t xml:space="preserve"> </w:t>
      </w:r>
      <w:r w:rsidR="008C4CF2">
        <w:rPr>
          <w:rFonts w:eastAsia="Times New Roman" w:cs="Times New Roman"/>
          <w:color w:val="231F20"/>
          <w:spacing w:val="-17"/>
          <w:szCs w:val="24"/>
        </w:rPr>
        <w:t xml:space="preserve"> </w:t>
      </w:r>
      <w:r w:rsidRPr="00A226B2">
        <w:rPr>
          <w:rFonts w:eastAsia="Times New Roman" w:cs="Times New Roman"/>
          <w:color w:val="231F20"/>
          <w:szCs w:val="24"/>
        </w:rPr>
        <w:t>MDA</w:t>
      </w:r>
      <w:r w:rsidRPr="00A226B2">
        <w:rPr>
          <w:rFonts w:eastAsia="Times New Roman" w:cs="Times New Roman"/>
          <w:color w:val="231F20"/>
          <w:spacing w:val="-11"/>
          <w:szCs w:val="24"/>
        </w:rPr>
        <w:t xml:space="preserve"> </w:t>
      </w:r>
      <w:r w:rsidRPr="00A226B2">
        <w:rPr>
          <w:rFonts w:eastAsia="Times New Roman" w:cs="Times New Roman"/>
          <w:color w:val="231F20"/>
          <w:szCs w:val="24"/>
        </w:rPr>
        <w:t>compiles</w:t>
      </w:r>
      <w:r w:rsidRPr="00A226B2">
        <w:rPr>
          <w:rFonts w:eastAsia="Times New Roman" w:cs="Times New Roman"/>
          <w:color w:val="231F20"/>
          <w:spacing w:val="-7"/>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aggregates</w:t>
      </w:r>
      <w:r w:rsidRPr="00A226B2">
        <w:rPr>
          <w:rFonts w:eastAsia="Times New Roman" w:cs="Times New Roman"/>
          <w:color w:val="231F20"/>
          <w:spacing w:val="-9"/>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5"/>
          <w:szCs w:val="24"/>
        </w:rPr>
        <w:t xml:space="preserve"> </w:t>
      </w:r>
      <w:r w:rsidRPr="00A226B2">
        <w:rPr>
          <w:rFonts w:eastAsia="Times New Roman" w:cs="Times New Roman"/>
          <w:color w:val="231F20"/>
          <w:spacing w:val="-7"/>
          <w:szCs w:val="24"/>
        </w:rPr>
        <w:t>T</w:t>
      </w:r>
      <w:r w:rsidRPr="00A226B2">
        <w:rPr>
          <w:rFonts w:eastAsia="Times New Roman" w:cs="Times New Roman"/>
          <w:color w:val="231F20"/>
          <w:szCs w:val="24"/>
        </w:rPr>
        <w:t>racker</w:t>
      </w:r>
      <w:r w:rsidRPr="00A226B2">
        <w:rPr>
          <w:rFonts w:eastAsia="Times New Roman" w:cs="Times New Roman"/>
          <w:color w:val="231F20"/>
          <w:spacing w:val="-6"/>
          <w:szCs w:val="24"/>
        </w:rPr>
        <w:t xml:space="preserve"> </w:t>
      </w:r>
      <w:r w:rsidRPr="00A226B2">
        <w:rPr>
          <w:rFonts w:eastAsia="Times New Roman" w:cs="Times New Roman"/>
          <w:color w:val="231F20"/>
          <w:szCs w:val="24"/>
        </w:rPr>
        <w:t>dataset;</w:t>
      </w:r>
      <w:r w:rsidRPr="00A226B2">
        <w:rPr>
          <w:rFonts w:eastAsia="Times New Roman" w:cs="Times New Roman"/>
          <w:color w:val="231F20"/>
          <w:spacing w:val="-6"/>
          <w:szCs w:val="24"/>
        </w:rPr>
        <w:t xml:space="preserve"> </w:t>
      </w:r>
      <w:r w:rsidRPr="00A226B2">
        <w:rPr>
          <w:rFonts w:eastAsia="Times New Roman" w:cs="Times New Roman"/>
          <w:color w:val="231F20"/>
          <w:szCs w:val="24"/>
        </w:rPr>
        <w:t>joins</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resulting</w:t>
      </w:r>
      <w:r w:rsidRPr="00A226B2">
        <w:rPr>
          <w:rFonts w:eastAsia="Times New Roman" w:cs="Times New Roman"/>
          <w:color w:val="231F20"/>
          <w:spacing w:val="-7"/>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with additional</w:t>
      </w:r>
      <w:r w:rsidRPr="00A226B2">
        <w:rPr>
          <w:rFonts w:eastAsia="Times New Roman" w:cs="Times New Roman"/>
          <w:color w:val="231F20"/>
          <w:spacing w:val="-8"/>
          <w:szCs w:val="24"/>
        </w:rPr>
        <w:t xml:space="preserve"> </w:t>
      </w:r>
      <w:r w:rsidRPr="00A226B2">
        <w:rPr>
          <w:rFonts w:eastAsia="Times New Roman" w:cs="Times New Roman"/>
          <w:color w:val="231F20"/>
          <w:szCs w:val="24"/>
        </w:rPr>
        <w:t>jurisdictional</w:t>
      </w:r>
      <w:r w:rsidRPr="00A226B2">
        <w:rPr>
          <w:rFonts w:eastAsia="Times New Roman" w:cs="Times New Roman"/>
          <w:color w:val="231F20"/>
          <w:spacing w:val="-11"/>
          <w:szCs w:val="24"/>
        </w:rPr>
        <w:t xml:space="preserve"> </w:t>
      </w:r>
      <w:r w:rsidRPr="00A226B2">
        <w:rPr>
          <w:rFonts w:eastAsia="Times New Roman" w:cs="Times New Roman"/>
          <w:color w:val="231F20"/>
          <w:szCs w:val="24"/>
        </w:rPr>
        <w:t>databases</w:t>
      </w:r>
      <w:r w:rsidRPr="00A226B2">
        <w:rPr>
          <w:rFonts w:eastAsia="Times New Roman" w:cs="Times New Roman"/>
          <w:color w:val="231F20"/>
          <w:spacing w:val="-8"/>
          <w:szCs w:val="24"/>
        </w:rPr>
        <w:t xml:space="preserve"> </w:t>
      </w:r>
      <w:r w:rsidRPr="00A226B2">
        <w:rPr>
          <w:rFonts w:eastAsia="Times New Roman" w:cs="Times New Roman"/>
          <w:color w:val="231F20"/>
          <w:szCs w:val="24"/>
        </w:rPr>
        <w:t>documenting</w:t>
      </w:r>
      <w:r w:rsidRPr="00A226B2">
        <w:rPr>
          <w:rFonts w:eastAsia="Times New Roman" w:cs="Times New Roman"/>
          <w:color w:val="231F20"/>
          <w:spacing w:val="-10"/>
          <w:szCs w:val="24"/>
        </w:rPr>
        <w:t xml:space="preserve"> </w:t>
      </w:r>
      <w:r w:rsidRPr="00A226B2">
        <w:rPr>
          <w:rFonts w:eastAsia="Times New Roman" w:cs="Times New Roman"/>
          <w:color w:val="231F20"/>
          <w:szCs w:val="24"/>
        </w:rPr>
        <w:t>cover</w:t>
      </w:r>
      <w:r w:rsidRPr="00A226B2">
        <w:rPr>
          <w:rFonts w:eastAsia="Times New Roman" w:cs="Times New Roman"/>
          <w:color w:val="231F20"/>
          <w:spacing w:val="-4"/>
          <w:szCs w:val="24"/>
        </w:rPr>
        <w:t xml:space="preserve"> </w:t>
      </w:r>
      <w:r w:rsidRPr="00A226B2">
        <w:rPr>
          <w:rFonts w:eastAsia="Times New Roman" w:cs="Times New Roman"/>
          <w:color w:val="231F20"/>
          <w:szCs w:val="24"/>
        </w:rPr>
        <w:t>crops, manure</w:t>
      </w:r>
      <w:r w:rsidRPr="00A226B2">
        <w:rPr>
          <w:rFonts w:eastAsia="Times New Roman" w:cs="Times New Roman"/>
          <w:color w:val="231F20"/>
          <w:spacing w:val="-6"/>
          <w:szCs w:val="24"/>
        </w:rPr>
        <w:t xml:space="preserve"> </w:t>
      </w:r>
      <w:r w:rsidRPr="00A226B2">
        <w:rPr>
          <w:rFonts w:eastAsia="Times New Roman" w:cs="Times New Roman"/>
          <w:color w:val="231F20"/>
          <w:szCs w:val="24"/>
        </w:rPr>
        <w:t>transport,</w:t>
      </w:r>
      <w:r w:rsidRPr="00A226B2">
        <w:rPr>
          <w:rFonts w:eastAsia="Times New Roman" w:cs="Times New Roman"/>
          <w:color w:val="231F20"/>
          <w:spacing w:val="-8"/>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nutrient</w:t>
      </w:r>
      <w:r w:rsidRPr="00A226B2">
        <w:rPr>
          <w:rFonts w:eastAsia="Times New Roman" w:cs="Times New Roman"/>
          <w:color w:val="231F20"/>
          <w:spacing w:val="-6"/>
          <w:szCs w:val="24"/>
        </w:rPr>
        <w:t xml:space="preserve"> </w:t>
      </w:r>
      <w:r w:rsidRPr="00A226B2">
        <w:rPr>
          <w:rFonts w:eastAsia="Times New Roman" w:cs="Times New Roman"/>
          <w:color w:val="231F20"/>
          <w:szCs w:val="24"/>
        </w:rPr>
        <w:t>management;</w:t>
      </w:r>
      <w:r w:rsidRPr="00A226B2">
        <w:rPr>
          <w:rFonts w:eastAsia="Times New Roman" w:cs="Times New Roman"/>
          <w:color w:val="231F20"/>
          <w:spacing w:val="-11"/>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then</w:t>
      </w:r>
      <w:r w:rsidRPr="00A226B2">
        <w:rPr>
          <w:rFonts w:eastAsia="Times New Roman" w:cs="Times New Roman"/>
          <w:color w:val="231F20"/>
          <w:spacing w:val="-3"/>
          <w:szCs w:val="24"/>
        </w:rPr>
        <w:t xml:space="preserve"> </w:t>
      </w:r>
      <w:r w:rsidRPr="00A226B2">
        <w:rPr>
          <w:rFonts w:eastAsia="Times New Roman" w:cs="Times New Roman"/>
          <w:color w:val="231F20"/>
          <w:szCs w:val="24"/>
        </w:rPr>
        <w:t>transmits</w:t>
      </w:r>
      <w:r w:rsidRPr="00A226B2">
        <w:rPr>
          <w:rFonts w:eastAsia="Times New Roman" w:cs="Times New Roman"/>
          <w:color w:val="231F20"/>
          <w:spacing w:val="-7"/>
          <w:szCs w:val="24"/>
        </w:rPr>
        <w:t xml:space="preserve"> </w:t>
      </w:r>
      <w:r w:rsidRPr="00A226B2">
        <w:rPr>
          <w:rFonts w:eastAsia="Times New Roman" w:cs="Times New Roman"/>
          <w:color w:val="231F20"/>
          <w:szCs w:val="24"/>
        </w:rPr>
        <w:t>the aggregated</w:t>
      </w:r>
      <w:r w:rsidRPr="00A226B2">
        <w:rPr>
          <w:rFonts w:eastAsia="Times New Roman" w:cs="Times New Roman"/>
          <w:color w:val="231F20"/>
          <w:spacing w:val="-9"/>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Maryland</w:t>
      </w:r>
      <w:r w:rsidRPr="00A226B2">
        <w:rPr>
          <w:rFonts w:eastAsia="Times New Roman" w:cs="Times New Roman"/>
          <w:color w:val="231F20"/>
          <w:spacing w:val="-8"/>
          <w:szCs w:val="24"/>
        </w:rPr>
        <w:t xml:space="preserve"> </w:t>
      </w:r>
      <w:r w:rsidRPr="00A226B2">
        <w:rPr>
          <w:rFonts w:eastAsia="Times New Roman" w:cs="Times New Roman"/>
          <w:color w:val="231F20"/>
          <w:szCs w:val="24"/>
        </w:rPr>
        <w:t>Department</w:t>
      </w:r>
      <w:r w:rsidRPr="00A226B2">
        <w:rPr>
          <w:rFonts w:eastAsia="Times New Roman" w:cs="Times New Roman"/>
          <w:color w:val="231F20"/>
          <w:spacing w:val="-9"/>
          <w:szCs w:val="24"/>
        </w:rPr>
        <w:t xml:space="preserve"> </w:t>
      </w:r>
      <w:r w:rsidRPr="00A226B2">
        <w:rPr>
          <w:rFonts w:eastAsia="Times New Roman" w:cs="Times New Roman"/>
          <w:color w:val="231F20"/>
          <w:szCs w:val="24"/>
        </w:rPr>
        <w:t>of the</w:t>
      </w:r>
      <w:r w:rsidRPr="00A226B2">
        <w:rPr>
          <w:rFonts w:eastAsia="Times New Roman" w:cs="Times New Roman"/>
          <w:color w:val="231F20"/>
          <w:spacing w:val="-2"/>
          <w:szCs w:val="24"/>
        </w:rPr>
        <w:t xml:space="preserve"> </w:t>
      </w:r>
      <w:r w:rsidRPr="00A226B2">
        <w:rPr>
          <w:rFonts w:eastAsia="Times New Roman" w:cs="Times New Roman"/>
          <w:color w:val="231F20"/>
          <w:szCs w:val="24"/>
        </w:rPr>
        <w:t>Environment</w:t>
      </w:r>
      <w:r w:rsidRPr="00A226B2">
        <w:rPr>
          <w:rFonts w:eastAsia="Times New Roman" w:cs="Times New Roman"/>
          <w:color w:val="231F20"/>
          <w:spacing w:val="-10"/>
          <w:szCs w:val="24"/>
        </w:rPr>
        <w:t xml:space="preserve"> </w:t>
      </w:r>
      <w:r w:rsidRPr="00A226B2">
        <w:rPr>
          <w:rFonts w:eastAsia="Times New Roman" w:cs="Times New Roman"/>
          <w:color w:val="231F20"/>
          <w:szCs w:val="24"/>
        </w:rPr>
        <w:t>(MDE), which</w:t>
      </w:r>
      <w:r w:rsidRPr="00A226B2">
        <w:rPr>
          <w:rFonts w:eastAsia="Times New Roman" w:cs="Times New Roman"/>
          <w:color w:val="231F20"/>
          <w:spacing w:val="-5"/>
          <w:szCs w:val="24"/>
        </w:rPr>
        <w:t xml:space="preserve"> </w:t>
      </w:r>
      <w:r w:rsidRPr="00A226B2">
        <w:rPr>
          <w:rFonts w:eastAsia="Times New Roman" w:cs="Times New Roman"/>
          <w:color w:val="231F20"/>
          <w:szCs w:val="24"/>
        </w:rPr>
        <w:t>is</w:t>
      </w:r>
      <w:r w:rsidRPr="00A226B2">
        <w:rPr>
          <w:rFonts w:eastAsia="Times New Roman" w:cs="Times New Roman"/>
          <w:color w:val="231F20"/>
          <w:spacing w:val="-1"/>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lead</w:t>
      </w:r>
      <w:r w:rsidRPr="00A226B2">
        <w:rPr>
          <w:rFonts w:eastAsia="Times New Roman" w:cs="Times New Roman"/>
          <w:color w:val="231F20"/>
          <w:spacing w:val="-3"/>
          <w:szCs w:val="24"/>
        </w:rPr>
        <w:t xml:space="preserve"> </w:t>
      </w:r>
      <w:r w:rsidRPr="00A226B2">
        <w:rPr>
          <w:rFonts w:eastAsia="Times New Roman" w:cs="Times New Roman"/>
          <w:color w:val="231F20"/>
          <w:szCs w:val="24"/>
        </w:rPr>
        <w:t>Maryland</w:t>
      </w:r>
      <w:r w:rsidRPr="00A226B2">
        <w:rPr>
          <w:rFonts w:eastAsia="Times New Roman" w:cs="Times New Roman"/>
          <w:color w:val="231F20"/>
          <w:spacing w:val="-8"/>
          <w:szCs w:val="24"/>
        </w:rPr>
        <w:t xml:space="preserve"> </w:t>
      </w:r>
      <w:r w:rsidRPr="00A226B2">
        <w:rPr>
          <w:rFonts w:eastAsia="Times New Roman" w:cs="Times New Roman"/>
          <w:color w:val="231F20"/>
          <w:szCs w:val="24"/>
        </w:rPr>
        <w:t>agency</w:t>
      </w:r>
      <w:r w:rsidRPr="00A226B2">
        <w:rPr>
          <w:rFonts w:eastAsia="Times New Roman" w:cs="Times New Roman"/>
          <w:color w:val="231F20"/>
          <w:spacing w:val="-6"/>
          <w:szCs w:val="24"/>
        </w:rPr>
        <w:t xml:space="preserve"> </w:t>
      </w:r>
      <w:r w:rsidRPr="00A226B2">
        <w:rPr>
          <w:rFonts w:eastAsia="Times New Roman" w:cs="Times New Roman"/>
          <w:color w:val="231F20"/>
          <w:szCs w:val="24"/>
        </w:rPr>
        <w:t>for operation</w:t>
      </w:r>
      <w:r w:rsidRPr="00A226B2">
        <w:rPr>
          <w:rFonts w:eastAsia="Times New Roman" w:cs="Times New Roman"/>
          <w:color w:val="231F20"/>
          <w:spacing w:val="-8"/>
          <w:szCs w:val="24"/>
        </w:rPr>
        <w:t xml:space="preserve"> </w:t>
      </w:r>
      <w:r w:rsidRPr="00A226B2">
        <w:rPr>
          <w:rFonts w:eastAsia="Times New Roman" w:cs="Times New Roman"/>
          <w:color w:val="231F20"/>
          <w:szCs w:val="24"/>
        </w:rPr>
        <w:t>and maintenance</w:t>
      </w:r>
      <w:r w:rsidRPr="00A226B2">
        <w:rPr>
          <w:rFonts w:eastAsia="Times New Roman" w:cs="Times New Roman"/>
          <w:color w:val="231F20"/>
          <w:spacing w:val="-10"/>
          <w:szCs w:val="24"/>
        </w:rPr>
        <w:t xml:space="preserve"> </w:t>
      </w:r>
      <w:r w:rsidRPr="00A226B2">
        <w:rPr>
          <w:rFonts w:eastAsia="Times New Roman" w:cs="Times New Roman"/>
          <w:color w:val="231F20"/>
          <w:szCs w:val="24"/>
        </w:rPr>
        <w:t>of Maryland</w:t>
      </w:r>
      <w:r w:rsidRPr="00A226B2">
        <w:rPr>
          <w:rFonts w:eastAsia="Times New Roman" w:cs="Times New Roman"/>
          <w:color w:val="231F20"/>
          <w:spacing w:val="-11"/>
          <w:szCs w:val="24"/>
        </w:rPr>
        <w:t>’</w:t>
      </w:r>
      <w:r w:rsidRPr="00A226B2">
        <w:rPr>
          <w:rFonts w:eastAsia="Times New Roman" w:cs="Times New Roman"/>
          <w:color w:val="231F20"/>
          <w:szCs w:val="24"/>
        </w:rPr>
        <w:t>s</w:t>
      </w:r>
      <w:r w:rsidRPr="00A226B2">
        <w:rPr>
          <w:rFonts w:eastAsia="Times New Roman" w:cs="Times New Roman"/>
          <w:color w:val="231F20"/>
          <w:spacing w:val="-8"/>
          <w:szCs w:val="24"/>
        </w:rPr>
        <w:t xml:space="preserve"> </w:t>
      </w:r>
      <w:r w:rsidRPr="00A226B2">
        <w:rPr>
          <w:rFonts w:eastAsia="Times New Roman" w:cs="Times New Roman"/>
          <w:color w:val="231F20"/>
          <w:szCs w:val="24"/>
        </w:rPr>
        <w:t>State</w:t>
      </w:r>
      <w:r w:rsidRPr="00A226B2">
        <w:rPr>
          <w:rFonts w:eastAsia="Times New Roman" w:cs="Times New Roman"/>
          <w:color w:val="231F20"/>
          <w:spacing w:val="-4"/>
          <w:szCs w:val="24"/>
        </w:rPr>
        <w:t xml:space="preserve"> </w:t>
      </w:r>
      <w:r w:rsidRPr="00A226B2">
        <w:rPr>
          <w:rFonts w:eastAsia="Times New Roman" w:cs="Times New Roman"/>
          <w:color w:val="231F20"/>
          <w:szCs w:val="24"/>
        </w:rPr>
        <w:t>NEIEN node.</w:t>
      </w:r>
    </w:p>
    <w:p w:rsidR="003D7269" w:rsidRDefault="003D7269" w:rsidP="00D547B2">
      <w:pPr>
        <w:spacing w:after="0"/>
        <w:ind w:right="111"/>
        <w:rPr>
          <w:rFonts w:cs="Times New Roman"/>
          <w:u w:color="7030A0"/>
        </w:rPr>
      </w:pPr>
    </w:p>
    <w:p w:rsidR="003D7269" w:rsidRDefault="003D7269" w:rsidP="00D547B2">
      <w:pPr>
        <w:spacing w:after="0"/>
        <w:ind w:right="111"/>
        <w:rPr>
          <w:rFonts w:eastAsia="Times New Roman" w:cs="Times New Roman"/>
          <w:color w:val="231F20"/>
          <w:szCs w:val="24"/>
        </w:rPr>
      </w:pPr>
      <w:r w:rsidRPr="004A32C5">
        <w:rPr>
          <w:rFonts w:cs="Times New Roman"/>
          <w:u w:color="7030A0"/>
        </w:rPr>
        <w:t>The Committee recommends</w:t>
      </w:r>
      <w:r w:rsidRPr="004A32C5">
        <w:rPr>
          <w:rFonts w:cs="Times New Roman"/>
        </w:rPr>
        <w:t xml:space="preserve"> that Maryland continue to operate under its existing M</w:t>
      </w:r>
      <w:r>
        <w:rPr>
          <w:rFonts w:cs="Times New Roman"/>
        </w:rPr>
        <w:t>aryland Department of Agriculture</w:t>
      </w:r>
      <w:r w:rsidRPr="004A32C5">
        <w:rPr>
          <w:rFonts w:cs="Times New Roman"/>
        </w:rPr>
        <w:t xml:space="preserve"> 1619 agreement, and consider, during any future amendments to the agreement, adopting broader language regarding access, specifically including the phrase “</w:t>
      </w:r>
      <w:r w:rsidRPr="004A32C5">
        <w:rPr>
          <w:rFonts w:cs="Times New Roman"/>
          <w:i/>
        </w:rPr>
        <w:t>data can be obtained from USDA, directly from farmers, or from Federal established 1619 Conservation Cooperators.</w:t>
      </w:r>
      <w:r w:rsidRPr="004A32C5">
        <w:rPr>
          <w:rFonts w:cs="Times New Roman"/>
        </w:rPr>
        <w:t xml:space="preserve">”  The Committee </w:t>
      </w:r>
      <w:r w:rsidRPr="004A32C5">
        <w:rPr>
          <w:rFonts w:cs="Times New Roman"/>
          <w:u w:color="7030A0"/>
        </w:rPr>
        <w:t>recommends</w:t>
      </w:r>
      <w:r w:rsidRPr="004A32C5">
        <w:rPr>
          <w:rFonts w:cs="Times New Roman"/>
        </w:rPr>
        <w:t xml:space="preserve"> that </w:t>
      </w:r>
      <w:r>
        <w:rPr>
          <w:rFonts w:cs="Times New Roman"/>
        </w:rPr>
        <w:t>Maryland</w:t>
      </w:r>
      <w:r w:rsidRPr="004A32C5">
        <w:rPr>
          <w:rFonts w:cs="Times New Roman"/>
        </w:rPr>
        <w:t xml:space="preserve"> consider establishing 1619 status for specific individuals within the MDE, the agency responsible for the NEIEN data submission.   Maryland would also benefit by investing the time to compare USGS-sourced data with jurisdiction-sourced data from M</w:t>
      </w:r>
      <w:r>
        <w:rPr>
          <w:rFonts w:cs="Times New Roman"/>
        </w:rPr>
        <w:t>aryland Department of Agriculture</w:t>
      </w:r>
      <w:r w:rsidRPr="004A32C5">
        <w:rPr>
          <w:rFonts w:cs="Times New Roman"/>
        </w:rPr>
        <w:t>, to check for accuracy and identify any useful information that one or the other of the datasets might be missing.</w:t>
      </w:r>
    </w:p>
    <w:p w:rsidR="00AF14E5" w:rsidRPr="00AF14E5" w:rsidRDefault="00AF14E5" w:rsidP="00D547B2">
      <w:pPr>
        <w:pStyle w:val="Heading3"/>
        <w:rPr>
          <w:rFonts w:eastAsia="Times New Roman"/>
        </w:rPr>
      </w:pPr>
      <w:bookmarkStart w:id="96" w:name="_Toc380043705"/>
      <w:r w:rsidRPr="00AF14E5">
        <w:rPr>
          <w:rFonts w:eastAsia="Times New Roman"/>
        </w:rPr>
        <w:lastRenderedPageBreak/>
        <w:t>New York</w:t>
      </w:r>
      <w:bookmarkEnd w:id="96"/>
    </w:p>
    <w:p w:rsidR="00A226B2" w:rsidRPr="00A226B2" w:rsidRDefault="00A226B2" w:rsidP="00D547B2">
      <w:pPr>
        <w:spacing w:after="0"/>
        <w:ind w:right="195"/>
        <w:rPr>
          <w:rFonts w:eastAsia="Times New Roman" w:cs="Times New Roman"/>
          <w:szCs w:val="24"/>
        </w:rPr>
      </w:pPr>
      <w:r w:rsidRPr="00A226B2">
        <w:rPr>
          <w:rFonts w:eastAsia="Times New Roman" w:cs="Times New Roman"/>
          <w:color w:val="231F20"/>
          <w:szCs w:val="24"/>
        </w:rPr>
        <w:t>In New</w:t>
      </w:r>
      <w:r w:rsidRPr="00A226B2">
        <w:rPr>
          <w:rFonts w:eastAsia="Times New Roman" w:cs="Times New Roman"/>
          <w:color w:val="231F20"/>
          <w:spacing w:val="-7"/>
          <w:szCs w:val="24"/>
        </w:rPr>
        <w:t xml:space="preserve"> </w:t>
      </w:r>
      <w:r w:rsidRPr="00A226B2">
        <w:rPr>
          <w:rFonts w:eastAsia="Times New Roman" w:cs="Times New Roman"/>
          <w:color w:val="231F20"/>
          <w:spacing w:val="-20"/>
          <w:szCs w:val="24"/>
        </w:rPr>
        <w:t>Y</w:t>
      </w:r>
      <w:r w:rsidRPr="00A226B2">
        <w:rPr>
          <w:rFonts w:eastAsia="Times New Roman" w:cs="Times New Roman"/>
          <w:color w:val="231F20"/>
          <w:szCs w:val="24"/>
        </w:rPr>
        <w:t>ork, the</w:t>
      </w:r>
      <w:r w:rsidRPr="00A226B2">
        <w:rPr>
          <w:rFonts w:eastAsia="Times New Roman" w:cs="Times New Roman"/>
          <w:color w:val="231F20"/>
          <w:spacing w:val="-2"/>
          <w:szCs w:val="24"/>
        </w:rPr>
        <w:t xml:space="preserve"> </w:t>
      </w:r>
      <w:r w:rsidRPr="00A226B2">
        <w:rPr>
          <w:rFonts w:eastAsia="Times New Roman" w:cs="Times New Roman"/>
          <w:color w:val="231F20"/>
          <w:szCs w:val="24"/>
        </w:rPr>
        <w:t>Upper Susquehanna</w:t>
      </w:r>
      <w:r w:rsidRPr="00A226B2">
        <w:rPr>
          <w:rFonts w:eastAsia="Times New Roman" w:cs="Times New Roman"/>
          <w:color w:val="231F20"/>
          <w:spacing w:val="-11"/>
          <w:szCs w:val="24"/>
        </w:rPr>
        <w:t xml:space="preserve"> </w:t>
      </w:r>
      <w:r w:rsidRPr="00A226B2">
        <w:rPr>
          <w:rFonts w:eastAsia="Times New Roman" w:cs="Times New Roman"/>
          <w:color w:val="231F20"/>
          <w:szCs w:val="24"/>
        </w:rPr>
        <w:t>Coalition</w:t>
      </w:r>
      <w:r w:rsidRPr="00A226B2">
        <w:rPr>
          <w:rFonts w:eastAsia="Times New Roman" w:cs="Times New Roman"/>
          <w:color w:val="231F20"/>
          <w:spacing w:val="-7"/>
          <w:szCs w:val="24"/>
        </w:rPr>
        <w:t xml:space="preserve"> </w:t>
      </w:r>
      <w:r w:rsidRPr="00A226B2">
        <w:rPr>
          <w:rFonts w:eastAsia="Times New Roman" w:cs="Times New Roman"/>
          <w:color w:val="231F20"/>
          <w:szCs w:val="24"/>
        </w:rPr>
        <w:t>(USC) has been</w:t>
      </w:r>
      <w:r w:rsidRPr="00A226B2">
        <w:rPr>
          <w:rFonts w:eastAsia="Times New Roman" w:cs="Times New Roman"/>
          <w:color w:val="231F20"/>
          <w:spacing w:val="-4"/>
          <w:szCs w:val="24"/>
        </w:rPr>
        <w:t xml:space="preserve"> </w:t>
      </w:r>
      <w:r w:rsidRPr="00A226B2">
        <w:rPr>
          <w:rFonts w:eastAsia="Times New Roman" w:cs="Times New Roman"/>
          <w:color w:val="231F20"/>
          <w:szCs w:val="24"/>
        </w:rPr>
        <w:t>established</w:t>
      </w:r>
      <w:r w:rsidRPr="00A226B2">
        <w:rPr>
          <w:rFonts w:eastAsia="Times New Roman" w:cs="Times New Roman"/>
          <w:color w:val="231F20"/>
          <w:spacing w:val="-9"/>
          <w:szCs w:val="24"/>
        </w:rPr>
        <w:t xml:space="preserve"> </w:t>
      </w:r>
      <w:r w:rsidRPr="00A226B2">
        <w:rPr>
          <w:rFonts w:eastAsia="Times New Roman" w:cs="Times New Roman"/>
          <w:color w:val="231F20"/>
          <w:szCs w:val="24"/>
        </w:rPr>
        <w:t>as a</w:t>
      </w:r>
      <w:r w:rsidRPr="00A226B2">
        <w:rPr>
          <w:rFonts w:eastAsia="Times New Roman" w:cs="Times New Roman"/>
          <w:color w:val="231F20"/>
          <w:spacing w:val="-1"/>
          <w:szCs w:val="24"/>
        </w:rPr>
        <w:t xml:space="preserve"> </w:t>
      </w:r>
      <w:r w:rsidRPr="00A226B2">
        <w:rPr>
          <w:rFonts w:eastAsia="Times New Roman" w:cs="Times New Roman"/>
          <w:color w:val="231F20"/>
          <w:szCs w:val="24"/>
        </w:rPr>
        <w:t>1619 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Cooperator</w:t>
      </w:r>
      <w:r w:rsidRPr="00A226B2">
        <w:rPr>
          <w:rFonts w:eastAsia="Times New Roman" w:cs="Times New Roman"/>
          <w:color w:val="231F20"/>
          <w:spacing w:val="-9"/>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szCs w:val="24"/>
        </w:rPr>
        <w:t>the NRC</w:t>
      </w:r>
      <w:r>
        <w:rPr>
          <w:rFonts w:eastAsia="Times New Roman" w:cs="Times New Roman"/>
          <w:color w:val="231F20"/>
          <w:szCs w:val="24"/>
        </w:rPr>
        <w:t>S</w:t>
      </w:r>
      <w:r w:rsidRPr="00A226B2">
        <w:rPr>
          <w:rFonts w:eastAsia="Times New Roman" w:cs="Times New Roman"/>
          <w:color w:val="231F20"/>
          <w:szCs w:val="24"/>
        </w:rPr>
        <w:t>.</w:t>
      </w:r>
      <w:r w:rsidRPr="00A226B2">
        <w:rPr>
          <w:rFonts w:eastAsia="Times New Roman" w:cs="Times New Roman"/>
          <w:color w:val="231F20"/>
          <w:spacing w:val="-8"/>
          <w:szCs w:val="24"/>
        </w:rPr>
        <w:t xml:space="preserve"> </w:t>
      </w:r>
      <w:r w:rsidR="008C4CF2">
        <w:rPr>
          <w:rFonts w:eastAsia="Times New Roman" w:cs="Times New Roman"/>
          <w:color w:val="231F20"/>
          <w:spacing w:val="-8"/>
          <w:szCs w:val="24"/>
        </w:rPr>
        <w:t xml:space="preserve"> </w:t>
      </w:r>
      <w:r w:rsidRPr="00A226B2">
        <w:rPr>
          <w:rFonts w:eastAsia="Times New Roman" w:cs="Times New Roman"/>
          <w:color w:val="231F20"/>
          <w:szCs w:val="24"/>
        </w:rPr>
        <w:t>The</w:t>
      </w:r>
      <w:r w:rsidRPr="00A226B2">
        <w:rPr>
          <w:rFonts w:eastAsia="Times New Roman" w:cs="Times New Roman"/>
          <w:color w:val="231F20"/>
          <w:spacing w:val="-3"/>
          <w:szCs w:val="24"/>
        </w:rPr>
        <w:t xml:space="preserve"> </w:t>
      </w:r>
      <w:r w:rsidRPr="00A226B2">
        <w:rPr>
          <w:rFonts w:eastAsia="Times New Roman" w:cs="Times New Roman"/>
          <w:color w:val="231F20"/>
          <w:szCs w:val="24"/>
        </w:rPr>
        <w:t>USC is</w:t>
      </w:r>
      <w:r w:rsidRPr="00A226B2">
        <w:rPr>
          <w:rFonts w:eastAsia="Times New Roman" w:cs="Times New Roman"/>
          <w:color w:val="231F20"/>
          <w:spacing w:val="-1"/>
          <w:szCs w:val="24"/>
        </w:rPr>
        <w:t xml:space="preserve"> </w:t>
      </w:r>
      <w:r w:rsidRPr="00A226B2">
        <w:rPr>
          <w:rFonts w:eastAsia="Times New Roman" w:cs="Times New Roman"/>
          <w:color w:val="231F20"/>
          <w:szCs w:val="24"/>
        </w:rPr>
        <w:t>made</w:t>
      </w:r>
      <w:r w:rsidRPr="00A226B2">
        <w:rPr>
          <w:rFonts w:eastAsia="Times New Roman" w:cs="Times New Roman"/>
          <w:color w:val="231F20"/>
          <w:spacing w:val="-4"/>
          <w:szCs w:val="24"/>
        </w:rPr>
        <w:t xml:space="preserve"> </w:t>
      </w:r>
      <w:r w:rsidRPr="00A226B2">
        <w:rPr>
          <w:rFonts w:eastAsia="Times New Roman" w:cs="Times New Roman"/>
          <w:color w:val="231F20"/>
          <w:szCs w:val="24"/>
        </w:rPr>
        <w:t>up of various</w:t>
      </w:r>
      <w:r w:rsidRPr="00A226B2">
        <w:rPr>
          <w:rFonts w:eastAsia="Times New Roman" w:cs="Times New Roman"/>
          <w:color w:val="231F20"/>
          <w:spacing w:val="-6"/>
          <w:szCs w:val="24"/>
        </w:rPr>
        <w:t xml:space="preserve"> </w:t>
      </w:r>
      <w:r w:rsidRPr="00A226B2">
        <w:rPr>
          <w:rFonts w:eastAsia="Times New Roman" w:cs="Times New Roman"/>
          <w:color w:val="231F20"/>
          <w:szCs w:val="24"/>
        </w:rPr>
        <w:t>collaborators</w:t>
      </w:r>
      <w:r w:rsidRPr="00A226B2">
        <w:rPr>
          <w:rFonts w:eastAsia="Times New Roman" w:cs="Times New Roman"/>
          <w:color w:val="231F20"/>
          <w:spacing w:val="-10"/>
          <w:szCs w:val="24"/>
        </w:rPr>
        <w:t xml:space="preserve"> </w:t>
      </w:r>
      <w:r w:rsidRPr="00A226B2">
        <w:rPr>
          <w:rFonts w:eastAsia="Times New Roman" w:cs="Times New Roman"/>
          <w:color w:val="231F20"/>
          <w:szCs w:val="24"/>
        </w:rPr>
        <w:t>within</w:t>
      </w:r>
      <w:r w:rsidRPr="00A226B2">
        <w:rPr>
          <w:rFonts w:eastAsia="Times New Roman" w:cs="Times New Roman"/>
          <w:color w:val="231F20"/>
          <w:spacing w:val="-5"/>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Soil</w:t>
      </w:r>
      <w:r w:rsidRPr="00A226B2">
        <w:rPr>
          <w:rFonts w:eastAsia="Times New Roman" w:cs="Times New Roman"/>
          <w:color w:val="231F20"/>
          <w:spacing w:val="-3"/>
          <w:szCs w:val="24"/>
        </w:rPr>
        <w:t xml:space="preserve"> </w:t>
      </w:r>
      <w:r w:rsidRPr="00A226B2">
        <w:rPr>
          <w:rFonts w:eastAsia="Times New Roman" w:cs="Times New Roman"/>
          <w:color w:val="231F20"/>
          <w:szCs w:val="24"/>
        </w:rPr>
        <w:t>and</w:t>
      </w:r>
      <w:r w:rsidRPr="00A226B2">
        <w:rPr>
          <w:rFonts w:eastAsia="Times New Roman" w:cs="Times New Roman"/>
          <w:color w:val="231F20"/>
          <w:spacing w:val="-7"/>
          <w:szCs w:val="24"/>
        </w:rPr>
        <w:t xml:space="preserve"> </w:t>
      </w:r>
      <w:r w:rsidRPr="00A226B2">
        <w:rPr>
          <w:rFonts w:eastAsia="Times New Roman" w:cs="Times New Roman"/>
          <w:color w:val="231F20"/>
          <w:spacing w:val="-16"/>
          <w:szCs w:val="24"/>
        </w:rPr>
        <w:t>W</w:t>
      </w:r>
      <w:r w:rsidRPr="00A226B2">
        <w:rPr>
          <w:rFonts w:eastAsia="Times New Roman" w:cs="Times New Roman"/>
          <w:color w:val="231F20"/>
          <w:szCs w:val="24"/>
        </w:rPr>
        <w:t>ater</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Districts</w:t>
      </w:r>
      <w:r w:rsidRPr="00A226B2">
        <w:rPr>
          <w:rFonts w:eastAsia="Times New Roman" w:cs="Times New Roman"/>
          <w:color w:val="231F20"/>
          <w:spacing w:val="-7"/>
          <w:szCs w:val="24"/>
        </w:rPr>
        <w:t xml:space="preserve"> </w:t>
      </w:r>
      <w:r w:rsidRPr="00A226B2">
        <w:rPr>
          <w:rFonts w:eastAsia="Times New Roman" w:cs="Times New Roman"/>
          <w:color w:val="231F20"/>
          <w:szCs w:val="24"/>
        </w:rPr>
        <w:t>serving the</w:t>
      </w:r>
      <w:r w:rsidRPr="00A226B2">
        <w:rPr>
          <w:rFonts w:eastAsia="Times New Roman" w:cs="Times New Roman"/>
          <w:color w:val="231F20"/>
          <w:spacing w:val="-2"/>
          <w:szCs w:val="24"/>
        </w:rPr>
        <w:t xml:space="preserve"> </w:t>
      </w:r>
      <w:r w:rsidRPr="00A226B2">
        <w:rPr>
          <w:rFonts w:eastAsia="Times New Roman" w:cs="Times New Roman"/>
          <w:color w:val="231F20"/>
          <w:szCs w:val="24"/>
        </w:rPr>
        <w:t>area</w:t>
      </w:r>
      <w:r w:rsidRPr="00A226B2">
        <w:rPr>
          <w:rFonts w:eastAsia="Times New Roman" w:cs="Times New Roman"/>
          <w:color w:val="231F20"/>
          <w:spacing w:val="-3"/>
          <w:szCs w:val="24"/>
        </w:rPr>
        <w:t xml:space="preserve"> </w:t>
      </w:r>
      <w:r w:rsidRPr="00A226B2">
        <w:rPr>
          <w:rFonts w:eastAsia="Times New Roman" w:cs="Times New Roman"/>
          <w:color w:val="231F20"/>
          <w:szCs w:val="24"/>
        </w:rPr>
        <w:t>of New</w:t>
      </w:r>
      <w:r w:rsidRPr="00A226B2">
        <w:rPr>
          <w:rFonts w:eastAsia="Times New Roman" w:cs="Times New Roman"/>
          <w:color w:val="231F20"/>
          <w:spacing w:val="-8"/>
          <w:szCs w:val="24"/>
        </w:rPr>
        <w:t xml:space="preserve"> </w:t>
      </w:r>
      <w:r w:rsidRPr="00A226B2">
        <w:rPr>
          <w:rFonts w:eastAsia="Times New Roman" w:cs="Times New Roman"/>
          <w:color w:val="231F20"/>
          <w:spacing w:val="-20"/>
          <w:szCs w:val="24"/>
        </w:rPr>
        <w:t>Y</w:t>
      </w:r>
      <w:r w:rsidRPr="00A226B2">
        <w:rPr>
          <w:rFonts w:eastAsia="Times New Roman" w:cs="Times New Roman"/>
          <w:color w:val="231F20"/>
          <w:szCs w:val="24"/>
        </w:rPr>
        <w:t>ork in</w:t>
      </w:r>
      <w:r w:rsidRPr="00A226B2">
        <w:rPr>
          <w:rFonts w:eastAsia="Times New Roman" w:cs="Times New Roman"/>
          <w:color w:val="231F20"/>
          <w:spacing w:val="-2"/>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Chesapeake</w:t>
      </w:r>
      <w:r w:rsidRPr="00A226B2">
        <w:rPr>
          <w:rFonts w:eastAsia="Times New Roman" w:cs="Times New Roman"/>
          <w:color w:val="231F20"/>
          <w:spacing w:val="-10"/>
          <w:szCs w:val="24"/>
        </w:rPr>
        <w:t xml:space="preserve"> </w:t>
      </w:r>
      <w:r w:rsidRPr="00A226B2">
        <w:rPr>
          <w:rFonts w:eastAsia="Times New Roman" w:cs="Times New Roman"/>
          <w:color w:val="231F20"/>
          <w:szCs w:val="24"/>
        </w:rPr>
        <w:t>Bay</w:t>
      </w:r>
      <w:r w:rsidRPr="00A226B2">
        <w:rPr>
          <w:rFonts w:eastAsia="Times New Roman" w:cs="Times New Roman"/>
          <w:color w:val="231F20"/>
          <w:spacing w:val="-3"/>
          <w:szCs w:val="24"/>
        </w:rPr>
        <w:t xml:space="preserve"> </w:t>
      </w:r>
      <w:r w:rsidRPr="00A226B2">
        <w:rPr>
          <w:rFonts w:eastAsia="Times New Roman" w:cs="Times New Roman"/>
          <w:color w:val="231F20"/>
          <w:szCs w:val="24"/>
        </w:rPr>
        <w:t>watershed.</w:t>
      </w:r>
      <w:r w:rsidRPr="00A226B2">
        <w:rPr>
          <w:rFonts w:eastAsia="Times New Roman" w:cs="Times New Roman"/>
          <w:color w:val="231F20"/>
          <w:spacing w:val="-4"/>
          <w:szCs w:val="24"/>
        </w:rPr>
        <w:t xml:space="preserve"> </w:t>
      </w:r>
      <w:r w:rsidR="003D7269">
        <w:rPr>
          <w:rFonts w:eastAsia="Times New Roman" w:cs="Times New Roman"/>
          <w:color w:val="231F20"/>
          <w:spacing w:val="-4"/>
          <w:szCs w:val="24"/>
        </w:rPr>
        <w:t xml:space="preserve"> </w:t>
      </w:r>
      <w:r w:rsidR="003D7269" w:rsidRPr="004A32C5">
        <w:rPr>
          <w:rFonts w:cs="Times New Roman"/>
        </w:rPr>
        <w:t xml:space="preserve">The </w:t>
      </w:r>
      <w:r w:rsidR="003D7269">
        <w:rPr>
          <w:rFonts w:cs="Times New Roman"/>
        </w:rPr>
        <w:t>USC</w:t>
      </w:r>
      <w:r w:rsidR="003D7269" w:rsidRPr="004A32C5">
        <w:rPr>
          <w:rFonts w:cs="Times New Roman"/>
        </w:rPr>
        <w:t xml:space="preserve"> currently provides an umbrella organization whereby pertinent personnel from the multiple organizations that collaborate with New York Soil Conservation Districts can gain authorized access to USDA privacy protected conservation data.</w:t>
      </w:r>
      <w:r w:rsidR="003D7269">
        <w:rPr>
          <w:rFonts w:cs="Times New Roman"/>
        </w:rPr>
        <w:t xml:space="preserve">  </w:t>
      </w:r>
      <w:r w:rsidRPr="00A226B2">
        <w:rPr>
          <w:rFonts w:eastAsia="Times New Roman" w:cs="Times New Roman"/>
          <w:color w:val="231F20"/>
          <w:szCs w:val="24"/>
        </w:rPr>
        <w:t>Because</w:t>
      </w:r>
      <w:r w:rsidRPr="00A226B2">
        <w:rPr>
          <w:rFonts w:eastAsia="Times New Roman" w:cs="Times New Roman"/>
          <w:color w:val="231F20"/>
          <w:spacing w:val="-7"/>
          <w:szCs w:val="24"/>
        </w:rPr>
        <w:t xml:space="preserve"> </w:t>
      </w:r>
      <w:r w:rsidRPr="00A226B2">
        <w:rPr>
          <w:rFonts w:eastAsia="Times New Roman" w:cs="Times New Roman"/>
          <w:color w:val="231F20"/>
          <w:szCs w:val="24"/>
        </w:rPr>
        <w:t>the portion</w:t>
      </w:r>
      <w:r w:rsidRPr="00A226B2">
        <w:rPr>
          <w:rFonts w:eastAsia="Times New Roman" w:cs="Times New Roman"/>
          <w:color w:val="231F20"/>
          <w:spacing w:val="-6"/>
          <w:szCs w:val="24"/>
        </w:rPr>
        <w:t xml:space="preserve"> </w:t>
      </w:r>
      <w:r w:rsidRPr="00A226B2">
        <w:rPr>
          <w:rFonts w:eastAsia="Times New Roman" w:cs="Times New Roman"/>
          <w:color w:val="231F20"/>
          <w:szCs w:val="24"/>
        </w:rPr>
        <w:t>of New</w:t>
      </w:r>
      <w:r w:rsidRPr="00A226B2">
        <w:rPr>
          <w:rFonts w:eastAsia="Times New Roman" w:cs="Times New Roman"/>
          <w:color w:val="231F20"/>
          <w:spacing w:val="-7"/>
          <w:szCs w:val="24"/>
        </w:rPr>
        <w:t xml:space="preserve"> </w:t>
      </w:r>
      <w:r w:rsidRPr="00A226B2">
        <w:rPr>
          <w:rFonts w:eastAsia="Times New Roman" w:cs="Times New Roman"/>
          <w:color w:val="231F20"/>
          <w:spacing w:val="-20"/>
          <w:szCs w:val="24"/>
        </w:rPr>
        <w:t>Y</w:t>
      </w:r>
      <w:r w:rsidRPr="00A226B2">
        <w:rPr>
          <w:rFonts w:eastAsia="Times New Roman" w:cs="Times New Roman"/>
          <w:color w:val="231F20"/>
          <w:szCs w:val="24"/>
        </w:rPr>
        <w:t>ork that</w:t>
      </w:r>
      <w:r w:rsidRPr="00A226B2">
        <w:rPr>
          <w:rFonts w:eastAsia="Times New Roman" w:cs="Times New Roman"/>
          <w:color w:val="231F20"/>
          <w:spacing w:val="-3"/>
          <w:szCs w:val="24"/>
        </w:rPr>
        <w:t xml:space="preserve"> </w:t>
      </w:r>
      <w:r w:rsidRPr="00A226B2">
        <w:rPr>
          <w:rFonts w:eastAsia="Times New Roman" w:cs="Times New Roman"/>
          <w:color w:val="231F20"/>
          <w:szCs w:val="24"/>
        </w:rPr>
        <w:t>falls</w:t>
      </w:r>
      <w:r w:rsidRPr="00A226B2">
        <w:rPr>
          <w:rFonts w:eastAsia="Times New Roman" w:cs="Times New Roman"/>
          <w:color w:val="231F20"/>
          <w:spacing w:val="-3"/>
          <w:szCs w:val="24"/>
        </w:rPr>
        <w:t xml:space="preserve"> </w:t>
      </w:r>
      <w:r w:rsidRPr="00A226B2">
        <w:rPr>
          <w:rFonts w:eastAsia="Times New Roman" w:cs="Times New Roman"/>
          <w:color w:val="231F20"/>
          <w:szCs w:val="24"/>
        </w:rPr>
        <w:t>within</w:t>
      </w:r>
      <w:r w:rsidRPr="00A226B2">
        <w:rPr>
          <w:rFonts w:eastAsia="Times New Roman" w:cs="Times New Roman"/>
          <w:color w:val="231F20"/>
          <w:spacing w:val="-5"/>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Chesapeake</w:t>
      </w:r>
      <w:r w:rsidRPr="00A226B2">
        <w:rPr>
          <w:rFonts w:eastAsia="Times New Roman" w:cs="Times New Roman"/>
          <w:color w:val="231F20"/>
          <w:spacing w:val="-10"/>
          <w:szCs w:val="24"/>
        </w:rPr>
        <w:t xml:space="preserve"> </w:t>
      </w:r>
      <w:r w:rsidRPr="00A226B2">
        <w:rPr>
          <w:rFonts w:eastAsia="Times New Roman" w:cs="Times New Roman"/>
          <w:color w:val="231F20"/>
          <w:szCs w:val="24"/>
        </w:rPr>
        <w:t>Bay</w:t>
      </w:r>
      <w:r w:rsidRPr="00A226B2">
        <w:rPr>
          <w:rFonts w:eastAsia="Times New Roman" w:cs="Times New Roman"/>
          <w:color w:val="231F20"/>
          <w:spacing w:val="-3"/>
          <w:szCs w:val="24"/>
        </w:rPr>
        <w:t xml:space="preserve"> </w:t>
      </w:r>
      <w:r w:rsidRPr="00A226B2">
        <w:rPr>
          <w:rFonts w:eastAsia="Times New Roman" w:cs="Times New Roman"/>
          <w:color w:val="231F20"/>
          <w:szCs w:val="24"/>
        </w:rPr>
        <w:t>watershed</w:t>
      </w:r>
      <w:r w:rsidRPr="00A226B2">
        <w:rPr>
          <w:rFonts w:eastAsia="Times New Roman" w:cs="Times New Roman"/>
          <w:color w:val="231F20"/>
          <w:spacing w:val="-8"/>
          <w:szCs w:val="24"/>
        </w:rPr>
        <w:t xml:space="preserve"> </w:t>
      </w:r>
      <w:r w:rsidRPr="00A226B2">
        <w:rPr>
          <w:rFonts w:eastAsia="Times New Roman" w:cs="Times New Roman"/>
          <w:color w:val="231F20"/>
          <w:szCs w:val="24"/>
        </w:rPr>
        <w:t>is</w:t>
      </w:r>
      <w:r w:rsidRPr="00A226B2">
        <w:rPr>
          <w:rFonts w:eastAsia="Times New Roman" w:cs="Times New Roman"/>
          <w:color w:val="231F20"/>
          <w:spacing w:val="-1"/>
          <w:szCs w:val="24"/>
        </w:rPr>
        <w:t xml:space="preserve"> </w:t>
      </w:r>
      <w:r w:rsidRPr="00A226B2">
        <w:rPr>
          <w:rFonts w:eastAsia="Times New Roman" w:cs="Times New Roman"/>
          <w:color w:val="231F20"/>
          <w:szCs w:val="24"/>
        </w:rPr>
        <w:t>relatively</w:t>
      </w:r>
      <w:r w:rsidRPr="00A226B2">
        <w:rPr>
          <w:rFonts w:eastAsia="Times New Roman" w:cs="Times New Roman"/>
          <w:color w:val="231F20"/>
          <w:spacing w:val="-8"/>
          <w:szCs w:val="24"/>
        </w:rPr>
        <w:t xml:space="preserve"> </w:t>
      </w:r>
      <w:r w:rsidRPr="00A226B2">
        <w:rPr>
          <w:rFonts w:eastAsia="Times New Roman" w:cs="Times New Roman"/>
          <w:color w:val="231F20"/>
          <w:szCs w:val="24"/>
        </w:rPr>
        <w:t>small</w:t>
      </w:r>
      <w:r w:rsidRPr="00A226B2">
        <w:rPr>
          <w:rFonts w:eastAsia="Times New Roman" w:cs="Times New Roman"/>
          <w:color w:val="231F20"/>
          <w:spacing w:val="-4"/>
          <w:szCs w:val="24"/>
        </w:rPr>
        <w:t xml:space="preserve"> </w:t>
      </w:r>
      <w:r w:rsidRPr="00A226B2">
        <w:rPr>
          <w:rFonts w:eastAsia="Times New Roman" w:cs="Times New Roman"/>
          <w:color w:val="231F20"/>
          <w:szCs w:val="24"/>
        </w:rPr>
        <w:t>(comprising</w:t>
      </w:r>
      <w:r w:rsidRPr="00A226B2">
        <w:rPr>
          <w:rFonts w:eastAsia="Times New Roman" w:cs="Times New Roman"/>
          <w:color w:val="231F20"/>
          <w:spacing w:val="-10"/>
          <w:szCs w:val="24"/>
        </w:rPr>
        <w:t xml:space="preserve"> </w:t>
      </w:r>
      <w:r w:rsidRPr="00A226B2">
        <w:rPr>
          <w:rFonts w:eastAsia="Times New Roman" w:cs="Times New Roman"/>
          <w:color w:val="231F20"/>
          <w:szCs w:val="24"/>
        </w:rPr>
        <w:t>16 Soil</w:t>
      </w:r>
      <w:r w:rsidRPr="00A226B2">
        <w:rPr>
          <w:rFonts w:eastAsia="Times New Roman" w:cs="Times New Roman"/>
          <w:color w:val="231F20"/>
          <w:spacing w:val="-3"/>
          <w:szCs w:val="24"/>
        </w:rPr>
        <w:t xml:space="preserve"> </w:t>
      </w:r>
      <w:r w:rsidRPr="00A226B2">
        <w:rPr>
          <w:rFonts w:eastAsia="Times New Roman" w:cs="Times New Roman"/>
          <w:color w:val="231F20"/>
          <w:szCs w:val="24"/>
        </w:rPr>
        <w:t>and</w:t>
      </w:r>
      <w:r w:rsidRPr="00A226B2">
        <w:rPr>
          <w:rFonts w:eastAsia="Times New Roman" w:cs="Times New Roman"/>
          <w:color w:val="231F20"/>
          <w:spacing w:val="-8"/>
          <w:szCs w:val="24"/>
        </w:rPr>
        <w:t xml:space="preserve"> </w:t>
      </w:r>
      <w:r w:rsidRPr="00A226B2">
        <w:rPr>
          <w:rFonts w:eastAsia="Times New Roman" w:cs="Times New Roman"/>
          <w:color w:val="231F20"/>
          <w:spacing w:val="-16"/>
          <w:szCs w:val="24"/>
        </w:rPr>
        <w:t>W</w:t>
      </w:r>
      <w:r w:rsidRPr="00A226B2">
        <w:rPr>
          <w:rFonts w:eastAsia="Times New Roman" w:cs="Times New Roman"/>
          <w:color w:val="231F20"/>
          <w:szCs w:val="24"/>
        </w:rPr>
        <w:t>ater</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w:t>
      </w:r>
      <w:r w:rsidRPr="00A226B2">
        <w:rPr>
          <w:rFonts w:eastAsia="Times New Roman" w:cs="Times New Roman"/>
          <w:color w:val="231F20"/>
          <w:spacing w:val="-4"/>
          <w:szCs w:val="24"/>
        </w:rPr>
        <w:t>r</w:t>
      </w:r>
      <w:r w:rsidRPr="00A226B2">
        <w:rPr>
          <w:rFonts w:eastAsia="Times New Roman" w:cs="Times New Roman"/>
          <w:color w:val="231F20"/>
          <w:szCs w:val="24"/>
        </w:rPr>
        <w:t>vation</w:t>
      </w:r>
      <w:r w:rsidRPr="00A226B2">
        <w:rPr>
          <w:rFonts w:eastAsia="Times New Roman" w:cs="Times New Roman"/>
          <w:color w:val="231F20"/>
          <w:spacing w:val="-5"/>
          <w:szCs w:val="24"/>
        </w:rPr>
        <w:t xml:space="preserve"> </w:t>
      </w:r>
      <w:r w:rsidRPr="00A226B2">
        <w:rPr>
          <w:rFonts w:eastAsia="Times New Roman" w:cs="Times New Roman"/>
          <w:color w:val="231F20"/>
          <w:szCs w:val="24"/>
        </w:rPr>
        <w:t>Districts),</w:t>
      </w:r>
      <w:r w:rsidRPr="00A226B2">
        <w:rPr>
          <w:rFonts w:eastAsia="Times New Roman" w:cs="Times New Roman"/>
          <w:color w:val="231F20"/>
          <w:spacing w:val="-8"/>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USC has established</w:t>
      </w:r>
      <w:r w:rsidRPr="00A226B2">
        <w:rPr>
          <w:rFonts w:eastAsia="Times New Roman" w:cs="Times New Roman"/>
          <w:color w:val="231F20"/>
          <w:spacing w:val="-9"/>
          <w:szCs w:val="24"/>
        </w:rPr>
        <w:t xml:space="preserve"> </w:t>
      </w:r>
      <w:r w:rsidRPr="00A226B2">
        <w:rPr>
          <w:rFonts w:eastAsia="Times New Roman" w:cs="Times New Roman"/>
          <w:color w:val="231F20"/>
          <w:szCs w:val="24"/>
        </w:rPr>
        <w:t>a</w:t>
      </w:r>
      <w:r w:rsidRPr="00A226B2">
        <w:rPr>
          <w:rFonts w:eastAsia="Times New Roman" w:cs="Times New Roman"/>
          <w:color w:val="231F20"/>
          <w:spacing w:val="-1"/>
          <w:szCs w:val="24"/>
        </w:rPr>
        <w:t xml:space="preserve"> </w:t>
      </w:r>
      <w:r w:rsidRPr="00A226B2">
        <w:rPr>
          <w:rFonts w:eastAsia="Times New Roman" w:cs="Times New Roman"/>
          <w:color w:val="231F20"/>
          <w:szCs w:val="24"/>
        </w:rPr>
        <w:t>method</w:t>
      </w:r>
      <w:r w:rsidRPr="00A226B2">
        <w:rPr>
          <w:rFonts w:eastAsia="Times New Roman" w:cs="Times New Roman"/>
          <w:color w:val="231F20"/>
          <w:spacing w:val="-6"/>
          <w:szCs w:val="24"/>
        </w:rPr>
        <w:t xml:space="preserve"> </w:t>
      </w:r>
      <w:r w:rsidRPr="00A226B2">
        <w:rPr>
          <w:rFonts w:eastAsia="Times New Roman" w:cs="Times New Roman"/>
          <w:color w:val="231F20"/>
          <w:szCs w:val="24"/>
        </w:rPr>
        <w:t>of meeting</w:t>
      </w:r>
      <w:r w:rsidRPr="00A226B2">
        <w:rPr>
          <w:rFonts w:eastAsia="Times New Roman" w:cs="Times New Roman"/>
          <w:color w:val="231F20"/>
          <w:spacing w:val="-6"/>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szCs w:val="24"/>
        </w:rPr>
        <w:t>each</w:t>
      </w:r>
      <w:r w:rsidRPr="00A226B2">
        <w:rPr>
          <w:rFonts w:eastAsia="Times New Roman" w:cs="Times New Roman"/>
          <w:color w:val="231F20"/>
          <w:spacing w:val="-4"/>
          <w:szCs w:val="24"/>
        </w:rPr>
        <w:t xml:space="preserve"> </w:t>
      </w:r>
      <w:r w:rsidRPr="00A226B2">
        <w:rPr>
          <w:rFonts w:eastAsia="Times New Roman" w:cs="Times New Roman"/>
          <w:color w:val="231F20"/>
          <w:szCs w:val="24"/>
        </w:rPr>
        <w:t>of its</w:t>
      </w:r>
      <w:r w:rsidRPr="00A226B2">
        <w:rPr>
          <w:rFonts w:eastAsia="Times New Roman" w:cs="Times New Roman"/>
          <w:color w:val="231F20"/>
          <w:spacing w:val="-2"/>
          <w:szCs w:val="24"/>
        </w:rPr>
        <w:t xml:space="preserve"> </w:t>
      </w:r>
      <w:r w:rsidRPr="00A226B2">
        <w:rPr>
          <w:rFonts w:eastAsia="Times New Roman" w:cs="Times New Roman"/>
          <w:color w:val="231F20"/>
          <w:szCs w:val="24"/>
        </w:rPr>
        <w:t>member</w:t>
      </w:r>
      <w:r w:rsidRPr="00A226B2">
        <w:rPr>
          <w:rFonts w:eastAsia="Times New Roman" w:cs="Times New Roman"/>
          <w:color w:val="231F20"/>
          <w:spacing w:val="-7"/>
          <w:szCs w:val="24"/>
        </w:rPr>
        <w:t xml:space="preserve"> </w:t>
      </w:r>
      <w:r w:rsidRPr="00A226B2">
        <w:rPr>
          <w:rFonts w:eastAsia="Times New Roman" w:cs="Times New Roman"/>
          <w:color w:val="231F20"/>
          <w:szCs w:val="24"/>
        </w:rPr>
        <w:t>Soil</w:t>
      </w:r>
      <w:r w:rsidRPr="00A226B2">
        <w:rPr>
          <w:rFonts w:eastAsia="Times New Roman" w:cs="Times New Roman"/>
          <w:color w:val="231F20"/>
          <w:spacing w:val="-3"/>
          <w:szCs w:val="24"/>
        </w:rPr>
        <w:t xml:space="preserve"> </w:t>
      </w:r>
      <w:r w:rsidRPr="00A226B2">
        <w:rPr>
          <w:rFonts w:eastAsia="Times New Roman" w:cs="Times New Roman"/>
          <w:color w:val="231F20"/>
          <w:szCs w:val="24"/>
        </w:rPr>
        <w:t>and</w:t>
      </w:r>
      <w:r w:rsidRPr="00A226B2">
        <w:rPr>
          <w:rFonts w:eastAsia="Times New Roman" w:cs="Times New Roman"/>
          <w:color w:val="231F20"/>
          <w:spacing w:val="-8"/>
          <w:szCs w:val="24"/>
        </w:rPr>
        <w:t xml:space="preserve"> </w:t>
      </w:r>
      <w:r w:rsidRPr="00A226B2">
        <w:rPr>
          <w:rFonts w:eastAsia="Times New Roman" w:cs="Times New Roman"/>
          <w:color w:val="231F20"/>
          <w:spacing w:val="-16"/>
          <w:szCs w:val="24"/>
        </w:rPr>
        <w:t>W</w:t>
      </w:r>
      <w:r w:rsidRPr="00A226B2">
        <w:rPr>
          <w:rFonts w:eastAsia="Times New Roman" w:cs="Times New Roman"/>
          <w:color w:val="231F20"/>
          <w:szCs w:val="24"/>
        </w:rPr>
        <w:t>ater</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Districts</w:t>
      </w:r>
      <w:r w:rsidRPr="00A226B2">
        <w:rPr>
          <w:rFonts w:eastAsia="Times New Roman" w:cs="Times New Roman"/>
          <w:color w:val="231F20"/>
          <w:spacing w:val="-7"/>
          <w:szCs w:val="24"/>
        </w:rPr>
        <w:t xml:space="preserve"> </w:t>
      </w:r>
      <w:r w:rsidRPr="00A226B2">
        <w:rPr>
          <w:rFonts w:eastAsia="Times New Roman" w:cs="Times New Roman"/>
          <w:color w:val="231F20"/>
          <w:szCs w:val="24"/>
        </w:rPr>
        <w:t>to obtain</w:t>
      </w:r>
      <w:r w:rsidRPr="00A226B2">
        <w:rPr>
          <w:rFonts w:eastAsia="Times New Roman" w:cs="Times New Roman"/>
          <w:color w:val="231F20"/>
          <w:spacing w:val="-5"/>
          <w:szCs w:val="24"/>
        </w:rPr>
        <w:t xml:space="preserve"> </w:t>
      </w:r>
      <w:r w:rsidRPr="00A226B2">
        <w:rPr>
          <w:rFonts w:eastAsia="Times New Roman" w:cs="Times New Roman"/>
          <w:color w:val="231F20"/>
          <w:szCs w:val="24"/>
        </w:rPr>
        <w:t>annual</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implementation</w:t>
      </w:r>
      <w:r w:rsidRPr="00A226B2">
        <w:rPr>
          <w:rFonts w:eastAsia="Times New Roman" w:cs="Times New Roman"/>
          <w:color w:val="231F20"/>
          <w:spacing w:val="-13"/>
          <w:szCs w:val="24"/>
        </w:rPr>
        <w:t xml:space="preserve"> </w:t>
      </w:r>
      <w:r w:rsidRPr="00A226B2">
        <w:rPr>
          <w:rFonts w:eastAsia="Times New Roman" w:cs="Times New Roman"/>
          <w:color w:val="231F20"/>
          <w:szCs w:val="24"/>
        </w:rPr>
        <w:t>data.</w:t>
      </w:r>
      <w:r w:rsidRPr="00A226B2">
        <w:rPr>
          <w:rFonts w:eastAsia="Times New Roman" w:cs="Times New Roman"/>
          <w:color w:val="231F20"/>
          <w:spacing w:val="-4"/>
          <w:szCs w:val="24"/>
        </w:rPr>
        <w:t xml:space="preserve"> </w:t>
      </w:r>
      <w:r w:rsidR="008C4CF2">
        <w:rPr>
          <w:rFonts w:eastAsia="Times New Roman" w:cs="Times New Roman"/>
          <w:color w:val="231F20"/>
          <w:spacing w:val="-4"/>
          <w:szCs w:val="24"/>
        </w:rPr>
        <w:t xml:space="preserve"> </w:t>
      </w:r>
      <w:r w:rsidRPr="00A226B2">
        <w:rPr>
          <w:rFonts w:eastAsia="Times New Roman" w:cs="Times New Roman"/>
          <w:color w:val="231F20"/>
          <w:szCs w:val="24"/>
        </w:rPr>
        <w:t>During this</w:t>
      </w:r>
      <w:r w:rsidRPr="00A226B2">
        <w:rPr>
          <w:rFonts w:eastAsia="Times New Roman" w:cs="Times New Roman"/>
          <w:color w:val="231F20"/>
          <w:spacing w:val="-3"/>
          <w:szCs w:val="24"/>
        </w:rPr>
        <w:t xml:space="preserve"> </w:t>
      </w:r>
      <w:r w:rsidRPr="00A226B2">
        <w:rPr>
          <w:rFonts w:eastAsia="Times New Roman" w:cs="Times New Roman"/>
          <w:color w:val="231F20"/>
          <w:szCs w:val="24"/>
        </w:rPr>
        <w:t>process, the</w:t>
      </w:r>
      <w:r w:rsidRPr="00A226B2">
        <w:rPr>
          <w:rFonts w:eastAsia="Times New Roman" w:cs="Times New Roman"/>
          <w:color w:val="231F20"/>
          <w:spacing w:val="-2"/>
          <w:szCs w:val="24"/>
        </w:rPr>
        <w:t xml:space="preserve"> </w:t>
      </w:r>
      <w:r w:rsidRPr="00A226B2">
        <w:rPr>
          <w:rFonts w:eastAsia="Times New Roman" w:cs="Times New Roman"/>
          <w:color w:val="231F20"/>
          <w:szCs w:val="24"/>
        </w:rPr>
        <w:t>USC also</w:t>
      </w:r>
      <w:r w:rsidRPr="00A226B2">
        <w:rPr>
          <w:rFonts w:eastAsia="Times New Roman" w:cs="Times New Roman"/>
          <w:color w:val="231F20"/>
          <w:spacing w:val="-3"/>
          <w:szCs w:val="24"/>
        </w:rPr>
        <w:t xml:space="preserve"> </w:t>
      </w:r>
      <w:r w:rsidRPr="00A226B2">
        <w:rPr>
          <w:rFonts w:eastAsia="Times New Roman" w:cs="Times New Roman"/>
          <w:color w:val="231F20"/>
          <w:szCs w:val="24"/>
        </w:rPr>
        <w:t>collects</w:t>
      </w:r>
      <w:r w:rsidRPr="00A226B2">
        <w:rPr>
          <w:rFonts w:eastAsia="Times New Roman" w:cs="Times New Roman"/>
          <w:color w:val="231F20"/>
          <w:spacing w:val="-6"/>
          <w:szCs w:val="24"/>
        </w:rPr>
        <w:t xml:space="preserve"> </w:t>
      </w:r>
      <w:r w:rsidRPr="00A226B2">
        <w:rPr>
          <w:rFonts w:eastAsia="Times New Roman" w:cs="Times New Roman"/>
          <w:color w:val="231F20"/>
          <w:szCs w:val="24"/>
        </w:rPr>
        <w:t>information</w:t>
      </w:r>
      <w:r w:rsidRPr="00A226B2">
        <w:rPr>
          <w:rFonts w:eastAsia="Times New Roman" w:cs="Times New Roman"/>
          <w:color w:val="231F20"/>
          <w:spacing w:val="-9"/>
          <w:szCs w:val="24"/>
        </w:rPr>
        <w:t xml:space="preserve"> </w:t>
      </w:r>
      <w:r w:rsidRPr="00A226B2">
        <w:rPr>
          <w:rFonts w:eastAsia="Times New Roman" w:cs="Times New Roman"/>
          <w:color w:val="231F20"/>
          <w:szCs w:val="24"/>
        </w:rPr>
        <w:t>on 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implement</w:t>
      </w:r>
      <w:r w:rsidRPr="00A226B2">
        <w:rPr>
          <w:rFonts w:eastAsia="Times New Roman" w:cs="Times New Roman"/>
          <w:color w:val="231F20"/>
          <w:spacing w:val="-1"/>
          <w:szCs w:val="24"/>
        </w:rPr>
        <w:t>a</w:t>
      </w:r>
      <w:r w:rsidRPr="00A226B2">
        <w:rPr>
          <w:rFonts w:eastAsia="Times New Roman" w:cs="Times New Roman"/>
          <w:color w:val="231F20"/>
          <w:szCs w:val="24"/>
        </w:rPr>
        <w:t>tion</w:t>
      </w:r>
      <w:r w:rsidRPr="00A226B2">
        <w:rPr>
          <w:rFonts w:eastAsia="Times New Roman" w:cs="Times New Roman"/>
          <w:color w:val="231F20"/>
          <w:spacing w:val="-3"/>
          <w:szCs w:val="24"/>
        </w:rPr>
        <w:t xml:space="preserve"> </w:t>
      </w:r>
      <w:r w:rsidRPr="00A226B2">
        <w:rPr>
          <w:rFonts w:eastAsia="Times New Roman" w:cs="Times New Roman"/>
          <w:color w:val="231F20"/>
          <w:szCs w:val="24"/>
        </w:rPr>
        <w:t>from</w:t>
      </w:r>
      <w:r w:rsidRPr="00A226B2">
        <w:rPr>
          <w:rFonts w:eastAsia="Times New Roman" w:cs="Times New Roman"/>
          <w:color w:val="231F20"/>
          <w:spacing w:val="-4"/>
          <w:szCs w:val="24"/>
        </w:rPr>
        <w:t xml:space="preserve"> </w:t>
      </w:r>
      <w:r w:rsidRPr="00A226B2">
        <w:rPr>
          <w:rFonts w:eastAsia="Times New Roman" w:cs="Times New Roman"/>
          <w:color w:val="231F20"/>
          <w:szCs w:val="24"/>
        </w:rPr>
        <w:t>partners</w:t>
      </w:r>
      <w:r w:rsidRPr="00A226B2">
        <w:rPr>
          <w:rFonts w:eastAsia="Times New Roman" w:cs="Times New Roman"/>
          <w:color w:val="231F20"/>
          <w:spacing w:val="-6"/>
          <w:szCs w:val="24"/>
        </w:rPr>
        <w:t xml:space="preserve"> </w:t>
      </w:r>
      <w:r w:rsidRPr="00A226B2">
        <w:rPr>
          <w:rFonts w:eastAsia="Times New Roman" w:cs="Times New Roman"/>
          <w:color w:val="231F20"/>
          <w:szCs w:val="24"/>
        </w:rPr>
        <w:t>such as the</w:t>
      </w:r>
      <w:r w:rsidRPr="00A226B2">
        <w:rPr>
          <w:rFonts w:eastAsia="Times New Roman" w:cs="Times New Roman"/>
          <w:color w:val="231F20"/>
          <w:spacing w:val="-2"/>
          <w:szCs w:val="24"/>
        </w:rPr>
        <w:t xml:space="preserve"> </w:t>
      </w:r>
      <w:r w:rsidRPr="00A226B2">
        <w:rPr>
          <w:rFonts w:eastAsia="Times New Roman" w:cs="Times New Roman"/>
          <w:color w:val="231F20"/>
          <w:szCs w:val="24"/>
        </w:rPr>
        <w:t>NRCS and</w:t>
      </w:r>
      <w:r w:rsidRPr="00A226B2">
        <w:rPr>
          <w:rFonts w:eastAsia="Times New Roman" w:cs="Times New Roman"/>
          <w:color w:val="231F20"/>
          <w:spacing w:val="-3"/>
          <w:szCs w:val="24"/>
        </w:rPr>
        <w:t xml:space="preserve"> </w:t>
      </w:r>
      <w:r w:rsidRPr="00A226B2">
        <w:rPr>
          <w:rFonts w:eastAsia="Times New Roman" w:cs="Times New Roman"/>
          <w:color w:val="231F20"/>
          <w:szCs w:val="24"/>
        </w:rPr>
        <w:t>Cornell</w:t>
      </w:r>
      <w:r w:rsidRPr="00A226B2">
        <w:rPr>
          <w:rFonts w:eastAsia="Times New Roman" w:cs="Times New Roman"/>
          <w:color w:val="231F20"/>
          <w:spacing w:val="-6"/>
          <w:szCs w:val="24"/>
        </w:rPr>
        <w:t xml:space="preserve"> </w:t>
      </w:r>
      <w:r w:rsidRPr="00A226B2">
        <w:rPr>
          <w:rFonts w:eastAsia="Times New Roman" w:cs="Times New Roman"/>
          <w:color w:val="231F20"/>
          <w:szCs w:val="24"/>
        </w:rPr>
        <w:t>Cooperative</w:t>
      </w:r>
      <w:r w:rsidRPr="00A226B2">
        <w:rPr>
          <w:rFonts w:eastAsia="Times New Roman" w:cs="Times New Roman"/>
          <w:color w:val="231F20"/>
          <w:spacing w:val="-10"/>
          <w:szCs w:val="24"/>
        </w:rPr>
        <w:t xml:space="preserve"> </w:t>
      </w:r>
      <w:r w:rsidRPr="00A226B2">
        <w:rPr>
          <w:rFonts w:eastAsia="Times New Roman" w:cs="Times New Roman"/>
          <w:color w:val="231F20"/>
          <w:szCs w:val="24"/>
        </w:rPr>
        <w:t>Extension.</w:t>
      </w:r>
    </w:p>
    <w:p w:rsidR="00A226B2" w:rsidRDefault="00A226B2" w:rsidP="00D547B2">
      <w:pPr>
        <w:spacing w:after="0"/>
        <w:ind w:right="117"/>
        <w:rPr>
          <w:rFonts w:eastAsia="Times New Roman" w:cs="Times New Roman"/>
          <w:color w:val="231F20"/>
          <w:szCs w:val="24"/>
        </w:rPr>
      </w:pPr>
    </w:p>
    <w:p w:rsidR="003D7269" w:rsidRDefault="00A226B2" w:rsidP="00D547B2">
      <w:pPr>
        <w:spacing w:after="0"/>
        <w:ind w:right="117"/>
        <w:rPr>
          <w:rFonts w:eastAsia="Times New Roman" w:cs="Times New Roman"/>
          <w:color w:val="231F20"/>
          <w:szCs w:val="24"/>
        </w:rPr>
      </w:pPr>
      <w:r w:rsidRPr="00A226B2">
        <w:rPr>
          <w:rFonts w:eastAsia="Times New Roman" w:cs="Times New Roman"/>
          <w:color w:val="231F20"/>
          <w:szCs w:val="24"/>
        </w:rPr>
        <w:t>The</w:t>
      </w:r>
      <w:r w:rsidRPr="00A226B2">
        <w:rPr>
          <w:rFonts w:eastAsia="Times New Roman" w:cs="Times New Roman"/>
          <w:color w:val="231F20"/>
          <w:spacing w:val="-3"/>
          <w:szCs w:val="24"/>
        </w:rPr>
        <w:t xml:space="preserve"> </w:t>
      </w:r>
      <w:r w:rsidRPr="00A226B2">
        <w:rPr>
          <w:rFonts w:eastAsia="Times New Roman" w:cs="Times New Roman"/>
          <w:color w:val="231F20"/>
          <w:szCs w:val="24"/>
        </w:rPr>
        <w:t>USC</w:t>
      </w:r>
      <w:r w:rsidRPr="00A226B2">
        <w:rPr>
          <w:rFonts w:eastAsia="Times New Roman" w:cs="Times New Roman"/>
          <w:color w:val="231F20"/>
          <w:spacing w:val="-11"/>
          <w:szCs w:val="24"/>
        </w:rPr>
        <w:t>’</w:t>
      </w:r>
      <w:r w:rsidRPr="00A226B2">
        <w:rPr>
          <w:rFonts w:eastAsia="Times New Roman" w:cs="Times New Roman"/>
          <w:color w:val="231F20"/>
          <w:szCs w:val="24"/>
        </w:rPr>
        <w:t>s Soil</w:t>
      </w:r>
      <w:r w:rsidRPr="00A226B2">
        <w:rPr>
          <w:rFonts w:eastAsia="Times New Roman" w:cs="Times New Roman"/>
          <w:color w:val="231F20"/>
          <w:spacing w:val="-3"/>
          <w:szCs w:val="24"/>
        </w:rPr>
        <w:t xml:space="preserve"> </w:t>
      </w:r>
      <w:r w:rsidRPr="00A226B2">
        <w:rPr>
          <w:rFonts w:eastAsia="Times New Roman" w:cs="Times New Roman"/>
          <w:color w:val="231F20"/>
          <w:szCs w:val="24"/>
        </w:rPr>
        <w:t>and</w:t>
      </w:r>
      <w:r w:rsidRPr="00A226B2">
        <w:rPr>
          <w:rFonts w:eastAsia="Times New Roman" w:cs="Times New Roman"/>
          <w:color w:val="231F20"/>
          <w:spacing w:val="-7"/>
          <w:szCs w:val="24"/>
        </w:rPr>
        <w:t xml:space="preserve"> </w:t>
      </w:r>
      <w:r w:rsidRPr="00A226B2">
        <w:rPr>
          <w:rFonts w:eastAsia="Times New Roman" w:cs="Times New Roman"/>
          <w:color w:val="231F20"/>
          <w:spacing w:val="-16"/>
          <w:szCs w:val="24"/>
        </w:rPr>
        <w:t>W</w:t>
      </w:r>
      <w:r w:rsidRPr="00A226B2">
        <w:rPr>
          <w:rFonts w:eastAsia="Times New Roman" w:cs="Times New Roman"/>
          <w:color w:val="231F20"/>
          <w:szCs w:val="24"/>
        </w:rPr>
        <w:t>ater</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Districts</w:t>
      </w:r>
      <w:r w:rsidRPr="00A226B2">
        <w:rPr>
          <w:rFonts w:eastAsia="Times New Roman" w:cs="Times New Roman"/>
          <w:color w:val="231F20"/>
          <w:spacing w:val="-7"/>
          <w:szCs w:val="24"/>
        </w:rPr>
        <w:t xml:space="preserve"> </w:t>
      </w:r>
      <w:r w:rsidRPr="00A226B2">
        <w:rPr>
          <w:rFonts w:eastAsia="Times New Roman" w:cs="Times New Roman"/>
          <w:color w:val="231F20"/>
          <w:szCs w:val="24"/>
        </w:rPr>
        <w:t>o</w:t>
      </w:r>
      <w:r w:rsidRPr="00A226B2">
        <w:rPr>
          <w:rFonts w:eastAsia="Times New Roman" w:cs="Times New Roman"/>
          <w:color w:val="231F20"/>
          <w:spacing w:val="-4"/>
          <w:szCs w:val="24"/>
        </w:rPr>
        <w:t>r</w:t>
      </w:r>
      <w:r w:rsidRPr="00A226B2">
        <w:rPr>
          <w:rFonts w:eastAsia="Times New Roman" w:cs="Times New Roman"/>
          <w:color w:val="231F20"/>
          <w:szCs w:val="24"/>
        </w:rPr>
        <w:t>ganize</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within</w:t>
      </w:r>
      <w:r w:rsidRPr="00A226B2">
        <w:rPr>
          <w:rFonts w:eastAsia="Times New Roman" w:cs="Times New Roman"/>
          <w:color w:val="231F20"/>
          <w:spacing w:val="-5"/>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New</w:t>
      </w:r>
      <w:r w:rsidRPr="00A226B2">
        <w:rPr>
          <w:rFonts w:eastAsia="Times New Roman" w:cs="Times New Roman"/>
          <w:color w:val="231F20"/>
          <w:spacing w:val="-8"/>
          <w:szCs w:val="24"/>
        </w:rPr>
        <w:t xml:space="preserve"> </w:t>
      </w:r>
      <w:r w:rsidRPr="00A226B2">
        <w:rPr>
          <w:rFonts w:eastAsia="Times New Roman" w:cs="Times New Roman"/>
          <w:color w:val="231F20"/>
          <w:spacing w:val="-20"/>
          <w:szCs w:val="24"/>
        </w:rPr>
        <w:t>Y</w:t>
      </w:r>
      <w:r w:rsidRPr="00A226B2">
        <w:rPr>
          <w:rFonts w:eastAsia="Times New Roman" w:cs="Times New Roman"/>
          <w:color w:val="231F20"/>
          <w:szCs w:val="24"/>
        </w:rPr>
        <w:t>ork</w:t>
      </w:r>
      <w:r w:rsidRPr="00A226B2">
        <w:rPr>
          <w:rFonts w:eastAsia="Times New Roman" w:cs="Times New Roman"/>
          <w:color w:val="231F20"/>
          <w:spacing w:val="-11"/>
          <w:szCs w:val="24"/>
        </w:rPr>
        <w:t>’</w:t>
      </w:r>
      <w:r w:rsidRPr="00A226B2">
        <w:rPr>
          <w:rFonts w:eastAsia="Times New Roman" w:cs="Times New Roman"/>
          <w:color w:val="231F20"/>
          <w:szCs w:val="24"/>
        </w:rPr>
        <w:t>s</w:t>
      </w:r>
      <w:r w:rsidRPr="00A226B2">
        <w:rPr>
          <w:rFonts w:eastAsia="Times New Roman" w:cs="Times New Roman"/>
          <w:color w:val="231F20"/>
          <w:spacing w:val="-11"/>
          <w:szCs w:val="24"/>
        </w:rPr>
        <w:t xml:space="preserve"> </w:t>
      </w:r>
      <w:r w:rsidRPr="00A226B2">
        <w:rPr>
          <w:rFonts w:eastAsia="Times New Roman" w:cs="Times New Roman"/>
          <w:color w:val="231F20"/>
          <w:szCs w:val="24"/>
        </w:rPr>
        <w:t>Agricultural</w:t>
      </w:r>
      <w:r w:rsidRPr="00A226B2">
        <w:rPr>
          <w:rFonts w:eastAsia="Times New Roman" w:cs="Times New Roman"/>
          <w:color w:val="231F20"/>
          <w:spacing w:val="-10"/>
          <w:szCs w:val="24"/>
        </w:rPr>
        <w:t xml:space="preserve"> </w:t>
      </w:r>
      <w:r w:rsidRPr="00A226B2">
        <w:rPr>
          <w:rFonts w:eastAsia="Times New Roman" w:cs="Times New Roman"/>
          <w:color w:val="231F20"/>
          <w:szCs w:val="24"/>
        </w:rPr>
        <w:t>Environmental Management (N</w:t>
      </w:r>
      <w:r w:rsidRPr="00A226B2">
        <w:rPr>
          <w:rFonts w:eastAsia="Times New Roman" w:cs="Times New Roman"/>
          <w:color w:val="231F20"/>
          <w:spacing w:val="-22"/>
          <w:szCs w:val="24"/>
        </w:rPr>
        <w:t>Y</w:t>
      </w:r>
      <w:r w:rsidR="00A11F8D">
        <w:rPr>
          <w:rFonts w:eastAsia="Times New Roman" w:cs="Times New Roman"/>
          <w:color w:val="231F20"/>
          <w:spacing w:val="-22"/>
          <w:szCs w:val="24"/>
        </w:rPr>
        <w:t xml:space="preserve"> </w:t>
      </w:r>
      <w:r w:rsidRPr="00A226B2">
        <w:rPr>
          <w:rFonts w:eastAsia="Times New Roman" w:cs="Times New Roman"/>
          <w:color w:val="231F20"/>
          <w:szCs w:val="24"/>
        </w:rPr>
        <w:t>AEM) framework that they use to track both State and federally financed</w:t>
      </w:r>
      <w:r w:rsidRPr="00A226B2">
        <w:rPr>
          <w:rFonts w:eastAsia="Times New Roman" w:cs="Times New Roman"/>
          <w:color w:val="231F20"/>
          <w:spacing w:val="-14"/>
          <w:szCs w:val="24"/>
        </w:rPr>
        <w:t xml:space="preserve"> </w:t>
      </w:r>
      <w:r w:rsidRPr="00A226B2">
        <w:rPr>
          <w:rFonts w:eastAsia="Times New Roman" w:cs="Times New Roman"/>
          <w:color w:val="231F20"/>
          <w:szCs w:val="24"/>
        </w:rPr>
        <w:t>conservation practices.</w:t>
      </w:r>
      <w:r w:rsidRPr="00A226B2">
        <w:rPr>
          <w:rFonts w:eastAsia="Times New Roman" w:cs="Times New Roman"/>
          <w:color w:val="231F20"/>
          <w:spacing w:val="-5"/>
          <w:szCs w:val="24"/>
        </w:rPr>
        <w:t xml:space="preserve"> </w:t>
      </w:r>
      <w:r w:rsidRPr="00A226B2">
        <w:rPr>
          <w:rFonts w:eastAsia="Times New Roman" w:cs="Times New Roman"/>
          <w:color w:val="231F20"/>
          <w:szCs w:val="24"/>
        </w:rPr>
        <w:t>The N</w:t>
      </w:r>
      <w:r w:rsidRPr="00A226B2">
        <w:rPr>
          <w:rFonts w:eastAsia="Times New Roman" w:cs="Times New Roman"/>
          <w:color w:val="231F20"/>
          <w:spacing w:val="-22"/>
          <w:szCs w:val="24"/>
        </w:rPr>
        <w:t>Y</w:t>
      </w:r>
      <w:r w:rsidRPr="00A226B2">
        <w:rPr>
          <w:rFonts w:eastAsia="Times New Roman" w:cs="Times New Roman"/>
          <w:color w:val="231F20"/>
          <w:szCs w:val="24"/>
        </w:rPr>
        <w:t>AEM is</w:t>
      </w:r>
      <w:r w:rsidRPr="00A226B2">
        <w:rPr>
          <w:rFonts w:eastAsia="Times New Roman" w:cs="Times New Roman"/>
          <w:color w:val="231F20"/>
          <w:spacing w:val="-1"/>
          <w:szCs w:val="24"/>
        </w:rPr>
        <w:t xml:space="preserve"> </w:t>
      </w:r>
      <w:r w:rsidRPr="00A226B2">
        <w:rPr>
          <w:rFonts w:eastAsia="Times New Roman" w:cs="Times New Roman"/>
          <w:color w:val="231F20"/>
          <w:szCs w:val="24"/>
        </w:rPr>
        <w:t>part</w:t>
      </w:r>
      <w:r w:rsidRPr="00A226B2">
        <w:rPr>
          <w:rFonts w:eastAsia="Times New Roman" w:cs="Times New Roman"/>
          <w:color w:val="231F20"/>
          <w:spacing w:val="-3"/>
          <w:szCs w:val="24"/>
        </w:rPr>
        <w:t xml:space="preserve"> </w:t>
      </w:r>
      <w:r w:rsidRPr="00A226B2">
        <w:rPr>
          <w:rFonts w:eastAsia="Times New Roman" w:cs="Times New Roman"/>
          <w:color w:val="231F20"/>
          <w:szCs w:val="24"/>
        </w:rPr>
        <w:t>of the</w:t>
      </w:r>
      <w:r w:rsidRPr="00A226B2">
        <w:rPr>
          <w:rFonts w:eastAsia="Times New Roman" w:cs="Times New Roman"/>
          <w:color w:val="231F20"/>
          <w:spacing w:val="-2"/>
          <w:szCs w:val="24"/>
        </w:rPr>
        <w:t xml:space="preserve"> </w:t>
      </w:r>
      <w:r w:rsidRPr="00A226B2">
        <w:rPr>
          <w:rFonts w:eastAsia="Times New Roman" w:cs="Times New Roman"/>
          <w:color w:val="231F20"/>
          <w:szCs w:val="24"/>
        </w:rPr>
        <w:t>overall</w:t>
      </w:r>
      <w:r w:rsidRPr="00A226B2">
        <w:rPr>
          <w:rFonts w:eastAsia="Times New Roman" w:cs="Times New Roman"/>
          <w:color w:val="231F20"/>
          <w:spacing w:val="-17"/>
          <w:szCs w:val="24"/>
        </w:rPr>
        <w:t xml:space="preserve"> </w:t>
      </w:r>
      <w:r w:rsidRPr="00A226B2">
        <w:rPr>
          <w:rFonts w:eastAsia="Times New Roman" w:cs="Times New Roman"/>
          <w:color w:val="231F20"/>
          <w:szCs w:val="24"/>
        </w:rPr>
        <w:t>Agricultural</w:t>
      </w:r>
      <w:r w:rsidRPr="00A226B2">
        <w:rPr>
          <w:rFonts w:eastAsia="Times New Roman" w:cs="Times New Roman"/>
          <w:color w:val="231F20"/>
          <w:spacing w:val="-10"/>
          <w:szCs w:val="24"/>
        </w:rPr>
        <w:t xml:space="preserve"> </w:t>
      </w:r>
      <w:r w:rsidRPr="00A226B2">
        <w:rPr>
          <w:rFonts w:eastAsia="Times New Roman" w:cs="Times New Roman"/>
          <w:color w:val="231F20"/>
          <w:szCs w:val="24"/>
        </w:rPr>
        <w:t>Environmental</w:t>
      </w:r>
      <w:r w:rsidRPr="00A226B2">
        <w:rPr>
          <w:rFonts w:eastAsia="Times New Roman" w:cs="Times New Roman"/>
          <w:color w:val="231F20"/>
          <w:spacing w:val="-12"/>
          <w:szCs w:val="24"/>
        </w:rPr>
        <w:t xml:space="preserve"> </w:t>
      </w:r>
      <w:r w:rsidRPr="00A226B2">
        <w:rPr>
          <w:rFonts w:eastAsia="Times New Roman" w:cs="Times New Roman"/>
          <w:color w:val="231F20"/>
          <w:szCs w:val="24"/>
        </w:rPr>
        <w:t>Management</w:t>
      </w:r>
      <w:r w:rsidRPr="00A226B2">
        <w:rPr>
          <w:rFonts w:eastAsia="Times New Roman" w:cs="Times New Roman"/>
          <w:color w:val="231F20"/>
          <w:spacing w:val="-10"/>
          <w:szCs w:val="24"/>
        </w:rPr>
        <w:t xml:space="preserve"> </w:t>
      </w:r>
      <w:r w:rsidRPr="00A226B2">
        <w:rPr>
          <w:rFonts w:eastAsia="Times New Roman" w:cs="Times New Roman"/>
          <w:color w:val="231F20"/>
          <w:szCs w:val="24"/>
        </w:rPr>
        <w:t>umbrella,</w:t>
      </w:r>
      <w:r w:rsidRPr="00A226B2">
        <w:rPr>
          <w:rFonts w:eastAsia="Times New Roman" w:cs="Times New Roman"/>
          <w:color w:val="231F20"/>
          <w:spacing w:val="-8"/>
          <w:szCs w:val="24"/>
        </w:rPr>
        <w:t xml:space="preserve"> </w:t>
      </w:r>
      <w:r w:rsidRPr="00A226B2">
        <w:rPr>
          <w:rFonts w:eastAsia="Times New Roman" w:cs="Times New Roman"/>
          <w:color w:val="231F20"/>
          <w:szCs w:val="24"/>
        </w:rPr>
        <w:t>which,</w:t>
      </w:r>
      <w:r w:rsidRPr="00A226B2">
        <w:rPr>
          <w:rFonts w:eastAsia="Times New Roman" w:cs="Times New Roman"/>
          <w:color w:val="231F20"/>
          <w:spacing w:val="-5"/>
          <w:szCs w:val="24"/>
        </w:rPr>
        <w:t xml:space="preserve"> </w:t>
      </w:r>
      <w:r w:rsidRPr="00A226B2">
        <w:rPr>
          <w:rFonts w:eastAsia="Times New Roman" w:cs="Times New Roman"/>
          <w:color w:val="231F20"/>
          <w:szCs w:val="24"/>
        </w:rPr>
        <w:t>by State</w:t>
      </w:r>
      <w:r w:rsidRPr="00A226B2">
        <w:rPr>
          <w:rFonts w:eastAsia="Times New Roman" w:cs="Times New Roman"/>
          <w:color w:val="231F20"/>
          <w:spacing w:val="-4"/>
          <w:szCs w:val="24"/>
        </w:rPr>
        <w:t xml:space="preserve"> </w:t>
      </w:r>
      <w:r w:rsidRPr="00A226B2">
        <w:rPr>
          <w:rFonts w:eastAsia="Times New Roman" w:cs="Times New Roman"/>
          <w:color w:val="231F20"/>
          <w:szCs w:val="24"/>
        </w:rPr>
        <w:t>la</w:t>
      </w:r>
      <w:r w:rsidRPr="00A226B2">
        <w:rPr>
          <w:rFonts w:eastAsia="Times New Roman" w:cs="Times New Roman"/>
          <w:color w:val="231F20"/>
          <w:spacing w:val="-14"/>
          <w:szCs w:val="24"/>
        </w:rPr>
        <w:t>w</w:t>
      </w:r>
      <w:r w:rsidRPr="00A226B2">
        <w:rPr>
          <w:rFonts w:eastAsia="Times New Roman" w:cs="Times New Roman"/>
          <w:color w:val="231F20"/>
          <w:szCs w:val="24"/>
        </w:rPr>
        <w:t>,</w:t>
      </w:r>
      <w:r w:rsidRPr="00A226B2">
        <w:rPr>
          <w:rFonts w:eastAsia="Times New Roman" w:cs="Times New Roman"/>
          <w:color w:val="231F20"/>
          <w:spacing w:val="-3"/>
          <w:szCs w:val="24"/>
        </w:rPr>
        <w:t xml:space="preserve"> </w:t>
      </w:r>
      <w:r w:rsidRPr="00A226B2">
        <w:rPr>
          <w:rFonts w:eastAsia="Times New Roman" w:cs="Times New Roman"/>
          <w:color w:val="231F20"/>
          <w:szCs w:val="24"/>
        </w:rPr>
        <w:t>partners</w:t>
      </w:r>
      <w:r w:rsidRPr="00A226B2">
        <w:rPr>
          <w:rFonts w:eastAsia="Times New Roman" w:cs="Times New Roman"/>
          <w:color w:val="231F20"/>
          <w:spacing w:val="-6"/>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New</w:t>
      </w:r>
      <w:r w:rsidRPr="00A226B2">
        <w:rPr>
          <w:rFonts w:eastAsia="Times New Roman" w:cs="Times New Roman"/>
          <w:color w:val="231F20"/>
          <w:spacing w:val="-8"/>
          <w:szCs w:val="24"/>
        </w:rPr>
        <w:t xml:space="preserve"> </w:t>
      </w:r>
      <w:r w:rsidRPr="00A226B2">
        <w:rPr>
          <w:rFonts w:eastAsia="Times New Roman" w:cs="Times New Roman"/>
          <w:color w:val="231F20"/>
          <w:spacing w:val="-20"/>
          <w:szCs w:val="24"/>
        </w:rPr>
        <w:t>Y</w:t>
      </w:r>
      <w:r w:rsidRPr="00A226B2">
        <w:rPr>
          <w:rFonts w:eastAsia="Times New Roman" w:cs="Times New Roman"/>
          <w:color w:val="231F20"/>
          <w:szCs w:val="24"/>
        </w:rPr>
        <w:t>ork State</w:t>
      </w:r>
      <w:r w:rsidRPr="00A226B2">
        <w:rPr>
          <w:rFonts w:eastAsia="Times New Roman" w:cs="Times New Roman"/>
          <w:color w:val="231F20"/>
          <w:spacing w:val="-4"/>
          <w:szCs w:val="24"/>
        </w:rPr>
        <w:t xml:space="preserve"> </w:t>
      </w:r>
      <w:r w:rsidRPr="00A226B2">
        <w:rPr>
          <w:rFonts w:eastAsia="Times New Roman" w:cs="Times New Roman"/>
          <w:color w:val="231F20"/>
          <w:szCs w:val="24"/>
        </w:rPr>
        <w:t>(NYS) Department</w:t>
      </w:r>
      <w:r w:rsidRPr="00A226B2">
        <w:rPr>
          <w:rFonts w:eastAsia="Times New Roman" w:cs="Times New Roman"/>
          <w:color w:val="231F20"/>
          <w:spacing w:val="-9"/>
          <w:szCs w:val="24"/>
        </w:rPr>
        <w:t xml:space="preserve"> </w:t>
      </w:r>
      <w:r w:rsidRPr="00A226B2">
        <w:rPr>
          <w:rFonts w:eastAsia="Times New Roman" w:cs="Times New Roman"/>
          <w:color w:val="231F20"/>
          <w:szCs w:val="24"/>
        </w:rPr>
        <w:t>of</w:t>
      </w:r>
      <w:r w:rsidRPr="00A226B2">
        <w:rPr>
          <w:rFonts w:eastAsia="Times New Roman" w:cs="Times New Roman"/>
          <w:color w:val="231F20"/>
          <w:spacing w:val="-11"/>
          <w:szCs w:val="24"/>
        </w:rPr>
        <w:t xml:space="preserve"> </w:t>
      </w:r>
      <w:r w:rsidRPr="00A226B2">
        <w:rPr>
          <w:rFonts w:eastAsia="Times New Roman" w:cs="Times New Roman"/>
          <w:color w:val="231F20"/>
          <w:szCs w:val="24"/>
        </w:rPr>
        <w:t>Agriculture</w:t>
      </w:r>
      <w:r w:rsidRPr="00A226B2">
        <w:rPr>
          <w:rFonts w:eastAsia="Times New Roman" w:cs="Times New Roman"/>
          <w:color w:val="231F20"/>
          <w:spacing w:val="-9"/>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Markets,</w:t>
      </w:r>
      <w:r w:rsidRPr="00A226B2">
        <w:rPr>
          <w:rFonts w:eastAsia="Times New Roman" w:cs="Times New Roman"/>
          <w:color w:val="231F20"/>
          <w:spacing w:val="-7"/>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NYS Soil</w:t>
      </w:r>
      <w:r w:rsidRPr="00A226B2">
        <w:rPr>
          <w:rFonts w:eastAsia="Times New Roman" w:cs="Times New Roman"/>
          <w:color w:val="231F20"/>
          <w:spacing w:val="-3"/>
          <w:szCs w:val="24"/>
        </w:rPr>
        <w:t xml:space="preserve"> </w:t>
      </w:r>
      <w:r w:rsidRPr="00A226B2">
        <w:rPr>
          <w:rFonts w:eastAsia="Times New Roman" w:cs="Times New Roman"/>
          <w:color w:val="231F20"/>
          <w:szCs w:val="24"/>
        </w:rPr>
        <w:t>and</w:t>
      </w:r>
      <w:r w:rsidRPr="00A226B2">
        <w:rPr>
          <w:rFonts w:eastAsia="Times New Roman" w:cs="Times New Roman"/>
          <w:color w:val="231F20"/>
          <w:spacing w:val="-7"/>
          <w:szCs w:val="24"/>
        </w:rPr>
        <w:t xml:space="preserve"> </w:t>
      </w:r>
      <w:r w:rsidRPr="00A226B2">
        <w:rPr>
          <w:rFonts w:eastAsia="Times New Roman" w:cs="Times New Roman"/>
          <w:color w:val="231F20"/>
          <w:spacing w:val="-16"/>
          <w:szCs w:val="24"/>
        </w:rPr>
        <w:t>W</w:t>
      </w:r>
      <w:r w:rsidRPr="00A226B2">
        <w:rPr>
          <w:rFonts w:eastAsia="Times New Roman" w:cs="Times New Roman"/>
          <w:color w:val="231F20"/>
          <w:szCs w:val="24"/>
        </w:rPr>
        <w:t>ater</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Committee,</w:t>
      </w:r>
      <w:r w:rsidRPr="00A226B2">
        <w:rPr>
          <w:rFonts w:eastAsia="Times New Roman" w:cs="Times New Roman"/>
          <w:color w:val="231F20"/>
          <w:spacing w:val="-9"/>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Soil</w:t>
      </w:r>
      <w:r w:rsidRPr="00A226B2">
        <w:rPr>
          <w:rFonts w:eastAsia="Times New Roman" w:cs="Times New Roman"/>
          <w:color w:val="231F20"/>
          <w:spacing w:val="-3"/>
          <w:szCs w:val="24"/>
        </w:rPr>
        <w:t xml:space="preserve"> </w:t>
      </w:r>
      <w:r w:rsidRPr="00A226B2">
        <w:rPr>
          <w:rFonts w:eastAsia="Times New Roman" w:cs="Times New Roman"/>
          <w:color w:val="231F20"/>
          <w:szCs w:val="24"/>
        </w:rPr>
        <w:t>and</w:t>
      </w:r>
      <w:r w:rsidRPr="00A226B2">
        <w:rPr>
          <w:rFonts w:eastAsia="Times New Roman" w:cs="Times New Roman"/>
          <w:color w:val="231F20"/>
          <w:spacing w:val="-7"/>
          <w:szCs w:val="24"/>
        </w:rPr>
        <w:t xml:space="preserve"> </w:t>
      </w:r>
      <w:r w:rsidRPr="00A226B2">
        <w:rPr>
          <w:rFonts w:eastAsia="Times New Roman" w:cs="Times New Roman"/>
          <w:color w:val="231F20"/>
          <w:spacing w:val="-16"/>
          <w:szCs w:val="24"/>
        </w:rPr>
        <w:t>W</w:t>
      </w:r>
      <w:r w:rsidRPr="00A226B2">
        <w:rPr>
          <w:rFonts w:eastAsia="Times New Roman" w:cs="Times New Roman"/>
          <w:color w:val="231F20"/>
          <w:szCs w:val="24"/>
        </w:rPr>
        <w:t>ater 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Districts</w:t>
      </w:r>
      <w:r w:rsidRPr="00A226B2">
        <w:rPr>
          <w:rFonts w:eastAsia="Times New Roman" w:cs="Times New Roman"/>
          <w:color w:val="231F20"/>
          <w:spacing w:val="-7"/>
          <w:szCs w:val="24"/>
        </w:rPr>
        <w:t xml:space="preserve"> </w:t>
      </w:r>
      <w:r w:rsidRPr="00A226B2">
        <w:rPr>
          <w:rFonts w:eastAsia="Times New Roman" w:cs="Times New Roman"/>
          <w:color w:val="231F20"/>
          <w:szCs w:val="24"/>
        </w:rPr>
        <w:t>in</w:t>
      </w:r>
      <w:r w:rsidRPr="00A226B2">
        <w:rPr>
          <w:rFonts w:eastAsia="Times New Roman" w:cs="Times New Roman"/>
          <w:color w:val="231F20"/>
          <w:spacing w:val="-2"/>
          <w:szCs w:val="24"/>
        </w:rPr>
        <w:t xml:space="preserve"> </w:t>
      </w:r>
      <w:r w:rsidRPr="00A226B2">
        <w:rPr>
          <w:rFonts w:eastAsia="Times New Roman" w:cs="Times New Roman"/>
          <w:color w:val="231F20"/>
          <w:szCs w:val="24"/>
        </w:rPr>
        <w:t>a</w:t>
      </w:r>
      <w:r w:rsidRPr="00A226B2">
        <w:rPr>
          <w:rFonts w:eastAsia="Times New Roman" w:cs="Times New Roman"/>
          <w:color w:val="231F20"/>
          <w:spacing w:val="-1"/>
          <w:szCs w:val="24"/>
        </w:rPr>
        <w:t xml:space="preserve"> </w:t>
      </w:r>
      <w:r w:rsidRPr="00A226B2">
        <w:rPr>
          <w:rFonts w:eastAsia="Times New Roman" w:cs="Times New Roman"/>
          <w:color w:val="231F20"/>
          <w:szCs w:val="24"/>
        </w:rPr>
        <w:t>multifaceted</w:t>
      </w:r>
      <w:r w:rsidRPr="00A226B2">
        <w:rPr>
          <w:rFonts w:eastAsia="Times New Roman" w:cs="Times New Roman"/>
          <w:color w:val="231F20"/>
          <w:spacing w:val="-10"/>
          <w:szCs w:val="24"/>
        </w:rPr>
        <w:t xml:space="preserve"> </w:t>
      </w:r>
      <w:r w:rsidRPr="00A226B2">
        <w:rPr>
          <w:rFonts w:eastAsia="Times New Roman" w:cs="Times New Roman"/>
          <w:color w:val="231F20"/>
          <w:szCs w:val="24"/>
        </w:rPr>
        <w:t>program</w:t>
      </w:r>
      <w:r w:rsidRPr="00A226B2">
        <w:rPr>
          <w:rFonts w:eastAsia="Times New Roman" w:cs="Times New Roman"/>
          <w:color w:val="231F20"/>
          <w:spacing w:val="-7"/>
          <w:szCs w:val="24"/>
        </w:rPr>
        <w:t xml:space="preserve"> </w:t>
      </w:r>
      <w:r w:rsidRPr="00A226B2">
        <w:rPr>
          <w:rFonts w:eastAsia="Times New Roman" w:cs="Times New Roman"/>
          <w:color w:val="231F20"/>
          <w:szCs w:val="24"/>
        </w:rPr>
        <w:t>for 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on farms.</w:t>
      </w:r>
      <w:r w:rsidRPr="00A226B2">
        <w:rPr>
          <w:rFonts w:eastAsia="Times New Roman" w:cs="Times New Roman"/>
          <w:color w:val="231F20"/>
          <w:spacing w:val="-9"/>
          <w:szCs w:val="24"/>
        </w:rPr>
        <w:t xml:space="preserve"> </w:t>
      </w:r>
      <w:r w:rsidR="008C4CF2">
        <w:rPr>
          <w:rFonts w:eastAsia="Times New Roman" w:cs="Times New Roman"/>
          <w:color w:val="231F20"/>
          <w:spacing w:val="-9"/>
          <w:szCs w:val="24"/>
        </w:rPr>
        <w:t xml:space="preserve"> </w:t>
      </w:r>
      <w:r w:rsidRPr="00A226B2">
        <w:rPr>
          <w:rFonts w:eastAsia="Times New Roman" w:cs="Times New Roman"/>
          <w:color w:val="231F20"/>
          <w:spacing w:val="-8"/>
          <w:szCs w:val="24"/>
        </w:rPr>
        <w:t>W</w:t>
      </w:r>
      <w:r w:rsidRPr="00A226B2">
        <w:rPr>
          <w:rFonts w:eastAsia="Times New Roman" w:cs="Times New Roman"/>
          <w:color w:val="231F20"/>
          <w:szCs w:val="24"/>
        </w:rPr>
        <w:t>ithin</w:t>
      </w:r>
      <w:r w:rsidRPr="00A226B2">
        <w:rPr>
          <w:rFonts w:eastAsia="Times New Roman" w:cs="Times New Roman"/>
          <w:color w:val="231F20"/>
          <w:spacing w:val="-6"/>
          <w:szCs w:val="24"/>
        </w:rPr>
        <w:t xml:space="preserve"> </w:t>
      </w:r>
      <w:r w:rsidRPr="00A226B2">
        <w:rPr>
          <w:rFonts w:eastAsia="Times New Roman" w:cs="Times New Roman"/>
          <w:color w:val="231F20"/>
          <w:szCs w:val="24"/>
        </w:rPr>
        <w:t>this</w:t>
      </w:r>
      <w:r w:rsidRPr="00A226B2">
        <w:rPr>
          <w:rFonts w:eastAsia="Times New Roman" w:cs="Times New Roman"/>
          <w:color w:val="231F20"/>
          <w:spacing w:val="-3"/>
          <w:szCs w:val="24"/>
        </w:rPr>
        <w:t xml:space="preserve"> </w:t>
      </w:r>
      <w:r w:rsidRPr="00A226B2">
        <w:rPr>
          <w:rFonts w:eastAsia="Times New Roman" w:cs="Times New Roman"/>
          <w:color w:val="231F20"/>
          <w:szCs w:val="24"/>
        </w:rPr>
        <w:t>framework</w:t>
      </w:r>
      <w:r w:rsidRPr="00A226B2">
        <w:rPr>
          <w:rFonts w:eastAsia="Times New Roman" w:cs="Times New Roman"/>
          <w:color w:val="231F20"/>
          <w:spacing w:val="-9"/>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USC has developed</w:t>
      </w:r>
      <w:r w:rsidRPr="00A226B2">
        <w:rPr>
          <w:rFonts w:eastAsia="Times New Roman" w:cs="Times New Roman"/>
          <w:color w:val="231F20"/>
          <w:spacing w:val="-8"/>
          <w:szCs w:val="24"/>
        </w:rPr>
        <w:t xml:space="preserve"> </w:t>
      </w:r>
      <w:r w:rsidRPr="00A226B2">
        <w:rPr>
          <w:rFonts w:eastAsia="Times New Roman" w:cs="Times New Roman"/>
          <w:color w:val="231F20"/>
          <w:szCs w:val="24"/>
        </w:rPr>
        <w:t>an online tool to record and report State and federally financed</w:t>
      </w:r>
      <w:r w:rsidRPr="00A226B2">
        <w:rPr>
          <w:rFonts w:eastAsia="Times New Roman" w:cs="Times New Roman"/>
          <w:color w:val="231F20"/>
          <w:spacing w:val="-14"/>
          <w:szCs w:val="24"/>
        </w:rPr>
        <w:t xml:space="preserve"> </w:t>
      </w:r>
      <w:r w:rsidRPr="00A226B2">
        <w:rPr>
          <w:rFonts w:eastAsia="Times New Roman" w:cs="Times New Roman"/>
          <w:color w:val="231F20"/>
          <w:szCs w:val="24"/>
        </w:rPr>
        <w:t>conservation practices.</w:t>
      </w:r>
      <w:r w:rsidRPr="00A226B2">
        <w:rPr>
          <w:rFonts w:eastAsia="Times New Roman" w:cs="Times New Roman"/>
          <w:color w:val="231F20"/>
          <w:spacing w:val="-12"/>
          <w:szCs w:val="24"/>
        </w:rPr>
        <w:t xml:space="preserve"> </w:t>
      </w:r>
      <w:r w:rsidR="008C4CF2">
        <w:rPr>
          <w:rFonts w:eastAsia="Times New Roman" w:cs="Times New Roman"/>
          <w:color w:val="231F20"/>
          <w:spacing w:val="-12"/>
          <w:szCs w:val="24"/>
        </w:rPr>
        <w:t xml:space="preserve"> </w:t>
      </w:r>
      <w:r w:rsidRPr="00A226B2">
        <w:rPr>
          <w:rFonts w:eastAsia="Times New Roman" w:cs="Times New Roman"/>
          <w:color w:val="231F20"/>
          <w:szCs w:val="24"/>
        </w:rPr>
        <w:t>Although the N</w:t>
      </w:r>
      <w:r w:rsidRPr="00A226B2">
        <w:rPr>
          <w:rFonts w:eastAsia="Times New Roman" w:cs="Times New Roman"/>
          <w:color w:val="231F20"/>
          <w:spacing w:val="-22"/>
          <w:szCs w:val="24"/>
        </w:rPr>
        <w:t>Y</w:t>
      </w:r>
      <w:r w:rsidRPr="00A226B2">
        <w:rPr>
          <w:rFonts w:eastAsia="Times New Roman" w:cs="Times New Roman"/>
          <w:color w:val="231F20"/>
          <w:szCs w:val="24"/>
        </w:rPr>
        <w:t>AEM online tool was not used for progress reporting</w:t>
      </w:r>
      <w:r w:rsidRPr="00A226B2">
        <w:rPr>
          <w:rFonts w:eastAsia="Times New Roman" w:cs="Times New Roman"/>
          <w:color w:val="231F20"/>
          <w:spacing w:val="-7"/>
          <w:szCs w:val="24"/>
        </w:rPr>
        <w:t xml:space="preserve"> </w:t>
      </w:r>
      <w:r w:rsidRPr="00A226B2">
        <w:rPr>
          <w:rFonts w:eastAsia="Times New Roman" w:cs="Times New Roman"/>
          <w:color w:val="231F20"/>
          <w:szCs w:val="24"/>
        </w:rPr>
        <w:t>in</w:t>
      </w:r>
      <w:r w:rsidRPr="00A226B2">
        <w:rPr>
          <w:rFonts w:eastAsia="Times New Roman" w:cs="Times New Roman"/>
          <w:color w:val="231F20"/>
          <w:spacing w:val="-2"/>
          <w:szCs w:val="24"/>
        </w:rPr>
        <w:t xml:space="preserve"> </w:t>
      </w:r>
      <w:r w:rsidRPr="00A226B2">
        <w:rPr>
          <w:rFonts w:eastAsia="Times New Roman" w:cs="Times New Roman"/>
          <w:color w:val="231F20"/>
          <w:szCs w:val="24"/>
        </w:rPr>
        <w:t>2012, it</w:t>
      </w:r>
      <w:r w:rsidRPr="00A226B2">
        <w:rPr>
          <w:rFonts w:eastAsia="Times New Roman" w:cs="Times New Roman"/>
          <w:color w:val="231F20"/>
          <w:spacing w:val="-1"/>
          <w:szCs w:val="24"/>
        </w:rPr>
        <w:t xml:space="preserve"> </w:t>
      </w:r>
      <w:r w:rsidRPr="00A226B2">
        <w:rPr>
          <w:rFonts w:eastAsia="Times New Roman" w:cs="Times New Roman"/>
          <w:color w:val="231F20"/>
          <w:szCs w:val="24"/>
        </w:rPr>
        <w:t>has the</w:t>
      </w:r>
      <w:r w:rsidRPr="00A226B2">
        <w:rPr>
          <w:rFonts w:eastAsia="Times New Roman" w:cs="Times New Roman"/>
          <w:color w:val="231F20"/>
          <w:spacing w:val="-2"/>
          <w:szCs w:val="24"/>
        </w:rPr>
        <w:t xml:space="preserve"> </w:t>
      </w:r>
      <w:r w:rsidRPr="00A226B2">
        <w:rPr>
          <w:rFonts w:eastAsia="Times New Roman" w:cs="Times New Roman"/>
          <w:color w:val="231F20"/>
          <w:szCs w:val="24"/>
        </w:rPr>
        <w:t>potential</w:t>
      </w:r>
      <w:r w:rsidRPr="00A226B2">
        <w:rPr>
          <w:rFonts w:eastAsia="Times New Roman" w:cs="Times New Roman"/>
          <w:color w:val="231F20"/>
          <w:spacing w:val="-7"/>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make</w:t>
      </w:r>
      <w:r w:rsidRPr="00A226B2">
        <w:rPr>
          <w:rFonts w:eastAsia="Times New Roman" w:cs="Times New Roman"/>
          <w:color w:val="231F20"/>
          <w:spacing w:val="-4"/>
          <w:szCs w:val="24"/>
        </w:rPr>
        <w:t xml:space="preserve"> </w:t>
      </w:r>
      <w:r w:rsidRPr="00A226B2">
        <w:rPr>
          <w:rFonts w:eastAsia="Times New Roman" w:cs="Times New Roman"/>
          <w:color w:val="231F20"/>
          <w:szCs w:val="24"/>
        </w:rPr>
        <w:t>it</w:t>
      </w:r>
      <w:r w:rsidRPr="00A226B2">
        <w:rPr>
          <w:rFonts w:eastAsia="Times New Roman" w:cs="Times New Roman"/>
          <w:color w:val="231F20"/>
          <w:spacing w:val="-1"/>
          <w:szCs w:val="24"/>
        </w:rPr>
        <w:t xml:space="preserve"> </w:t>
      </w:r>
      <w:r w:rsidRPr="00A226B2">
        <w:rPr>
          <w:rFonts w:eastAsia="Times New Roman" w:cs="Times New Roman"/>
          <w:color w:val="231F20"/>
          <w:szCs w:val="24"/>
        </w:rPr>
        <w:t>comparatively</w:t>
      </w:r>
      <w:r w:rsidRPr="00A226B2">
        <w:rPr>
          <w:rFonts w:eastAsia="Times New Roman" w:cs="Times New Roman"/>
          <w:color w:val="231F20"/>
          <w:spacing w:val="-11"/>
          <w:szCs w:val="24"/>
        </w:rPr>
        <w:t xml:space="preserve"> </w:t>
      </w:r>
      <w:r w:rsidRPr="00A226B2">
        <w:rPr>
          <w:rFonts w:eastAsia="Times New Roman" w:cs="Times New Roman"/>
          <w:color w:val="231F20"/>
          <w:szCs w:val="24"/>
        </w:rPr>
        <w:t>easy</w:t>
      </w:r>
      <w:r w:rsidRPr="00A226B2">
        <w:rPr>
          <w:rFonts w:eastAsia="Times New Roman" w:cs="Times New Roman"/>
          <w:color w:val="231F20"/>
          <w:spacing w:val="-4"/>
          <w:szCs w:val="24"/>
        </w:rPr>
        <w:t xml:space="preserve"> </w:t>
      </w:r>
      <w:r w:rsidRPr="00A226B2">
        <w:rPr>
          <w:rFonts w:eastAsia="Times New Roman" w:cs="Times New Roman"/>
          <w:color w:val="231F20"/>
          <w:szCs w:val="24"/>
        </w:rPr>
        <w:t>for the</w:t>
      </w:r>
      <w:r w:rsidRPr="00A226B2">
        <w:rPr>
          <w:rFonts w:eastAsia="Times New Roman" w:cs="Times New Roman"/>
          <w:color w:val="231F20"/>
          <w:spacing w:val="-2"/>
          <w:szCs w:val="24"/>
        </w:rPr>
        <w:t xml:space="preserve"> </w:t>
      </w:r>
      <w:r w:rsidRPr="00A226B2">
        <w:rPr>
          <w:rFonts w:eastAsia="Times New Roman" w:cs="Times New Roman"/>
          <w:color w:val="231F20"/>
          <w:szCs w:val="24"/>
        </w:rPr>
        <w:t>USC to</w:t>
      </w:r>
      <w:r w:rsidRPr="00A226B2">
        <w:rPr>
          <w:rFonts w:eastAsia="Times New Roman" w:cs="Times New Roman"/>
          <w:color w:val="231F20"/>
          <w:spacing w:val="-2"/>
          <w:szCs w:val="24"/>
        </w:rPr>
        <w:t xml:space="preserve"> </w:t>
      </w:r>
      <w:r w:rsidRPr="00A226B2">
        <w:rPr>
          <w:rFonts w:eastAsia="Times New Roman" w:cs="Times New Roman"/>
          <w:color w:val="231F20"/>
          <w:szCs w:val="24"/>
        </w:rPr>
        <w:t>eliminate</w:t>
      </w:r>
      <w:r w:rsidRPr="00A226B2">
        <w:rPr>
          <w:rFonts w:eastAsia="Times New Roman" w:cs="Times New Roman"/>
          <w:color w:val="231F20"/>
          <w:spacing w:val="-7"/>
          <w:szCs w:val="24"/>
        </w:rPr>
        <w:t xml:space="preserve"> </w:t>
      </w:r>
      <w:r w:rsidRPr="00A226B2">
        <w:rPr>
          <w:rFonts w:eastAsia="Times New Roman" w:cs="Times New Roman"/>
          <w:color w:val="231F20"/>
          <w:szCs w:val="24"/>
        </w:rPr>
        <w:t>double</w:t>
      </w:r>
      <w:r w:rsidRPr="00A226B2">
        <w:rPr>
          <w:rFonts w:eastAsia="Times New Roman" w:cs="Times New Roman"/>
          <w:color w:val="231F20"/>
          <w:spacing w:val="-5"/>
          <w:szCs w:val="24"/>
        </w:rPr>
        <w:t xml:space="preserve"> </w:t>
      </w:r>
      <w:r w:rsidRPr="00A226B2">
        <w:rPr>
          <w:rFonts w:eastAsia="Times New Roman" w:cs="Times New Roman"/>
          <w:color w:val="231F20"/>
          <w:szCs w:val="24"/>
        </w:rPr>
        <w:t>counting and</w:t>
      </w:r>
      <w:r w:rsidRPr="00A226B2">
        <w:rPr>
          <w:rFonts w:eastAsia="Times New Roman" w:cs="Times New Roman"/>
          <w:color w:val="231F20"/>
          <w:spacing w:val="-3"/>
          <w:szCs w:val="24"/>
        </w:rPr>
        <w:t xml:space="preserve"> </w:t>
      </w:r>
      <w:r w:rsidRPr="00A226B2">
        <w:rPr>
          <w:rFonts w:eastAsia="Times New Roman" w:cs="Times New Roman"/>
          <w:color w:val="231F20"/>
          <w:szCs w:val="24"/>
        </w:rPr>
        <w:t>accurately</w:t>
      </w:r>
      <w:r w:rsidRPr="00A226B2">
        <w:rPr>
          <w:rFonts w:eastAsia="Times New Roman" w:cs="Times New Roman"/>
          <w:color w:val="231F20"/>
          <w:spacing w:val="-8"/>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consistently</w:t>
      </w:r>
      <w:r w:rsidRPr="00A226B2">
        <w:rPr>
          <w:rFonts w:eastAsia="Times New Roman" w:cs="Times New Roman"/>
          <w:color w:val="231F20"/>
          <w:spacing w:val="-10"/>
          <w:szCs w:val="24"/>
        </w:rPr>
        <w:t xml:space="preserve"> </w:t>
      </w:r>
      <w:r w:rsidRPr="00A226B2">
        <w:rPr>
          <w:rFonts w:eastAsia="Times New Roman" w:cs="Times New Roman"/>
          <w:color w:val="231F20"/>
          <w:szCs w:val="24"/>
        </w:rPr>
        <w:t>report</w:t>
      </w:r>
      <w:r w:rsidRPr="00A226B2">
        <w:rPr>
          <w:rFonts w:eastAsia="Times New Roman" w:cs="Times New Roman"/>
          <w:color w:val="231F20"/>
          <w:spacing w:val="-5"/>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implementation</w:t>
      </w:r>
      <w:r w:rsidRPr="00A226B2">
        <w:rPr>
          <w:rFonts w:eastAsia="Times New Roman" w:cs="Times New Roman"/>
          <w:color w:val="231F20"/>
          <w:spacing w:val="-13"/>
          <w:szCs w:val="24"/>
        </w:rPr>
        <w:t xml:space="preserve"> </w:t>
      </w:r>
      <w:r w:rsidRPr="00A226B2">
        <w:rPr>
          <w:rFonts w:eastAsia="Times New Roman" w:cs="Times New Roman"/>
          <w:color w:val="231F20"/>
          <w:szCs w:val="24"/>
        </w:rPr>
        <w:t>for the</w:t>
      </w:r>
      <w:r w:rsidRPr="00A226B2">
        <w:rPr>
          <w:rFonts w:eastAsia="Times New Roman" w:cs="Times New Roman"/>
          <w:color w:val="231F20"/>
          <w:spacing w:val="-2"/>
          <w:szCs w:val="24"/>
        </w:rPr>
        <w:t xml:space="preserve"> </w:t>
      </w:r>
      <w:r w:rsidRPr="00A226B2">
        <w:rPr>
          <w:rFonts w:eastAsia="Times New Roman" w:cs="Times New Roman"/>
          <w:color w:val="231F20"/>
          <w:w w:val="99"/>
          <w:szCs w:val="24"/>
        </w:rPr>
        <w:t>Partnership</w:t>
      </w:r>
      <w:r w:rsidRPr="00A226B2">
        <w:rPr>
          <w:rFonts w:eastAsia="Times New Roman" w:cs="Times New Roman"/>
          <w:color w:val="231F20"/>
          <w:spacing w:val="-11"/>
          <w:w w:val="99"/>
          <w:szCs w:val="24"/>
        </w:rPr>
        <w:t>’</w:t>
      </w:r>
      <w:r w:rsidRPr="00A226B2">
        <w:rPr>
          <w:rFonts w:eastAsia="Times New Roman" w:cs="Times New Roman"/>
          <w:color w:val="231F20"/>
          <w:w w:val="99"/>
          <w:szCs w:val="24"/>
        </w:rPr>
        <w:t>s</w:t>
      </w:r>
      <w:r w:rsidRPr="00A226B2">
        <w:rPr>
          <w:rFonts w:eastAsia="Times New Roman" w:cs="Times New Roman"/>
          <w:color w:val="231F20"/>
          <w:spacing w:val="-10"/>
          <w:w w:val="99"/>
          <w:szCs w:val="24"/>
        </w:rPr>
        <w:t xml:space="preserve"> </w:t>
      </w:r>
      <w:r w:rsidRPr="00A226B2">
        <w:rPr>
          <w:rFonts w:eastAsia="Times New Roman" w:cs="Times New Roman"/>
          <w:color w:val="231F20"/>
          <w:szCs w:val="24"/>
        </w:rPr>
        <w:t>Annual</w:t>
      </w:r>
      <w:r w:rsidRPr="00A226B2">
        <w:rPr>
          <w:rFonts w:eastAsia="Times New Roman" w:cs="Times New Roman"/>
          <w:color w:val="231F20"/>
          <w:spacing w:val="-6"/>
          <w:szCs w:val="24"/>
        </w:rPr>
        <w:t xml:space="preserve"> </w:t>
      </w:r>
      <w:r w:rsidRPr="00A226B2">
        <w:rPr>
          <w:rFonts w:eastAsia="Times New Roman" w:cs="Times New Roman"/>
          <w:color w:val="231F20"/>
          <w:szCs w:val="24"/>
        </w:rPr>
        <w:t>Progress Revie</w:t>
      </w:r>
      <w:r w:rsidRPr="00A226B2">
        <w:rPr>
          <w:rFonts w:eastAsia="Times New Roman" w:cs="Times New Roman"/>
          <w:color w:val="231F20"/>
          <w:spacing w:val="-13"/>
          <w:szCs w:val="24"/>
        </w:rPr>
        <w:t>w</w:t>
      </w:r>
      <w:r w:rsidRPr="00A226B2">
        <w:rPr>
          <w:rFonts w:eastAsia="Times New Roman" w:cs="Times New Roman"/>
          <w:color w:val="231F20"/>
          <w:szCs w:val="24"/>
        </w:rPr>
        <w:t xml:space="preserve">. </w:t>
      </w:r>
    </w:p>
    <w:p w:rsidR="003D7269" w:rsidRDefault="003D7269" w:rsidP="00D547B2">
      <w:pPr>
        <w:spacing w:after="0"/>
        <w:ind w:right="117"/>
        <w:rPr>
          <w:rFonts w:eastAsia="Times New Roman" w:cs="Times New Roman"/>
          <w:color w:val="231F20"/>
          <w:szCs w:val="24"/>
        </w:rPr>
      </w:pPr>
    </w:p>
    <w:p w:rsidR="003D7269" w:rsidRPr="004A32C5" w:rsidRDefault="00A226B2" w:rsidP="00D547B2">
      <w:pPr>
        <w:spacing w:after="0"/>
        <w:ind w:right="117"/>
        <w:rPr>
          <w:rFonts w:cs="Times New Roman"/>
        </w:rPr>
      </w:pPr>
      <w:r w:rsidRPr="00A226B2">
        <w:rPr>
          <w:rFonts w:eastAsia="Times New Roman" w:cs="Times New Roman"/>
          <w:color w:val="231F20"/>
          <w:szCs w:val="24"/>
        </w:rPr>
        <w:t>In 2013, responsibility</w:t>
      </w:r>
      <w:r w:rsidRPr="00A226B2">
        <w:rPr>
          <w:rFonts w:eastAsia="Times New Roman" w:cs="Times New Roman"/>
          <w:color w:val="231F20"/>
          <w:spacing w:val="-11"/>
          <w:szCs w:val="24"/>
        </w:rPr>
        <w:t xml:space="preserve"> </w:t>
      </w:r>
      <w:r w:rsidRPr="00A226B2">
        <w:rPr>
          <w:rFonts w:eastAsia="Times New Roman" w:cs="Times New Roman"/>
          <w:color w:val="231F20"/>
          <w:szCs w:val="24"/>
        </w:rPr>
        <w:t>for operation</w:t>
      </w:r>
      <w:r w:rsidRPr="00A226B2">
        <w:rPr>
          <w:rFonts w:eastAsia="Times New Roman" w:cs="Times New Roman"/>
          <w:color w:val="231F20"/>
          <w:spacing w:val="-8"/>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maintenance</w:t>
      </w:r>
      <w:r w:rsidRPr="00A226B2">
        <w:rPr>
          <w:rFonts w:eastAsia="Times New Roman" w:cs="Times New Roman"/>
          <w:color w:val="231F20"/>
          <w:spacing w:val="-10"/>
          <w:szCs w:val="24"/>
        </w:rPr>
        <w:t xml:space="preserve"> </w:t>
      </w:r>
      <w:r w:rsidRPr="00A226B2">
        <w:rPr>
          <w:rFonts w:eastAsia="Times New Roman" w:cs="Times New Roman"/>
          <w:color w:val="231F20"/>
          <w:szCs w:val="24"/>
        </w:rPr>
        <w:t>of New</w:t>
      </w:r>
      <w:r w:rsidRPr="00A226B2">
        <w:rPr>
          <w:rFonts w:eastAsia="Times New Roman" w:cs="Times New Roman"/>
          <w:color w:val="231F20"/>
          <w:spacing w:val="-8"/>
          <w:szCs w:val="24"/>
        </w:rPr>
        <w:t xml:space="preserve"> </w:t>
      </w:r>
      <w:r w:rsidRPr="00A226B2">
        <w:rPr>
          <w:rFonts w:eastAsia="Times New Roman" w:cs="Times New Roman"/>
          <w:color w:val="231F20"/>
          <w:spacing w:val="-20"/>
          <w:szCs w:val="24"/>
        </w:rPr>
        <w:t>Y</w:t>
      </w:r>
      <w:r w:rsidRPr="00A226B2">
        <w:rPr>
          <w:rFonts w:eastAsia="Times New Roman" w:cs="Times New Roman"/>
          <w:color w:val="231F20"/>
          <w:szCs w:val="24"/>
        </w:rPr>
        <w:t>ork</w:t>
      </w:r>
      <w:r w:rsidRPr="00A226B2">
        <w:rPr>
          <w:rFonts w:eastAsia="Times New Roman" w:cs="Times New Roman"/>
          <w:color w:val="231F20"/>
          <w:spacing w:val="-11"/>
          <w:szCs w:val="24"/>
        </w:rPr>
        <w:t>’</w:t>
      </w:r>
      <w:r w:rsidRPr="00A226B2">
        <w:rPr>
          <w:rFonts w:eastAsia="Times New Roman" w:cs="Times New Roman"/>
          <w:color w:val="231F20"/>
          <w:szCs w:val="24"/>
        </w:rPr>
        <w:t>s State</w:t>
      </w:r>
      <w:r w:rsidRPr="00A226B2">
        <w:rPr>
          <w:rFonts w:eastAsia="Times New Roman" w:cs="Times New Roman"/>
          <w:color w:val="231F20"/>
          <w:spacing w:val="-4"/>
          <w:szCs w:val="24"/>
        </w:rPr>
        <w:t xml:space="preserve"> </w:t>
      </w:r>
      <w:r w:rsidRPr="00A226B2">
        <w:rPr>
          <w:rFonts w:eastAsia="Times New Roman" w:cs="Times New Roman"/>
          <w:color w:val="231F20"/>
          <w:szCs w:val="24"/>
        </w:rPr>
        <w:t>NEIEN node</w:t>
      </w:r>
      <w:r w:rsidRPr="00A226B2">
        <w:rPr>
          <w:rFonts w:eastAsia="Times New Roman" w:cs="Times New Roman"/>
          <w:color w:val="231F20"/>
          <w:spacing w:val="-4"/>
          <w:szCs w:val="24"/>
        </w:rPr>
        <w:t xml:space="preserve"> </w:t>
      </w:r>
      <w:r w:rsidRPr="00A226B2">
        <w:rPr>
          <w:rFonts w:eastAsia="Times New Roman" w:cs="Times New Roman"/>
          <w:color w:val="231F20"/>
          <w:szCs w:val="24"/>
        </w:rPr>
        <w:t>(in</w:t>
      </w:r>
      <w:r w:rsidRPr="00A226B2">
        <w:rPr>
          <w:rFonts w:eastAsia="Times New Roman" w:cs="Times New Roman"/>
          <w:color w:val="231F20"/>
          <w:spacing w:val="-2"/>
          <w:szCs w:val="24"/>
        </w:rPr>
        <w:t xml:space="preserve"> </w:t>
      </w:r>
      <w:r w:rsidRPr="00A226B2">
        <w:rPr>
          <w:rFonts w:eastAsia="Times New Roman" w:cs="Times New Roman"/>
          <w:color w:val="231F20"/>
          <w:szCs w:val="24"/>
        </w:rPr>
        <w:t>terms</w:t>
      </w:r>
      <w:r w:rsidRPr="00A226B2">
        <w:rPr>
          <w:rFonts w:eastAsia="Times New Roman" w:cs="Times New Roman"/>
          <w:color w:val="231F20"/>
          <w:spacing w:val="-4"/>
          <w:szCs w:val="24"/>
        </w:rPr>
        <w:t xml:space="preserve"> </w:t>
      </w:r>
      <w:r w:rsidRPr="00A226B2">
        <w:rPr>
          <w:rFonts w:eastAsia="Times New Roman" w:cs="Times New Roman"/>
          <w:color w:val="231F20"/>
          <w:szCs w:val="24"/>
        </w:rPr>
        <w:t>of submission</w:t>
      </w:r>
      <w:r w:rsidRPr="00A226B2">
        <w:rPr>
          <w:rFonts w:eastAsia="Times New Roman" w:cs="Times New Roman"/>
          <w:color w:val="231F20"/>
          <w:spacing w:val="-9"/>
          <w:szCs w:val="24"/>
        </w:rPr>
        <w:t xml:space="preserve"> </w:t>
      </w:r>
      <w:r w:rsidRPr="00A226B2">
        <w:rPr>
          <w:rFonts w:eastAsia="Times New Roman" w:cs="Times New Roman"/>
          <w:color w:val="231F20"/>
          <w:szCs w:val="24"/>
        </w:rPr>
        <w:t>of annual Chesapeake</w:t>
      </w:r>
      <w:r w:rsidRPr="00A226B2">
        <w:rPr>
          <w:rFonts w:eastAsia="Times New Roman" w:cs="Times New Roman"/>
          <w:color w:val="231F20"/>
          <w:spacing w:val="-10"/>
          <w:szCs w:val="24"/>
        </w:rPr>
        <w:t xml:space="preserve"> </w:t>
      </w:r>
      <w:r w:rsidRPr="00A226B2">
        <w:rPr>
          <w:rFonts w:eastAsia="Times New Roman" w:cs="Times New Roman"/>
          <w:color w:val="231F20"/>
          <w:szCs w:val="24"/>
        </w:rPr>
        <w:t>Bay</w:t>
      </w:r>
      <w:r w:rsidRPr="00A226B2">
        <w:rPr>
          <w:rFonts w:eastAsia="Times New Roman" w:cs="Times New Roman"/>
          <w:color w:val="231F20"/>
          <w:spacing w:val="-3"/>
          <w:szCs w:val="24"/>
        </w:rPr>
        <w:t xml:space="preserve"> </w:t>
      </w:r>
      <w:r w:rsidRPr="00A226B2">
        <w:rPr>
          <w:rFonts w:eastAsia="Times New Roman" w:cs="Times New Roman"/>
          <w:color w:val="231F20"/>
          <w:szCs w:val="24"/>
        </w:rPr>
        <w:t>watershed</w:t>
      </w:r>
      <w:r w:rsidRPr="00A226B2">
        <w:rPr>
          <w:rFonts w:eastAsia="Times New Roman" w:cs="Times New Roman"/>
          <w:color w:val="231F20"/>
          <w:spacing w:val="-8"/>
          <w:szCs w:val="24"/>
        </w:rPr>
        <w:t xml:space="preserve"> </w:t>
      </w:r>
      <w:r w:rsidRPr="00A226B2">
        <w:rPr>
          <w:rFonts w:eastAsia="Times New Roman" w:cs="Times New Roman"/>
          <w:color w:val="231F20"/>
          <w:szCs w:val="24"/>
        </w:rPr>
        <w:t>agricultural</w:t>
      </w:r>
      <w:r w:rsidRPr="00A226B2">
        <w:rPr>
          <w:rFonts w:eastAsia="Times New Roman" w:cs="Times New Roman"/>
          <w:color w:val="231F20"/>
          <w:spacing w:val="-9"/>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data)</w:t>
      </w:r>
      <w:r w:rsidRPr="00A226B2">
        <w:rPr>
          <w:rFonts w:eastAsia="Times New Roman" w:cs="Times New Roman"/>
          <w:color w:val="231F20"/>
          <w:spacing w:val="-4"/>
          <w:szCs w:val="24"/>
        </w:rPr>
        <w:t xml:space="preserve"> </w:t>
      </w:r>
      <w:r>
        <w:rPr>
          <w:rFonts w:eastAsia="Times New Roman" w:cs="Times New Roman"/>
          <w:color w:val="231F20"/>
          <w:szCs w:val="24"/>
        </w:rPr>
        <w:t>was</w:t>
      </w:r>
      <w:r w:rsidRPr="00A226B2">
        <w:rPr>
          <w:rFonts w:eastAsia="Times New Roman" w:cs="Times New Roman"/>
          <w:color w:val="231F20"/>
          <w:spacing w:val="-4"/>
          <w:szCs w:val="24"/>
        </w:rPr>
        <w:t xml:space="preserve"> </w:t>
      </w:r>
      <w:r w:rsidRPr="00A226B2">
        <w:rPr>
          <w:rFonts w:eastAsia="Times New Roman" w:cs="Times New Roman"/>
          <w:color w:val="231F20"/>
          <w:szCs w:val="24"/>
        </w:rPr>
        <w:t>transferred</w:t>
      </w:r>
      <w:r w:rsidRPr="00A226B2">
        <w:rPr>
          <w:rFonts w:eastAsia="Times New Roman" w:cs="Times New Roman"/>
          <w:color w:val="231F20"/>
          <w:spacing w:val="-9"/>
          <w:szCs w:val="24"/>
        </w:rPr>
        <w:t xml:space="preserve"> </w:t>
      </w:r>
      <w:r w:rsidRPr="00A226B2">
        <w:rPr>
          <w:rFonts w:eastAsia="Times New Roman" w:cs="Times New Roman"/>
          <w:color w:val="231F20"/>
          <w:szCs w:val="24"/>
        </w:rPr>
        <w:t>from</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USC to</w:t>
      </w:r>
      <w:r w:rsidRPr="00A226B2">
        <w:rPr>
          <w:rFonts w:eastAsia="Times New Roman" w:cs="Times New Roman"/>
          <w:color w:val="231F20"/>
          <w:spacing w:val="-2"/>
          <w:szCs w:val="24"/>
        </w:rPr>
        <w:t xml:space="preserve"> </w:t>
      </w:r>
      <w:r w:rsidRPr="00A226B2">
        <w:rPr>
          <w:rFonts w:eastAsia="Times New Roman" w:cs="Times New Roman"/>
          <w:color w:val="231F20"/>
          <w:szCs w:val="24"/>
        </w:rPr>
        <w:t>the NY</w:t>
      </w:r>
      <w:r w:rsidR="00A11F8D">
        <w:rPr>
          <w:rFonts w:eastAsia="Times New Roman" w:cs="Times New Roman"/>
          <w:color w:val="231F20"/>
          <w:szCs w:val="24"/>
        </w:rPr>
        <w:t xml:space="preserve"> State</w:t>
      </w:r>
      <w:r w:rsidRPr="00A226B2">
        <w:rPr>
          <w:rFonts w:eastAsia="Times New Roman" w:cs="Times New Roman"/>
          <w:color w:val="231F20"/>
          <w:szCs w:val="24"/>
        </w:rPr>
        <w:t xml:space="preserve"> Department</w:t>
      </w:r>
      <w:r w:rsidRPr="00A226B2">
        <w:rPr>
          <w:rFonts w:eastAsia="Times New Roman" w:cs="Times New Roman"/>
          <w:color w:val="231F20"/>
          <w:spacing w:val="-9"/>
          <w:szCs w:val="24"/>
        </w:rPr>
        <w:t xml:space="preserve"> </w:t>
      </w:r>
      <w:r w:rsidRPr="00A226B2">
        <w:rPr>
          <w:rFonts w:eastAsia="Times New Roman" w:cs="Times New Roman"/>
          <w:color w:val="231F20"/>
          <w:szCs w:val="24"/>
        </w:rPr>
        <w:t>of Environmental</w:t>
      </w:r>
      <w:r w:rsidRPr="00A226B2">
        <w:rPr>
          <w:rFonts w:eastAsia="Times New Roman" w:cs="Times New Roman"/>
          <w:color w:val="231F20"/>
          <w:spacing w:val="-12"/>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(N</w:t>
      </w:r>
      <w:r w:rsidRPr="00A226B2">
        <w:rPr>
          <w:rFonts w:eastAsia="Times New Roman" w:cs="Times New Roman"/>
          <w:color w:val="231F20"/>
          <w:spacing w:val="-22"/>
          <w:szCs w:val="24"/>
        </w:rPr>
        <w:t>Y</w:t>
      </w:r>
      <w:r w:rsidR="00A11F8D">
        <w:rPr>
          <w:rFonts w:eastAsia="Times New Roman" w:cs="Times New Roman"/>
          <w:color w:val="231F20"/>
          <w:spacing w:val="-22"/>
          <w:szCs w:val="24"/>
        </w:rPr>
        <w:t xml:space="preserve">  </w:t>
      </w:r>
      <w:r w:rsidRPr="00A226B2">
        <w:rPr>
          <w:rFonts w:eastAsia="Times New Roman" w:cs="Times New Roman"/>
          <w:color w:val="231F20"/>
          <w:szCs w:val="24"/>
        </w:rPr>
        <w:t>DEC).</w:t>
      </w:r>
      <w:r w:rsidR="003D7269">
        <w:rPr>
          <w:rFonts w:eastAsia="Times New Roman" w:cs="Times New Roman"/>
          <w:color w:val="231F20"/>
          <w:szCs w:val="24"/>
        </w:rPr>
        <w:t xml:space="preserve">  </w:t>
      </w:r>
      <w:r w:rsidR="003D7269" w:rsidRPr="004A32C5">
        <w:rPr>
          <w:rFonts w:cs="Times New Roman"/>
        </w:rPr>
        <w:t xml:space="preserve">The Committee </w:t>
      </w:r>
      <w:r w:rsidR="003D7269" w:rsidRPr="004A32C5">
        <w:rPr>
          <w:rFonts w:cs="Times New Roman"/>
          <w:u w:color="7030A0"/>
        </w:rPr>
        <w:t>recommends</w:t>
      </w:r>
      <w:r w:rsidR="003D7269" w:rsidRPr="004A32C5">
        <w:rPr>
          <w:rFonts w:cs="Times New Roman"/>
        </w:rPr>
        <w:t xml:space="preserve"> that N</w:t>
      </w:r>
      <w:r w:rsidR="003D7269">
        <w:rPr>
          <w:rFonts w:cs="Times New Roman"/>
        </w:rPr>
        <w:t xml:space="preserve">ew York </w:t>
      </w:r>
      <w:r w:rsidR="003D7269" w:rsidRPr="004A32C5">
        <w:rPr>
          <w:rFonts w:cs="Times New Roman"/>
        </w:rPr>
        <w:t>D</w:t>
      </w:r>
      <w:r w:rsidR="003D7269">
        <w:rPr>
          <w:rFonts w:cs="Times New Roman"/>
        </w:rPr>
        <w:t xml:space="preserve">epartment of Environmental Conservation </w:t>
      </w:r>
      <w:r w:rsidR="003D7269" w:rsidRPr="004A32C5">
        <w:rPr>
          <w:rFonts w:cs="Times New Roman"/>
        </w:rPr>
        <w:t>consider establishing a 1619 data sharing agreement modeled after the existing Upper Susquehanna Coalition agreement, or become a signatory to the Upper Susquehanna Coalition agreement.  Any new agreements would benefit from including more precise language regarding data privacy (non-applicability of sunshine law) and data access (including the specific language “</w:t>
      </w:r>
      <w:r w:rsidR="003D7269" w:rsidRPr="004A32C5">
        <w:rPr>
          <w:rFonts w:cs="Times New Roman"/>
          <w:i/>
        </w:rPr>
        <w:t>data can be obtained from USDA, directly from farmers, or from Federal established 1619 Conservation Cooperators</w:t>
      </w:r>
      <w:r w:rsidR="003D7269">
        <w:rPr>
          <w:rFonts w:cs="Times New Roman"/>
        </w:rPr>
        <w:t>”) (see Hively et al. 2013).</w:t>
      </w:r>
    </w:p>
    <w:p w:rsidR="00A226B2" w:rsidRPr="00A226B2" w:rsidRDefault="00A226B2" w:rsidP="00D547B2">
      <w:pPr>
        <w:pStyle w:val="Heading3"/>
        <w:rPr>
          <w:rFonts w:eastAsia="Univers 57 Condensed"/>
        </w:rPr>
      </w:pPr>
      <w:bookmarkStart w:id="97" w:name="_Toc380043706"/>
      <w:r w:rsidRPr="00A226B2">
        <w:rPr>
          <w:rFonts w:eastAsia="Univers 57 Condensed"/>
        </w:rPr>
        <w:t>Pennsylvania</w:t>
      </w:r>
      <w:bookmarkEnd w:id="97"/>
    </w:p>
    <w:p w:rsidR="003D7269" w:rsidRDefault="003D7269" w:rsidP="00D547B2">
      <w:pPr>
        <w:spacing w:after="0"/>
        <w:rPr>
          <w:rFonts w:cs="Times New Roman"/>
        </w:rPr>
      </w:pPr>
      <w:r w:rsidRPr="004A32C5">
        <w:rPr>
          <w:rFonts w:cs="Times New Roman"/>
        </w:rPr>
        <w:t xml:space="preserve">Pennsylvania does not currently have a 1619 Conservation Cooperator agreement in place.  </w:t>
      </w:r>
      <w:r w:rsidRPr="00A226B2">
        <w:rPr>
          <w:rFonts w:eastAsia="Times New Roman" w:cs="Times New Roman"/>
          <w:color w:val="231F20"/>
          <w:szCs w:val="24"/>
        </w:rPr>
        <w:t>In Pennsylvania,</w:t>
      </w:r>
      <w:r w:rsidRPr="00A226B2">
        <w:rPr>
          <w:rFonts w:eastAsia="Times New Roman" w:cs="Times New Roman"/>
          <w:color w:val="231F20"/>
          <w:spacing w:val="-11"/>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Department</w:t>
      </w:r>
      <w:r w:rsidRPr="00A226B2">
        <w:rPr>
          <w:rFonts w:eastAsia="Times New Roman" w:cs="Times New Roman"/>
          <w:color w:val="231F20"/>
          <w:spacing w:val="-9"/>
          <w:szCs w:val="24"/>
        </w:rPr>
        <w:t xml:space="preserve"> </w:t>
      </w:r>
      <w:r w:rsidRPr="00A226B2">
        <w:rPr>
          <w:rFonts w:eastAsia="Times New Roman" w:cs="Times New Roman"/>
          <w:color w:val="231F20"/>
          <w:szCs w:val="24"/>
        </w:rPr>
        <w:t>of Environmental</w:t>
      </w:r>
      <w:r w:rsidRPr="00A226B2">
        <w:rPr>
          <w:rFonts w:eastAsia="Times New Roman" w:cs="Times New Roman"/>
          <w:color w:val="231F20"/>
          <w:spacing w:val="-12"/>
          <w:szCs w:val="24"/>
        </w:rPr>
        <w:t xml:space="preserve"> </w:t>
      </w:r>
      <w:r w:rsidRPr="00A226B2">
        <w:rPr>
          <w:rFonts w:eastAsia="Times New Roman" w:cs="Times New Roman"/>
          <w:color w:val="231F20"/>
          <w:szCs w:val="24"/>
        </w:rPr>
        <w:t>Protection</w:t>
      </w:r>
      <w:r w:rsidRPr="00A226B2">
        <w:rPr>
          <w:rFonts w:eastAsia="Times New Roman" w:cs="Times New Roman"/>
          <w:color w:val="231F20"/>
          <w:spacing w:val="-8"/>
          <w:szCs w:val="24"/>
        </w:rPr>
        <w:t xml:space="preserve"> </w:t>
      </w:r>
      <w:r w:rsidRPr="00A226B2">
        <w:rPr>
          <w:rFonts w:eastAsia="Times New Roman" w:cs="Times New Roman"/>
          <w:color w:val="231F20"/>
          <w:szCs w:val="24"/>
        </w:rPr>
        <w:t>(DEP) has responsibility</w:t>
      </w:r>
      <w:r w:rsidRPr="00A226B2">
        <w:rPr>
          <w:rFonts w:eastAsia="Times New Roman" w:cs="Times New Roman"/>
          <w:color w:val="231F20"/>
          <w:spacing w:val="-11"/>
          <w:szCs w:val="24"/>
        </w:rPr>
        <w:t xml:space="preserve"> </w:t>
      </w:r>
      <w:r w:rsidRPr="00A226B2">
        <w:rPr>
          <w:rFonts w:eastAsia="Times New Roman" w:cs="Times New Roman"/>
          <w:color w:val="231F20"/>
          <w:szCs w:val="24"/>
        </w:rPr>
        <w:t>for reporting</w:t>
      </w:r>
      <w:r w:rsidRPr="00A226B2">
        <w:rPr>
          <w:rFonts w:eastAsia="Times New Roman" w:cs="Times New Roman"/>
          <w:color w:val="231F20"/>
          <w:spacing w:val="-7"/>
          <w:szCs w:val="24"/>
        </w:rPr>
        <w:t xml:space="preserve"> </w:t>
      </w:r>
      <w:r w:rsidRPr="00A226B2">
        <w:rPr>
          <w:rFonts w:eastAsia="Times New Roman" w:cs="Times New Roman"/>
          <w:color w:val="231F20"/>
          <w:szCs w:val="24"/>
        </w:rPr>
        <w:t>practices</w:t>
      </w:r>
      <w:r w:rsidRPr="00A226B2">
        <w:rPr>
          <w:rFonts w:eastAsia="Times New Roman" w:cs="Times New Roman"/>
          <w:color w:val="231F20"/>
          <w:spacing w:val="-7"/>
          <w:szCs w:val="24"/>
        </w:rPr>
        <w:t xml:space="preserve"> </w:t>
      </w:r>
      <w:r w:rsidRPr="00A226B2">
        <w:rPr>
          <w:rFonts w:eastAsia="Times New Roman" w:cs="Times New Roman"/>
          <w:color w:val="231F20"/>
          <w:szCs w:val="24"/>
        </w:rPr>
        <w:t xml:space="preserve">for the </w:t>
      </w:r>
      <w:r w:rsidRPr="00A226B2">
        <w:rPr>
          <w:rFonts w:eastAsia="Times New Roman" w:cs="Times New Roman"/>
          <w:color w:val="231F20"/>
          <w:w w:val="99"/>
          <w:szCs w:val="24"/>
        </w:rPr>
        <w:t>Partnership</w:t>
      </w:r>
      <w:r w:rsidRPr="00A226B2">
        <w:rPr>
          <w:rFonts w:eastAsia="Times New Roman" w:cs="Times New Roman"/>
          <w:color w:val="231F20"/>
          <w:spacing w:val="-11"/>
          <w:w w:val="99"/>
          <w:szCs w:val="24"/>
        </w:rPr>
        <w:t>’</w:t>
      </w:r>
      <w:r w:rsidRPr="00A226B2">
        <w:rPr>
          <w:rFonts w:eastAsia="Times New Roman" w:cs="Times New Roman"/>
          <w:color w:val="231F20"/>
          <w:w w:val="99"/>
          <w:szCs w:val="24"/>
        </w:rPr>
        <w:t>s</w:t>
      </w:r>
      <w:r w:rsidRPr="00A226B2">
        <w:rPr>
          <w:rFonts w:eastAsia="Times New Roman" w:cs="Times New Roman"/>
          <w:color w:val="231F20"/>
          <w:spacing w:val="-10"/>
          <w:w w:val="99"/>
          <w:szCs w:val="24"/>
        </w:rPr>
        <w:t xml:space="preserve"> </w:t>
      </w:r>
      <w:r w:rsidRPr="00A226B2">
        <w:rPr>
          <w:rFonts w:eastAsia="Times New Roman" w:cs="Times New Roman"/>
          <w:color w:val="231F20"/>
          <w:szCs w:val="24"/>
        </w:rPr>
        <w:t>Annual</w:t>
      </w:r>
      <w:r w:rsidRPr="00A226B2">
        <w:rPr>
          <w:rFonts w:eastAsia="Times New Roman" w:cs="Times New Roman"/>
          <w:color w:val="231F20"/>
          <w:spacing w:val="-6"/>
          <w:szCs w:val="24"/>
        </w:rPr>
        <w:t xml:space="preserve"> </w:t>
      </w:r>
      <w:r w:rsidRPr="00A226B2">
        <w:rPr>
          <w:rFonts w:eastAsia="Times New Roman" w:cs="Times New Roman"/>
          <w:color w:val="231F20"/>
          <w:szCs w:val="24"/>
        </w:rPr>
        <w:t>Progress Revie</w:t>
      </w:r>
      <w:r w:rsidRPr="00A226B2">
        <w:rPr>
          <w:rFonts w:eastAsia="Times New Roman" w:cs="Times New Roman"/>
          <w:color w:val="231F20"/>
          <w:spacing w:val="-13"/>
          <w:szCs w:val="24"/>
        </w:rPr>
        <w:t>w</w:t>
      </w:r>
      <w:r w:rsidRPr="00A226B2">
        <w:rPr>
          <w:rFonts w:eastAsia="Times New Roman" w:cs="Times New Roman"/>
          <w:color w:val="231F20"/>
          <w:szCs w:val="24"/>
        </w:rPr>
        <w:t>,</w:t>
      </w:r>
      <w:r w:rsidRPr="00A226B2">
        <w:rPr>
          <w:rFonts w:eastAsia="Times New Roman" w:cs="Times New Roman"/>
          <w:color w:val="231F20"/>
          <w:spacing w:val="-6"/>
          <w:szCs w:val="24"/>
        </w:rPr>
        <w:t xml:space="preserve"> </w:t>
      </w:r>
      <w:r w:rsidRPr="00A226B2">
        <w:rPr>
          <w:rFonts w:eastAsia="Times New Roman" w:cs="Times New Roman"/>
          <w:color w:val="231F20"/>
          <w:szCs w:val="24"/>
        </w:rPr>
        <w:t>including</w:t>
      </w:r>
      <w:r w:rsidRPr="00A226B2">
        <w:rPr>
          <w:rFonts w:eastAsia="Times New Roman" w:cs="Times New Roman"/>
          <w:color w:val="231F20"/>
          <w:spacing w:val="-8"/>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submission</w:t>
      </w:r>
      <w:r w:rsidRPr="00A226B2">
        <w:rPr>
          <w:rFonts w:eastAsia="Times New Roman" w:cs="Times New Roman"/>
          <w:color w:val="231F20"/>
          <w:spacing w:val="-9"/>
          <w:szCs w:val="24"/>
        </w:rPr>
        <w:t xml:space="preserve"> </w:t>
      </w:r>
      <w:r w:rsidRPr="00A226B2">
        <w:rPr>
          <w:rFonts w:eastAsia="Times New Roman" w:cs="Times New Roman"/>
          <w:color w:val="231F20"/>
          <w:szCs w:val="24"/>
        </w:rPr>
        <w:t>through</w:t>
      </w:r>
      <w:r w:rsidRPr="00A226B2">
        <w:rPr>
          <w:rFonts w:eastAsia="Times New Roman" w:cs="Times New Roman"/>
          <w:color w:val="231F20"/>
          <w:spacing w:val="-6"/>
          <w:szCs w:val="24"/>
        </w:rPr>
        <w:t xml:space="preserve"> </w:t>
      </w:r>
      <w:r w:rsidRPr="00A226B2">
        <w:rPr>
          <w:rFonts w:eastAsia="Times New Roman" w:cs="Times New Roman"/>
          <w:color w:val="231F20"/>
          <w:szCs w:val="24"/>
        </w:rPr>
        <w:t>Pennsylvania</w:t>
      </w:r>
      <w:r w:rsidRPr="00A226B2">
        <w:rPr>
          <w:rFonts w:eastAsia="Times New Roman" w:cs="Times New Roman"/>
          <w:color w:val="231F20"/>
          <w:spacing w:val="-11"/>
          <w:szCs w:val="24"/>
        </w:rPr>
        <w:t>’</w:t>
      </w:r>
      <w:r w:rsidRPr="00A226B2">
        <w:rPr>
          <w:rFonts w:eastAsia="Times New Roman" w:cs="Times New Roman"/>
          <w:color w:val="231F20"/>
          <w:szCs w:val="24"/>
        </w:rPr>
        <w:t>s</w:t>
      </w:r>
      <w:r w:rsidRPr="00A226B2">
        <w:rPr>
          <w:rFonts w:eastAsia="Times New Roman" w:cs="Times New Roman"/>
          <w:color w:val="231F20"/>
          <w:spacing w:val="-11"/>
          <w:szCs w:val="24"/>
        </w:rPr>
        <w:t xml:space="preserve"> </w:t>
      </w:r>
      <w:r w:rsidRPr="00A226B2">
        <w:rPr>
          <w:rFonts w:eastAsia="Times New Roman" w:cs="Times New Roman"/>
          <w:color w:val="231F20"/>
          <w:szCs w:val="24"/>
        </w:rPr>
        <w:t>State</w:t>
      </w:r>
      <w:r w:rsidRPr="00A226B2">
        <w:rPr>
          <w:rFonts w:eastAsia="Times New Roman" w:cs="Times New Roman"/>
          <w:color w:val="231F20"/>
          <w:spacing w:val="-4"/>
          <w:szCs w:val="24"/>
        </w:rPr>
        <w:t xml:space="preserve"> </w:t>
      </w:r>
      <w:r w:rsidRPr="00A226B2">
        <w:rPr>
          <w:rFonts w:eastAsia="Times New Roman" w:cs="Times New Roman"/>
          <w:color w:val="231F20"/>
          <w:szCs w:val="24"/>
        </w:rPr>
        <w:t>NEIEN node.</w:t>
      </w:r>
      <w:r w:rsidRPr="00A226B2">
        <w:rPr>
          <w:rFonts w:eastAsia="Times New Roman" w:cs="Times New Roman"/>
          <w:color w:val="231F20"/>
          <w:spacing w:val="-4"/>
          <w:szCs w:val="24"/>
        </w:rPr>
        <w:t xml:space="preserve"> </w:t>
      </w:r>
      <w:r w:rsidR="008C4CF2">
        <w:rPr>
          <w:rFonts w:eastAsia="Times New Roman" w:cs="Times New Roman"/>
          <w:color w:val="231F20"/>
          <w:spacing w:val="-4"/>
          <w:szCs w:val="24"/>
        </w:rPr>
        <w:t xml:space="preserve"> </w:t>
      </w:r>
      <w:r>
        <w:rPr>
          <w:rFonts w:eastAsia="Times New Roman" w:cs="Times New Roman"/>
          <w:color w:val="231F20"/>
          <w:spacing w:val="-4"/>
          <w:szCs w:val="24"/>
        </w:rPr>
        <w:t xml:space="preserve">PA DEP has is the lead state agency provide conservation services.  </w:t>
      </w:r>
      <w:r w:rsidRPr="00A226B2">
        <w:rPr>
          <w:rFonts w:eastAsia="Times New Roman" w:cs="Times New Roman"/>
          <w:color w:val="231F20"/>
          <w:szCs w:val="24"/>
        </w:rPr>
        <w:t>Because</w:t>
      </w:r>
      <w:r w:rsidRPr="00A226B2">
        <w:rPr>
          <w:rFonts w:eastAsia="Times New Roman" w:cs="Times New Roman"/>
          <w:color w:val="231F20"/>
          <w:spacing w:val="-7"/>
          <w:szCs w:val="24"/>
        </w:rPr>
        <w:t xml:space="preserve"> </w:t>
      </w:r>
      <w:r w:rsidRPr="00A226B2">
        <w:rPr>
          <w:rFonts w:eastAsia="Times New Roman" w:cs="Times New Roman"/>
          <w:color w:val="231F20"/>
          <w:szCs w:val="24"/>
        </w:rPr>
        <w:t>this agency</w:t>
      </w:r>
      <w:r w:rsidRPr="00A226B2">
        <w:rPr>
          <w:rFonts w:eastAsia="Times New Roman" w:cs="Times New Roman"/>
          <w:color w:val="231F20"/>
          <w:spacing w:val="-6"/>
          <w:szCs w:val="24"/>
        </w:rPr>
        <w:t xml:space="preserve"> </w:t>
      </w:r>
      <w:r w:rsidRPr="00A226B2">
        <w:rPr>
          <w:rFonts w:eastAsia="Times New Roman" w:cs="Times New Roman"/>
          <w:color w:val="231F20"/>
          <w:szCs w:val="24"/>
        </w:rPr>
        <w:t>does not</w:t>
      </w:r>
      <w:r w:rsidRPr="00A226B2">
        <w:rPr>
          <w:rFonts w:eastAsia="Times New Roman" w:cs="Times New Roman"/>
          <w:color w:val="231F20"/>
          <w:spacing w:val="-3"/>
          <w:szCs w:val="24"/>
        </w:rPr>
        <w:t xml:space="preserve"> </w:t>
      </w:r>
      <w:r w:rsidRPr="00A226B2">
        <w:rPr>
          <w:rFonts w:eastAsia="Times New Roman" w:cs="Times New Roman"/>
          <w:color w:val="231F20"/>
          <w:szCs w:val="24"/>
        </w:rPr>
        <w:t>have</w:t>
      </w:r>
      <w:r w:rsidRPr="00A226B2">
        <w:rPr>
          <w:rFonts w:eastAsia="Times New Roman" w:cs="Times New Roman"/>
          <w:color w:val="231F20"/>
          <w:spacing w:val="-4"/>
          <w:szCs w:val="24"/>
        </w:rPr>
        <w:t xml:space="preserve"> </w:t>
      </w:r>
      <w:r w:rsidRPr="00A226B2">
        <w:rPr>
          <w:rFonts w:eastAsia="Times New Roman" w:cs="Times New Roman"/>
          <w:color w:val="231F20"/>
          <w:szCs w:val="24"/>
        </w:rPr>
        <w:t>a</w:t>
      </w:r>
      <w:r w:rsidRPr="00A226B2">
        <w:rPr>
          <w:rFonts w:eastAsia="Times New Roman" w:cs="Times New Roman"/>
          <w:color w:val="231F20"/>
          <w:spacing w:val="-1"/>
          <w:szCs w:val="24"/>
        </w:rPr>
        <w:t xml:space="preserve"> </w:t>
      </w:r>
      <w:r w:rsidRPr="00A226B2">
        <w:rPr>
          <w:rFonts w:eastAsia="Times New Roman" w:cs="Times New Roman"/>
          <w:color w:val="231F20"/>
          <w:szCs w:val="24"/>
        </w:rPr>
        <w:t>1619 agreement</w:t>
      </w:r>
      <w:r w:rsidRPr="00A226B2">
        <w:rPr>
          <w:rFonts w:eastAsia="Times New Roman" w:cs="Times New Roman"/>
          <w:color w:val="231F20"/>
          <w:spacing w:val="-8"/>
          <w:szCs w:val="24"/>
        </w:rPr>
        <w:t xml:space="preserve"> </w:t>
      </w:r>
      <w:r w:rsidRPr="00A226B2">
        <w:rPr>
          <w:rFonts w:eastAsia="Times New Roman" w:cs="Times New Roman"/>
          <w:color w:val="231F20"/>
          <w:szCs w:val="24"/>
        </w:rPr>
        <w:t>in</w:t>
      </w:r>
      <w:r w:rsidRPr="00A226B2">
        <w:rPr>
          <w:rFonts w:eastAsia="Times New Roman" w:cs="Times New Roman"/>
          <w:color w:val="231F20"/>
          <w:spacing w:val="-2"/>
          <w:szCs w:val="24"/>
        </w:rPr>
        <w:t xml:space="preserve"> </w:t>
      </w:r>
      <w:r w:rsidRPr="00A226B2">
        <w:rPr>
          <w:rFonts w:eastAsia="Times New Roman" w:cs="Times New Roman"/>
          <w:color w:val="231F20"/>
          <w:szCs w:val="24"/>
        </w:rPr>
        <w:t>place,</w:t>
      </w:r>
      <w:r w:rsidRPr="00A226B2">
        <w:rPr>
          <w:rFonts w:eastAsia="Times New Roman" w:cs="Times New Roman"/>
          <w:color w:val="231F20"/>
          <w:spacing w:val="-5"/>
          <w:szCs w:val="24"/>
        </w:rPr>
        <w:t xml:space="preserve"> </w:t>
      </w:r>
      <w:r w:rsidRPr="00A226B2">
        <w:rPr>
          <w:rFonts w:eastAsia="Times New Roman" w:cs="Times New Roman"/>
          <w:color w:val="231F20"/>
          <w:szCs w:val="24"/>
        </w:rPr>
        <w:t>in</w:t>
      </w:r>
      <w:r w:rsidRPr="00A226B2">
        <w:rPr>
          <w:rFonts w:eastAsia="Times New Roman" w:cs="Times New Roman"/>
          <w:color w:val="231F20"/>
          <w:spacing w:val="-2"/>
          <w:szCs w:val="24"/>
        </w:rPr>
        <w:t xml:space="preserve"> </w:t>
      </w:r>
      <w:r w:rsidRPr="00A226B2">
        <w:rPr>
          <w:rFonts w:eastAsia="Times New Roman" w:cs="Times New Roman"/>
          <w:color w:val="231F20"/>
          <w:szCs w:val="24"/>
        </w:rPr>
        <w:t xml:space="preserve">2012 </w:t>
      </w:r>
      <w:r>
        <w:rPr>
          <w:rFonts w:eastAsia="Times New Roman" w:cs="Times New Roman"/>
          <w:color w:val="231F20"/>
          <w:szCs w:val="24"/>
        </w:rPr>
        <w:t xml:space="preserve">and again in 2013, </w:t>
      </w:r>
      <w:r w:rsidRPr="00A226B2">
        <w:rPr>
          <w:rFonts w:eastAsia="Times New Roman" w:cs="Times New Roman"/>
          <w:color w:val="231F20"/>
          <w:szCs w:val="24"/>
        </w:rPr>
        <w:t>Pennsylvania</w:t>
      </w:r>
      <w:r w:rsidRPr="00A226B2">
        <w:rPr>
          <w:rFonts w:eastAsia="Times New Roman" w:cs="Times New Roman"/>
          <w:color w:val="231F20"/>
          <w:spacing w:val="-11"/>
          <w:szCs w:val="24"/>
        </w:rPr>
        <w:t xml:space="preserve"> </w:t>
      </w:r>
      <w:r w:rsidRPr="00A226B2">
        <w:rPr>
          <w:rFonts w:eastAsia="Times New Roman" w:cs="Times New Roman"/>
          <w:color w:val="231F20"/>
          <w:szCs w:val="24"/>
        </w:rPr>
        <w:t>relied</w:t>
      </w:r>
      <w:r w:rsidRPr="00A226B2">
        <w:rPr>
          <w:rFonts w:eastAsia="Times New Roman" w:cs="Times New Roman"/>
          <w:color w:val="231F20"/>
          <w:spacing w:val="-5"/>
          <w:szCs w:val="24"/>
        </w:rPr>
        <w:t xml:space="preserve"> </w:t>
      </w:r>
      <w:r w:rsidRPr="00A226B2">
        <w:rPr>
          <w:rFonts w:eastAsia="Times New Roman" w:cs="Times New Roman"/>
          <w:color w:val="231F20"/>
          <w:szCs w:val="24"/>
        </w:rPr>
        <w:t>upon the</w:t>
      </w:r>
      <w:r w:rsidRPr="00A226B2">
        <w:rPr>
          <w:rFonts w:eastAsia="Times New Roman" w:cs="Times New Roman"/>
          <w:color w:val="231F20"/>
          <w:spacing w:val="-2"/>
          <w:szCs w:val="24"/>
        </w:rPr>
        <w:t xml:space="preserve"> </w:t>
      </w:r>
      <w:r w:rsidRPr="00A226B2">
        <w:rPr>
          <w:rFonts w:eastAsia="Times New Roman" w:cs="Times New Roman"/>
          <w:color w:val="231F20"/>
          <w:szCs w:val="24"/>
        </w:rPr>
        <w:t>USGS to</w:t>
      </w:r>
      <w:r w:rsidRPr="00A226B2">
        <w:rPr>
          <w:rFonts w:eastAsia="Times New Roman" w:cs="Times New Roman"/>
          <w:color w:val="231F20"/>
          <w:spacing w:val="-2"/>
          <w:szCs w:val="24"/>
        </w:rPr>
        <w:t xml:space="preserve"> </w:t>
      </w:r>
      <w:r w:rsidRPr="00A226B2">
        <w:rPr>
          <w:rFonts w:eastAsia="Times New Roman" w:cs="Times New Roman"/>
          <w:color w:val="231F20"/>
          <w:szCs w:val="24"/>
        </w:rPr>
        <w:t>provide</w:t>
      </w:r>
      <w:r w:rsidRPr="00A226B2">
        <w:rPr>
          <w:rFonts w:eastAsia="Times New Roman" w:cs="Times New Roman"/>
          <w:color w:val="231F20"/>
          <w:spacing w:val="-6"/>
          <w:szCs w:val="24"/>
        </w:rPr>
        <w:t xml:space="preserve"> </w:t>
      </w:r>
      <w:r w:rsidRPr="00A226B2">
        <w:rPr>
          <w:rFonts w:eastAsia="Times New Roman" w:cs="Times New Roman"/>
          <w:color w:val="231F20"/>
          <w:szCs w:val="24"/>
        </w:rPr>
        <w:t>an</w:t>
      </w:r>
      <w:r w:rsidRPr="00A226B2">
        <w:rPr>
          <w:rFonts w:eastAsia="Times New Roman" w:cs="Times New Roman"/>
          <w:color w:val="231F20"/>
          <w:spacing w:val="-2"/>
          <w:szCs w:val="24"/>
        </w:rPr>
        <w:t xml:space="preserve"> </w:t>
      </w:r>
      <w:r w:rsidRPr="00A226B2">
        <w:rPr>
          <w:rFonts w:eastAsia="Times New Roman" w:cs="Times New Roman"/>
          <w:color w:val="231F20"/>
          <w:szCs w:val="24"/>
        </w:rPr>
        <w:t>aggregated</w:t>
      </w:r>
      <w:r w:rsidRPr="00A226B2">
        <w:rPr>
          <w:rFonts w:eastAsia="Times New Roman" w:cs="Times New Roman"/>
          <w:color w:val="231F20"/>
          <w:spacing w:val="-9"/>
          <w:szCs w:val="24"/>
        </w:rPr>
        <w:t xml:space="preserve"> </w:t>
      </w:r>
      <w:r w:rsidRPr="00A226B2">
        <w:rPr>
          <w:rFonts w:eastAsia="Times New Roman" w:cs="Times New Roman"/>
          <w:color w:val="231F20"/>
          <w:w w:val="99"/>
          <w:szCs w:val="24"/>
        </w:rPr>
        <w:t xml:space="preserve">dataset </w:t>
      </w:r>
      <w:r w:rsidRPr="00A226B2">
        <w:rPr>
          <w:rFonts w:eastAsia="Times New Roman" w:cs="Times New Roman"/>
          <w:color w:val="231F20"/>
          <w:szCs w:val="24"/>
        </w:rPr>
        <w:t>of USDA</w:t>
      </w:r>
      <w:r w:rsidRPr="00A226B2">
        <w:rPr>
          <w:rFonts w:eastAsia="Times New Roman" w:cs="Times New Roman"/>
          <w:color w:val="231F20"/>
          <w:spacing w:val="-11"/>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practices,</w:t>
      </w:r>
      <w:r w:rsidRPr="00A226B2">
        <w:rPr>
          <w:rFonts w:eastAsia="Times New Roman" w:cs="Times New Roman"/>
          <w:color w:val="231F20"/>
          <w:spacing w:val="-8"/>
          <w:szCs w:val="24"/>
        </w:rPr>
        <w:t xml:space="preserve"> </w:t>
      </w:r>
      <w:r w:rsidRPr="00A226B2">
        <w:rPr>
          <w:rFonts w:eastAsia="Times New Roman" w:cs="Times New Roman"/>
          <w:color w:val="231F20"/>
          <w:szCs w:val="24"/>
        </w:rPr>
        <w:t>which</w:t>
      </w:r>
      <w:r w:rsidRPr="00A226B2">
        <w:rPr>
          <w:rFonts w:eastAsia="Times New Roman" w:cs="Times New Roman"/>
          <w:color w:val="231F20"/>
          <w:spacing w:val="-5"/>
          <w:szCs w:val="24"/>
        </w:rPr>
        <w:t xml:space="preserve"> </w:t>
      </w:r>
      <w:r w:rsidRPr="00A226B2">
        <w:rPr>
          <w:rFonts w:eastAsia="Times New Roman" w:cs="Times New Roman"/>
          <w:color w:val="231F20"/>
          <w:szCs w:val="24"/>
        </w:rPr>
        <w:t>was then</w:t>
      </w:r>
      <w:r w:rsidRPr="00A226B2">
        <w:rPr>
          <w:rFonts w:eastAsia="Times New Roman" w:cs="Times New Roman"/>
          <w:color w:val="231F20"/>
          <w:spacing w:val="-3"/>
          <w:szCs w:val="24"/>
        </w:rPr>
        <w:t xml:space="preserve"> </w:t>
      </w:r>
      <w:r w:rsidRPr="00A226B2">
        <w:rPr>
          <w:rFonts w:eastAsia="Times New Roman" w:cs="Times New Roman"/>
          <w:color w:val="231F20"/>
          <w:szCs w:val="24"/>
        </w:rPr>
        <w:t>integrated</w:t>
      </w:r>
      <w:r w:rsidRPr="00A226B2">
        <w:rPr>
          <w:rFonts w:eastAsia="Times New Roman" w:cs="Times New Roman"/>
          <w:color w:val="231F20"/>
          <w:spacing w:val="-8"/>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jurisdictional</w:t>
      </w:r>
      <w:r w:rsidRPr="00A226B2">
        <w:rPr>
          <w:rFonts w:eastAsia="Times New Roman" w:cs="Times New Roman"/>
          <w:color w:val="231F20"/>
          <w:spacing w:val="-11"/>
          <w:szCs w:val="24"/>
        </w:rPr>
        <w:t xml:space="preserve"> </w:t>
      </w:r>
      <w:r w:rsidRPr="00A226B2">
        <w:rPr>
          <w:rFonts w:eastAsia="Times New Roman" w:cs="Times New Roman"/>
          <w:color w:val="231F20"/>
          <w:szCs w:val="24"/>
        </w:rPr>
        <w:t>spreadsheet</w:t>
      </w:r>
      <w:r w:rsidRPr="00A226B2">
        <w:rPr>
          <w:rFonts w:eastAsia="Times New Roman" w:cs="Times New Roman"/>
          <w:color w:val="231F20"/>
          <w:spacing w:val="-9"/>
          <w:szCs w:val="24"/>
        </w:rPr>
        <w:t xml:space="preserve"> </w:t>
      </w:r>
      <w:r w:rsidRPr="00A226B2">
        <w:rPr>
          <w:rFonts w:eastAsia="Times New Roman" w:cs="Times New Roman"/>
          <w:color w:val="231F20"/>
          <w:szCs w:val="24"/>
        </w:rPr>
        <w:t>of State-funded</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practices.</w:t>
      </w:r>
      <w:r>
        <w:rPr>
          <w:rFonts w:eastAsia="Times New Roman" w:cs="Times New Roman"/>
          <w:color w:val="231F20"/>
          <w:szCs w:val="24"/>
        </w:rPr>
        <w:t xml:space="preserve">  </w:t>
      </w:r>
      <w:r w:rsidRPr="004A32C5">
        <w:rPr>
          <w:rFonts w:cs="Times New Roman"/>
        </w:rPr>
        <w:t xml:space="preserve">The Committee </w:t>
      </w:r>
      <w:r w:rsidRPr="004A32C5">
        <w:rPr>
          <w:rFonts w:cs="Times New Roman"/>
          <w:u w:color="7030A0"/>
        </w:rPr>
        <w:t>recommends</w:t>
      </w:r>
      <w:r w:rsidRPr="004A32C5">
        <w:rPr>
          <w:rFonts w:cs="Times New Roman"/>
        </w:rPr>
        <w:t xml:space="preserve"> establishing an agreement between USDA and the </w:t>
      </w:r>
      <w:r>
        <w:rPr>
          <w:rFonts w:cs="Times New Roman"/>
        </w:rPr>
        <w:t>Pennsylvania Department of Environmental Protection</w:t>
      </w:r>
      <w:r w:rsidRPr="004A32C5">
        <w:rPr>
          <w:rFonts w:cs="Times New Roman"/>
        </w:rPr>
        <w:t xml:space="preserve">, adopting the broadest and most up to </w:t>
      </w:r>
      <w:r w:rsidRPr="004A32C5">
        <w:rPr>
          <w:rFonts w:cs="Times New Roman"/>
        </w:rPr>
        <w:lastRenderedPageBreak/>
        <w:t xml:space="preserve">date language for each key factor of the 1619 agreement: purpose, limits, aggregation, privacy, and access. </w:t>
      </w:r>
    </w:p>
    <w:p w:rsidR="003D7269" w:rsidRDefault="003D7269" w:rsidP="00D547B2">
      <w:pPr>
        <w:spacing w:after="0"/>
        <w:rPr>
          <w:rFonts w:cs="Times New Roman"/>
        </w:rPr>
      </w:pPr>
    </w:p>
    <w:p w:rsidR="002D19F9" w:rsidRDefault="003D7269" w:rsidP="00D547B2">
      <w:pPr>
        <w:spacing w:after="0"/>
        <w:rPr>
          <w:rFonts w:cs="Times New Roman"/>
          <w:b/>
          <w:szCs w:val="24"/>
        </w:rPr>
      </w:pPr>
      <w:r w:rsidRPr="004A32C5">
        <w:rPr>
          <w:rFonts w:cs="Times New Roman"/>
        </w:rPr>
        <w:t xml:space="preserve">Because </w:t>
      </w:r>
      <w:r>
        <w:rPr>
          <w:rFonts w:cs="Times New Roman"/>
        </w:rPr>
        <w:t>Pennsylvania Department of Environmental Protection</w:t>
      </w:r>
      <w:r w:rsidRPr="004A32C5">
        <w:rPr>
          <w:rFonts w:cs="Times New Roman"/>
        </w:rPr>
        <w:t xml:space="preserve"> delivers conservation services and is also a regulatory agency, 1619 access should be limited to those individuals directly involved in preparing data for the Annual Progress Review.  </w:t>
      </w:r>
      <w:r w:rsidR="002D19F9">
        <w:rPr>
          <w:rFonts w:cs="Times New Roman"/>
        </w:rPr>
        <w:t>In addition</w:t>
      </w:r>
      <w:r w:rsidRPr="004A32C5">
        <w:rPr>
          <w:rFonts w:cs="Times New Roman"/>
        </w:rPr>
        <w:t xml:space="preserve">, the Soil Conservation Districts could work to establish an integrated tracking system for both Federal and State-sponsored conservation practices that operates under the cooperative data sharing agreements that have been signed between the NRCS and each individual Soil Conservation District, and could use that system to provide consistent aggregated data reports to the </w:t>
      </w:r>
      <w:r>
        <w:rPr>
          <w:rFonts w:cs="Times New Roman"/>
        </w:rPr>
        <w:t>Pennsylvania Department of Environmental Protection</w:t>
      </w:r>
      <w:r w:rsidRPr="004A32C5">
        <w:rPr>
          <w:rFonts w:cs="Times New Roman"/>
        </w:rPr>
        <w:t xml:space="preserve">, as well as to strengthen their infrastructure for providing conservation planning and implementation. </w:t>
      </w:r>
      <w:r>
        <w:rPr>
          <w:rFonts w:cs="Times New Roman"/>
        </w:rPr>
        <w:t xml:space="preserve">The Committee </w:t>
      </w:r>
      <w:r w:rsidRPr="004A32C5">
        <w:rPr>
          <w:rFonts w:cs="Times New Roman"/>
        </w:rPr>
        <w:t xml:space="preserve">also </w:t>
      </w:r>
      <w:r w:rsidRPr="004A32C5">
        <w:rPr>
          <w:rFonts w:cs="Times New Roman"/>
          <w:u w:color="7030A0"/>
        </w:rPr>
        <w:t>recommend</w:t>
      </w:r>
      <w:r>
        <w:rPr>
          <w:rFonts w:cs="Times New Roman"/>
          <w:u w:color="7030A0"/>
        </w:rPr>
        <w:t>s</w:t>
      </w:r>
      <w:r w:rsidRPr="004A32C5">
        <w:rPr>
          <w:rFonts w:cs="Times New Roman"/>
        </w:rPr>
        <w:t xml:space="preserve"> that the </w:t>
      </w:r>
      <w:r>
        <w:rPr>
          <w:rFonts w:cs="Times New Roman"/>
        </w:rPr>
        <w:t>Pennsylvania Department of Agricultur</w:t>
      </w:r>
      <w:r w:rsidR="002D19F9">
        <w:rPr>
          <w:rFonts w:cs="Times New Roman"/>
        </w:rPr>
        <w:t>e</w:t>
      </w:r>
      <w:r w:rsidRPr="004A32C5">
        <w:rPr>
          <w:rFonts w:cs="Times New Roman"/>
        </w:rPr>
        <w:t xml:space="preserve">, which provides additional conservation services, </w:t>
      </w:r>
      <w:r w:rsidR="002D19F9">
        <w:rPr>
          <w:rFonts w:cs="Times New Roman"/>
        </w:rPr>
        <w:t xml:space="preserve">also </w:t>
      </w:r>
      <w:r w:rsidRPr="004A32C5">
        <w:rPr>
          <w:rFonts w:cs="Times New Roman"/>
        </w:rPr>
        <w:t>establish a 1619 agreement</w:t>
      </w:r>
      <w:r>
        <w:rPr>
          <w:rFonts w:cs="Times New Roman"/>
        </w:rPr>
        <w:t xml:space="preserve"> with USDA</w:t>
      </w:r>
      <w:r w:rsidR="002D19F9">
        <w:rPr>
          <w:rFonts w:cs="Times New Roman"/>
        </w:rPr>
        <w:t>.</w:t>
      </w:r>
    </w:p>
    <w:p w:rsidR="00A226B2" w:rsidRPr="00A226B2" w:rsidRDefault="00A226B2" w:rsidP="00D547B2">
      <w:pPr>
        <w:pStyle w:val="Heading3"/>
      </w:pPr>
      <w:bookmarkStart w:id="98" w:name="_Toc380043707"/>
      <w:r w:rsidRPr="00A226B2">
        <w:t>Virg</w:t>
      </w:r>
      <w:r>
        <w:t>i</w:t>
      </w:r>
      <w:r w:rsidRPr="00A226B2">
        <w:t>nia</w:t>
      </w:r>
      <w:bookmarkEnd w:id="98"/>
    </w:p>
    <w:p w:rsidR="005C6B55" w:rsidRDefault="00A226B2" w:rsidP="00D547B2">
      <w:pPr>
        <w:spacing w:after="0"/>
        <w:ind w:right="643"/>
        <w:rPr>
          <w:rFonts w:eastAsia="Times New Roman" w:cs="Times New Roman"/>
          <w:color w:val="231F20"/>
          <w:spacing w:val="-12"/>
          <w:szCs w:val="24"/>
        </w:rPr>
      </w:pPr>
      <w:r w:rsidRPr="00A226B2">
        <w:rPr>
          <w:rFonts w:eastAsia="Times New Roman" w:cs="Times New Roman"/>
          <w:color w:val="231F20"/>
          <w:szCs w:val="24"/>
        </w:rPr>
        <w:t>In</w:t>
      </w:r>
      <w:r w:rsidRPr="00A226B2">
        <w:rPr>
          <w:rFonts w:eastAsia="Times New Roman" w:cs="Times New Roman"/>
          <w:color w:val="231F20"/>
          <w:spacing w:val="-4"/>
          <w:szCs w:val="24"/>
        </w:rPr>
        <w:t xml:space="preserve"> </w:t>
      </w:r>
      <w:r w:rsidRPr="00A226B2">
        <w:rPr>
          <w:rFonts w:eastAsia="Times New Roman" w:cs="Times New Roman"/>
          <w:color w:val="231F20"/>
          <w:spacing w:val="-12"/>
          <w:szCs w:val="24"/>
        </w:rPr>
        <w:t>V</w:t>
      </w:r>
      <w:r w:rsidRPr="00A226B2">
        <w:rPr>
          <w:rFonts w:eastAsia="Times New Roman" w:cs="Times New Roman"/>
          <w:color w:val="231F20"/>
          <w:szCs w:val="24"/>
        </w:rPr>
        <w:t>i</w:t>
      </w:r>
      <w:r w:rsidRPr="00A226B2">
        <w:rPr>
          <w:rFonts w:eastAsia="Times New Roman" w:cs="Times New Roman"/>
          <w:color w:val="231F20"/>
          <w:spacing w:val="-4"/>
          <w:szCs w:val="24"/>
        </w:rPr>
        <w:t>r</w:t>
      </w:r>
      <w:r w:rsidRPr="00A226B2">
        <w:rPr>
          <w:rFonts w:eastAsia="Times New Roman" w:cs="Times New Roman"/>
          <w:color w:val="231F20"/>
          <w:szCs w:val="24"/>
        </w:rPr>
        <w:t>ginia,</w:t>
      </w:r>
      <w:r w:rsidRPr="00A226B2">
        <w:rPr>
          <w:rFonts w:eastAsia="Times New Roman" w:cs="Times New Roman"/>
          <w:color w:val="231F20"/>
          <w:spacing w:val="-6"/>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Department</w:t>
      </w:r>
      <w:r w:rsidRPr="00A226B2">
        <w:rPr>
          <w:rFonts w:eastAsia="Times New Roman" w:cs="Times New Roman"/>
          <w:color w:val="231F20"/>
          <w:spacing w:val="-9"/>
          <w:szCs w:val="24"/>
        </w:rPr>
        <w:t xml:space="preserve"> </w:t>
      </w:r>
      <w:r w:rsidRPr="00A226B2">
        <w:rPr>
          <w:rFonts w:eastAsia="Times New Roman" w:cs="Times New Roman"/>
          <w:color w:val="231F20"/>
          <w:szCs w:val="24"/>
        </w:rPr>
        <w:t>of Conservation</w:t>
      </w:r>
      <w:r w:rsidRPr="00A226B2">
        <w:rPr>
          <w:rFonts w:eastAsia="Times New Roman" w:cs="Times New Roman"/>
          <w:color w:val="231F20"/>
          <w:spacing w:val="-11"/>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Recreation</w:t>
      </w:r>
      <w:r w:rsidRPr="00A226B2">
        <w:rPr>
          <w:rFonts w:eastAsia="Times New Roman" w:cs="Times New Roman"/>
          <w:color w:val="231F20"/>
          <w:spacing w:val="-9"/>
          <w:szCs w:val="24"/>
        </w:rPr>
        <w:t xml:space="preserve"> </w:t>
      </w:r>
      <w:r w:rsidRPr="00A226B2">
        <w:rPr>
          <w:rFonts w:eastAsia="Times New Roman" w:cs="Times New Roman"/>
          <w:color w:val="231F20"/>
          <w:szCs w:val="24"/>
        </w:rPr>
        <w:t>(</w:t>
      </w:r>
      <w:r w:rsidRPr="00A226B2">
        <w:rPr>
          <w:rFonts w:eastAsia="Times New Roman" w:cs="Times New Roman"/>
          <w:color w:val="231F20"/>
          <w:spacing w:val="-26"/>
          <w:szCs w:val="24"/>
        </w:rPr>
        <w:t>V</w:t>
      </w:r>
      <w:r w:rsidRPr="00A226B2">
        <w:rPr>
          <w:rFonts w:eastAsia="Times New Roman" w:cs="Times New Roman"/>
          <w:color w:val="231F20"/>
          <w:szCs w:val="24"/>
        </w:rPr>
        <w:t>A-DCR) has been</w:t>
      </w:r>
      <w:r w:rsidRPr="00A226B2">
        <w:rPr>
          <w:rFonts w:eastAsia="Times New Roman" w:cs="Times New Roman"/>
          <w:color w:val="231F20"/>
          <w:spacing w:val="-4"/>
          <w:szCs w:val="24"/>
        </w:rPr>
        <w:t xml:space="preserve"> </w:t>
      </w:r>
      <w:r w:rsidRPr="00A226B2">
        <w:rPr>
          <w:rFonts w:eastAsia="Times New Roman" w:cs="Times New Roman"/>
          <w:color w:val="231F20"/>
          <w:szCs w:val="24"/>
        </w:rPr>
        <w:t>established</w:t>
      </w:r>
      <w:r w:rsidRPr="00A226B2">
        <w:rPr>
          <w:rFonts w:eastAsia="Times New Roman" w:cs="Times New Roman"/>
          <w:color w:val="231F20"/>
          <w:spacing w:val="-9"/>
          <w:szCs w:val="24"/>
        </w:rPr>
        <w:t xml:space="preserve"> </w:t>
      </w:r>
      <w:r>
        <w:rPr>
          <w:rFonts w:eastAsia="Times New Roman" w:cs="Times New Roman"/>
          <w:color w:val="231F20"/>
          <w:szCs w:val="24"/>
        </w:rPr>
        <w:t xml:space="preserve">as </w:t>
      </w:r>
      <w:r w:rsidRPr="00A226B2">
        <w:rPr>
          <w:rFonts w:eastAsia="Times New Roman" w:cs="Times New Roman"/>
          <w:color w:val="231F20"/>
          <w:szCs w:val="24"/>
        </w:rPr>
        <w:t xml:space="preserve">a1619 </w:t>
      </w:r>
      <w:r w:rsidRPr="00A226B2">
        <w:rPr>
          <w:rFonts w:eastAsia="Times New Roman" w:cs="Times New Roman"/>
          <w:color w:val="231F20"/>
          <w:w w:val="99"/>
          <w:szCs w:val="24"/>
        </w:rPr>
        <w:t>Conservation</w:t>
      </w:r>
      <w:r>
        <w:rPr>
          <w:rFonts w:eastAsia="Times New Roman" w:cs="Times New Roman"/>
          <w:color w:val="231F20"/>
          <w:w w:val="99"/>
          <w:szCs w:val="24"/>
        </w:rPr>
        <w:t xml:space="preserve"> </w:t>
      </w:r>
      <w:r w:rsidRPr="00A226B2">
        <w:rPr>
          <w:rFonts w:eastAsia="Times New Roman" w:cs="Times New Roman"/>
          <w:color w:val="231F20"/>
          <w:szCs w:val="24"/>
        </w:rPr>
        <w:t>Cooperator</w:t>
      </w:r>
      <w:r w:rsidRPr="00A226B2">
        <w:rPr>
          <w:rFonts w:eastAsia="Times New Roman" w:cs="Times New Roman"/>
          <w:color w:val="231F20"/>
          <w:spacing w:val="-9"/>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NRCS</w:t>
      </w:r>
      <w:r w:rsidR="005C6B55">
        <w:rPr>
          <w:rFonts w:eastAsia="Times New Roman" w:cs="Times New Roman"/>
          <w:color w:val="231F20"/>
          <w:szCs w:val="24"/>
        </w:rPr>
        <w:t xml:space="preserve">. </w:t>
      </w:r>
      <w:r w:rsidR="003712C4">
        <w:rPr>
          <w:rFonts w:eastAsia="Times New Roman" w:cs="Times New Roman"/>
          <w:color w:val="231F20"/>
          <w:szCs w:val="24"/>
        </w:rPr>
        <w:t xml:space="preserve"> </w:t>
      </w:r>
      <w:r w:rsidR="005C6B55">
        <w:rPr>
          <w:rFonts w:eastAsia="Times New Roman" w:cs="Times New Roman"/>
          <w:color w:val="231F20"/>
          <w:szCs w:val="24"/>
        </w:rPr>
        <w:t>However, until 2013, VA DCR had</w:t>
      </w:r>
      <w:r w:rsidRPr="00A226B2">
        <w:rPr>
          <w:rFonts w:eastAsia="Times New Roman" w:cs="Times New Roman"/>
          <w:color w:val="231F20"/>
          <w:szCs w:val="24"/>
        </w:rPr>
        <w:t xml:space="preserve"> full</w:t>
      </w:r>
      <w:r w:rsidRPr="00A226B2">
        <w:rPr>
          <w:rFonts w:eastAsia="Times New Roman" w:cs="Times New Roman"/>
          <w:color w:val="231F20"/>
          <w:spacing w:val="-3"/>
          <w:szCs w:val="24"/>
        </w:rPr>
        <w:t xml:space="preserve"> </w:t>
      </w:r>
      <w:r w:rsidRPr="00A226B2">
        <w:rPr>
          <w:rFonts w:eastAsia="Times New Roman" w:cs="Times New Roman"/>
          <w:color w:val="231F20"/>
          <w:szCs w:val="24"/>
        </w:rPr>
        <w:t>responsibility</w:t>
      </w:r>
      <w:r w:rsidRPr="00A226B2">
        <w:rPr>
          <w:rFonts w:eastAsia="Times New Roman" w:cs="Times New Roman"/>
          <w:color w:val="231F20"/>
          <w:spacing w:val="-11"/>
          <w:szCs w:val="24"/>
        </w:rPr>
        <w:t xml:space="preserve"> </w:t>
      </w:r>
      <w:r w:rsidRPr="00A226B2">
        <w:rPr>
          <w:rFonts w:eastAsia="Times New Roman" w:cs="Times New Roman"/>
          <w:color w:val="231F20"/>
          <w:szCs w:val="24"/>
        </w:rPr>
        <w:t>for reporting</w:t>
      </w:r>
      <w:r w:rsidRPr="00A226B2">
        <w:rPr>
          <w:rFonts w:eastAsia="Times New Roman" w:cs="Times New Roman"/>
          <w:color w:val="231F20"/>
          <w:spacing w:val="-7"/>
          <w:szCs w:val="24"/>
        </w:rPr>
        <w:t xml:space="preserve"> </w:t>
      </w:r>
      <w:r w:rsidRPr="00A226B2">
        <w:rPr>
          <w:rFonts w:eastAsia="Times New Roman" w:cs="Times New Roman"/>
          <w:color w:val="231F20"/>
          <w:szCs w:val="24"/>
        </w:rPr>
        <w:t>practices,</w:t>
      </w:r>
      <w:r w:rsidRPr="00A226B2">
        <w:rPr>
          <w:rFonts w:eastAsia="Times New Roman" w:cs="Times New Roman"/>
          <w:color w:val="231F20"/>
          <w:spacing w:val="-8"/>
          <w:szCs w:val="24"/>
        </w:rPr>
        <w:t xml:space="preserve"> </w:t>
      </w:r>
      <w:r w:rsidRPr="00A226B2">
        <w:rPr>
          <w:rFonts w:eastAsia="Times New Roman" w:cs="Times New Roman"/>
          <w:color w:val="231F20"/>
          <w:szCs w:val="24"/>
        </w:rPr>
        <w:t>including</w:t>
      </w:r>
      <w:r w:rsidRPr="00A226B2">
        <w:rPr>
          <w:rFonts w:eastAsia="Times New Roman" w:cs="Times New Roman"/>
          <w:color w:val="231F20"/>
          <w:spacing w:val="-8"/>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submission</w:t>
      </w:r>
      <w:r w:rsidRPr="00A226B2">
        <w:rPr>
          <w:rFonts w:eastAsia="Times New Roman" w:cs="Times New Roman"/>
          <w:color w:val="231F20"/>
          <w:spacing w:val="-9"/>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the</w:t>
      </w:r>
      <w:r>
        <w:rPr>
          <w:rFonts w:eastAsia="Times New Roman" w:cs="Times New Roman"/>
          <w:color w:val="231F20"/>
          <w:szCs w:val="24"/>
        </w:rPr>
        <w:t xml:space="preserve"> </w:t>
      </w:r>
      <w:r w:rsidRPr="00A226B2">
        <w:rPr>
          <w:rFonts w:eastAsia="Times New Roman" w:cs="Times New Roman"/>
          <w:color w:val="231F20"/>
          <w:szCs w:val="24"/>
        </w:rPr>
        <w:t>CBP</w:t>
      </w:r>
      <w:r w:rsidRPr="00A226B2">
        <w:rPr>
          <w:rFonts w:eastAsia="Times New Roman" w:cs="Times New Roman"/>
          <w:color w:val="231F20"/>
          <w:spacing w:val="-7"/>
          <w:szCs w:val="24"/>
        </w:rPr>
        <w:t xml:space="preserve"> </w:t>
      </w:r>
      <w:r w:rsidRPr="00A226B2">
        <w:rPr>
          <w:rFonts w:eastAsia="Times New Roman" w:cs="Times New Roman"/>
          <w:color w:val="231F20"/>
          <w:szCs w:val="24"/>
        </w:rPr>
        <w:t>Partnership</w:t>
      </w:r>
      <w:r w:rsidRPr="00A226B2">
        <w:rPr>
          <w:rFonts w:eastAsia="Times New Roman" w:cs="Times New Roman"/>
          <w:color w:val="231F20"/>
          <w:spacing w:val="-11"/>
          <w:szCs w:val="24"/>
        </w:rPr>
        <w:t>’</w:t>
      </w:r>
      <w:r w:rsidRPr="00A226B2">
        <w:rPr>
          <w:rFonts w:eastAsia="Times New Roman" w:cs="Times New Roman"/>
          <w:color w:val="231F20"/>
          <w:szCs w:val="24"/>
        </w:rPr>
        <w:t>s</w:t>
      </w:r>
      <w:r w:rsidRPr="00A226B2">
        <w:rPr>
          <w:rFonts w:eastAsia="Times New Roman" w:cs="Times New Roman"/>
          <w:color w:val="231F20"/>
          <w:spacing w:val="-11"/>
          <w:szCs w:val="24"/>
        </w:rPr>
        <w:t xml:space="preserve"> </w:t>
      </w:r>
      <w:r w:rsidRPr="00A226B2">
        <w:rPr>
          <w:rFonts w:eastAsia="Times New Roman" w:cs="Times New Roman"/>
          <w:color w:val="231F20"/>
          <w:szCs w:val="24"/>
        </w:rPr>
        <w:t>Annual Progress Revie</w:t>
      </w:r>
      <w:r w:rsidRPr="00A226B2">
        <w:rPr>
          <w:rFonts w:eastAsia="Times New Roman" w:cs="Times New Roman"/>
          <w:color w:val="231F20"/>
          <w:spacing w:val="-13"/>
          <w:szCs w:val="24"/>
        </w:rPr>
        <w:t>w</w:t>
      </w:r>
      <w:r w:rsidR="005C6B55">
        <w:rPr>
          <w:rFonts w:eastAsia="Times New Roman" w:cs="Times New Roman"/>
          <w:color w:val="231F20"/>
          <w:spacing w:val="-13"/>
          <w:szCs w:val="24"/>
        </w:rPr>
        <w:t>—that responsibility has since transitioned over to</w:t>
      </w:r>
      <w:r w:rsidR="005C6B55" w:rsidRPr="005C6B55">
        <w:rPr>
          <w:rFonts w:eastAsia="Times New Roman" w:cs="Times New Roman"/>
          <w:color w:val="231F20"/>
          <w:szCs w:val="24"/>
        </w:rPr>
        <w:t xml:space="preserve"> </w:t>
      </w:r>
      <w:r w:rsidR="005C6B55" w:rsidRPr="00A226B2">
        <w:rPr>
          <w:rFonts w:eastAsia="Times New Roman" w:cs="Times New Roman"/>
          <w:color w:val="231F20"/>
          <w:szCs w:val="24"/>
        </w:rPr>
        <w:t>the</w:t>
      </w:r>
      <w:r w:rsidR="005C6B55" w:rsidRPr="00A226B2">
        <w:rPr>
          <w:rFonts w:eastAsia="Times New Roman" w:cs="Times New Roman"/>
          <w:color w:val="231F20"/>
          <w:spacing w:val="-6"/>
          <w:szCs w:val="24"/>
        </w:rPr>
        <w:t xml:space="preserve"> </w:t>
      </w:r>
      <w:r w:rsidR="005C6B55" w:rsidRPr="00A226B2">
        <w:rPr>
          <w:rFonts w:eastAsia="Times New Roman" w:cs="Times New Roman"/>
          <w:color w:val="231F20"/>
          <w:spacing w:val="-12"/>
          <w:szCs w:val="24"/>
        </w:rPr>
        <w:t>V</w:t>
      </w:r>
      <w:r w:rsidR="005C6B55" w:rsidRPr="00A226B2">
        <w:rPr>
          <w:rFonts w:eastAsia="Times New Roman" w:cs="Times New Roman"/>
          <w:color w:val="231F20"/>
          <w:szCs w:val="24"/>
        </w:rPr>
        <w:t>i</w:t>
      </w:r>
      <w:r w:rsidR="005C6B55" w:rsidRPr="00A226B2">
        <w:rPr>
          <w:rFonts w:eastAsia="Times New Roman" w:cs="Times New Roman"/>
          <w:color w:val="231F20"/>
          <w:spacing w:val="-4"/>
          <w:szCs w:val="24"/>
        </w:rPr>
        <w:t>r</w:t>
      </w:r>
      <w:r w:rsidR="005C6B55" w:rsidRPr="00A226B2">
        <w:rPr>
          <w:rFonts w:eastAsia="Times New Roman" w:cs="Times New Roman"/>
          <w:color w:val="231F20"/>
          <w:szCs w:val="24"/>
        </w:rPr>
        <w:t>ginia</w:t>
      </w:r>
      <w:r w:rsidR="005C6B55" w:rsidRPr="00A226B2">
        <w:rPr>
          <w:rFonts w:eastAsia="Times New Roman" w:cs="Times New Roman"/>
          <w:color w:val="231F20"/>
          <w:spacing w:val="-5"/>
          <w:szCs w:val="24"/>
        </w:rPr>
        <w:t xml:space="preserve"> </w:t>
      </w:r>
      <w:r w:rsidR="005C6B55" w:rsidRPr="00A226B2">
        <w:rPr>
          <w:rFonts w:eastAsia="Times New Roman" w:cs="Times New Roman"/>
          <w:color w:val="231F20"/>
          <w:szCs w:val="24"/>
        </w:rPr>
        <w:t>Department</w:t>
      </w:r>
      <w:r w:rsidR="005C6B55" w:rsidRPr="00A226B2">
        <w:rPr>
          <w:rFonts w:eastAsia="Times New Roman" w:cs="Times New Roman"/>
          <w:color w:val="231F20"/>
          <w:spacing w:val="-9"/>
          <w:szCs w:val="24"/>
        </w:rPr>
        <w:t xml:space="preserve"> </w:t>
      </w:r>
      <w:r w:rsidR="005C6B55" w:rsidRPr="00A226B2">
        <w:rPr>
          <w:rFonts w:eastAsia="Times New Roman" w:cs="Times New Roman"/>
          <w:color w:val="231F20"/>
          <w:szCs w:val="24"/>
        </w:rPr>
        <w:t>of Environmental Quality</w:t>
      </w:r>
      <w:r w:rsidR="005C6B55" w:rsidRPr="00A226B2">
        <w:rPr>
          <w:rFonts w:eastAsia="Times New Roman" w:cs="Times New Roman"/>
          <w:color w:val="231F20"/>
          <w:spacing w:val="-6"/>
          <w:szCs w:val="24"/>
        </w:rPr>
        <w:t xml:space="preserve"> </w:t>
      </w:r>
      <w:r w:rsidR="005C6B55" w:rsidRPr="00A226B2">
        <w:rPr>
          <w:rFonts w:eastAsia="Times New Roman" w:cs="Times New Roman"/>
          <w:color w:val="231F20"/>
          <w:szCs w:val="24"/>
        </w:rPr>
        <w:t>(</w:t>
      </w:r>
      <w:r w:rsidR="005C6B55" w:rsidRPr="00A226B2">
        <w:rPr>
          <w:rFonts w:eastAsia="Times New Roman" w:cs="Times New Roman"/>
          <w:color w:val="231F20"/>
          <w:spacing w:val="-26"/>
          <w:szCs w:val="24"/>
        </w:rPr>
        <w:t>V</w:t>
      </w:r>
      <w:r w:rsidR="005C6B55">
        <w:rPr>
          <w:rFonts w:eastAsia="Times New Roman" w:cs="Times New Roman"/>
          <w:color w:val="231F20"/>
          <w:szCs w:val="24"/>
        </w:rPr>
        <w:t>A DEQ)</w:t>
      </w:r>
      <w:r w:rsidRPr="00A226B2">
        <w:rPr>
          <w:rFonts w:eastAsia="Times New Roman" w:cs="Times New Roman"/>
          <w:color w:val="231F20"/>
          <w:szCs w:val="24"/>
        </w:rPr>
        <w:t>.</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4"/>
          <w:szCs w:val="24"/>
        </w:rPr>
        <w:t xml:space="preserve"> </w:t>
      </w:r>
      <w:r w:rsidRPr="00A226B2">
        <w:rPr>
          <w:rFonts w:eastAsia="Times New Roman" w:cs="Times New Roman"/>
          <w:color w:val="231F20"/>
          <w:spacing w:val="-12"/>
          <w:szCs w:val="24"/>
        </w:rPr>
        <w:t>V</w:t>
      </w:r>
      <w:r w:rsidRPr="00A226B2">
        <w:rPr>
          <w:rFonts w:eastAsia="Times New Roman" w:cs="Times New Roman"/>
          <w:color w:val="231F20"/>
          <w:szCs w:val="24"/>
        </w:rPr>
        <w:t>i</w:t>
      </w:r>
      <w:r w:rsidRPr="00A226B2">
        <w:rPr>
          <w:rFonts w:eastAsia="Times New Roman" w:cs="Times New Roman"/>
          <w:color w:val="231F20"/>
          <w:spacing w:val="-4"/>
          <w:szCs w:val="24"/>
        </w:rPr>
        <w:t>r</w:t>
      </w:r>
      <w:r w:rsidRPr="00A226B2">
        <w:rPr>
          <w:rFonts w:eastAsia="Times New Roman" w:cs="Times New Roman"/>
          <w:color w:val="231F20"/>
          <w:szCs w:val="24"/>
        </w:rPr>
        <w:t>ginia 1619 agreement limits data access to the specific</w:t>
      </w:r>
      <w:r w:rsidRPr="00A226B2">
        <w:rPr>
          <w:rFonts w:eastAsia="Times New Roman" w:cs="Times New Roman"/>
          <w:color w:val="231F20"/>
          <w:spacing w:val="-12"/>
          <w:szCs w:val="24"/>
        </w:rPr>
        <w:t xml:space="preserve"> </w:t>
      </w:r>
      <w:r w:rsidRPr="00A226B2">
        <w:rPr>
          <w:rFonts w:eastAsia="Times New Roman" w:cs="Times New Roman"/>
          <w:color w:val="231F20"/>
          <w:szCs w:val="24"/>
        </w:rPr>
        <w:t>individual</w:t>
      </w:r>
      <w:r w:rsidR="005C6B55">
        <w:rPr>
          <w:rFonts w:eastAsia="Times New Roman" w:cs="Times New Roman"/>
          <w:color w:val="231F20"/>
          <w:szCs w:val="24"/>
        </w:rPr>
        <w:t>s</w:t>
      </w:r>
      <w:r w:rsidRPr="00A226B2">
        <w:rPr>
          <w:rFonts w:eastAsia="Times New Roman" w:cs="Times New Roman"/>
          <w:color w:val="231F20"/>
          <w:szCs w:val="24"/>
        </w:rPr>
        <w:t xml:space="preserve"> within </w:t>
      </w:r>
      <w:r w:rsidRPr="00A226B2">
        <w:rPr>
          <w:rFonts w:eastAsia="Times New Roman" w:cs="Times New Roman"/>
          <w:color w:val="231F20"/>
          <w:spacing w:val="-26"/>
          <w:szCs w:val="24"/>
        </w:rPr>
        <w:t>V</w:t>
      </w:r>
      <w:r w:rsidRPr="00A226B2">
        <w:rPr>
          <w:rFonts w:eastAsia="Times New Roman" w:cs="Times New Roman"/>
          <w:color w:val="231F20"/>
          <w:szCs w:val="24"/>
        </w:rPr>
        <w:t>A</w:t>
      </w:r>
      <w:r w:rsidR="005C6B55">
        <w:rPr>
          <w:rFonts w:eastAsia="Times New Roman" w:cs="Times New Roman"/>
          <w:color w:val="231F20"/>
          <w:szCs w:val="24"/>
        </w:rPr>
        <w:t xml:space="preserve"> </w:t>
      </w:r>
      <w:r w:rsidRPr="00A226B2">
        <w:rPr>
          <w:rFonts w:eastAsia="Times New Roman" w:cs="Times New Roman"/>
          <w:color w:val="231F20"/>
          <w:szCs w:val="24"/>
        </w:rPr>
        <w:t>DCR that</w:t>
      </w:r>
      <w:r w:rsidRPr="00A226B2">
        <w:rPr>
          <w:rFonts w:eastAsia="Times New Roman" w:cs="Times New Roman"/>
          <w:color w:val="231F20"/>
          <w:spacing w:val="-3"/>
          <w:szCs w:val="24"/>
        </w:rPr>
        <w:t xml:space="preserve"> </w:t>
      </w:r>
      <w:r w:rsidRPr="00A226B2">
        <w:rPr>
          <w:rFonts w:eastAsia="Times New Roman" w:cs="Times New Roman"/>
          <w:color w:val="231F20"/>
          <w:szCs w:val="24"/>
        </w:rPr>
        <w:t>is</w:t>
      </w:r>
      <w:r w:rsidRPr="00A226B2">
        <w:rPr>
          <w:rFonts w:eastAsia="Times New Roman" w:cs="Times New Roman"/>
          <w:color w:val="231F20"/>
          <w:spacing w:val="-1"/>
          <w:szCs w:val="24"/>
        </w:rPr>
        <w:t xml:space="preserve"> </w:t>
      </w:r>
      <w:r w:rsidRPr="00A226B2">
        <w:rPr>
          <w:rFonts w:eastAsia="Times New Roman" w:cs="Times New Roman"/>
          <w:color w:val="231F20"/>
          <w:szCs w:val="24"/>
        </w:rPr>
        <w:t>responsible</w:t>
      </w:r>
      <w:r w:rsidRPr="00A226B2">
        <w:rPr>
          <w:rFonts w:eastAsia="Times New Roman" w:cs="Times New Roman"/>
          <w:color w:val="231F20"/>
          <w:spacing w:val="-9"/>
          <w:szCs w:val="24"/>
        </w:rPr>
        <w:t xml:space="preserve"> </w:t>
      </w:r>
      <w:r w:rsidRPr="00A226B2">
        <w:rPr>
          <w:rFonts w:eastAsia="Times New Roman" w:cs="Times New Roman"/>
          <w:color w:val="231F20"/>
          <w:szCs w:val="24"/>
        </w:rPr>
        <w:t>for the</w:t>
      </w:r>
      <w:r w:rsidRPr="00A226B2">
        <w:rPr>
          <w:rFonts w:eastAsia="Times New Roman" w:cs="Times New Roman"/>
          <w:color w:val="231F20"/>
          <w:spacing w:val="-13"/>
          <w:szCs w:val="24"/>
        </w:rPr>
        <w:t xml:space="preserve"> </w:t>
      </w:r>
      <w:r w:rsidRPr="00A226B2">
        <w:rPr>
          <w:rFonts w:eastAsia="Times New Roman" w:cs="Times New Roman"/>
          <w:color w:val="231F20"/>
          <w:szCs w:val="24"/>
        </w:rPr>
        <w:t>Annual</w:t>
      </w:r>
      <w:r w:rsidRPr="00A226B2">
        <w:rPr>
          <w:rFonts w:eastAsia="Times New Roman" w:cs="Times New Roman"/>
          <w:color w:val="231F20"/>
          <w:spacing w:val="-6"/>
          <w:szCs w:val="24"/>
        </w:rPr>
        <w:t xml:space="preserve"> </w:t>
      </w:r>
      <w:r w:rsidRPr="00A226B2">
        <w:rPr>
          <w:rFonts w:eastAsia="Times New Roman" w:cs="Times New Roman"/>
          <w:color w:val="231F20"/>
          <w:szCs w:val="24"/>
        </w:rPr>
        <w:t>Progress Revie</w:t>
      </w:r>
      <w:r w:rsidRPr="00A226B2">
        <w:rPr>
          <w:rFonts w:eastAsia="Times New Roman" w:cs="Times New Roman"/>
          <w:color w:val="231F20"/>
          <w:spacing w:val="-13"/>
          <w:szCs w:val="24"/>
        </w:rPr>
        <w:t>w</w:t>
      </w:r>
      <w:r w:rsidRPr="00A226B2">
        <w:rPr>
          <w:rFonts w:eastAsia="Times New Roman" w:cs="Times New Roman"/>
          <w:color w:val="231F20"/>
          <w:szCs w:val="24"/>
        </w:rPr>
        <w:t>.</w:t>
      </w:r>
      <w:r w:rsidRPr="00A226B2">
        <w:rPr>
          <w:rFonts w:eastAsia="Times New Roman" w:cs="Times New Roman"/>
          <w:color w:val="231F20"/>
          <w:spacing w:val="-6"/>
          <w:szCs w:val="24"/>
        </w:rPr>
        <w:t xml:space="preserve"> </w:t>
      </w:r>
      <w:r w:rsidR="005C6B55">
        <w:rPr>
          <w:rFonts w:eastAsia="Times New Roman" w:cs="Times New Roman"/>
          <w:color w:val="231F20"/>
          <w:spacing w:val="-6"/>
          <w:szCs w:val="24"/>
        </w:rPr>
        <w:t xml:space="preserve"> </w:t>
      </w:r>
      <w:r w:rsidRPr="00A226B2">
        <w:rPr>
          <w:rFonts w:eastAsia="Times New Roman" w:cs="Times New Roman"/>
          <w:color w:val="231F20"/>
          <w:szCs w:val="24"/>
        </w:rPr>
        <w:t>Because</w:t>
      </w:r>
      <w:r w:rsidRPr="00A226B2">
        <w:rPr>
          <w:rFonts w:eastAsia="Times New Roman" w:cs="Times New Roman"/>
          <w:color w:val="231F20"/>
          <w:spacing w:val="-7"/>
          <w:szCs w:val="24"/>
        </w:rPr>
        <w:t xml:space="preserve"> </w:t>
      </w:r>
      <w:r w:rsidRPr="00A226B2">
        <w:rPr>
          <w:rFonts w:eastAsia="Times New Roman" w:cs="Times New Roman"/>
          <w:color w:val="231F20"/>
          <w:spacing w:val="-26"/>
          <w:szCs w:val="24"/>
        </w:rPr>
        <w:t>V</w:t>
      </w:r>
      <w:r w:rsidRPr="00A226B2">
        <w:rPr>
          <w:rFonts w:eastAsia="Times New Roman" w:cs="Times New Roman"/>
          <w:color w:val="231F20"/>
          <w:szCs w:val="24"/>
        </w:rPr>
        <w:t>A</w:t>
      </w:r>
      <w:r w:rsidR="005C6B55">
        <w:rPr>
          <w:rFonts w:eastAsia="Times New Roman" w:cs="Times New Roman"/>
          <w:color w:val="231F20"/>
          <w:szCs w:val="24"/>
        </w:rPr>
        <w:t xml:space="preserve"> </w:t>
      </w:r>
      <w:r w:rsidRPr="00A226B2">
        <w:rPr>
          <w:rFonts w:eastAsia="Times New Roman" w:cs="Times New Roman"/>
          <w:color w:val="231F20"/>
          <w:szCs w:val="24"/>
        </w:rPr>
        <w:t>DCR</w:t>
      </w:r>
      <w:r w:rsidR="005C6B55">
        <w:rPr>
          <w:rFonts w:eastAsia="Times New Roman" w:cs="Times New Roman"/>
          <w:color w:val="231F20"/>
          <w:szCs w:val="24"/>
        </w:rPr>
        <w:t xml:space="preserve"> or VA DEQ</w:t>
      </w:r>
      <w:r w:rsidRPr="00A226B2">
        <w:rPr>
          <w:rFonts w:eastAsia="Times New Roman" w:cs="Times New Roman"/>
          <w:color w:val="231F20"/>
          <w:szCs w:val="24"/>
        </w:rPr>
        <w:t xml:space="preserve"> d</w:t>
      </w:r>
      <w:r w:rsidR="005C6B55">
        <w:rPr>
          <w:rFonts w:eastAsia="Times New Roman" w:cs="Times New Roman"/>
          <w:color w:val="231F20"/>
          <w:szCs w:val="24"/>
        </w:rPr>
        <w:t>o</w:t>
      </w:r>
      <w:r w:rsidRPr="00A226B2">
        <w:rPr>
          <w:rFonts w:eastAsia="Times New Roman" w:cs="Times New Roman"/>
          <w:color w:val="231F20"/>
          <w:szCs w:val="24"/>
        </w:rPr>
        <w:t xml:space="preserve"> not</w:t>
      </w:r>
      <w:r w:rsidRPr="00A226B2">
        <w:rPr>
          <w:rFonts w:eastAsia="Times New Roman" w:cs="Times New Roman"/>
          <w:color w:val="231F20"/>
          <w:spacing w:val="-3"/>
          <w:szCs w:val="24"/>
        </w:rPr>
        <w:t xml:space="preserve"> </w:t>
      </w:r>
      <w:r w:rsidRPr="00A226B2">
        <w:rPr>
          <w:rFonts w:eastAsia="Times New Roman" w:cs="Times New Roman"/>
          <w:color w:val="231F20"/>
          <w:szCs w:val="24"/>
        </w:rPr>
        <w:t>have</w:t>
      </w:r>
      <w:r w:rsidRPr="00A226B2">
        <w:rPr>
          <w:rFonts w:eastAsia="Times New Roman" w:cs="Times New Roman"/>
          <w:color w:val="231F20"/>
          <w:spacing w:val="-4"/>
          <w:szCs w:val="24"/>
        </w:rPr>
        <w:t xml:space="preserve"> </w:t>
      </w:r>
      <w:r w:rsidRPr="00A226B2">
        <w:rPr>
          <w:rFonts w:eastAsia="Times New Roman" w:cs="Times New Roman"/>
          <w:color w:val="231F20"/>
          <w:szCs w:val="24"/>
        </w:rPr>
        <w:t>an</w:t>
      </w:r>
      <w:r w:rsidRPr="00A226B2">
        <w:rPr>
          <w:rFonts w:eastAsia="Times New Roman" w:cs="Times New Roman"/>
          <w:color w:val="231F20"/>
          <w:spacing w:val="-2"/>
          <w:szCs w:val="24"/>
        </w:rPr>
        <w:t xml:space="preserve"> </w:t>
      </w:r>
      <w:r w:rsidRPr="00A226B2">
        <w:rPr>
          <w:rFonts w:eastAsia="Times New Roman" w:cs="Times New Roman"/>
          <w:color w:val="231F20"/>
          <w:szCs w:val="24"/>
        </w:rPr>
        <w:t>integrated</w:t>
      </w:r>
      <w:r w:rsidRPr="00A226B2">
        <w:rPr>
          <w:rFonts w:eastAsia="Times New Roman" w:cs="Times New Roman"/>
          <w:color w:val="231F20"/>
          <w:spacing w:val="-8"/>
          <w:szCs w:val="24"/>
        </w:rPr>
        <w:t xml:space="preserve"> </w:t>
      </w:r>
      <w:r w:rsidRPr="00A226B2">
        <w:rPr>
          <w:rFonts w:eastAsia="Times New Roman" w:cs="Times New Roman"/>
          <w:color w:val="231F20"/>
          <w:w w:val="99"/>
          <w:szCs w:val="24"/>
        </w:rPr>
        <w:t>Federal-State data</w:t>
      </w:r>
      <w:r w:rsidRPr="00A226B2">
        <w:rPr>
          <w:rFonts w:eastAsia="Times New Roman" w:cs="Times New Roman"/>
          <w:color w:val="231F20"/>
          <w:szCs w:val="24"/>
        </w:rPr>
        <w:t xml:space="preserve"> tracking</w:t>
      </w:r>
      <w:r w:rsidRPr="00A226B2">
        <w:rPr>
          <w:rFonts w:eastAsia="Times New Roman" w:cs="Times New Roman"/>
          <w:color w:val="231F20"/>
          <w:spacing w:val="-7"/>
          <w:szCs w:val="24"/>
        </w:rPr>
        <w:t xml:space="preserve"> </w:t>
      </w:r>
      <w:r w:rsidRPr="00A226B2">
        <w:rPr>
          <w:rFonts w:eastAsia="Times New Roman" w:cs="Times New Roman"/>
          <w:color w:val="231F20"/>
          <w:szCs w:val="24"/>
        </w:rPr>
        <w:t>system,</w:t>
      </w:r>
      <w:r w:rsidRPr="00A226B2">
        <w:rPr>
          <w:rFonts w:eastAsia="Times New Roman" w:cs="Times New Roman"/>
          <w:color w:val="231F20"/>
          <w:spacing w:val="-6"/>
          <w:szCs w:val="24"/>
        </w:rPr>
        <w:t xml:space="preserve"> </w:t>
      </w:r>
      <w:r w:rsidRPr="00A226B2">
        <w:rPr>
          <w:rFonts w:eastAsia="Times New Roman" w:cs="Times New Roman"/>
          <w:color w:val="231F20"/>
          <w:szCs w:val="24"/>
        </w:rPr>
        <w:t>this</w:t>
      </w:r>
      <w:r w:rsidRPr="00A226B2">
        <w:rPr>
          <w:rFonts w:eastAsia="Times New Roman" w:cs="Times New Roman"/>
          <w:color w:val="231F20"/>
          <w:spacing w:val="-3"/>
          <w:szCs w:val="24"/>
        </w:rPr>
        <w:t xml:space="preserve"> </w:t>
      </w:r>
      <w:r w:rsidRPr="00A226B2">
        <w:rPr>
          <w:rFonts w:eastAsia="Times New Roman" w:cs="Times New Roman"/>
          <w:color w:val="231F20"/>
          <w:szCs w:val="24"/>
        </w:rPr>
        <w:t>person obtains</w:t>
      </w:r>
      <w:r w:rsidRPr="00A226B2">
        <w:rPr>
          <w:rFonts w:eastAsia="Times New Roman" w:cs="Times New Roman"/>
          <w:color w:val="231F20"/>
          <w:spacing w:val="-6"/>
          <w:szCs w:val="24"/>
        </w:rPr>
        <w:t xml:space="preserve"> </w:t>
      </w:r>
      <w:r w:rsidRPr="00A226B2">
        <w:rPr>
          <w:rFonts w:eastAsia="Times New Roman" w:cs="Times New Roman"/>
          <w:color w:val="231F20"/>
          <w:szCs w:val="24"/>
        </w:rPr>
        <w:t>USDA</w:t>
      </w:r>
      <w:r w:rsidRPr="00A226B2">
        <w:rPr>
          <w:rFonts w:eastAsia="Times New Roman" w:cs="Times New Roman"/>
          <w:color w:val="231F20"/>
          <w:spacing w:val="-11"/>
          <w:szCs w:val="24"/>
        </w:rPr>
        <w:t xml:space="preserve"> </w:t>
      </w:r>
      <w:r w:rsidRPr="00A226B2">
        <w:rPr>
          <w:rFonts w:eastAsia="Times New Roman" w:cs="Times New Roman"/>
          <w:color w:val="231F20"/>
          <w:szCs w:val="24"/>
        </w:rPr>
        <w:t>conservation</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w:t>
      </w:r>
      <w:r w:rsidRPr="00A226B2">
        <w:rPr>
          <w:rFonts w:eastAsia="Times New Roman" w:cs="Times New Roman"/>
          <w:color w:val="231F20"/>
          <w:spacing w:val="-6"/>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by requesting</w:t>
      </w:r>
      <w:r w:rsidRPr="00A226B2">
        <w:rPr>
          <w:rFonts w:eastAsia="Times New Roman" w:cs="Times New Roman"/>
          <w:color w:val="231F20"/>
          <w:spacing w:val="-8"/>
          <w:szCs w:val="24"/>
        </w:rPr>
        <w:t xml:space="preserve"> </w:t>
      </w:r>
      <w:r w:rsidRPr="00A226B2">
        <w:rPr>
          <w:rFonts w:eastAsia="Times New Roman" w:cs="Times New Roman"/>
          <w:color w:val="231F20"/>
          <w:szCs w:val="24"/>
        </w:rPr>
        <w:t>them</w:t>
      </w:r>
      <w:r w:rsidRPr="00A226B2">
        <w:rPr>
          <w:rFonts w:eastAsia="Times New Roman" w:cs="Times New Roman"/>
          <w:color w:val="231F20"/>
          <w:spacing w:val="-4"/>
          <w:szCs w:val="24"/>
        </w:rPr>
        <w:t xml:space="preserve"> </w:t>
      </w:r>
      <w:r w:rsidRPr="00A226B2">
        <w:rPr>
          <w:rFonts w:eastAsia="Times New Roman" w:cs="Times New Roman"/>
          <w:color w:val="231F20"/>
          <w:szCs w:val="24"/>
        </w:rPr>
        <w:t>from</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6"/>
          <w:szCs w:val="24"/>
        </w:rPr>
        <w:t xml:space="preserve"> </w:t>
      </w:r>
      <w:r w:rsidRPr="00A226B2">
        <w:rPr>
          <w:rFonts w:eastAsia="Times New Roman" w:cs="Times New Roman"/>
          <w:color w:val="231F20"/>
          <w:spacing w:val="-12"/>
          <w:szCs w:val="24"/>
        </w:rPr>
        <w:t>V</w:t>
      </w:r>
      <w:r w:rsidRPr="00A226B2">
        <w:rPr>
          <w:rFonts w:eastAsia="Times New Roman" w:cs="Times New Roman"/>
          <w:color w:val="231F20"/>
          <w:szCs w:val="24"/>
        </w:rPr>
        <w:t>i</w:t>
      </w:r>
      <w:r w:rsidRPr="00A226B2">
        <w:rPr>
          <w:rFonts w:eastAsia="Times New Roman" w:cs="Times New Roman"/>
          <w:color w:val="231F20"/>
          <w:spacing w:val="-4"/>
          <w:szCs w:val="24"/>
        </w:rPr>
        <w:t>r</w:t>
      </w:r>
      <w:r w:rsidRPr="00A226B2">
        <w:rPr>
          <w:rFonts w:eastAsia="Times New Roman" w:cs="Times New Roman"/>
          <w:color w:val="231F20"/>
          <w:szCs w:val="24"/>
        </w:rPr>
        <w:t>ginia</w:t>
      </w:r>
      <w:r w:rsidRPr="00A226B2">
        <w:rPr>
          <w:rFonts w:eastAsia="Times New Roman" w:cs="Times New Roman"/>
          <w:color w:val="231F20"/>
          <w:spacing w:val="-5"/>
          <w:szCs w:val="24"/>
        </w:rPr>
        <w:t xml:space="preserve"> </w:t>
      </w:r>
      <w:r w:rsidRPr="00A226B2">
        <w:rPr>
          <w:rFonts w:eastAsia="Times New Roman" w:cs="Times New Roman"/>
          <w:color w:val="231F20"/>
          <w:szCs w:val="24"/>
        </w:rPr>
        <w:t>State</w:t>
      </w:r>
      <w:r w:rsidRPr="00A226B2">
        <w:rPr>
          <w:rFonts w:eastAsia="Times New Roman" w:cs="Times New Roman"/>
          <w:color w:val="231F20"/>
          <w:spacing w:val="-4"/>
          <w:szCs w:val="24"/>
        </w:rPr>
        <w:t xml:space="preserve"> </w:t>
      </w:r>
      <w:r w:rsidRPr="00A226B2">
        <w:rPr>
          <w:rFonts w:eastAsia="Times New Roman" w:cs="Times New Roman"/>
          <w:color w:val="231F20"/>
          <w:szCs w:val="24"/>
        </w:rPr>
        <w:t>NRCS office,</w:t>
      </w:r>
      <w:r w:rsidRPr="00A226B2">
        <w:rPr>
          <w:rFonts w:eastAsia="Times New Roman" w:cs="Times New Roman"/>
          <w:color w:val="231F20"/>
          <w:spacing w:val="-15"/>
          <w:szCs w:val="24"/>
        </w:rPr>
        <w:t xml:space="preserve"> </w:t>
      </w:r>
      <w:r w:rsidRPr="00A226B2">
        <w:rPr>
          <w:rFonts w:eastAsia="Times New Roman" w:cs="Times New Roman"/>
          <w:color w:val="231F20"/>
          <w:szCs w:val="24"/>
        </w:rPr>
        <w:t>where the data are compiled by querying the NRCS Integrated Data for Enterprise</w:t>
      </w:r>
      <w:r w:rsidRPr="00A226B2">
        <w:rPr>
          <w:rFonts w:eastAsia="Times New Roman" w:cs="Times New Roman"/>
          <w:color w:val="231F20"/>
          <w:spacing w:val="-12"/>
          <w:szCs w:val="24"/>
        </w:rPr>
        <w:t xml:space="preserve"> </w:t>
      </w:r>
      <w:r w:rsidRPr="00A226B2">
        <w:rPr>
          <w:rFonts w:eastAsia="Times New Roman" w:cs="Times New Roman"/>
          <w:color w:val="231F20"/>
          <w:szCs w:val="24"/>
        </w:rPr>
        <w:t>Analysis (IDEA) database.</w:t>
      </w:r>
      <w:r w:rsidRPr="00A226B2">
        <w:rPr>
          <w:rFonts w:eastAsia="Times New Roman" w:cs="Times New Roman"/>
          <w:color w:val="231F20"/>
          <w:spacing w:val="-4"/>
          <w:szCs w:val="24"/>
        </w:rPr>
        <w:t xml:space="preserve"> </w:t>
      </w:r>
      <w:r w:rsidRPr="00A226B2">
        <w:rPr>
          <w:rFonts w:eastAsia="Times New Roman" w:cs="Times New Roman"/>
          <w:color w:val="231F20"/>
          <w:szCs w:val="24"/>
        </w:rPr>
        <w:t>This data- set</w:t>
      </w:r>
      <w:r w:rsidRPr="00A226B2">
        <w:rPr>
          <w:rFonts w:eastAsia="Times New Roman" w:cs="Times New Roman"/>
          <w:color w:val="231F20"/>
          <w:spacing w:val="-2"/>
          <w:szCs w:val="24"/>
        </w:rPr>
        <w:t xml:space="preserve"> </w:t>
      </w:r>
      <w:r w:rsidRPr="00A226B2">
        <w:rPr>
          <w:rFonts w:eastAsia="Times New Roman" w:cs="Times New Roman"/>
          <w:color w:val="231F20"/>
          <w:szCs w:val="24"/>
        </w:rPr>
        <w:t>is</w:t>
      </w:r>
      <w:r w:rsidRPr="00A226B2">
        <w:rPr>
          <w:rFonts w:eastAsia="Times New Roman" w:cs="Times New Roman"/>
          <w:color w:val="231F20"/>
          <w:spacing w:val="-1"/>
          <w:szCs w:val="24"/>
        </w:rPr>
        <w:t xml:space="preserve"> </w:t>
      </w:r>
      <w:r w:rsidRPr="00A226B2">
        <w:rPr>
          <w:rFonts w:eastAsia="Times New Roman" w:cs="Times New Roman"/>
          <w:color w:val="231F20"/>
          <w:szCs w:val="24"/>
        </w:rPr>
        <w:t>then</w:t>
      </w:r>
      <w:r w:rsidRPr="00A226B2">
        <w:rPr>
          <w:rFonts w:eastAsia="Times New Roman" w:cs="Times New Roman"/>
          <w:color w:val="231F20"/>
          <w:spacing w:val="-3"/>
          <w:szCs w:val="24"/>
        </w:rPr>
        <w:t xml:space="preserve"> </w:t>
      </w:r>
      <w:r w:rsidRPr="00A226B2">
        <w:rPr>
          <w:rFonts w:eastAsia="Times New Roman" w:cs="Times New Roman"/>
          <w:color w:val="231F20"/>
          <w:szCs w:val="24"/>
        </w:rPr>
        <w:t>integrated</w:t>
      </w:r>
      <w:r w:rsidRPr="00A226B2">
        <w:rPr>
          <w:rFonts w:eastAsia="Times New Roman" w:cs="Times New Roman"/>
          <w:color w:val="231F20"/>
          <w:spacing w:val="-8"/>
          <w:szCs w:val="24"/>
        </w:rPr>
        <w:t xml:space="preserve"> </w:t>
      </w:r>
      <w:r w:rsidRPr="00A226B2">
        <w:rPr>
          <w:rFonts w:eastAsia="Times New Roman" w:cs="Times New Roman"/>
          <w:color w:val="231F20"/>
          <w:szCs w:val="24"/>
        </w:rPr>
        <w:t>with</w:t>
      </w:r>
      <w:r w:rsidRPr="00A226B2">
        <w:rPr>
          <w:rFonts w:eastAsia="Times New Roman" w:cs="Times New Roman"/>
          <w:color w:val="231F20"/>
          <w:spacing w:val="-4"/>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jurisdictional</w:t>
      </w:r>
      <w:r w:rsidRPr="00A226B2">
        <w:rPr>
          <w:rFonts w:eastAsia="Times New Roman" w:cs="Times New Roman"/>
          <w:color w:val="231F20"/>
          <w:spacing w:val="-11"/>
          <w:szCs w:val="24"/>
        </w:rPr>
        <w:t xml:space="preserve"> </w:t>
      </w:r>
      <w:r w:rsidRPr="00A226B2">
        <w:rPr>
          <w:rFonts w:eastAsia="Times New Roman" w:cs="Times New Roman"/>
          <w:color w:val="231F20"/>
          <w:szCs w:val="24"/>
        </w:rPr>
        <w:t>database</w:t>
      </w:r>
      <w:r w:rsidRPr="00A226B2">
        <w:rPr>
          <w:rFonts w:eastAsia="Times New Roman" w:cs="Times New Roman"/>
          <w:color w:val="231F20"/>
          <w:spacing w:val="-7"/>
          <w:szCs w:val="24"/>
        </w:rPr>
        <w:t xml:space="preserve"> </w:t>
      </w:r>
      <w:r w:rsidRPr="00A226B2">
        <w:rPr>
          <w:rFonts w:eastAsia="Times New Roman" w:cs="Times New Roman"/>
          <w:color w:val="231F20"/>
          <w:szCs w:val="24"/>
        </w:rPr>
        <w:t>of State-funded</w:t>
      </w:r>
      <w:r w:rsidRPr="00A226B2">
        <w:rPr>
          <w:rFonts w:eastAsia="Times New Roman" w:cs="Times New Roman"/>
          <w:color w:val="231F20"/>
          <w:spacing w:val="-10"/>
          <w:szCs w:val="24"/>
        </w:rPr>
        <w:t xml:space="preserve"> </w:t>
      </w:r>
      <w:r w:rsidRPr="00A226B2">
        <w:rPr>
          <w:rFonts w:eastAsia="Times New Roman" w:cs="Times New Roman"/>
          <w:color w:val="231F20"/>
          <w:szCs w:val="24"/>
        </w:rPr>
        <w:t>practices</w:t>
      </w:r>
      <w:r w:rsidRPr="00A226B2">
        <w:rPr>
          <w:rFonts w:eastAsia="Times New Roman" w:cs="Times New Roman"/>
          <w:color w:val="231F20"/>
          <w:spacing w:val="-7"/>
          <w:szCs w:val="24"/>
        </w:rPr>
        <w:t xml:space="preserve"> </w:t>
      </w:r>
      <w:r w:rsidRPr="00A226B2">
        <w:rPr>
          <w:rFonts w:eastAsia="Times New Roman" w:cs="Times New Roman"/>
          <w:color w:val="231F20"/>
          <w:szCs w:val="24"/>
        </w:rPr>
        <w:t>and</w:t>
      </w:r>
      <w:r w:rsidRPr="00A226B2">
        <w:rPr>
          <w:rFonts w:eastAsia="Times New Roman" w:cs="Times New Roman"/>
          <w:color w:val="231F20"/>
          <w:spacing w:val="-3"/>
          <w:szCs w:val="24"/>
        </w:rPr>
        <w:t xml:space="preserve"> </w:t>
      </w:r>
      <w:r w:rsidRPr="00A226B2">
        <w:rPr>
          <w:rFonts w:eastAsia="Times New Roman" w:cs="Times New Roman"/>
          <w:color w:val="231F20"/>
          <w:szCs w:val="24"/>
        </w:rPr>
        <w:t>the</w:t>
      </w:r>
      <w:r w:rsidRPr="00A226B2">
        <w:rPr>
          <w:rFonts w:eastAsia="Times New Roman" w:cs="Times New Roman"/>
          <w:color w:val="231F20"/>
          <w:spacing w:val="-2"/>
          <w:szCs w:val="24"/>
        </w:rPr>
        <w:t xml:space="preserve"> </w:t>
      </w:r>
      <w:r w:rsidRPr="00A226B2">
        <w:rPr>
          <w:rFonts w:eastAsia="Times New Roman" w:cs="Times New Roman"/>
          <w:color w:val="231F20"/>
          <w:szCs w:val="24"/>
        </w:rPr>
        <w:t>data</w:t>
      </w:r>
      <w:r w:rsidRPr="00A226B2">
        <w:rPr>
          <w:rFonts w:eastAsia="Times New Roman" w:cs="Times New Roman"/>
          <w:color w:val="231F20"/>
          <w:spacing w:val="-3"/>
          <w:szCs w:val="24"/>
        </w:rPr>
        <w:t xml:space="preserve"> </w:t>
      </w:r>
      <w:r w:rsidRPr="00A226B2">
        <w:rPr>
          <w:rFonts w:eastAsia="Times New Roman" w:cs="Times New Roman"/>
          <w:color w:val="231F20"/>
          <w:szCs w:val="24"/>
        </w:rPr>
        <w:t>are</w:t>
      </w:r>
      <w:r w:rsidRPr="00A226B2">
        <w:rPr>
          <w:rFonts w:eastAsia="Times New Roman" w:cs="Times New Roman"/>
          <w:color w:val="231F20"/>
          <w:spacing w:val="-2"/>
          <w:szCs w:val="24"/>
        </w:rPr>
        <w:t xml:space="preserve"> </w:t>
      </w:r>
      <w:r w:rsidRPr="00A226B2">
        <w:rPr>
          <w:rFonts w:eastAsia="Times New Roman" w:cs="Times New Roman"/>
          <w:color w:val="231F20"/>
          <w:szCs w:val="24"/>
        </w:rPr>
        <w:t>aggregated</w:t>
      </w:r>
      <w:r w:rsidRPr="00A226B2">
        <w:rPr>
          <w:rFonts w:eastAsia="Times New Roman" w:cs="Times New Roman"/>
          <w:color w:val="231F20"/>
          <w:spacing w:val="-9"/>
          <w:szCs w:val="24"/>
        </w:rPr>
        <w:t xml:space="preserve"> </w:t>
      </w:r>
      <w:r w:rsidRPr="00A226B2">
        <w:rPr>
          <w:rFonts w:eastAsia="Times New Roman" w:cs="Times New Roman"/>
          <w:color w:val="231F20"/>
          <w:szCs w:val="24"/>
        </w:rPr>
        <w:t>prior</w:t>
      </w:r>
      <w:r w:rsidRPr="00A226B2">
        <w:rPr>
          <w:rFonts w:eastAsia="Times New Roman" w:cs="Times New Roman"/>
          <w:color w:val="231F20"/>
          <w:spacing w:val="-4"/>
          <w:szCs w:val="24"/>
        </w:rPr>
        <w:t xml:space="preserve"> </w:t>
      </w:r>
      <w:r w:rsidRPr="00A226B2">
        <w:rPr>
          <w:rFonts w:eastAsia="Times New Roman" w:cs="Times New Roman"/>
          <w:color w:val="231F20"/>
          <w:szCs w:val="24"/>
        </w:rPr>
        <w:t>to</w:t>
      </w:r>
      <w:r w:rsidRPr="00A226B2">
        <w:rPr>
          <w:rFonts w:eastAsia="Times New Roman" w:cs="Times New Roman"/>
          <w:color w:val="231F20"/>
          <w:spacing w:val="-2"/>
          <w:szCs w:val="24"/>
        </w:rPr>
        <w:t xml:space="preserve"> </w:t>
      </w:r>
      <w:r w:rsidRPr="00A226B2">
        <w:rPr>
          <w:rFonts w:eastAsia="Times New Roman" w:cs="Times New Roman"/>
          <w:color w:val="231F20"/>
          <w:szCs w:val="24"/>
        </w:rPr>
        <w:t>submission</w:t>
      </w:r>
      <w:r w:rsidRPr="00A226B2">
        <w:rPr>
          <w:rFonts w:eastAsia="Times New Roman" w:cs="Times New Roman"/>
          <w:color w:val="231F20"/>
          <w:spacing w:val="-9"/>
          <w:szCs w:val="24"/>
        </w:rPr>
        <w:t xml:space="preserve"> </w:t>
      </w:r>
      <w:r w:rsidRPr="00A226B2">
        <w:rPr>
          <w:rFonts w:eastAsia="Times New Roman" w:cs="Times New Roman"/>
          <w:color w:val="231F20"/>
          <w:szCs w:val="24"/>
        </w:rPr>
        <w:t>to the</w:t>
      </w:r>
      <w:r w:rsidRPr="00A226B2">
        <w:rPr>
          <w:rFonts w:eastAsia="Times New Roman" w:cs="Times New Roman"/>
          <w:color w:val="231F20"/>
          <w:spacing w:val="-11"/>
          <w:szCs w:val="24"/>
        </w:rPr>
        <w:t xml:space="preserve"> </w:t>
      </w:r>
      <w:r w:rsidRPr="00A226B2">
        <w:rPr>
          <w:rFonts w:eastAsia="Times New Roman" w:cs="Times New Roman"/>
          <w:color w:val="231F20"/>
          <w:szCs w:val="24"/>
        </w:rPr>
        <w:t>Annual Progress Review by using node client software for reporting extensible markup language files</w:t>
      </w:r>
      <w:r w:rsidR="005C6B55">
        <w:rPr>
          <w:rFonts w:eastAsia="Times New Roman" w:cs="Times New Roman"/>
          <w:color w:val="231F20"/>
          <w:szCs w:val="24"/>
        </w:rPr>
        <w:t>.</w:t>
      </w:r>
    </w:p>
    <w:p w:rsidR="005C6B55" w:rsidRPr="004A32C5" w:rsidRDefault="005C6B55" w:rsidP="00D547B2">
      <w:pPr>
        <w:spacing w:after="0"/>
        <w:ind w:right="643"/>
        <w:rPr>
          <w:rFonts w:cs="Times New Roman"/>
        </w:rPr>
      </w:pPr>
    </w:p>
    <w:p w:rsidR="009B089E" w:rsidRDefault="005C6B55" w:rsidP="00D547B2">
      <w:pPr>
        <w:spacing w:after="0"/>
        <w:rPr>
          <w:rFonts w:cs="Times New Roman"/>
        </w:rPr>
      </w:pPr>
      <w:r w:rsidRPr="004A32C5">
        <w:rPr>
          <w:rFonts w:cs="Times New Roman"/>
          <w:u w:color="7030A0"/>
        </w:rPr>
        <w:t>The Committee recommends</w:t>
      </w:r>
      <w:r w:rsidRPr="004A32C5">
        <w:rPr>
          <w:rFonts w:cs="Times New Roman"/>
        </w:rPr>
        <w:t xml:space="preserve"> that Virginia continue to operate under its existing </w:t>
      </w:r>
      <w:r>
        <w:rPr>
          <w:rFonts w:cs="Times New Roman"/>
        </w:rPr>
        <w:t>Virginia Department of Conservation and Recreation</w:t>
      </w:r>
      <w:r w:rsidRPr="004A32C5">
        <w:rPr>
          <w:rFonts w:cs="Times New Roman"/>
        </w:rPr>
        <w:t xml:space="preserve"> 1619 agreement, but plan to amend the agreement to adopt broader language regarding purpose and limits (explicitly including “</w:t>
      </w:r>
      <w:r w:rsidRPr="004A32C5">
        <w:rPr>
          <w:rFonts w:cs="Times New Roman"/>
          <w:i/>
        </w:rPr>
        <w:t>monitoring, assessing, or evaluating of conservation benefits from USDA conservation programs")</w:t>
      </w:r>
      <w:r w:rsidRPr="004A32C5">
        <w:rPr>
          <w:rFonts w:cs="Times New Roman"/>
        </w:rPr>
        <w:t xml:space="preserve"> and more precise language regarding privacy (non-applicability of sunshine law) and data access (include “</w:t>
      </w:r>
      <w:r w:rsidRPr="004A32C5">
        <w:rPr>
          <w:rFonts w:cs="Times New Roman"/>
          <w:i/>
        </w:rPr>
        <w:t>data can be obtained from USDA, directly from farmers, or from Federal established 1619 Conservation Cooperators</w:t>
      </w:r>
      <w:r w:rsidRPr="004A32C5">
        <w:rPr>
          <w:rFonts w:cs="Times New Roman"/>
        </w:rPr>
        <w:t xml:space="preserve">”).  It may also be necessary to broaden or update the list of individuals within the </w:t>
      </w:r>
      <w:r>
        <w:rPr>
          <w:rFonts w:cs="Times New Roman"/>
        </w:rPr>
        <w:t>Virginia Department of Conservation and Recreation</w:t>
      </w:r>
      <w:r w:rsidRPr="004A32C5">
        <w:rPr>
          <w:rFonts w:cs="Times New Roman"/>
        </w:rPr>
        <w:t xml:space="preserve"> who are permitted access to the data.  </w:t>
      </w:r>
    </w:p>
    <w:p w:rsidR="009B089E" w:rsidRDefault="009B089E" w:rsidP="00D547B2">
      <w:pPr>
        <w:spacing w:after="0"/>
        <w:rPr>
          <w:rFonts w:cs="Times New Roman"/>
        </w:rPr>
      </w:pPr>
    </w:p>
    <w:p w:rsidR="005C6B55" w:rsidRDefault="005C6B55" w:rsidP="00D547B2">
      <w:pPr>
        <w:spacing w:after="0"/>
        <w:rPr>
          <w:rFonts w:eastAsia="Univers 57 Condensed" w:cs="Times New Roman"/>
          <w:b/>
          <w:color w:val="231F20"/>
          <w:spacing w:val="-9"/>
          <w:szCs w:val="24"/>
        </w:rPr>
      </w:pPr>
      <w:r>
        <w:rPr>
          <w:rFonts w:cs="Times New Roman"/>
          <w:u w:color="7030A0"/>
        </w:rPr>
        <w:t xml:space="preserve">The Committee </w:t>
      </w:r>
      <w:r w:rsidRPr="004A32C5">
        <w:rPr>
          <w:rFonts w:cs="Times New Roman"/>
          <w:u w:color="7030A0"/>
        </w:rPr>
        <w:t>recommend</w:t>
      </w:r>
      <w:r>
        <w:rPr>
          <w:rFonts w:cs="Times New Roman"/>
          <w:u w:color="7030A0"/>
        </w:rPr>
        <w:t>s</w:t>
      </w:r>
      <w:r w:rsidRPr="004A32C5">
        <w:rPr>
          <w:rFonts w:cs="Times New Roman"/>
        </w:rPr>
        <w:t xml:space="preserve"> that </w:t>
      </w:r>
      <w:r>
        <w:rPr>
          <w:rFonts w:cs="Times New Roman"/>
        </w:rPr>
        <w:t>Virginia Department of Environmental Quality</w:t>
      </w:r>
      <w:r w:rsidRPr="004A32C5">
        <w:rPr>
          <w:rFonts w:cs="Times New Roman"/>
        </w:rPr>
        <w:t xml:space="preserve"> establish a 1619 agreement, particularly since the 2012 point person for conservation data handling </w:t>
      </w:r>
      <w:r>
        <w:rPr>
          <w:rFonts w:cs="Times New Roman"/>
        </w:rPr>
        <w:t xml:space="preserve">has </w:t>
      </w:r>
      <w:r w:rsidRPr="004A32C5">
        <w:rPr>
          <w:rFonts w:cs="Times New Roman"/>
        </w:rPr>
        <w:t>mov</w:t>
      </w:r>
      <w:r>
        <w:rPr>
          <w:rFonts w:cs="Times New Roman"/>
        </w:rPr>
        <w:t>ed</w:t>
      </w:r>
      <w:r w:rsidRPr="004A32C5">
        <w:rPr>
          <w:rFonts w:cs="Times New Roman"/>
        </w:rPr>
        <w:t xml:space="preserve"> from the </w:t>
      </w:r>
      <w:r>
        <w:rPr>
          <w:rFonts w:cs="Times New Roman"/>
        </w:rPr>
        <w:t>Virginia Department of Conservation and Recreation</w:t>
      </w:r>
      <w:r w:rsidRPr="004A32C5">
        <w:rPr>
          <w:rFonts w:cs="Times New Roman"/>
        </w:rPr>
        <w:t xml:space="preserve"> to the </w:t>
      </w:r>
      <w:r>
        <w:rPr>
          <w:rFonts w:cs="Times New Roman"/>
        </w:rPr>
        <w:t>Virginia Department of Environmental Quality</w:t>
      </w:r>
      <w:r w:rsidRPr="004A32C5">
        <w:rPr>
          <w:rFonts w:cs="Times New Roman"/>
        </w:rPr>
        <w:t xml:space="preserve">. </w:t>
      </w:r>
      <w:r w:rsidR="009B089E">
        <w:rPr>
          <w:rFonts w:cs="Times New Roman"/>
        </w:rPr>
        <w:t xml:space="preserve"> </w:t>
      </w:r>
      <w:r w:rsidRPr="004A32C5">
        <w:rPr>
          <w:rFonts w:cs="Times New Roman"/>
        </w:rPr>
        <w:t xml:space="preserve">Since </w:t>
      </w:r>
      <w:r>
        <w:rPr>
          <w:rFonts w:cs="Times New Roman"/>
        </w:rPr>
        <w:t>Virginia Department of Environmental Quality</w:t>
      </w:r>
      <w:r w:rsidRPr="004A32C5">
        <w:rPr>
          <w:rFonts w:cs="Times New Roman"/>
        </w:rPr>
        <w:t xml:space="preserve"> is a regulatory agency, any agreement should limit access to those individuals that are directly involved in conservation data reporting. </w:t>
      </w:r>
    </w:p>
    <w:p w:rsidR="00A226B2" w:rsidRPr="005C6B55" w:rsidRDefault="00A226B2" w:rsidP="00D547B2">
      <w:pPr>
        <w:pStyle w:val="Heading3"/>
        <w:rPr>
          <w:rFonts w:eastAsia="Times New Roman"/>
        </w:rPr>
      </w:pPr>
      <w:bookmarkStart w:id="99" w:name="_Toc380043708"/>
      <w:r w:rsidRPr="00A226B2">
        <w:rPr>
          <w:rFonts w:eastAsia="Univers 57 Condensed"/>
          <w:spacing w:val="-9"/>
        </w:rPr>
        <w:lastRenderedPageBreak/>
        <w:t>W</w:t>
      </w:r>
      <w:r w:rsidRPr="00A226B2">
        <w:rPr>
          <w:rFonts w:eastAsia="Univers 57 Condensed"/>
        </w:rPr>
        <w:t>est</w:t>
      </w:r>
      <w:r w:rsidRPr="00A226B2">
        <w:rPr>
          <w:rFonts w:eastAsia="Univers 57 Condensed"/>
          <w:spacing w:val="-3"/>
        </w:rPr>
        <w:t xml:space="preserve"> </w:t>
      </w:r>
      <w:r w:rsidRPr="00A226B2">
        <w:rPr>
          <w:rFonts w:eastAsia="Univers 57 Condensed"/>
          <w:spacing w:val="-6"/>
        </w:rPr>
        <w:t>V</w:t>
      </w:r>
      <w:r w:rsidRPr="00A226B2">
        <w:rPr>
          <w:rFonts w:eastAsia="Univers 57 Condensed"/>
        </w:rPr>
        <w:t>irginia</w:t>
      </w:r>
      <w:bookmarkEnd w:id="99"/>
    </w:p>
    <w:p w:rsidR="00A226B2" w:rsidRPr="00A226B2" w:rsidRDefault="005C6B55" w:rsidP="00D547B2">
      <w:pPr>
        <w:spacing w:after="0"/>
        <w:ind w:right="64"/>
        <w:rPr>
          <w:rFonts w:eastAsia="Times New Roman" w:cs="Times New Roman"/>
          <w:color w:val="231F20"/>
          <w:szCs w:val="24"/>
        </w:rPr>
      </w:pPr>
      <w:r>
        <w:rPr>
          <w:rFonts w:eastAsia="Times New Roman" w:cs="Times New Roman"/>
          <w:color w:val="231F20"/>
          <w:szCs w:val="24"/>
        </w:rPr>
        <w:t>I</w:t>
      </w:r>
      <w:r w:rsidR="00A226B2" w:rsidRPr="00A226B2">
        <w:rPr>
          <w:rFonts w:eastAsia="Times New Roman" w:cs="Times New Roman"/>
          <w:color w:val="231F20"/>
          <w:szCs w:val="24"/>
        </w:rPr>
        <w:t>n</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pacing w:val="-16"/>
          <w:szCs w:val="24"/>
        </w:rPr>
        <w:t>W</w:t>
      </w:r>
      <w:r w:rsidR="00A226B2" w:rsidRPr="00A226B2">
        <w:rPr>
          <w:rFonts w:eastAsia="Times New Roman" w:cs="Times New Roman"/>
          <w:color w:val="231F20"/>
          <w:szCs w:val="24"/>
        </w:rPr>
        <w:t>est</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pacing w:val="-12"/>
          <w:szCs w:val="24"/>
        </w:rPr>
        <w:t>V</w:t>
      </w:r>
      <w:r w:rsidR="00A226B2" w:rsidRPr="00A226B2">
        <w:rPr>
          <w:rFonts w:eastAsia="Times New Roman" w:cs="Times New Roman"/>
          <w:color w:val="231F20"/>
          <w:szCs w:val="24"/>
        </w:rPr>
        <w:t>i</w:t>
      </w:r>
      <w:r w:rsidR="00A226B2" w:rsidRPr="00A226B2">
        <w:rPr>
          <w:rFonts w:eastAsia="Times New Roman" w:cs="Times New Roman"/>
          <w:color w:val="231F20"/>
          <w:spacing w:val="-4"/>
          <w:szCs w:val="24"/>
        </w:rPr>
        <w:t>r</w:t>
      </w:r>
      <w:r w:rsidR="00A226B2" w:rsidRPr="00A226B2">
        <w:rPr>
          <w:rFonts w:eastAsia="Times New Roman" w:cs="Times New Roman"/>
          <w:color w:val="231F20"/>
          <w:szCs w:val="24"/>
        </w:rPr>
        <w:t>ginia,</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2"/>
          <w:szCs w:val="24"/>
        </w:rPr>
        <w:t xml:space="preserve"> </w:t>
      </w:r>
      <w:r w:rsidR="00A226B2" w:rsidRPr="00A226B2">
        <w:rPr>
          <w:rFonts w:eastAsia="Times New Roman" w:cs="Times New Roman"/>
          <w:color w:val="231F20"/>
          <w:szCs w:val="24"/>
        </w:rPr>
        <w:t>Department</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of</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Agriculture</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(WVDA) has been</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established</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as a</w:t>
      </w:r>
      <w:r w:rsidR="00A226B2" w:rsidRPr="00A226B2">
        <w:rPr>
          <w:rFonts w:eastAsia="Times New Roman" w:cs="Times New Roman"/>
          <w:color w:val="231F20"/>
          <w:spacing w:val="-1"/>
          <w:szCs w:val="24"/>
        </w:rPr>
        <w:t xml:space="preserve"> </w:t>
      </w:r>
      <w:r w:rsidR="00A226B2" w:rsidRPr="00A226B2">
        <w:rPr>
          <w:rFonts w:eastAsia="Times New Roman" w:cs="Times New Roman"/>
          <w:color w:val="231F20"/>
          <w:szCs w:val="24"/>
        </w:rPr>
        <w:t>1619 Conservation</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Cooperator</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with</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the NRCS</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but</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cannot</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share</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unaggregated</w:t>
      </w:r>
      <w:r w:rsidR="00A226B2" w:rsidRPr="00A226B2">
        <w:rPr>
          <w:rFonts w:eastAsia="Times New Roman" w:cs="Times New Roman"/>
          <w:color w:val="231F20"/>
          <w:spacing w:val="-11"/>
          <w:szCs w:val="24"/>
        </w:rPr>
        <w:t xml:space="preserve"> </w:t>
      </w:r>
      <w:r w:rsidR="00F80A72">
        <w:rPr>
          <w:rFonts w:eastAsia="Times New Roman" w:cs="Times New Roman"/>
          <w:color w:val="231F20"/>
          <w:spacing w:val="-11"/>
          <w:szCs w:val="24"/>
        </w:rPr>
        <w:t>c</w:t>
      </w:r>
      <w:r w:rsidR="00A226B2" w:rsidRPr="00A226B2">
        <w:rPr>
          <w:rFonts w:eastAsia="Times New Roman" w:cs="Times New Roman"/>
          <w:color w:val="231F20"/>
          <w:szCs w:val="24"/>
        </w:rPr>
        <w:t>onservation</w:t>
      </w:r>
      <w:r w:rsidR="00A226B2" w:rsidRPr="00A226B2">
        <w:rPr>
          <w:rFonts w:eastAsia="Times New Roman" w:cs="Times New Roman"/>
          <w:color w:val="231F20"/>
          <w:spacing w:val="-10"/>
          <w:szCs w:val="24"/>
        </w:rPr>
        <w:t xml:space="preserve"> </w:t>
      </w:r>
      <w:r w:rsidR="00A226B2" w:rsidRPr="00A226B2">
        <w:rPr>
          <w:rFonts w:eastAsia="Times New Roman" w:cs="Times New Roman"/>
          <w:color w:val="231F20"/>
          <w:szCs w:val="24"/>
        </w:rPr>
        <w:t>practice</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information</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with</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2"/>
          <w:szCs w:val="24"/>
        </w:rPr>
        <w:t xml:space="preserve"> </w:t>
      </w:r>
      <w:r>
        <w:rPr>
          <w:rFonts w:eastAsia="Times New Roman" w:cs="Times New Roman"/>
          <w:color w:val="231F20"/>
          <w:spacing w:val="-2"/>
          <w:szCs w:val="24"/>
        </w:rPr>
        <w:t xml:space="preserve">West Virginia </w:t>
      </w:r>
      <w:r w:rsidR="00A226B2" w:rsidRPr="00A226B2">
        <w:rPr>
          <w:rFonts w:eastAsia="Times New Roman" w:cs="Times New Roman"/>
          <w:color w:val="231F20"/>
          <w:szCs w:val="24"/>
        </w:rPr>
        <w:t>Department</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of Environmental Protection</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zCs w:val="24"/>
        </w:rPr>
        <w:t>(WV</w:t>
      </w:r>
      <w:r>
        <w:rPr>
          <w:rFonts w:eastAsia="Times New Roman" w:cs="Times New Roman"/>
          <w:color w:val="231F20"/>
          <w:szCs w:val="24"/>
        </w:rPr>
        <w:t xml:space="preserve"> </w:t>
      </w:r>
      <w:r w:rsidR="00A226B2" w:rsidRPr="00A226B2">
        <w:rPr>
          <w:rFonts w:eastAsia="Times New Roman" w:cs="Times New Roman"/>
          <w:color w:val="231F20"/>
          <w:szCs w:val="24"/>
        </w:rPr>
        <w:t>DEP), which</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is</w:t>
      </w:r>
      <w:r w:rsidR="00A226B2" w:rsidRPr="00A226B2">
        <w:rPr>
          <w:rFonts w:eastAsia="Times New Roman" w:cs="Times New Roman"/>
          <w:color w:val="231F20"/>
          <w:spacing w:val="-1"/>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2"/>
          <w:szCs w:val="24"/>
        </w:rPr>
        <w:t xml:space="preserve"> </w:t>
      </w:r>
      <w:r w:rsidR="00A226B2" w:rsidRPr="00A226B2">
        <w:rPr>
          <w:rFonts w:eastAsia="Times New Roman" w:cs="Times New Roman"/>
          <w:color w:val="231F20"/>
          <w:szCs w:val="24"/>
        </w:rPr>
        <w:t>agency</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responsible</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for submitting</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data</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through</w:t>
      </w:r>
      <w:r w:rsidR="00A226B2" w:rsidRPr="00A226B2">
        <w:rPr>
          <w:rFonts w:eastAsia="Times New Roman" w:cs="Times New Roman"/>
          <w:color w:val="231F20"/>
          <w:spacing w:val="-10"/>
          <w:szCs w:val="24"/>
        </w:rPr>
        <w:t xml:space="preserve"> </w:t>
      </w:r>
      <w:r w:rsidR="00A226B2" w:rsidRPr="00A226B2">
        <w:rPr>
          <w:rFonts w:eastAsia="Times New Roman" w:cs="Times New Roman"/>
          <w:color w:val="231F20"/>
          <w:spacing w:val="-16"/>
          <w:szCs w:val="24"/>
        </w:rPr>
        <w:t>W</w:t>
      </w:r>
      <w:r w:rsidR="00A226B2" w:rsidRPr="00A226B2">
        <w:rPr>
          <w:rFonts w:eastAsia="Times New Roman" w:cs="Times New Roman"/>
          <w:color w:val="231F20"/>
          <w:szCs w:val="24"/>
        </w:rPr>
        <w:t>est</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pacing w:val="-12"/>
          <w:szCs w:val="24"/>
        </w:rPr>
        <w:t>V</w:t>
      </w:r>
      <w:r w:rsidR="00A226B2" w:rsidRPr="00A226B2">
        <w:rPr>
          <w:rFonts w:eastAsia="Times New Roman" w:cs="Times New Roman"/>
          <w:color w:val="231F20"/>
          <w:szCs w:val="24"/>
        </w:rPr>
        <w:t>i</w:t>
      </w:r>
      <w:r w:rsidR="00A226B2" w:rsidRPr="00A226B2">
        <w:rPr>
          <w:rFonts w:eastAsia="Times New Roman" w:cs="Times New Roman"/>
          <w:color w:val="231F20"/>
          <w:spacing w:val="-4"/>
          <w:szCs w:val="24"/>
        </w:rPr>
        <w:t>r</w:t>
      </w:r>
      <w:r w:rsidR="00A226B2" w:rsidRPr="00A226B2">
        <w:rPr>
          <w:rFonts w:eastAsia="Times New Roman" w:cs="Times New Roman"/>
          <w:color w:val="231F20"/>
          <w:szCs w:val="24"/>
        </w:rPr>
        <w:t>ginia</w:t>
      </w:r>
      <w:r w:rsidR="00A226B2" w:rsidRPr="00A226B2">
        <w:rPr>
          <w:rFonts w:eastAsia="Times New Roman" w:cs="Times New Roman"/>
          <w:color w:val="231F20"/>
          <w:spacing w:val="-11"/>
          <w:szCs w:val="24"/>
        </w:rPr>
        <w:t>’</w:t>
      </w:r>
      <w:r w:rsidR="00A226B2" w:rsidRPr="00A226B2">
        <w:rPr>
          <w:rFonts w:eastAsia="Times New Roman" w:cs="Times New Roman"/>
          <w:color w:val="231F20"/>
          <w:szCs w:val="24"/>
        </w:rPr>
        <w:t>s</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State</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NEIEN node.</w:t>
      </w:r>
      <w:r w:rsidR="00A226B2" w:rsidRPr="00A226B2">
        <w:rPr>
          <w:rFonts w:eastAsia="Times New Roman" w:cs="Times New Roman"/>
          <w:color w:val="231F20"/>
          <w:spacing w:val="-8"/>
          <w:szCs w:val="24"/>
        </w:rPr>
        <w:t xml:space="preserve"> </w:t>
      </w:r>
      <w:r w:rsidR="009B089E">
        <w:rPr>
          <w:rFonts w:eastAsia="Times New Roman" w:cs="Times New Roman"/>
          <w:color w:val="231F20"/>
          <w:spacing w:val="-8"/>
          <w:szCs w:val="24"/>
        </w:rPr>
        <w:t xml:space="preserve"> </w:t>
      </w:r>
      <w:r w:rsidR="00A226B2" w:rsidRPr="00A226B2">
        <w:rPr>
          <w:rFonts w:eastAsia="Times New Roman" w:cs="Times New Roman"/>
          <w:color w:val="231F20"/>
          <w:szCs w:val="24"/>
        </w:rPr>
        <w:t>The</w:t>
      </w:r>
      <w:r w:rsidR="00A226B2">
        <w:rPr>
          <w:rFonts w:eastAsia="Times New Roman" w:cs="Times New Roman"/>
          <w:color w:val="231F20"/>
          <w:szCs w:val="24"/>
        </w:rPr>
        <w:t xml:space="preserve"> </w:t>
      </w:r>
      <w:r w:rsidR="00A226B2" w:rsidRPr="00A226B2">
        <w:rPr>
          <w:rFonts w:eastAsia="Times New Roman" w:cs="Times New Roman"/>
          <w:color w:val="231F20"/>
          <w:spacing w:val="-16"/>
          <w:szCs w:val="24"/>
        </w:rPr>
        <w:t>W</w:t>
      </w:r>
      <w:r w:rsidR="00A226B2" w:rsidRPr="00A226B2">
        <w:rPr>
          <w:rFonts w:eastAsia="Times New Roman" w:cs="Times New Roman"/>
          <w:color w:val="231F20"/>
          <w:szCs w:val="24"/>
        </w:rPr>
        <w:t>est</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pacing w:val="-12"/>
          <w:szCs w:val="24"/>
        </w:rPr>
        <w:t>V</w:t>
      </w:r>
      <w:r w:rsidR="00A226B2" w:rsidRPr="00A226B2">
        <w:rPr>
          <w:rFonts w:eastAsia="Times New Roman" w:cs="Times New Roman"/>
          <w:color w:val="231F20"/>
          <w:szCs w:val="24"/>
        </w:rPr>
        <w:t>i</w:t>
      </w:r>
      <w:r w:rsidR="00A226B2" w:rsidRPr="00A226B2">
        <w:rPr>
          <w:rFonts w:eastAsia="Times New Roman" w:cs="Times New Roman"/>
          <w:color w:val="231F20"/>
          <w:spacing w:val="-4"/>
          <w:szCs w:val="24"/>
        </w:rPr>
        <w:t>r</w:t>
      </w:r>
      <w:r w:rsidR="00A226B2" w:rsidRPr="00A226B2">
        <w:rPr>
          <w:rFonts w:eastAsia="Times New Roman" w:cs="Times New Roman"/>
          <w:color w:val="231F20"/>
          <w:szCs w:val="24"/>
        </w:rPr>
        <w:t>ginia</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w w:val="99"/>
          <w:szCs w:val="24"/>
        </w:rPr>
        <w:t>Conservation</w:t>
      </w:r>
      <w:r w:rsidR="00A226B2" w:rsidRPr="00A226B2">
        <w:rPr>
          <w:rFonts w:eastAsia="Times New Roman" w:cs="Times New Roman"/>
          <w:color w:val="231F20"/>
          <w:spacing w:val="-10"/>
          <w:w w:val="99"/>
          <w:szCs w:val="24"/>
        </w:rPr>
        <w:t xml:space="preserve"> </w:t>
      </w:r>
      <w:r w:rsidR="00A226B2" w:rsidRPr="00A226B2">
        <w:rPr>
          <w:rFonts w:eastAsia="Times New Roman" w:cs="Times New Roman"/>
          <w:color w:val="231F20"/>
          <w:szCs w:val="24"/>
        </w:rPr>
        <w:t>Agency</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(WVCA) was also</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established</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as a</w:t>
      </w:r>
      <w:r w:rsidR="00A226B2" w:rsidRPr="00A226B2">
        <w:rPr>
          <w:rFonts w:eastAsia="Times New Roman" w:cs="Times New Roman"/>
          <w:color w:val="231F20"/>
          <w:spacing w:val="-1"/>
          <w:szCs w:val="24"/>
        </w:rPr>
        <w:t xml:space="preserve"> </w:t>
      </w:r>
      <w:r w:rsidR="00A226B2" w:rsidRPr="00A226B2">
        <w:rPr>
          <w:rFonts w:eastAsia="Times New Roman" w:cs="Times New Roman"/>
          <w:color w:val="231F20"/>
          <w:szCs w:val="24"/>
        </w:rPr>
        <w:t>cooperator</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with</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2"/>
          <w:szCs w:val="24"/>
        </w:rPr>
        <w:t xml:space="preserve"> </w:t>
      </w:r>
      <w:r w:rsidR="00A226B2" w:rsidRPr="00A226B2">
        <w:rPr>
          <w:rFonts w:eastAsia="Times New Roman" w:cs="Times New Roman"/>
          <w:color w:val="231F20"/>
          <w:szCs w:val="24"/>
        </w:rPr>
        <w:t>NRCS under</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a</w:t>
      </w:r>
      <w:r w:rsidR="00A226B2" w:rsidRPr="00A226B2">
        <w:rPr>
          <w:rFonts w:eastAsia="Times New Roman" w:cs="Times New Roman"/>
          <w:color w:val="231F20"/>
          <w:spacing w:val="-1"/>
          <w:szCs w:val="24"/>
        </w:rPr>
        <w:t xml:space="preserve"> </w:t>
      </w:r>
      <w:r w:rsidR="00A226B2" w:rsidRPr="00A226B2">
        <w:rPr>
          <w:rFonts w:eastAsia="Times New Roman" w:cs="Times New Roman"/>
          <w:color w:val="231F20"/>
          <w:szCs w:val="24"/>
        </w:rPr>
        <w:t>memorandum</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of understanding</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covering</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only</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animal</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waste</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disposal</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and</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poultry</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mortality</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disposal</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in</w:t>
      </w:r>
      <w:r w:rsidR="00A226B2" w:rsidRPr="00A226B2">
        <w:rPr>
          <w:rFonts w:eastAsia="Times New Roman" w:cs="Times New Roman"/>
          <w:color w:val="231F20"/>
          <w:spacing w:val="-2"/>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2"/>
          <w:szCs w:val="24"/>
        </w:rPr>
        <w:t xml:space="preserve"> </w:t>
      </w:r>
      <w:r w:rsidR="00A226B2" w:rsidRPr="00A226B2">
        <w:rPr>
          <w:rFonts w:eastAsia="Times New Roman" w:cs="Times New Roman"/>
          <w:color w:val="231F20"/>
          <w:szCs w:val="24"/>
        </w:rPr>
        <w:t>Potomac</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Basin.</w:t>
      </w:r>
      <w:r w:rsidR="00A226B2" w:rsidRPr="00A226B2">
        <w:rPr>
          <w:rFonts w:eastAsia="Times New Roman" w:cs="Times New Roman"/>
          <w:color w:val="231F20"/>
          <w:spacing w:val="-9"/>
          <w:szCs w:val="24"/>
        </w:rPr>
        <w:t xml:space="preserve"> </w:t>
      </w:r>
      <w:r w:rsidR="009B089E">
        <w:rPr>
          <w:rFonts w:eastAsia="Times New Roman" w:cs="Times New Roman"/>
          <w:color w:val="231F20"/>
          <w:spacing w:val="-9"/>
          <w:szCs w:val="24"/>
        </w:rPr>
        <w:t xml:space="preserve"> </w:t>
      </w:r>
      <w:r w:rsidR="00A226B2" w:rsidRPr="00A226B2">
        <w:rPr>
          <w:rFonts w:eastAsia="Times New Roman" w:cs="Times New Roman"/>
          <w:color w:val="231F20"/>
          <w:szCs w:val="24"/>
        </w:rPr>
        <w:t>Although</w:t>
      </w:r>
      <w:r w:rsidR="00A226B2" w:rsidRPr="00A226B2">
        <w:rPr>
          <w:rFonts w:eastAsia="Times New Roman" w:cs="Times New Roman"/>
          <w:color w:val="231F20"/>
          <w:spacing w:val="-12"/>
          <w:szCs w:val="24"/>
        </w:rPr>
        <w:t xml:space="preserve"> </w:t>
      </w:r>
      <w:r w:rsidR="00A226B2" w:rsidRPr="00A226B2">
        <w:rPr>
          <w:rFonts w:eastAsia="Times New Roman" w:cs="Times New Roman"/>
          <w:color w:val="231F20"/>
          <w:spacing w:val="-16"/>
          <w:szCs w:val="24"/>
        </w:rPr>
        <w:t>W</w:t>
      </w:r>
      <w:r w:rsidR="00A226B2" w:rsidRPr="00A226B2">
        <w:rPr>
          <w:rFonts w:eastAsia="Times New Roman" w:cs="Times New Roman"/>
          <w:color w:val="231F20"/>
          <w:szCs w:val="24"/>
        </w:rPr>
        <w:t>est</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pacing w:val="-12"/>
          <w:szCs w:val="24"/>
        </w:rPr>
        <w:t>V</w:t>
      </w:r>
      <w:r w:rsidR="00A226B2" w:rsidRPr="00A226B2">
        <w:rPr>
          <w:rFonts w:eastAsia="Times New Roman" w:cs="Times New Roman"/>
          <w:color w:val="231F20"/>
          <w:szCs w:val="24"/>
        </w:rPr>
        <w:t>i</w:t>
      </w:r>
      <w:r w:rsidR="00A226B2" w:rsidRPr="00A226B2">
        <w:rPr>
          <w:rFonts w:eastAsia="Times New Roman" w:cs="Times New Roman"/>
          <w:color w:val="231F20"/>
          <w:spacing w:val="-4"/>
          <w:szCs w:val="24"/>
        </w:rPr>
        <w:t>r</w:t>
      </w:r>
      <w:r w:rsidR="00A226B2" w:rsidRPr="00A226B2">
        <w:rPr>
          <w:rFonts w:eastAsia="Times New Roman" w:cs="Times New Roman"/>
          <w:color w:val="231F20"/>
          <w:szCs w:val="24"/>
        </w:rPr>
        <w:t>ginia</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is</w:t>
      </w:r>
      <w:r w:rsidR="00A226B2" w:rsidRPr="00A226B2">
        <w:rPr>
          <w:rFonts w:eastAsia="Times New Roman" w:cs="Times New Roman"/>
          <w:color w:val="231F20"/>
          <w:spacing w:val="-1"/>
          <w:szCs w:val="24"/>
        </w:rPr>
        <w:t xml:space="preserve"> </w:t>
      </w:r>
      <w:r w:rsidR="00A226B2" w:rsidRPr="00A226B2">
        <w:rPr>
          <w:rFonts w:eastAsia="Times New Roman" w:cs="Times New Roman"/>
          <w:color w:val="231F20"/>
          <w:szCs w:val="24"/>
        </w:rPr>
        <w:t>a</w:t>
      </w:r>
      <w:r w:rsidR="00A226B2" w:rsidRPr="00A226B2">
        <w:rPr>
          <w:rFonts w:eastAsia="Times New Roman" w:cs="Times New Roman"/>
          <w:color w:val="231F20"/>
          <w:spacing w:val="-1"/>
          <w:szCs w:val="24"/>
        </w:rPr>
        <w:t xml:space="preserve"> </w:t>
      </w:r>
      <w:r w:rsidR="00A226B2" w:rsidRPr="00A226B2">
        <w:rPr>
          <w:rFonts w:eastAsia="Times New Roman" w:cs="Times New Roman"/>
          <w:color w:val="231F20"/>
          <w:szCs w:val="24"/>
        </w:rPr>
        <w:t>1619 Conservation</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Cooperator</w:t>
      </w:r>
      <w:r w:rsidR="00A226B2" w:rsidRPr="00A226B2">
        <w:rPr>
          <w:rFonts w:eastAsia="Times New Roman" w:cs="Times New Roman"/>
          <w:color w:val="231F20"/>
          <w:spacing w:val="-9"/>
          <w:szCs w:val="24"/>
        </w:rPr>
        <w:t xml:space="preserve"> </w:t>
      </w:r>
      <w:r w:rsidR="00A226B2" w:rsidRPr="00A226B2">
        <w:rPr>
          <w:rFonts w:eastAsia="Times New Roman" w:cs="Times New Roman"/>
          <w:color w:val="231F20"/>
          <w:szCs w:val="24"/>
        </w:rPr>
        <w:t>(via</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WVDA</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and</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WVCA), NRCS staffing</w:t>
      </w:r>
      <w:r w:rsidR="00A226B2" w:rsidRPr="00A226B2">
        <w:rPr>
          <w:rFonts w:eastAsia="Times New Roman" w:cs="Times New Roman"/>
          <w:color w:val="231F20"/>
          <w:spacing w:val="-12"/>
          <w:szCs w:val="24"/>
        </w:rPr>
        <w:t xml:space="preserve"> </w:t>
      </w:r>
      <w:r w:rsidR="00A226B2" w:rsidRPr="00A226B2">
        <w:rPr>
          <w:rFonts w:eastAsia="Times New Roman" w:cs="Times New Roman"/>
          <w:color w:val="231F20"/>
          <w:szCs w:val="24"/>
        </w:rPr>
        <w:t>and priorities led the</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WVDEP</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to rely upon the USGS to provide aggregated dataset</w:t>
      </w:r>
      <w:r>
        <w:rPr>
          <w:rFonts w:eastAsia="Times New Roman" w:cs="Times New Roman"/>
          <w:color w:val="231F20"/>
          <w:szCs w:val="24"/>
        </w:rPr>
        <w:t>s</w:t>
      </w:r>
      <w:r w:rsidR="00A226B2" w:rsidRPr="00A226B2">
        <w:rPr>
          <w:rFonts w:eastAsia="Times New Roman" w:cs="Times New Roman"/>
          <w:color w:val="231F20"/>
          <w:szCs w:val="24"/>
        </w:rPr>
        <w:t xml:space="preserve"> of 2012</w:t>
      </w:r>
      <w:r>
        <w:rPr>
          <w:rFonts w:eastAsia="Times New Roman" w:cs="Times New Roman"/>
          <w:color w:val="231F20"/>
          <w:szCs w:val="24"/>
        </w:rPr>
        <w:t xml:space="preserve"> and 2013</w:t>
      </w:r>
      <w:r w:rsidR="00A226B2" w:rsidRPr="00A226B2">
        <w:rPr>
          <w:rFonts w:eastAsia="Times New Roman" w:cs="Times New Roman"/>
          <w:color w:val="231F20"/>
          <w:szCs w:val="24"/>
        </w:rPr>
        <w:t xml:space="preserve"> USDA</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conservation</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practices,</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zCs w:val="24"/>
        </w:rPr>
        <w:t>which</w:t>
      </w:r>
      <w:r w:rsidR="00A226B2" w:rsidRPr="00A226B2">
        <w:rPr>
          <w:rFonts w:eastAsia="Times New Roman" w:cs="Times New Roman"/>
          <w:color w:val="231F20"/>
          <w:spacing w:val="-5"/>
          <w:szCs w:val="24"/>
        </w:rPr>
        <w:t xml:space="preserve"> </w:t>
      </w:r>
      <w:r w:rsidR="00A226B2" w:rsidRPr="00A226B2">
        <w:rPr>
          <w:rFonts w:eastAsia="Times New Roman" w:cs="Times New Roman"/>
          <w:color w:val="231F20"/>
          <w:szCs w:val="24"/>
        </w:rPr>
        <w:t>was then</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integrated</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zCs w:val="24"/>
        </w:rPr>
        <w:t>with</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the</w:t>
      </w:r>
      <w:r w:rsidR="00A226B2" w:rsidRPr="00A226B2">
        <w:rPr>
          <w:rFonts w:eastAsia="Times New Roman" w:cs="Times New Roman"/>
          <w:color w:val="231F20"/>
          <w:spacing w:val="-2"/>
          <w:szCs w:val="24"/>
        </w:rPr>
        <w:t xml:space="preserve"> </w:t>
      </w:r>
      <w:r w:rsidR="00A226B2" w:rsidRPr="00A226B2">
        <w:rPr>
          <w:rFonts w:eastAsia="Times New Roman" w:cs="Times New Roman"/>
          <w:color w:val="231F20"/>
          <w:szCs w:val="24"/>
        </w:rPr>
        <w:t>jurisdictional</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zCs w:val="24"/>
        </w:rPr>
        <w:t>database</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of State-funded</w:t>
      </w:r>
      <w:r w:rsidR="00A226B2" w:rsidRPr="00A226B2">
        <w:rPr>
          <w:rFonts w:eastAsia="Times New Roman" w:cs="Times New Roman"/>
          <w:color w:val="231F20"/>
          <w:spacing w:val="-10"/>
          <w:szCs w:val="24"/>
        </w:rPr>
        <w:t xml:space="preserve"> </w:t>
      </w:r>
      <w:r w:rsidR="00A226B2" w:rsidRPr="00A226B2">
        <w:rPr>
          <w:rFonts w:eastAsia="Times New Roman" w:cs="Times New Roman"/>
          <w:color w:val="231F20"/>
          <w:szCs w:val="24"/>
        </w:rPr>
        <w:t>practices</w:t>
      </w:r>
      <w:r w:rsidR="00A226B2" w:rsidRPr="00A226B2">
        <w:rPr>
          <w:rFonts w:eastAsia="Times New Roman" w:cs="Times New Roman"/>
          <w:color w:val="231F20"/>
          <w:spacing w:val="-7"/>
          <w:szCs w:val="24"/>
        </w:rPr>
        <w:t xml:space="preserve"> </w:t>
      </w:r>
      <w:r w:rsidR="00A226B2" w:rsidRPr="00A226B2">
        <w:rPr>
          <w:rFonts w:eastAsia="Times New Roman" w:cs="Times New Roman"/>
          <w:color w:val="231F20"/>
          <w:szCs w:val="24"/>
        </w:rPr>
        <w:t>and</w:t>
      </w:r>
      <w:r w:rsidR="00A226B2" w:rsidRPr="00A226B2">
        <w:rPr>
          <w:rFonts w:eastAsia="Times New Roman" w:cs="Times New Roman"/>
          <w:color w:val="231F20"/>
          <w:spacing w:val="-3"/>
          <w:szCs w:val="24"/>
        </w:rPr>
        <w:t xml:space="preserve"> </w:t>
      </w:r>
      <w:r w:rsidR="00A226B2" w:rsidRPr="00A226B2">
        <w:rPr>
          <w:rFonts w:eastAsia="Times New Roman" w:cs="Times New Roman"/>
          <w:color w:val="231F20"/>
          <w:szCs w:val="24"/>
        </w:rPr>
        <w:t>submitted</w:t>
      </w:r>
      <w:r w:rsidR="00A226B2" w:rsidRPr="00A226B2">
        <w:rPr>
          <w:rFonts w:eastAsia="Times New Roman" w:cs="Times New Roman"/>
          <w:color w:val="231F20"/>
          <w:spacing w:val="-8"/>
          <w:szCs w:val="24"/>
        </w:rPr>
        <w:t xml:space="preserve"> </w:t>
      </w:r>
      <w:r w:rsidR="00A226B2" w:rsidRPr="00A226B2">
        <w:rPr>
          <w:rFonts w:eastAsia="Times New Roman" w:cs="Times New Roman"/>
          <w:color w:val="231F20"/>
          <w:szCs w:val="24"/>
        </w:rPr>
        <w:t>through</w:t>
      </w:r>
      <w:r w:rsidR="00A226B2" w:rsidRPr="00A226B2">
        <w:rPr>
          <w:rFonts w:eastAsia="Times New Roman" w:cs="Times New Roman"/>
          <w:color w:val="231F20"/>
          <w:spacing w:val="-11"/>
          <w:szCs w:val="24"/>
        </w:rPr>
        <w:t xml:space="preserve"> </w:t>
      </w:r>
      <w:r w:rsidR="00A226B2" w:rsidRPr="00A226B2">
        <w:rPr>
          <w:rFonts w:eastAsia="Times New Roman" w:cs="Times New Roman"/>
          <w:color w:val="231F20"/>
          <w:spacing w:val="-16"/>
          <w:szCs w:val="24"/>
        </w:rPr>
        <w:t>W</w:t>
      </w:r>
      <w:r w:rsidR="00A226B2" w:rsidRPr="00A226B2">
        <w:rPr>
          <w:rFonts w:eastAsia="Times New Roman" w:cs="Times New Roman"/>
          <w:color w:val="231F20"/>
          <w:szCs w:val="24"/>
        </w:rPr>
        <w:t xml:space="preserve">est </w:t>
      </w:r>
      <w:r w:rsidR="00A226B2" w:rsidRPr="00A226B2">
        <w:rPr>
          <w:rFonts w:eastAsia="Times New Roman" w:cs="Times New Roman"/>
          <w:color w:val="231F20"/>
          <w:spacing w:val="-12"/>
          <w:szCs w:val="24"/>
        </w:rPr>
        <w:t>V</w:t>
      </w:r>
      <w:r w:rsidR="00A226B2" w:rsidRPr="00A226B2">
        <w:rPr>
          <w:rFonts w:eastAsia="Times New Roman" w:cs="Times New Roman"/>
          <w:color w:val="231F20"/>
          <w:szCs w:val="24"/>
        </w:rPr>
        <w:t>i</w:t>
      </w:r>
      <w:r w:rsidR="00A226B2" w:rsidRPr="00A226B2">
        <w:rPr>
          <w:rFonts w:eastAsia="Times New Roman" w:cs="Times New Roman"/>
          <w:color w:val="231F20"/>
          <w:spacing w:val="-4"/>
          <w:szCs w:val="24"/>
        </w:rPr>
        <w:t>r</w:t>
      </w:r>
      <w:r w:rsidR="00A226B2" w:rsidRPr="00A226B2">
        <w:rPr>
          <w:rFonts w:eastAsia="Times New Roman" w:cs="Times New Roman"/>
          <w:color w:val="231F20"/>
          <w:szCs w:val="24"/>
        </w:rPr>
        <w:t>ginia</w:t>
      </w:r>
      <w:r w:rsidR="00A226B2" w:rsidRPr="00A226B2">
        <w:rPr>
          <w:rFonts w:eastAsia="Times New Roman" w:cs="Times New Roman"/>
          <w:color w:val="231F20"/>
          <w:spacing w:val="-11"/>
          <w:szCs w:val="24"/>
        </w:rPr>
        <w:t>’</w:t>
      </w:r>
      <w:r w:rsidR="00A226B2" w:rsidRPr="00A226B2">
        <w:rPr>
          <w:rFonts w:eastAsia="Times New Roman" w:cs="Times New Roman"/>
          <w:color w:val="231F20"/>
          <w:szCs w:val="24"/>
        </w:rPr>
        <w:t>s</w:t>
      </w:r>
      <w:r w:rsidR="00A226B2" w:rsidRPr="00A226B2">
        <w:rPr>
          <w:rFonts w:eastAsia="Times New Roman" w:cs="Times New Roman"/>
          <w:color w:val="231F20"/>
          <w:spacing w:val="-6"/>
          <w:szCs w:val="24"/>
        </w:rPr>
        <w:t xml:space="preserve"> </w:t>
      </w:r>
      <w:r w:rsidR="00A226B2" w:rsidRPr="00A226B2">
        <w:rPr>
          <w:rFonts w:eastAsia="Times New Roman" w:cs="Times New Roman"/>
          <w:color w:val="231F20"/>
          <w:szCs w:val="24"/>
        </w:rPr>
        <w:t>State</w:t>
      </w:r>
      <w:r w:rsidR="00A226B2" w:rsidRPr="00A226B2">
        <w:rPr>
          <w:rFonts w:eastAsia="Times New Roman" w:cs="Times New Roman"/>
          <w:color w:val="231F20"/>
          <w:spacing w:val="-4"/>
          <w:szCs w:val="24"/>
        </w:rPr>
        <w:t xml:space="preserve"> </w:t>
      </w:r>
      <w:r w:rsidR="00A226B2" w:rsidRPr="00A226B2">
        <w:rPr>
          <w:rFonts w:eastAsia="Times New Roman" w:cs="Times New Roman"/>
          <w:color w:val="231F20"/>
          <w:szCs w:val="24"/>
        </w:rPr>
        <w:t>NEIEN node.</w:t>
      </w:r>
    </w:p>
    <w:p w:rsidR="00A226B2" w:rsidRDefault="00A226B2" w:rsidP="00D547B2">
      <w:pPr>
        <w:spacing w:after="0"/>
        <w:ind w:right="289"/>
        <w:rPr>
          <w:rFonts w:eastAsia="Times New Roman" w:cs="Times New Roman"/>
          <w:color w:val="231F20"/>
          <w:szCs w:val="24"/>
        </w:rPr>
      </w:pPr>
    </w:p>
    <w:p w:rsidR="009B089E" w:rsidRDefault="005C6B55" w:rsidP="00D547B2">
      <w:pPr>
        <w:spacing w:after="0"/>
        <w:rPr>
          <w:rFonts w:cs="Times New Roman"/>
        </w:rPr>
      </w:pPr>
      <w:r w:rsidRPr="004A32C5">
        <w:rPr>
          <w:rFonts w:cs="Times New Roman"/>
          <w:u w:color="7030A0"/>
        </w:rPr>
        <w:t>The Committee recommends</w:t>
      </w:r>
      <w:r w:rsidRPr="004A32C5">
        <w:rPr>
          <w:rFonts w:cs="Times New Roman"/>
        </w:rPr>
        <w:t xml:space="preserve"> that West Virginia continue to operate under its existing WVDA 1619 agreement, but plan future amendments to the agreement to adopt broader language</w:t>
      </w:r>
      <w:r w:rsidRPr="004A32C5" w:rsidDel="001D6C7B">
        <w:rPr>
          <w:rFonts w:cs="Times New Roman"/>
        </w:rPr>
        <w:t xml:space="preserve"> </w:t>
      </w:r>
      <w:r w:rsidRPr="004A32C5">
        <w:rPr>
          <w:rFonts w:cs="Times New Roman"/>
        </w:rPr>
        <w:t>regarding limits (including the specific language “</w:t>
      </w:r>
      <w:r w:rsidRPr="004A32C5">
        <w:rPr>
          <w:rFonts w:cs="Times New Roman"/>
          <w:i/>
        </w:rPr>
        <w:t>monitoring, assessing, or evaluating of conservation benefits”</w:t>
      </w:r>
      <w:r w:rsidRPr="004A32C5">
        <w:rPr>
          <w:rFonts w:cs="Times New Roman"/>
        </w:rPr>
        <w:t>) and access (include “</w:t>
      </w:r>
      <w:r w:rsidRPr="004A32C5">
        <w:rPr>
          <w:rFonts w:cs="Times New Roman"/>
          <w:i/>
        </w:rPr>
        <w:t>data can be obtained from USDA, directly from farmers, or from Federal established 1619 Conservation Cooperators</w:t>
      </w:r>
      <w:r w:rsidRPr="004A32C5">
        <w:rPr>
          <w:rFonts w:cs="Times New Roman"/>
        </w:rPr>
        <w:t>”)</w:t>
      </w:r>
      <w:r>
        <w:rPr>
          <w:rFonts w:cs="Times New Roman"/>
        </w:rPr>
        <w:t xml:space="preserve"> (see Hively et al. 2013)</w:t>
      </w:r>
      <w:r w:rsidRPr="004A32C5">
        <w:rPr>
          <w:rFonts w:cs="Times New Roman"/>
        </w:rPr>
        <w:t xml:space="preserve">.  </w:t>
      </w:r>
    </w:p>
    <w:p w:rsidR="009B089E" w:rsidRDefault="009B089E" w:rsidP="00D547B2">
      <w:pPr>
        <w:spacing w:after="0"/>
        <w:rPr>
          <w:rFonts w:cs="Times New Roman"/>
        </w:rPr>
      </w:pPr>
    </w:p>
    <w:p w:rsidR="005C6B55" w:rsidRPr="004A32C5" w:rsidRDefault="005C6B55" w:rsidP="00D547B2">
      <w:pPr>
        <w:spacing w:after="0"/>
        <w:rPr>
          <w:rFonts w:cs="Times New Roman"/>
          <w:b/>
        </w:rPr>
      </w:pPr>
      <w:r w:rsidRPr="004A32C5">
        <w:rPr>
          <w:rFonts w:cs="Times New Roman"/>
        </w:rPr>
        <w:t xml:space="preserve">The Committee also </w:t>
      </w:r>
      <w:r w:rsidRPr="004A32C5">
        <w:rPr>
          <w:rFonts w:cs="Times New Roman"/>
          <w:u w:color="7030A0"/>
        </w:rPr>
        <w:t>recommends</w:t>
      </w:r>
      <w:r w:rsidRPr="004A32C5">
        <w:rPr>
          <w:rFonts w:cs="Times New Roman"/>
        </w:rPr>
        <w:t xml:space="preserve"> that the West Virginia Conservation Agency and the West Virginia Department of Environmental Protection establish 1619 agreements with USDA to promote consistent access to conservation data.  Because West Virginia Department of Environmental Protection is a regulatory agency, any agreement should limit access to those individuals that are directly involved in conservation data reporting.</w:t>
      </w:r>
    </w:p>
    <w:p w:rsidR="005C6B55" w:rsidRPr="005C6B55" w:rsidRDefault="005C6B55" w:rsidP="00D547B2">
      <w:pPr>
        <w:pStyle w:val="Heading3"/>
        <w:rPr>
          <w:rFonts w:eastAsia="Times New Roman"/>
        </w:rPr>
      </w:pPr>
      <w:bookmarkStart w:id="100" w:name="_Toc380043709"/>
      <w:r>
        <w:rPr>
          <w:rFonts w:eastAsia="Times New Roman"/>
        </w:rPr>
        <w:t xml:space="preserve">All </w:t>
      </w:r>
      <w:r w:rsidRPr="005C6B55">
        <w:rPr>
          <w:rFonts w:eastAsia="Times New Roman"/>
        </w:rPr>
        <w:t>Chesapeake Bay Watershed</w:t>
      </w:r>
      <w:r>
        <w:rPr>
          <w:rFonts w:eastAsia="Times New Roman"/>
        </w:rPr>
        <w:t xml:space="preserve"> States</w:t>
      </w:r>
      <w:bookmarkEnd w:id="100"/>
    </w:p>
    <w:p w:rsidR="00F80A72" w:rsidRPr="00F80A72" w:rsidRDefault="00F80A72" w:rsidP="00D547B2">
      <w:pPr>
        <w:spacing w:after="0"/>
        <w:ind w:right="383"/>
        <w:rPr>
          <w:rFonts w:eastAsia="Times New Roman" w:cs="Times New Roman"/>
          <w:color w:val="231F20"/>
          <w:szCs w:val="24"/>
        </w:rPr>
      </w:pPr>
      <w:r w:rsidRPr="00F80A72">
        <w:rPr>
          <w:rFonts w:eastAsia="Times New Roman" w:cs="Times New Roman"/>
          <w:color w:val="231F20"/>
          <w:szCs w:val="24"/>
        </w:rPr>
        <w:t>Interestingl</w:t>
      </w:r>
      <w:r w:rsidRPr="00F80A72">
        <w:rPr>
          <w:rFonts w:eastAsia="Times New Roman" w:cs="Times New Roman"/>
          <w:color w:val="231F20"/>
          <w:spacing w:val="-13"/>
          <w:szCs w:val="24"/>
        </w:rPr>
        <w:t>y</w:t>
      </w:r>
      <w:r w:rsidRPr="00F80A72">
        <w:rPr>
          <w:rFonts w:eastAsia="Times New Roman" w:cs="Times New Roman"/>
          <w:color w:val="231F20"/>
          <w:szCs w:val="24"/>
        </w:rPr>
        <w:t>,</w:t>
      </w:r>
      <w:r w:rsidRPr="00F80A72">
        <w:rPr>
          <w:rFonts w:eastAsia="Times New Roman" w:cs="Times New Roman"/>
          <w:color w:val="231F20"/>
          <w:spacing w:val="-10"/>
          <w:szCs w:val="24"/>
        </w:rPr>
        <w:t xml:space="preserve"> </w:t>
      </w:r>
      <w:r w:rsidRPr="00F80A72">
        <w:rPr>
          <w:rFonts w:eastAsia="Times New Roman" w:cs="Times New Roman"/>
          <w:color w:val="231F20"/>
          <w:szCs w:val="24"/>
        </w:rPr>
        <w:t>the</w:t>
      </w:r>
      <w:r w:rsidRPr="00F80A72">
        <w:rPr>
          <w:rFonts w:eastAsia="Times New Roman" w:cs="Times New Roman"/>
          <w:color w:val="231F20"/>
          <w:spacing w:val="-2"/>
          <w:szCs w:val="24"/>
        </w:rPr>
        <w:t xml:space="preserve"> </w:t>
      </w:r>
      <w:r w:rsidRPr="00F80A72">
        <w:rPr>
          <w:rFonts w:eastAsia="Times New Roman" w:cs="Times New Roman"/>
          <w:color w:val="231F20"/>
          <w:szCs w:val="24"/>
        </w:rPr>
        <w:t>two jurisdictions</w:t>
      </w:r>
      <w:r w:rsidRPr="00F80A72">
        <w:rPr>
          <w:rFonts w:eastAsia="Times New Roman" w:cs="Times New Roman"/>
          <w:color w:val="231F20"/>
          <w:spacing w:val="-10"/>
          <w:szCs w:val="24"/>
        </w:rPr>
        <w:t xml:space="preserve"> </w:t>
      </w:r>
      <w:r w:rsidRPr="00F80A72">
        <w:rPr>
          <w:rFonts w:eastAsia="Times New Roman" w:cs="Times New Roman"/>
          <w:color w:val="231F20"/>
          <w:szCs w:val="24"/>
        </w:rPr>
        <w:t>with</w:t>
      </w:r>
      <w:r w:rsidRPr="00F80A72">
        <w:rPr>
          <w:rFonts w:eastAsia="Times New Roman" w:cs="Times New Roman"/>
          <w:color w:val="231F20"/>
          <w:spacing w:val="-4"/>
          <w:szCs w:val="24"/>
        </w:rPr>
        <w:t xml:space="preserve"> </w:t>
      </w:r>
      <w:r w:rsidRPr="00F80A72">
        <w:rPr>
          <w:rFonts w:eastAsia="Times New Roman" w:cs="Times New Roman"/>
          <w:color w:val="231F20"/>
          <w:szCs w:val="24"/>
        </w:rPr>
        <w:t>the</w:t>
      </w:r>
      <w:r w:rsidRPr="00F80A72">
        <w:rPr>
          <w:rFonts w:eastAsia="Times New Roman" w:cs="Times New Roman"/>
          <w:color w:val="231F20"/>
          <w:spacing w:val="-2"/>
          <w:szCs w:val="24"/>
        </w:rPr>
        <w:t xml:space="preserve"> </w:t>
      </w:r>
      <w:r w:rsidRPr="00F80A72">
        <w:rPr>
          <w:rFonts w:eastAsia="Times New Roman" w:cs="Times New Roman"/>
          <w:color w:val="231F20"/>
          <w:szCs w:val="24"/>
        </w:rPr>
        <w:t>most</w:t>
      </w:r>
      <w:r w:rsidRPr="00F80A72">
        <w:rPr>
          <w:rFonts w:eastAsia="Times New Roman" w:cs="Times New Roman"/>
          <w:color w:val="231F20"/>
          <w:spacing w:val="-4"/>
          <w:szCs w:val="24"/>
        </w:rPr>
        <w:t xml:space="preserve"> </w:t>
      </w:r>
      <w:r w:rsidRPr="00F80A72">
        <w:rPr>
          <w:rFonts w:eastAsia="Times New Roman" w:cs="Times New Roman"/>
          <w:color w:val="231F20"/>
          <w:szCs w:val="24"/>
        </w:rPr>
        <w:t>comprehensive</w:t>
      </w:r>
      <w:r w:rsidRPr="00F80A72">
        <w:rPr>
          <w:rFonts w:eastAsia="Times New Roman" w:cs="Times New Roman"/>
          <w:color w:val="231F20"/>
          <w:spacing w:val="-12"/>
          <w:szCs w:val="24"/>
        </w:rPr>
        <w:t xml:space="preserve"> </w:t>
      </w:r>
      <w:r w:rsidRPr="00F80A72">
        <w:rPr>
          <w:rFonts w:eastAsia="Times New Roman" w:cs="Times New Roman"/>
          <w:color w:val="231F20"/>
          <w:szCs w:val="24"/>
        </w:rPr>
        <w:t>1619 agreements</w:t>
      </w:r>
      <w:r w:rsidR="005C6B55">
        <w:rPr>
          <w:rFonts w:eastAsia="Times New Roman" w:cs="Times New Roman"/>
          <w:color w:val="231F20"/>
          <w:szCs w:val="24"/>
        </w:rPr>
        <w:t>—Maryland and New York—h</w:t>
      </w:r>
      <w:r w:rsidRPr="00F80A72">
        <w:rPr>
          <w:rFonts w:eastAsia="Times New Roman" w:cs="Times New Roman"/>
          <w:color w:val="231F20"/>
          <w:szCs w:val="24"/>
        </w:rPr>
        <w:t>ave</w:t>
      </w:r>
      <w:r w:rsidRPr="00F80A72">
        <w:rPr>
          <w:rFonts w:eastAsia="Times New Roman" w:cs="Times New Roman"/>
          <w:color w:val="231F20"/>
          <w:spacing w:val="-4"/>
          <w:szCs w:val="24"/>
        </w:rPr>
        <w:t xml:space="preserve"> </w:t>
      </w:r>
      <w:r w:rsidRPr="00F80A72">
        <w:rPr>
          <w:rFonts w:eastAsia="Times New Roman" w:cs="Times New Roman"/>
          <w:color w:val="231F20"/>
          <w:szCs w:val="24"/>
        </w:rPr>
        <w:t>established</w:t>
      </w:r>
      <w:r w:rsidRPr="00F80A72">
        <w:rPr>
          <w:rFonts w:eastAsia="Times New Roman" w:cs="Times New Roman"/>
          <w:color w:val="231F20"/>
          <w:spacing w:val="-9"/>
          <w:szCs w:val="24"/>
        </w:rPr>
        <w:t xml:space="preserve"> </w:t>
      </w:r>
      <w:r w:rsidRPr="00F80A72">
        <w:rPr>
          <w:rFonts w:eastAsia="Times New Roman" w:cs="Times New Roman"/>
          <w:color w:val="231F20"/>
          <w:szCs w:val="24"/>
        </w:rPr>
        <w:t>juri</w:t>
      </w:r>
      <w:r w:rsidRPr="00F80A72">
        <w:rPr>
          <w:rFonts w:eastAsia="Times New Roman" w:cs="Times New Roman"/>
          <w:color w:val="231F20"/>
          <w:spacing w:val="-1"/>
          <w:szCs w:val="24"/>
        </w:rPr>
        <w:t>s</w:t>
      </w:r>
      <w:r w:rsidRPr="00F80A72">
        <w:rPr>
          <w:rFonts w:eastAsia="Times New Roman" w:cs="Times New Roman"/>
          <w:color w:val="231F20"/>
          <w:szCs w:val="24"/>
        </w:rPr>
        <w:t>dictional</w:t>
      </w:r>
      <w:r w:rsidRPr="00F80A72">
        <w:rPr>
          <w:rFonts w:eastAsia="Times New Roman" w:cs="Times New Roman"/>
          <w:color w:val="231F20"/>
          <w:spacing w:val="-7"/>
          <w:szCs w:val="24"/>
        </w:rPr>
        <w:t xml:space="preserve"> </w:t>
      </w:r>
      <w:r w:rsidRPr="00F80A72">
        <w:rPr>
          <w:rFonts w:eastAsia="Times New Roman" w:cs="Times New Roman"/>
          <w:color w:val="231F20"/>
          <w:szCs w:val="24"/>
        </w:rPr>
        <w:t>integrated</w:t>
      </w:r>
      <w:r w:rsidRPr="00F80A72">
        <w:rPr>
          <w:rFonts w:eastAsia="Times New Roman" w:cs="Times New Roman"/>
          <w:color w:val="231F20"/>
          <w:spacing w:val="-8"/>
          <w:szCs w:val="24"/>
        </w:rPr>
        <w:t xml:space="preserve"> </w:t>
      </w:r>
      <w:r w:rsidRPr="00F80A72">
        <w:rPr>
          <w:rFonts w:eastAsia="Times New Roman" w:cs="Times New Roman"/>
          <w:color w:val="231F20"/>
          <w:szCs w:val="24"/>
        </w:rPr>
        <w:t>databases</w:t>
      </w:r>
      <w:r w:rsidRPr="00F80A72">
        <w:rPr>
          <w:rFonts w:eastAsia="Times New Roman" w:cs="Times New Roman"/>
          <w:color w:val="231F20"/>
          <w:spacing w:val="-8"/>
          <w:szCs w:val="24"/>
        </w:rPr>
        <w:t xml:space="preserve"> </w:t>
      </w:r>
      <w:r w:rsidRPr="00F80A72">
        <w:rPr>
          <w:rFonts w:eastAsia="Times New Roman" w:cs="Times New Roman"/>
          <w:color w:val="231F20"/>
          <w:szCs w:val="24"/>
        </w:rPr>
        <w:t xml:space="preserve">of </w:t>
      </w:r>
      <w:r w:rsidR="009B089E">
        <w:rPr>
          <w:rFonts w:eastAsia="Times New Roman" w:cs="Times New Roman"/>
          <w:color w:val="231F20"/>
          <w:szCs w:val="24"/>
        </w:rPr>
        <w:t>f</w:t>
      </w:r>
      <w:r w:rsidRPr="00F80A72">
        <w:rPr>
          <w:rFonts w:eastAsia="Times New Roman" w:cs="Times New Roman"/>
          <w:color w:val="231F20"/>
          <w:szCs w:val="24"/>
        </w:rPr>
        <w:t>ederal</w:t>
      </w:r>
      <w:r w:rsidRPr="00F80A72">
        <w:rPr>
          <w:rFonts w:eastAsia="Times New Roman" w:cs="Times New Roman"/>
          <w:color w:val="231F20"/>
          <w:spacing w:val="-6"/>
          <w:szCs w:val="24"/>
        </w:rPr>
        <w:t xml:space="preserve"> </w:t>
      </w:r>
      <w:r w:rsidRPr="00F80A72">
        <w:rPr>
          <w:rFonts w:eastAsia="Times New Roman" w:cs="Times New Roman"/>
          <w:color w:val="231F20"/>
          <w:szCs w:val="24"/>
        </w:rPr>
        <w:t>and</w:t>
      </w:r>
      <w:r w:rsidRPr="00F80A72">
        <w:rPr>
          <w:rFonts w:eastAsia="Times New Roman" w:cs="Times New Roman"/>
          <w:color w:val="231F20"/>
          <w:spacing w:val="-3"/>
          <w:szCs w:val="24"/>
        </w:rPr>
        <w:t xml:space="preserve"> </w:t>
      </w:r>
      <w:r w:rsidR="009B089E">
        <w:rPr>
          <w:rFonts w:eastAsia="Times New Roman" w:cs="Times New Roman"/>
          <w:color w:val="231F20"/>
          <w:spacing w:val="-3"/>
          <w:szCs w:val="24"/>
        </w:rPr>
        <w:t>s</w:t>
      </w:r>
      <w:r w:rsidRPr="00F80A72">
        <w:rPr>
          <w:rFonts w:eastAsia="Times New Roman" w:cs="Times New Roman"/>
          <w:color w:val="231F20"/>
          <w:szCs w:val="24"/>
        </w:rPr>
        <w:t>tate-sponsored</w:t>
      </w:r>
      <w:r w:rsidRPr="00F80A72">
        <w:rPr>
          <w:rFonts w:eastAsia="Times New Roman" w:cs="Times New Roman"/>
          <w:color w:val="231F20"/>
          <w:spacing w:val="-13"/>
          <w:szCs w:val="24"/>
        </w:rPr>
        <w:t xml:space="preserve"> </w:t>
      </w:r>
      <w:r w:rsidRPr="00F80A72">
        <w:rPr>
          <w:rFonts w:eastAsia="Times New Roman" w:cs="Times New Roman"/>
          <w:color w:val="231F20"/>
          <w:szCs w:val="24"/>
        </w:rPr>
        <w:t>agricultural</w:t>
      </w:r>
      <w:r w:rsidRPr="00F80A72">
        <w:rPr>
          <w:rFonts w:eastAsia="Times New Roman" w:cs="Times New Roman"/>
          <w:color w:val="231F20"/>
          <w:spacing w:val="-9"/>
          <w:szCs w:val="24"/>
        </w:rPr>
        <w:t xml:space="preserve"> </w:t>
      </w:r>
      <w:r w:rsidRPr="00F80A72">
        <w:rPr>
          <w:rFonts w:eastAsia="Times New Roman" w:cs="Times New Roman"/>
          <w:color w:val="231F20"/>
          <w:szCs w:val="24"/>
        </w:rPr>
        <w:t>conservation</w:t>
      </w:r>
      <w:r w:rsidRPr="00F80A72">
        <w:rPr>
          <w:rFonts w:eastAsia="Times New Roman" w:cs="Times New Roman"/>
          <w:color w:val="231F20"/>
          <w:spacing w:val="-10"/>
          <w:szCs w:val="24"/>
        </w:rPr>
        <w:t xml:space="preserve"> </w:t>
      </w:r>
      <w:r w:rsidRPr="00F80A72">
        <w:rPr>
          <w:rFonts w:eastAsia="Times New Roman" w:cs="Times New Roman"/>
          <w:color w:val="231F20"/>
          <w:szCs w:val="24"/>
        </w:rPr>
        <w:t>practices.</w:t>
      </w:r>
      <w:r w:rsidRPr="00F80A72">
        <w:rPr>
          <w:rFonts w:eastAsia="Times New Roman" w:cs="Times New Roman"/>
          <w:color w:val="231F20"/>
          <w:spacing w:val="-13"/>
          <w:szCs w:val="24"/>
        </w:rPr>
        <w:t xml:space="preserve"> </w:t>
      </w:r>
      <w:r w:rsidR="009B089E">
        <w:rPr>
          <w:rFonts w:eastAsia="Times New Roman" w:cs="Times New Roman"/>
          <w:color w:val="231F20"/>
          <w:spacing w:val="-13"/>
          <w:szCs w:val="24"/>
        </w:rPr>
        <w:t xml:space="preserve"> </w:t>
      </w:r>
      <w:r w:rsidRPr="00F80A72">
        <w:rPr>
          <w:rFonts w:eastAsia="Times New Roman" w:cs="Times New Roman"/>
          <w:color w:val="231F20"/>
          <w:szCs w:val="24"/>
        </w:rPr>
        <w:t>This</w:t>
      </w:r>
      <w:r w:rsidRPr="00F80A72">
        <w:rPr>
          <w:rFonts w:eastAsia="Times New Roman" w:cs="Times New Roman"/>
          <w:color w:val="231F20"/>
          <w:spacing w:val="-4"/>
          <w:szCs w:val="24"/>
        </w:rPr>
        <w:t xml:space="preserve"> </w:t>
      </w:r>
      <w:r w:rsidRPr="00F80A72">
        <w:rPr>
          <w:rFonts w:eastAsia="Times New Roman" w:cs="Times New Roman"/>
          <w:color w:val="231F20"/>
          <w:szCs w:val="24"/>
        </w:rPr>
        <w:t>allows</w:t>
      </w:r>
      <w:r w:rsidRPr="00F80A72">
        <w:rPr>
          <w:rFonts w:eastAsia="Times New Roman" w:cs="Times New Roman"/>
          <w:color w:val="231F20"/>
          <w:spacing w:val="-5"/>
          <w:szCs w:val="24"/>
        </w:rPr>
        <w:t xml:space="preserve"> </w:t>
      </w:r>
      <w:r w:rsidRPr="00F80A72">
        <w:rPr>
          <w:rFonts w:eastAsia="Times New Roman" w:cs="Times New Roman"/>
          <w:color w:val="231F20"/>
          <w:szCs w:val="24"/>
        </w:rPr>
        <w:t>these</w:t>
      </w:r>
      <w:r w:rsidRPr="00F80A72">
        <w:rPr>
          <w:rFonts w:eastAsia="Times New Roman" w:cs="Times New Roman"/>
          <w:color w:val="231F20"/>
          <w:spacing w:val="-4"/>
          <w:szCs w:val="24"/>
        </w:rPr>
        <w:t xml:space="preserve"> </w:t>
      </w:r>
      <w:r w:rsidR="005C6B55">
        <w:rPr>
          <w:rFonts w:eastAsia="Times New Roman" w:cs="Times New Roman"/>
          <w:color w:val="231F20"/>
          <w:spacing w:val="-4"/>
          <w:szCs w:val="24"/>
        </w:rPr>
        <w:t>two s</w:t>
      </w:r>
      <w:r w:rsidRPr="00F80A72">
        <w:rPr>
          <w:rFonts w:eastAsia="Times New Roman" w:cs="Times New Roman"/>
          <w:color w:val="231F20"/>
          <w:szCs w:val="24"/>
        </w:rPr>
        <w:t>tates</w:t>
      </w:r>
      <w:r w:rsidRPr="00F80A72">
        <w:rPr>
          <w:rFonts w:eastAsia="Times New Roman" w:cs="Times New Roman"/>
          <w:color w:val="231F20"/>
          <w:spacing w:val="-5"/>
          <w:szCs w:val="24"/>
        </w:rPr>
        <w:t xml:space="preserve"> </w:t>
      </w:r>
      <w:r w:rsidRPr="00F80A72">
        <w:rPr>
          <w:rFonts w:eastAsia="Times New Roman" w:cs="Times New Roman"/>
          <w:color w:val="231F20"/>
          <w:szCs w:val="24"/>
        </w:rPr>
        <w:t>to directly track cost-shared conservation practices regardless of the source of financial</w:t>
      </w:r>
      <w:r w:rsidRPr="00F80A72">
        <w:rPr>
          <w:rFonts w:eastAsia="Times New Roman" w:cs="Times New Roman"/>
          <w:color w:val="231F20"/>
          <w:spacing w:val="-14"/>
          <w:szCs w:val="24"/>
        </w:rPr>
        <w:t xml:space="preserve"> </w:t>
      </w:r>
      <w:r w:rsidRPr="00F80A72">
        <w:rPr>
          <w:rFonts w:eastAsia="Times New Roman" w:cs="Times New Roman"/>
          <w:color w:val="231F20"/>
          <w:szCs w:val="24"/>
        </w:rPr>
        <w:t>assistance (State, Federal, or private) and address the removal of double counting in a relatively straightforward manne</w:t>
      </w:r>
      <w:r w:rsidRPr="00F80A72">
        <w:rPr>
          <w:rFonts w:eastAsia="Times New Roman" w:cs="Times New Roman"/>
          <w:color w:val="231F20"/>
          <w:spacing w:val="-12"/>
          <w:szCs w:val="24"/>
        </w:rPr>
        <w:t>r</w:t>
      </w:r>
      <w:r w:rsidRPr="00F80A72">
        <w:rPr>
          <w:rFonts w:eastAsia="Times New Roman" w:cs="Times New Roman"/>
          <w:color w:val="231F20"/>
          <w:szCs w:val="24"/>
        </w:rPr>
        <w:t>.</w:t>
      </w:r>
      <w:r w:rsidR="005C6B55">
        <w:rPr>
          <w:rFonts w:eastAsia="Times New Roman" w:cs="Times New Roman"/>
          <w:color w:val="231F20"/>
          <w:szCs w:val="24"/>
        </w:rPr>
        <w:t xml:space="preserve"> </w:t>
      </w:r>
      <w:r w:rsidRPr="00F80A72">
        <w:rPr>
          <w:rFonts w:eastAsia="Times New Roman" w:cs="Times New Roman"/>
          <w:color w:val="231F20"/>
          <w:szCs w:val="24"/>
        </w:rPr>
        <w:t xml:space="preserve"> It also has greatly simplified</w:t>
      </w:r>
      <w:r w:rsidRPr="00F80A72">
        <w:rPr>
          <w:rFonts w:eastAsia="Times New Roman" w:cs="Times New Roman"/>
          <w:color w:val="231F20"/>
          <w:spacing w:val="-16"/>
          <w:szCs w:val="24"/>
        </w:rPr>
        <w:t xml:space="preserve"> </w:t>
      </w:r>
      <w:r w:rsidRPr="00F80A72">
        <w:rPr>
          <w:rFonts w:eastAsia="Times New Roman" w:cs="Times New Roman"/>
          <w:color w:val="231F20"/>
          <w:szCs w:val="24"/>
        </w:rPr>
        <w:t>their annual reporting to the CBP</w:t>
      </w:r>
      <w:r w:rsidRPr="00F80A72">
        <w:rPr>
          <w:rFonts w:eastAsia="Times New Roman" w:cs="Times New Roman"/>
          <w:color w:val="231F20"/>
          <w:spacing w:val="-8"/>
          <w:szCs w:val="24"/>
        </w:rPr>
        <w:t xml:space="preserve"> </w:t>
      </w:r>
      <w:r w:rsidRPr="00F80A72">
        <w:rPr>
          <w:rFonts w:eastAsia="Times New Roman" w:cs="Times New Roman"/>
          <w:color w:val="231F20"/>
          <w:szCs w:val="24"/>
        </w:rPr>
        <w:t>Partnership</w:t>
      </w:r>
      <w:r w:rsidRPr="00F80A72">
        <w:rPr>
          <w:rFonts w:eastAsia="Times New Roman" w:cs="Times New Roman"/>
          <w:color w:val="231F20"/>
          <w:spacing w:val="-11"/>
          <w:szCs w:val="24"/>
        </w:rPr>
        <w:t>’</w:t>
      </w:r>
      <w:r w:rsidRPr="00F80A72">
        <w:rPr>
          <w:rFonts w:eastAsia="Times New Roman" w:cs="Times New Roman"/>
          <w:color w:val="231F20"/>
          <w:szCs w:val="24"/>
        </w:rPr>
        <w:t>s</w:t>
      </w:r>
      <w:r w:rsidRPr="00F80A72">
        <w:rPr>
          <w:rFonts w:eastAsia="Times New Roman" w:cs="Times New Roman"/>
          <w:color w:val="231F20"/>
          <w:spacing w:val="-11"/>
          <w:szCs w:val="24"/>
        </w:rPr>
        <w:t xml:space="preserve"> </w:t>
      </w:r>
      <w:r w:rsidRPr="00F80A72">
        <w:rPr>
          <w:rFonts w:eastAsia="Times New Roman" w:cs="Times New Roman"/>
          <w:color w:val="231F20"/>
          <w:szCs w:val="24"/>
        </w:rPr>
        <w:t>Annual Progress Revie</w:t>
      </w:r>
      <w:r w:rsidRPr="00F80A72">
        <w:rPr>
          <w:rFonts w:eastAsia="Times New Roman" w:cs="Times New Roman"/>
          <w:color w:val="231F20"/>
          <w:spacing w:val="-13"/>
          <w:szCs w:val="24"/>
        </w:rPr>
        <w:t>w</w:t>
      </w:r>
      <w:r w:rsidRPr="00F80A72">
        <w:rPr>
          <w:rFonts w:eastAsia="Times New Roman" w:cs="Times New Roman"/>
          <w:color w:val="231F20"/>
          <w:szCs w:val="24"/>
        </w:rPr>
        <w:t>.</w:t>
      </w:r>
      <w:r w:rsidRPr="00F80A72">
        <w:rPr>
          <w:rFonts w:eastAsia="Times New Roman" w:cs="Times New Roman"/>
          <w:color w:val="231F20"/>
          <w:spacing w:val="-4"/>
          <w:szCs w:val="24"/>
        </w:rPr>
        <w:t xml:space="preserve"> </w:t>
      </w:r>
      <w:r w:rsidRPr="00F80A72">
        <w:rPr>
          <w:rFonts w:eastAsia="Times New Roman" w:cs="Times New Roman"/>
          <w:color w:val="231F20"/>
          <w:szCs w:val="24"/>
        </w:rPr>
        <w:t>These results imply that</w:t>
      </w:r>
      <w:r w:rsidRPr="00F80A72">
        <w:rPr>
          <w:rFonts w:eastAsia="Times New Roman" w:cs="Times New Roman"/>
          <w:color w:val="231F20"/>
          <w:spacing w:val="-4"/>
          <w:szCs w:val="24"/>
        </w:rPr>
        <w:t xml:space="preserve"> </w:t>
      </w:r>
      <w:r w:rsidRPr="00F80A72">
        <w:rPr>
          <w:rFonts w:eastAsia="Times New Roman" w:cs="Times New Roman"/>
          <w:color w:val="231F20"/>
          <w:spacing w:val="-12"/>
          <w:szCs w:val="24"/>
        </w:rPr>
        <w:t>V</w:t>
      </w:r>
      <w:r w:rsidRPr="00F80A72">
        <w:rPr>
          <w:rFonts w:eastAsia="Times New Roman" w:cs="Times New Roman"/>
          <w:color w:val="231F20"/>
          <w:szCs w:val="24"/>
        </w:rPr>
        <w:t>i</w:t>
      </w:r>
      <w:r w:rsidRPr="00F80A72">
        <w:rPr>
          <w:rFonts w:eastAsia="Times New Roman" w:cs="Times New Roman"/>
          <w:color w:val="231F20"/>
          <w:spacing w:val="-4"/>
          <w:szCs w:val="24"/>
        </w:rPr>
        <w:t>r</w:t>
      </w:r>
      <w:r w:rsidRPr="00F80A72">
        <w:rPr>
          <w:rFonts w:eastAsia="Times New Roman" w:cs="Times New Roman"/>
          <w:color w:val="231F20"/>
          <w:szCs w:val="24"/>
        </w:rPr>
        <w:t>ginia</w:t>
      </w:r>
      <w:r w:rsidR="005C6B55">
        <w:rPr>
          <w:rFonts w:eastAsia="Times New Roman" w:cs="Times New Roman"/>
          <w:color w:val="231F20"/>
          <w:szCs w:val="24"/>
        </w:rPr>
        <w:t>, for example,</w:t>
      </w:r>
      <w:r w:rsidRPr="00F80A72">
        <w:rPr>
          <w:rFonts w:eastAsia="Times New Roman" w:cs="Times New Roman"/>
          <w:color w:val="231F20"/>
          <w:szCs w:val="24"/>
        </w:rPr>
        <w:t xml:space="preserve"> might benefit</w:t>
      </w:r>
      <w:r w:rsidRPr="00F80A72">
        <w:rPr>
          <w:rFonts w:eastAsia="Times New Roman" w:cs="Times New Roman"/>
          <w:color w:val="231F20"/>
          <w:spacing w:val="-11"/>
          <w:szCs w:val="24"/>
        </w:rPr>
        <w:t xml:space="preserve"> </w:t>
      </w:r>
      <w:r w:rsidRPr="00F80A72">
        <w:rPr>
          <w:rFonts w:eastAsia="Times New Roman" w:cs="Times New Roman"/>
          <w:color w:val="231F20"/>
          <w:szCs w:val="24"/>
        </w:rPr>
        <w:t>from establishing</w:t>
      </w:r>
      <w:r w:rsidRPr="00F80A72">
        <w:rPr>
          <w:rFonts w:eastAsia="Times New Roman" w:cs="Times New Roman"/>
          <w:color w:val="231F20"/>
          <w:spacing w:val="-3"/>
          <w:szCs w:val="24"/>
        </w:rPr>
        <w:t xml:space="preserve"> </w:t>
      </w:r>
      <w:r w:rsidRPr="00F80A72">
        <w:rPr>
          <w:rFonts w:eastAsia="Times New Roman" w:cs="Times New Roman"/>
          <w:color w:val="231F20"/>
          <w:szCs w:val="24"/>
        </w:rPr>
        <w:t>a</w:t>
      </w:r>
      <w:r w:rsidRPr="00F80A72">
        <w:rPr>
          <w:rFonts w:eastAsia="Times New Roman" w:cs="Times New Roman"/>
          <w:color w:val="231F20"/>
          <w:spacing w:val="-1"/>
          <w:szCs w:val="24"/>
        </w:rPr>
        <w:t xml:space="preserve"> </w:t>
      </w:r>
      <w:r w:rsidRPr="00F80A72">
        <w:rPr>
          <w:rFonts w:eastAsia="Times New Roman" w:cs="Times New Roman"/>
          <w:color w:val="231F20"/>
          <w:szCs w:val="24"/>
        </w:rPr>
        <w:t>combined</w:t>
      </w:r>
      <w:r w:rsidRPr="00F80A72">
        <w:rPr>
          <w:rFonts w:eastAsia="Times New Roman" w:cs="Times New Roman"/>
          <w:color w:val="231F20"/>
          <w:spacing w:val="-8"/>
          <w:szCs w:val="24"/>
        </w:rPr>
        <w:t xml:space="preserve"> </w:t>
      </w:r>
      <w:r w:rsidRPr="00F80A72">
        <w:rPr>
          <w:rFonts w:eastAsia="Times New Roman" w:cs="Times New Roman"/>
          <w:color w:val="231F20"/>
          <w:szCs w:val="24"/>
        </w:rPr>
        <w:t>jurisdictional</w:t>
      </w:r>
      <w:r w:rsidRPr="00F80A72">
        <w:rPr>
          <w:rFonts w:eastAsia="Times New Roman" w:cs="Times New Roman"/>
          <w:color w:val="231F20"/>
          <w:spacing w:val="-11"/>
          <w:szCs w:val="24"/>
        </w:rPr>
        <w:t xml:space="preserve"> </w:t>
      </w:r>
      <w:r w:rsidRPr="00F80A72">
        <w:rPr>
          <w:rFonts w:eastAsia="Times New Roman" w:cs="Times New Roman"/>
          <w:color w:val="231F20"/>
          <w:szCs w:val="24"/>
        </w:rPr>
        <w:t>database</w:t>
      </w:r>
      <w:r w:rsidRPr="00F80A72">
        <w:rPr>
          <w:rFonts w:eastAsia="Times New Roman" w:cs="Times New Roman"/>
          <w:color w:val="231F20"/>
          <w:spacing w:val="-7"/>
          <w:szCs w:val="24"/>
        </w:rPr>
        <w:t xml:space="preserve"> </w:t>
      </w:r>
      <w:r w:rsidRPr="00F80A72">
        <w:rPr>
          <w:rFonts w:eastAsia="Times New Roman" w:cs="Times New Roman"/>
          <w:color w:val="231F20"/>
          <w:szCs w:val="24"/>
        </w:rPr>
        <w:t>of Federal</w:t>
      </w:r>
      <w:r w:rsidRPr="00F80A72">
        <w:rPr>
          <w:rFonts w:eastAsia="Times New Roman" w:cs="Times New Roman"/>
          <w:color w:val="231F20"/>
          <w:spacing w:val="-6"/>
          <w:szCs w:val="24"/>
        </w:rPr>
        <w:t xml:space="preserve"> </w:t>
      </w:r>
      <w:r w:rsidRPr="00F80A72">
        <w:rPr>
          <w:rFonts w:eastAsia="Times New Roman" w:cs="Times New Roman"/>
          <w:color w:val="231F20"/>
          <w:szCs w:val="24"/>
        </w:rPr>
        <w:t>and</w:t>
      </w:r>
      <w:r w:rsidRPr="00F80A72">
        <w:rPr>
          <w:rFonts w:eastAsia="Times New Roman" w:cs="Times New Roman"/>
          <w:color w:val="231F20"/>
          <w:spacing w:val="-3"/>
          <w:szCs w:val="24"/>
        </w:rPr>
        <w:t xml:space="preserve"> </w:t>
      </w:r>
      <w:r w:rsidRPr="00F80A72">
        <w:rPr>
          <w:rFonts w:eastAsia="Times New Roman" w:cs="Times New Roman"/>
          <w:color w:val="231F20"/>
          <w:szCs w:val="24"/>
        </w:rPr>
        <w:t>State</w:t>
      </w:r>
      <w:r w:rsidRPr="00F80A72">
        <w:rPr>
          <w:rFonts w:eastAsia="Times New Roman" w:cs="Times New Roman"/>
          <w:color w:val="231F20"/>
          <w:spacing w:val="-4"/>
          <w:szCs w:val="24"/>
        </w:rPr>
        <w:t xml:space="preserve"> </w:t>
      </w:r>
      <w:r w:rsidRPr="00F80A72">
        <w:rPr>
          <w:rFonts w:eastAsia="Times New Roman" w:cs="Times New Roman"/>
          <w:color w:val="231F20"/>
          <w:szCs w:val="24"/>
        </w:rPr>
        <w:t>practices.</w:t>
      </w:r>
      <w:r w:rsidRPr="00F80A72">
        <w:rPr>
          <w:rFonts w:eastAsia="Times New Roman" w:cs="Times New Roman"/>
          <w:color w:val="231F20"/>
          <w:spacing w:val="-8"/>
          <w:szCs w:val="24"/>
        </w:rPr>
        <w:t xml:space="preserve"> </w:t>
      </w:r>
      <w:r w:rsidRPr="00F80A72">
        <w:rPr>
          <w:rFonts w:eastAsia="Times New Roman" w:cs="Times New Roman"/>
          <w:color w:val="231F20"/>
          <w:szCs w:val="24"/>
        </w:rPr>
        <w:t>Currentl</w:t>
      </w:r>
      <w:r w:rsidRPr="00F80A72">
        <w:rPr>
          <w:rFonts w:eastAsia="Times New Roman" w:cs="Times New Roman"/>
          <w:color w:val="231F20"/>
          <w:spacing w:val="-14"/>
          <w:szCs w:val="24"/>
        </w:rPr>
        <w:t>y</w:t>
      </w:r>
      <w:r w:rsidRPr="00F80A72">
        <w:rPr>
          <w:rFonts w:eastAsia="Times New Roman" w:cs="Times New Roman"/>
          <w:color w:val="231F20"/>
          <w:szCs w:val="24"/>
        </w:rPr>
        <w:t>,</w:t>
      </w:r>
      <w:r w:rsidRPr="00F80A72">
        <w:rPr>
          <w:rFonts w:eastAsia="Times New Roman" w:cs="Times New Roman"/>
          <w:color w:val="231F20"/>
          <w:spacing w:val="-12"/>
          <w:szCs w:val="24"/>
        </w:rPr>
        <w:t xml:space="preserve"> V</w:t>
      </w:r>
      <w:r w:rsidRPr="00F80A72">
        <w:rPr>
          <w:rFonts w:eastAsia="Times New Roman" w:cs="Times New Roman"/>
          <w:color w:val="231F20"/>
          <w:szCs w:val="24"/>
        </w:rPr>
        <w:t>i</w:t>
      </w:r>
      <w:r w:rsidRPr="00F80A72">
        <w:rPr>
          <w:rFonts w:eastAsia="Times New Roman" w:cs="Times New Roman"/>
          <w:color w:val="231F20"/>
          <w:spacing w:val="-4"/>
          <w:szCs w:val="24"/>
        </w:rPr>
        <w:t>r</w:t>
      </w:r>
      <w:r w:rsidRPr="00F80A72">
        <w:rPr>
          <w:rFonts w:eastAsia="Times New Roman" w:cs="Times New Roman"/>
          <w:color w:val="231F20"/>
          <w:szCs w:val="24"/>
        </w:rPr>
        <w:t>ginia</w:t>
      </w:r>
      <w:r w:rsidRPr="00F80A72">
        <w:rPr>
          <w:rFonts w:eastAsia="Times New Roman" w:cs="Times New Roman"/>
          <w:color w:val="231F20"/>
          <w:spacing w:val="-5"/>
          <w:szCs w:val="24"/>
        </w:rPr>
        <w:t xml:space="preserve"> </w:t>
      </w:r>
      <w:r w:rsidRPr="00F80A72">
        <w:rPr>
          <w:rFonts w:eastAsia="Times New Roman" w:cs="Times New Roman"/>
          <w:color w:val="231F20"/>
          <w:szCs w:val="24"/>
        </w:rPr>
        <w:t>has a</w:t>
      </w:r>
      <w:r w:rsidRPr="00F80A72">
        <w:rPr>
          <w:rFonts w:eastAsia="Times New Roman" w:cs="Times New Roman"/>
          <w:color w:val="231F20"/>
          <w:spacing w:val="-1"/>
          <w:szCs w:val="24"/>
        </w:rPr>
        <w:t xml:space="preserve"> </w:t>
      </w:r>
      <w:r w:rsidRPr="00F80A72">
        <w:rPr>
          <w:rFonts w:eastAsia="Times New Roman" w:cs="Times New Roman"/>
          <w:color w:val="231F20"/>
          <w:szCs w:val="24"/>
        </w:rPr>
        <w:t>labo</w:t>
      </w:r>
      <w:r w:rsidRPr="00F80A72">
        <w:rPr>
          <w:rFonts w:eastAsia="Times New Roman" w:cs="Times New Roman"/>
          <w:color w:val="231F20"/>
          <w:spacing w:val="-4"/>
          <w:szCs w:val="24"/>
        </w:rPr>
        <w:t>r</w:t>
      </w:r>
      <w:r w:rsidRPr="00F80A72">
        <w:rPr>
          <w:rFonts w:eastAsia="Times New Roman" w:cs="Times New Roman"/>
          <w:color w:val="231F20"/>
          <w:szCs w:val="24"/>
        </w:rPr>
        <w:t>-intensive</w:t>
      </w:r>
      <w:r w:rsidRPr="00F80A72">
        <w:rPr>
          <w:rFonts w:eastAsia="Times New Roman" w:cs="Times New Roman"/>
          <w:color w:val="231F20"/>
          <w:spacing w:val="-12"/>
          <w:szCs w:val="24"/>
        </w:rPr>
        <w:t xml:space="preserve"> </w:t>
      </w:r>
      <w:r w:rsidRPr="00F80A72">
        <w:rPr>
          <w:rFonts w:eastAsia="Times New Roman" w:cs="Times New Roman"/>
          <w:color w:val="231F20"/>
          <w:szCs w:val="24"/>
        </w:rPr>
        <w:t>data</w:t>
      </w:r>
      <w:r w:rsidRPr="00F80A72">
        <w:rPr>
          <w:rFonts w:eastAsia="Times New Roman" w:cs="Times New Roman"/>
          <w:color w:val="231F20"/>
          <w:spacing w:val="-3"/>
          <w:szCs w:val="24"/>
        </w:rPr>
        <w:t xml:space="preserve"> </w:t>
      </w:r>
      <w:r w:rsidRPr="00F80A72">
        <w:rPr>
          <w:rFonts w:eastAsia="Times New Roman" w:cs="Times New Roman"/>
          <w:color w:val="231F20"/>
          <w:szCs w:val="24"/>
        </w:rPr>
        <w:t>submission process, owing to</w:t>
      </w:r>
      <w:r w:rsidRPr="00F80A72">
        <w:rPr>
          <w:rFonts w:eastAsia="Times New Roman" w:cs="Times New Roman"/>
          <w:color w:val="231F20"/>
          <w:spacing w:val="-2"/>
          <w:szCs w:val="24"/>
        </w:rPr>
        <w:t xml:space="preserve"> </w:t>
      </w:r>
      <w:r w:rsidRPr="00F80A72">
        <w:rPr>
          <w:rFonts w:eastAsia="Times New Roman" w:cs="Times New Roman"/>
          <w:color w:val="231F20"/>
          <w:szCs w:val="24"/>
        </w:rPr>
        <w:t>the</w:t>
      </w:r>
      <w:r w:rsidRPr="00F80A72">
        <w:rPr>
          <w:rFonts w:eastAsia="Times New Roman" w:cs="Times New Roman"/>
          <w:color w:val="231F20"/>
          <w:spacing w:val="-2"/>
          <w:szCs w:val="24"/>
        </w:rPr>
        <w:t xml:space="preserve"> </w:t>
      </w:r>
      <w:r w:rsidRPr="00F80A72">
        <w:rPr>
          <w:rFonts w:eastAsia="Times New Roman" w:cs="Times New Roman"/>
          <w:color w:val="231F20"/>
          <w:szCs w:val="24"/>
        </w:rPr>
        <w:t>State</w:t>
      </w:r>
      <w:r w:rsidRPr="00F80A72">
        <w:rPr>
          <w:rFonts w:eastAsia="Times New Roman" w:cs="Times New Roman"/>
          <w:color w:val="231F20"/>
          <w:spacing w:val="-11"/>
          <w:szCs w:val="24"/>
        </w:rPr>
        <w:t>’</w:t>
      </w:r>
      <w:r w:rsidRPr="00F80A72">
        <w:rPr>
          <w:rFonts w:eastAsia="Times New Roman" w:cs="Times New Roman"/>
          <w:color w:val="231F20"/>
          <w:szCs w:val="24"/>
        </w:rPr>
        <w:t>s</w:t>
      </w:r>
      <w:r w:rsidRPr="00F80A72">
        <w:rPr>
          <w:rFonts w:eastAsia="Times New Roman" w:cs="Times New Roman"/>
          <w:color w:val="231F20"/>
          <w:spacing w:val="-5"/>
          <w:szCs w:val="24"/>
        </w:rPr>
        <w:t xml:space="preserve"> </w:t>
      </w:r>
      <w:r w:rsidRPr="00F80A72">
        <w:rPr>
          <w:rFonts w:eastAsia="Times New Roman" w:cs="Times New Roman"/>
          <w:color w:val="231F20"/>
          <w:szCs w:val="24"/>
        </w:rPr>
        <w:t>use of record-by-record</w:t>
      </w:r>
      <w:r w:rsidRPr="00F80A72">
        <w:rPr>
          <w:rFonts w:eastAsia="Times New Roman" w:cs="Times New Roman"/>
          <w:color w:val="231F20"/>
          <w:spacing w:val="-14"/>
          <w:szCs w:val="24"/>
        </w:rPr>
        <w:t xml:space="preserve"> </w:t>
      </w:r>
      <w:r w:rsidRPr="00F80A72">
        <w:rPr>
          <w:rFonts w:eastAsia="Times New Roman" w:cs="Times New Roman"/>
          <w:color w:val="231F20"/>
          <w:szCs w:val="24"/>
        </w:rPr>
        <w:t>comparison</w:t>
      </w:r>
      <w:r w:rsidRPr="00F80A72">
        <w:rPr>
          <w:rFonts w:eastAsia="Times New Roman" w:cs="Times New Roman"/>
          <w:color w:val="231F20"/>
          <w:spacing w:val="-9"/>
          <w:szCs w:val="24"/>
        </w:rPr>
        <w:t xml:space="preserve"> </w:t>
      </w:r>
      <w:r w:rsidRPr="00F80A72">
        <w:rPr>
          <w:rFonts w:eastAsia="Times New Roman" w:cs="Times New Roman"/>
          <w:color w:val="231F20"/>
          <w:szCs w:val="24"/>
        </w:rPr>
        <w:t>for removal</w:t>
      </w:r>
      <w:r w:rsidRPr="00F80A72">
        <w:rPr>
          <w:rFonts w:eastAsia="Times New Roman" w:cs="Times New Roman"/>
          <w:color w:val="231F20"/>
          <w:spacing w:val="-7"/>
          <w:szCs w:val="24"/>
        </w:rPr>
        <w:t xml:space="preserve"> </w:t>
      </w:r>
      <w:r w:rsidRPr="00F80A72">
        <w:rPr>
          <w:rFonts w:eastAsia="Times New Roman" w:cs="Times New Roman"/>
          <w:color w:val="231F20"/>
          <w:szCs w:val="24"/>
        </w:rPr>
        <w:t>of double-counted</w:t>
      </w:r>
      <w:r w:rsidRPr="00F80A72">
        <w:rPr>
          <w:rFonts w:eastAsia="Times New Roman" w:cs="Times New Roman"/>
          <w:color w:val="231F20"/>
          <w:spacing w:val="-12"/>
          <w:szCs w:val="24"/>
        </w:rPr>
        <w:t xml:space="preserve"> </w:t>
      </w:r>
      <w:r w:rsidRPr="00F80A72">
        <w:rPr>
          <w:rFonts w:eastAsia="Times New Roman" w:cs="Times New Roman"/>
          <w:color w:val="231F20"/>
          <w:szCs w:val="24"/>
        </w:rPr>
        <w:t>practices,</w:t>
      </w:r>
      <w:r w:rsidRPr="00F80A72">
        <w:rPr>
          <w:rFonts w:eastAsia="Times New Roman" w:cs="Times New Roman"/>
          <w:color w:val="231F20"/>
          <w:spacing w:val="-8"/>
          <w:szCs w:val="24"/>
        </w:rPr>
        <w:t xml:space="preserve"> </w:t>
      </w:r>
      <w:r w:rsidRPr="00F80A72">
        <w:rPr>
          <w:rFonts w:eastAsia="Times New Roman" w:cs="Times New Roman"/>
          <w:color w:val="231F20"/>
          <w:szCs w:val="24"/>
        </w:rPr>
        <w:t>as described</w:t>
      </w:r>
      <w:r w:rsidRPr="00F80A72">
        <w:rPr>
          <w:rFonts w:eastAsia="Times New Roman" w:cs="Times New Roman"/>
          <w:color w:val="231F20"/>
          <w:spacing w:val="-8"/>
          <w:szCs w:val="24"/>
        </w:rPr>
        <w:t xml:space="preserve"> </w:t>
      </w:r>
      <w:r w:rsidRPr="00F80A72">
        <w:rPr>
          <w:rFonts w:eastAsia="Times New Roman" w:cs="Times New Roman"/>
          <w:color w:val="231F20"/>
          <w:szCs w:val="24"/>
        </w:rPr>
        <w:t>belo</w:t>
      </w:r>
      <w:r w:rsidRPr="00F80A72">
        <w:rPr>
          <w:rFonts w:eastAsia="Times New Roman" w:cs="Times New Roman"/>
          <w:color w:val="231F20"/>
          <w:spacing w:val="-14"/>
          <w:szCs w:val="24"/>
        </w:rPr>
        <w:t>w</w:t>
      </w:r>
      <w:r w:rsidRPr="00F80A72">
        <w:rPr>
          <w:rFonts w:eastAsia="Times New Roman" w:cs="Times New Roman"/>
          <w:color w:val="231F20"/>
          <w:szCs w:val="24"/>
        </w:rPr>
        <w:t>.</w:t>
      </w:r>
      <w:r w:rsidR="005C6B55">
        <w:rPr>
          <w:rFonts w:eastAsia="Times New Roman" w:cs="Times New Roman"/>
          <w:color w:val="231F20"/>
          <w:szCs w:val="24"/>
        </w:rPr>
        <w:t xml:space="preserve">  The other states—Delaware, Pennsylvania, and West Virginia—would likely great benefit from </w:t>
      </w:r>
      <w:r w:rsidR="00491D9C">
        <w:rPr>
          <w:rFonts w:eastAsia="Times New Roman" w:cs="Times New Roman"/>
          <w:color w:val="231F20"/>
          <w:szCs w:val="24"/>
        </w:rPr>
        <w:t xml:space="preserve">developing similar systems for integrating </w:t>
      </w:r>
      <w:r w:rsidR="00491D9C" w:rsidRPr="00F80A72">
        <w:rPr>
          <w:rFonts w:eastAsia="Times New Roman" w:cs="Times New Roman"/>
          <w:color w:val="231F20"/>
          <w:szCs w:val="24"/>
        </w:rPr>
        <w:t>Federal</w:t>
      </w:r>
      <w:r w:rsidR="00491D9C" w:rsidRPr="00F80A72">
        <w:rPr>
          <w:rFonts w:eastAsia="Times New Roman" w:cs="Times New Roman"/>
          <w:color w:val="231F20"/>
          <w:spacing w:val="-6"/>
          <w:szCs w:val="24"/>
        </w:rPr>
        <w:t xml:space="preserve"> </w:t>
      </w:r>
      <w:r w:rsidR="00491D9C" w:rsidRPr="00F80A72">
        <w:rPr>
          <w:rFonts w:eastAsia="Times New Roman" w:cs="Times New Roman"/>
          <w:color w:val="231F20"/>
          <w:szCs w:val="24"/>
        </w:rPr>
        <w:t>and</w:t>
      </w:r>
      <w:r w:rsidR="00491D9C" w:rsidRPr="00F80A72">
        <w:rPr>
          <w:rFonts w:eastAsia="Times New Roman" w:cs="Times New Roman"/>
          <w:color w:val="231F20"/>
          <w:spacing w:val="-3"/>
          <w:szCs w:val="24"/>
        </w:rPr>
        <w:t xml:space="preserve"> </w:t>
      </w:r>
      <w:r w:rsidR="00491D9C" w:rsidRPr="00F80A72">
        <w:rPr>
          <w:rFonts w:eastAsia="Times New Roman" w:cs="Times New Roman"/>
          <w:color w:val="231F20"/>
          <w:szCs w:val="24"/>
        </w:rPr>
        <w:t>State-sponsored</w:t>
      </w:r>
      <w:r w:rsidR="00491D9C" w:rsidRPr="00F80A72">
        <w:rPr>
          <w:rFonts w:eastAsia="Times New Roman" w:cs="Times New Roman"/>
          <w:color w:val="231F20"/>
          <w:spacing w:val="-13"/>
          <w:szCs w:val="24"/>
        </w:rPr>
        <w:t xml:space="preserve"> </w:t>
      </w:r>
      <w:r w:rsidR="00491D9C" w:rsidRPr="00F80A72">
        <w:rPr>
          <w:rFonts w:eastAsia="Times New Roman" w:cs="Times New Roman"/>
          <w:color w:val="231F20"/>
          <w:szCs w:val="24"/>
        </w:rPr>
        <w:t>agricultural</w:t>
      </w:r>
      <w:r w:rsidR="00491D9C" w:rsidRPr="00F80A72">
        <w:rPr>
          <w:rFonts w:eastAsia="Times New Roman" w:cs="Times New Roman"/>
          <w:color w:val="231F20"/>
          <w:spacing w:val="-9"/>
          <w:szCs w:val="24"/>
        </w:rPr>
        <w:t xml:space="preserve"> </w:t>
      </w:r>
      <w:r w:rsidR="00491D9C" w:rsidRPr="00F80A72">
        <w:rPr>
          <w:rFonts w:eastAsia="Times New Roman" w:cs="Times New Roman"/>
          <w:color w:val="231F20"/>
          <w:szCs w:val="24"/>
        </w:rPr>
        <w:t>conservation</w:t>
      </w:r>
      <w:r w:rsidR="00491D9C" w:rsidRPr="00F80A72">
        <w:rPr>
          <w:rFonts w:eastAsia="Times New Roman" w:cs="Times New Roman"/>
          <w:color w:val="231F20"/>
          <w:spacing w:val="-10"/>
          <w:szCs w:val="24"/>
        </w:rPr>
        <w:t xml:space="preserve"> </w:t>
      </w:r>
      <w:r w:rsidR="00491D9C" w:rsidRPr="00F80A72">
        <w:rPr>
          <w:rFonts w:eastAsia="Times New Roman" w:cs="Times New Roman"/>
          <w:color w:val="231F20"/>
          <w:szCs w:val="24"/>
        </w:rPr>
        <w:t>practices</w:t>
      </w:r>
      <w:r w:rsidR="00491D9C">
        <w:rPr>
          <w:rFonts w:eastAsia="Times New Roman" w:cs="Times New Roman"/>
          <w:color w:val="231F20"/>
          <w:szCs w:val="24"/>
        </w:rPr>
        <w:t>.</w:t>
      </w:r>
    </w:p>
    <w:p w:rsidR="00F80A72" w:rsidRPr="000836F5" w:rsidRDefault="00F80A72" w:rsidP="00D547B2">
      <w:pPr>
        <w:pStyle w:val="Heading2"/>
        <w:rPr>
          <w:rFonts w:cs="Times New Roman"/>
          <w:szCs w:val="24"/>
        </w:rPr>
      </w:pPr>
      <w:bookmarkStart w:id="101" w:name="_Toc380043710"/>
      <w:r w:rsidRPr="002B62CF">
        <w:rPr>
          <w:rFonts w:eastAsia="Univers 67 Condensed"/>
        </w:rPr>
        <w:t>Establishing</w:t>
      </w:r>
      <w:r w:rsidRPr="002B62CF">
        <w:rPr>
          <w:rFonts w:eastAsia="Univers 67 Condensed"/>
          <w:spacing w:val="-3"/>
        </w:rPr>
        <w:t xml:space="preserve"> </w:t>
      </w:r>
      <w:r w:rsidR="00A11F8D">
        <w:rPr>
          <w:rFonts w:eastAsia="Univers 67 Condensed"/>
          <w:spacing w:val="-3"/>
        </w:rPr>
        <w:t>N</w:t>
      </w:r>
      <w:r w:rsidRPr="002B62CF">
        <w:rPr>
          <w:rFonts w:eastAsia="Univers 67 Condensed"/>
        </w:rPr>
        <w:t>ew</w:t>
      </w:r>
      <w:r w:rsidRPr="002B62CF">
        <w:rPr>
          <w:rFonts w:eastAsia="Univers 67 Condensed"/>
          <w:spacing w:val="-3"/>
        </w:rPr>
        <w:t xml:space="preserve"> </w:t>
      </w:r>
      <w:r w:rsidRPr="002B62CF">
        <w:rPr>
          <w:rFonts w:eastAsia="Univers 67 Condensed"/>
        </w:rPr>
        <w:t>1619</w:t>
      </w:r>
      <w:r w:rsidRPr="002B62CF">
        <w:rPr>
          <w:rFonts w:eastAsia="Univers 67 Condensed"/>
          <w:spacing w:val="-3"/>
        </w:rPr>
        <w:t xml:space="preserve"> </w:t>
      </w:r>
      <w:r w:rsidRPr="002B62CF">
        <w:rPr>
          <w:rFonts w:eastAsia="Univers 67 Condensed"/>
        </w:rPr>
        <w:t>Conservation</w:t>
      </w:r>
      <w:r w:rsidRPr="002B62CF">
        <w:rPr>
          <w:rFonts w:eastAsia="Univers 67 Condensed"/>
          <w:spacing w:val="-3"/>
        </w:rPr>
        <w:t xml:space="preserve"> </w:t>
      </w:r>
      <w:r w:rsidRPr="002B62CF">
        <w:rPr>
          <w:rFonts w:eastAsia="Univers 67 Condensed"/>
        </w:rPr>
        <w:t>Cooperator</w:t>
      </w:r>
      <w:r w:rsidRPr="002B62CF">
        <w:rPr>
          <w:rFonts w:eastAsia="Univers 67 Condensed"/>
          <w:spacing w:val="-3"/>
        </w:rPr>
        <w:t xml:space="preserve"> </w:t>
      </w:r>
      <w:r w:rsidRPr="002B62CF">
        <w:rPr>
          <w:rFonts w:eastAsia="Univers 67 Condensed"/>
        </w:rPr>
        <w:t>Agreements</w:t>
      </w:r>
      <w:bookmarkEnd w:id="101"/>
    </w:p>
    <w:p w:rsidR="00F80A72" w:rsidRDefault="00F80A72" w:rsidP="00D547B2">
      <w:pPr>
        <w:spacing w:after="0"/>
        <w:ind w:right="198"/>
        <w:rPr>
          <w:rFonts w:eastAsia="Times New Roman" w:cs="Times New Roman"/>
          <w:color w:val="231F20"/>
          <w:szCs w:val="24"/>
        </w:rPr>
      </w:pPr>
      <w:r w:rsidRPr="000836F5">
        <w:rPr>
          <w:rFonts w:eastAsia="Times New Roman" w:cs="Times New Roman"/>
          <w:color w:val="231F20"/>
          <w:szCs w:val="24"/>
        </w:rPr>
        <w:t>The</w:t>
      </w:r>
      <w:r w:rsidRPr="000836F5">
        <w:rPr>
          <w:rFonts w:eastAsia="Times New Roman" w:cs="Times New Roman"/>
          <w:color w:val="231F20"/>
          <w:spacing w:val="-3"/>
          <w:szCs w:val="24"/>
        </w:rPr>
        <w:t xml:space="preserve"> </w:t>
      </w:r>
      <w:r w:rsidRPr="000836F5">
        <w:rPr>
          <w:rFonts w:eastAsia="Times New Roman" w:cs="Times New Roman"/>
          <w:color w:val="231F20"/>
          <w:szCs w:val="24"/>
        </w:rPr>
        <w:t>following</w:t>
      </w:r>
      <w:r w:rsidRPr="000836F5">
        <w:rPr>
          <w:rFonts w:eastAsia="Times New Roman" w:cs="Times New Roman"/>
          <w:color w:val="231F20"/>
          <w:spacing w:val="-8"/>
          <w:szCs w:val="24"/>
        </w:rPr>
        <w:t xml:space="preserve"> </w:t>
      </w:r>
      <w:r w:rsidRPr="000836F5">
        <w:rPr>
          <w:rFonts w:eastAsia="Times New Roman" w:cs="Times New Roman"/>
          <w:color w:val="231F20"/>
          <w:szCs w:val="24"/>
        </w:rPr>
        <w:t>jurisdictional</w:t>
      </w:r>
      <w:r w:rsidRPr="000836F5">
        <w:rPr>
          <w:rFonts w:eastAsia="Times New Roman" w:cs="Times New Roman"/>
          <w:color w:val="231F20"/>
          <w:spacing w:val="-11"/>
          <w:szCs w:val="24"/>
        </w:rPr>
        <w:t xml:space="preserve"> </w:t>
      </w:r>
      <w:r w:rsidRPr="000836F5">
        <w:rPr>
          <w:rFonts w:eastAsia="Times New Roman" w:cs="Times New Roman"/>
          <w:color w:val="231F20"/>
          <w:szCs w:val="24"/>
        </w:rPr>
        <w:t>agencies</w:t>
      </w:r>
      <w:r w:rsidRPr="000836F5">
        <w:rPr>
          <w:rFonts w:eastAsia="Times New Roman" w:cs="Times New Roman"/>
          <w:color w:val="231F20"/>
          <w:spacing w:val="-7"/>
          <w:szCs w:val="24"/>
        </w:rPr>
        <w:t xml:space="preserve"> </w:t>
      </w:r>
      <w:r w:rsidRPr="000836F5">
        <w:rPr>
          <w:rFonts w:eastAsia="Times New Roman" w:cs="Times New Roman"/>
          <w:color w:val="231F20"/>
          <w:szCs w:val="24"/>
        </w:rPr>
        <w:t>with</w:t>
      </w:r>
      <w:r w:rsidRPr="000836F5">
        <w:rPr>
          <w:rFonts w:eastAsia="Times New Roman" w:cs="Times New Roman"/>
          <w:color w:val="231F20"/>
          <w:spacing w:val="-4"/>
          <w:szCs w:val="24"/>
        </w:rPr>
        <w:t xml:space="preserve"> </w:t>
      </w:r>
      <w:r w:rsidRPr="000836F5">
        <w:rPr>
          <w:rFonts w:eastAsia="Times New Roman" w:cs="Times New Roman"/>
          <w:color w:val="231F20"/>
          <w:szCs w:val="24"/>
        </w:rPr>
        <w:t>responsibility</w:t>
      </w:r>
      <w:r w:rsidRPr="000836F5">
        <w:rPr>
          <w:rFonts w:eastAsia="Times New Roman" w:cs="Times New Roman"/>
          <w:color w:val="231F20"/>
          <w:spacing w:val="-11"/>
          <w:szCs w:val="24"/>
        </w:rPr>
        <w:t xml:space="preserve"> </w:t>
      </w:r>
      <w:r w:rsidRPr="000836F5">
        <w:rPr>
          <w:rFonts w:eastAsia="Times New Roman" w:cs="Times New Roman"/>
          <w:color w:val="231F20"/>
          <w:szCs w:val="24"/>
        </w:rPr>
        <w:t>for conservation</w:t>
      </w:r>
      <w:r w:rsidRPr="000836F5">
        <w:rPr>
          <w:rFonts w:eastAsia="Times New Roman" w:cs="Times New Roman"/>
          <w:color w:val="231F20"/>
          <w:spacing w:val="-10"/>
          <w:szCs w:val="24"/>
        </w:rPr>
        <w:t xml:space="preserve"> </w:t>
      </w:r>
      <w:r w:rsidRPr="000836F5">
        <w:rPr>
          <w:rFonts w:eastAsia="Times New Roman" w:cs="Times New Roman"/>
          <w:color w:val="231F20"/>
          <w:szCs w:val="24"/>
        </w:rPr>
        <w:t>data</w:t>
      </w:r>
      <w:r w:rsidRPr="000836F5">
        <w:rPr>
          <w:rFonts w:eastAsia="Times New Roman" w:cs="Times New Roman"/>
          <w:color w:val="231F20"/>
          <w:spacing w:val="-3"/>
          <w:szCs w:val="24"/>
        </w:rPr>
        <w:t xml:space="preserve"> </w:t>
      </w:r>
      <w:r w:rsidRPr="000836F5">
        <w:rPr>
          <w:rFonts w:eastAsia="Times New Roman" w:cs="Times New Roman"/>
          <w:color w:val="231F20"/>
          <w:szCs w:val="24"/>
        </w:rPr>
        <w:t>reporting</w:t>
      </w:r>
      <w:r w:rsidRPr="000836F5">
        <w:rPr>
          <w:rFonts w:eastAsia="Times New Roman" w:cs="Times New Roman"/>
          <w:color w:val="231F20"/>
          <w:spacing w:val="-7"/>
          <w:szCs w:val="24"/>
        </w:rPr>
        <w:t xml:space="preserve"> </w:t>
      </w:r>
      <w:r w:rsidRPr="00660412">
        <w:rPr>
          <w:rFonts w:eastAsia="Times New Roman" w:cs="Times New Roman"/>
          <w:i/>
          <w:color w:val="231F20"/>
          <w:szCs w:val="24"/>
        </w:rPr>
        <w:t>do</w:t>
      </w:r>
      <w:r w:rsidRPr="00660412">
        <w:rPr>
          <w:rFonts w:eastAsia="Times New Roman" w:cs="Times New Roman"/>
          <w:i/>
          <w:color w:val="231F20"/>
          <w:spacing w:val="-1"/>
          <w:szCs w:val="24"/>
        </w:rPr>
        <w:t xml:space="preserve"> </w:t>
      </w:r>
      <w:r w:rsidRPr="000836F5">
        <w:rPr>
          <w:rFonts w:eastAsia="Times New Roman" w:cs="Times New Roman"/>
          <w:i/>
          <w:color w:val="231F20"/>
          <w:szCs w:val="24"/>
        </w:rPr>
        <w:t>not</w:t>
      </w:r>
      <w:r w:rsidRPr="000836F5">
        <w:rPr>
          <w:rFonts w:eastAsia="Times New Roman" w:cs="Times New Roman"/>
          <w:i/>
          <w:color w:val="231F20"/>
          <w:spacing w:val="-3"/>
          <w:szCs w:val="24"/>
        </w:rPr>
        <w:t xml:space="preserve"> </w:t>
      </w:r>
      <w:r w:rsidRPr="000836F5">
        <w:rPr>
          <w:rFonts w:eastAsia="Times New Roman" w:cs="Times New Roman"/>
          <w:color w:val="231F20"/>
          <w:szCs w:val="24"/>
        </w:rPr>
        <w:t>currently</w:t>
      </w:r>
      <w:r w:rsidRPr="000836F5">
        <w:rPr>
          <w:rFonts w:eastAsia="Times New Roman" w:cs="Times New Roman"/>
          <w:color w:val="231F20"/>
          <w:spacing w:val="-7"/>
          <w:szCs w:val="24"/>
        </w:rPr>
        <w:t xml:space="preserve"> </w:t>
      </w:r>
      <w:r w:rsidRPr="000836F5">
        <w:rPr>
          <w:rFonts w:eastAsia="Times New Roman" w:cs="Times New Roman"/>
          <w:color w:val="231F20"/>
          <w:szCs w:val="24"/>
        </w:rPr>
        <w:t>have</w:t>
      </w:r>
      <w:r w:rsidRPr="000836F5">
        <w:rPr>
          <w:rFonts w:eastAsia="Times New Roman" w:cs="Times New Roman"/>
          <w:color w:val="231F20"/>
          <w:spacing w:val="-4"/>
          <w:szCs w:val="24"/>
        </w:rPr>
        <w:t xml:space="preserve"> </w:t>
      </w:r>
      <w:r w:rsidRPr="000836F5">
        <w:rPr>
          <w:rFonts w:eastAsia="Times New Roman" w:cs="Times New Roman"/>
          <w:color w:val="231F20"/>
          <w:szCs w:val="24"/>
        </w:rPr>
        <w:t>1619 Conservation</w:t>
      </w:r>
      <w:r w:rsidRPr="000836F5">
        <w:rPr>
          <w:rFonts w:eastAsia="Times New Roman" w:cs="Times New Roman"/>
          <w:color w:val="231F20"/>
          <w:spacing w:val="-7"/>
          <w:szCs w:val="24"/>
        </w:rPr>
        <w:t xml:space="preserve"> </w:t>
      </w:r>
      <w:r w:rsidRPr="000836F5">
        <w:rPr>
          <w:rFonts w:eastAsia="Times New Roman" w:cs="Times New Roman"/>
          <w:color w:val="231F20"/>
          <w:szCs w:val="24"/>
        </w:rPr>
        <w:t>Cooperator</w:t>
      </w:r>
      <w:r w:rsidRPr="000836F5">
        <w:rPr>
          <w:rFonts w:eastAsia="Times New Roman" w:cs="Times New Roman"/>
          <w:color w:val="231F20"/>
          <w:spacing w:val="-20"/>
          <w:szCs w:val="24"/>
        </w:rPr>
        <w:t xml:space="preserve"> </w:t>
      </w:r>
      <w:r w:rsidRPr="000836F5">
        <w:rPr>
          <w:rFonts w:eastAsia="Times New Roman" w:cs="Times New Roman"/>
          <w:color w:val="231F20"/>
          <w:szCs w:val="24"/>
        </w:rPr>
        <w:t>Agreements</w:t>
      </w:r>
      <w:r w:rsidRPr="000836F5">
        <w:rPr>
          <w:rFonts w:eastAsia="Times New Roman" w:cs="Times New Roman"/>
          <w:color w:val="231F20"/>
          <w:spacing w:val="-10"/>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Pr="000836F5">
        <w:rPr>
          <w:rFonts w:eastAsia="Times New Roman" w:cs="Times New Roman"/>
          <w:color w:val="231F20"/>
          <w:szCs w:val="24"/>
        </w:rPr>
        <w:t>place</w:t>
      </w:r>
      <w:r w:rsidRPr="000836F5">
        <w:rPr>
          <w:rFonts w:eastAsia="Times New Roman" w:cs="Times New Roman"/>
          <w:color w:val="231F20"/>
          <w:spacing w:val="-4"/>
          <w:szCs w:val="24"/>
        </w:rPr>
        <w:t xml:space="preserve"> </w:t>
      </w:r>
      <w:r w:rsidRPr="000836F5">
        <w:rPr>
          <w:rFonts w:eastAsia="Times New Roman" w:cs="Times New Roman"/>
          <w:color w:val="231F20"/>
          <w:szCs w:val="24"/>
        </w:rPr>
        <w:t>and</w:t>
      </w:r>
      <w:r w:rsidRPr="000836F5">
        <w:rPr>
          <w:rFonts w:eastAsia="Times New Roman" w:cs="Times New Roman"/>
          <w:color w:val="231F20"/>
          <w:spacing w:val="-3"/>
          <w:szCs w:val="24"/>
        </w:rPr>
        <w:t xml:space="preserve"> </w:t>
      </w:r>
      <w:r w:rsidRPr="000836F5">
        <w:rPr>
          <w:rFonts w:eastAsia="Times New Roman" w:cs="Times New Roman"/>
          <w:color w:val="231F20"/>
          <w:szCs w:val="24"/>
        </w:rPr>
        <w:t>must</w:t>
      </w:r>
      <w:r w:rsidRPr="000836F5">
        <w:rPr>
          <w:rFonts w:eastAsia="Times New Roman" w:cs="Times New Roman"/>
          <w:color w:val="231F20"/>
          <w:spacing w:val="-4"/>
          <w:szCs w:val="24"/>
        </w:rPr>
        <w:t xml:space="preserve"> </w:t>
      </w:r>
      <w:r w:rsidRPr="000836F5">
        <w:rPr>
          <w:rFonts w:eastAsia="Times New Roman" w:cs="Times New Roman"/>
          <w:color w:val="231F20"/>
          <w:szCs w:val="24"/>
        </w:rPr>
        <w:t>rely</w:t>
      </w:r>
      <w:r w:rsidRPr="000836F5">
        <w:rPr>
          <w:rFonts w:eastAsia="Times New Roman" w:cs="Times New Roman"/>
          <w:color w:val="231F20"/>
          <w:spacing w:val="-3"/>
          <w:szCs w:val="24"/>
        </w:rPr>
        <w:t xml:space="preserve"> </w:t>
      </w:r>
      <w:r w:rsidRPr="000836F5">
        <w:rPr>
          <w:rFonts w:eastAsia="Times New Roman" w:cs="Times New Roman"/>
          <w:color w:val="231F20"/>
          <w:szCs w:val="24"/>
        </w:rPr>
        <w:t>upon obtaining</w:t>
      </w:r>
      <w:r w:rsidRPr="000836F5">
        <w:rPr>
          <w:rFonts w:eastAsia="Times New Roman" w:cs="Times New Roman"/>
          <w:color w:val="231F20"/>
          <w:spacing w:val="-8"/>
          <w:szCs w:val="24"/>
        </w:rPr>
        <w:t xml:space="preserve"> </w:t>
      </w:r>
      <w:r w:rsidRPr="000836F5">
        <w:rPr>
          <w:rFonts w:eastAsia="Times New Roman" w:cs="Times New Roman"/>
          <w:color w:val="231F20"/>
          <w:szCs w:val="24"/>
        </w:rPr>
        <w:t>aggregated</w:t>
      </w:r>
      <w:r w:rsidRPr="000836F5">
        <w:rPr>
          <w:rFonts w:eastAsia="Times New Roman" w:cs="Times New Roman"/>
          <w:color w:val="231F20"/>
          <w:spacing w:val="-9"/>
          <w:szCs w:val="24"/>
        </w:rPr>
        <w:t xml:space="preserve"> </w:t>
      </w:r>
      <w:r w:rsidRPr="000836F5">
        <w:rPr>
          <w:rFonts w:eastAsia="Times New Roman" w:cs="Times New Roman"/>
          <w:color w:val="231F20"/>
          <w:szCs w:val="24"/>
        </w:rPr>
        <w:t>conservation</w:t>
      </w:r>
      <w:r w:rsidRPr="000836F5">
        <w:rPr>
          <w:rFonts w:eastAsia="Times New Roman" w:cs="Times New Roman"/>
          <w:color w:val="231F20"/>
          <w:spacing w:val="-10"/>
          <w:szCs w:val="24"/>
        </w:rPr>
        <w:t xml:space="preserve"> </w:t>
      </w:r>
      <w:r w:rsidRPr="000836F5">
        <w:rPr>
          <w:rFonts w:eastAsia="Times New Roman" w:cs="Times New Roman"/>
          <w:color w:val="231F20"/>
          <w:szCs w:val="24"/>
        </w:rPr>
        <w:t>data</w:t>
      </w:r>
      <w:r w:rsidRPr="000836F5">
        <w:rPr>
          <w:rFonts w:eastAsia="Times New Roman" w:cs="Times New Roman"/>
          <w:color w:val="231F20"/>
          <w:spacing w:val="-3"/>
          <w:szCs w:val="24"/>
        </w:rPr>
        <w:t xml:space="preserve"> </w:t>
      </w:r>
      <w:r w:rsidRPr="000836F5">
        <w:rPr>
          <w:rFonts w:eastAsia="Times New Roman" w:cs="Times New Roman"/>
          <w:color w:val="231F20"/>
          <w:szCs w:val="24"/>
        </w:rPr>
        <w:t>from</w:t>
      </w:r>
      <w:r w:rsidRPr="000836F5">
        <w:rPr>
          <w:rFonts w:eastAsia="Times New Roman" w:cs="Times New Roman"/>
          <w:color w:val="231F20"/>
          <w:spacing w:val="-4"/>
          <w:szCs w:val="24"/>
        </w:rPr>
        <w:t xml:space="preserve"> </w:t>
      </w:r>
      <w:r w:rsidRPr="000836F5">
        <w:rPr>
          <w:rFonts w:eastAsia="Times New Roman" w:cs="Times New Roman"/>
          <w:color w:val="231F20"/>
          <w:szCs w:val="24"/>
        </w:rPr>
        <w:t>their</w:t>
      </w:r>
      <w:r w:rsidRPr="000836F5">
        <w:rPr>
          <w:rFonts w:eastAsia="Times New Roman" w:cs="Times New Roman"/>
          <w:color w:val="231F20"/>
          <w:spacing w:val="-4"/>
          <w:szCs w:val="24"/>
        </w:rPr>
        <w:t xml:space="preserve"> </w:t>
      </w:r>
      <w:r w:rsidRPr="000836F5">
        <w:rPr>
          <w:rFonts w:eastAsia="Times New Roman" w:cs="Times New Roman"/>
          <w:color w:val="231F20"/>
          <w:szCs w:val="24"/>
        </w:rPr>
        <w:t>collaborators:</w:t>
      </w:r>
    </w:p>
    <w:p w:rsidR="00491D9C" w:rsidRDefault="00491D9C" w:rsidP="00D547B2">
      <w:pPr>
        <w:spacing w:after="0"/>
        <w:ind w:right="198"/>
        <w:rPr>
          <w:rFonts w:eastAsia="Times New Roman" w:cs="Times New Roman"/>
          <w:szCs w:val="24"/>
        </w:rPr>
      </w:pPr>
    </w:p>
    <w:p w:rsidR="009B089E" w:rsidRPr="009B089E" w:rsidRDefault="00F80A72" w:rsidP="009B089E">
      <w:pPr>
        <w:pStyle w:val="ListParagraph"/>
        <w:numPr>
          <w:ilvl w:val="0"/>
          <w:numId w:val="52"/>
        </w:numPr>
        <w:spacing w:after="0"/>
        <w:ind w:right="198"/>
        <w:rPr>
          <w:rFonts w:eastAsia="Times New Roman" w:cs="Times New Roman"/>
          <w:szCs w:val="24"/>
        </w:rPr>
      </w:pPr>
      <w:r w:rsidRPr="009B089E">
        <w:rPr>
          <w:rFonts w:eastAsia="Times New Roman" w:cs="Times New Roman"/>
          <w:i/>
          <w:color w:val="231F20"/>
          <w:szCs w:val="24"/>
        </w:rPr>
        <w:t>Delawa</w:t>
      </w:r>
      <w:r w:rsidRPr="009B089E">
        <w:rPr>
          <w:rFonts w:eastAsia="Times New Roman" w:cs="Times New Roman"/>
          <w:i/>
          <w:color w:val="231F20"/>
          <w:spacing w:val="-7"/>
          <w:szCs w:val="24"/>
        </w:rPr>
        <w:t>r</w:t>
      </w:r>
      <w:r w:rsidRPr="009B089E">
        <w:rPr>
          <w:rFonts w:eastAsia="Times New Roman" w:cs="Times New Roman"/>
          <w:i/>
          <w:color w:val="231F20"/>
          <w:szCs w:val="24"/>
        </w:rPr>
        <w:t>e Department of Natural Resou</w:t>
      </w:r>
      <w:r w:rsidRPr="009B089E">
        <w:rPr>
          <w:rFonts w:eastAsia="Times New Roman" w:cs="Times New Roman"/>
          <w:i/>
          <w:color w:val="231F20"/>
          <w:spacing w:val="-8"/>
          <w:szCs w:val="24"/>
        </w:rPr>
        <w:t>r</w:t>
      </w:r>
      <w:r w:rsidRPr="009B089E">
        <w:rPr>
          <w:rFonts w:eastAsia="Times New Roman" w:cs="Times New Roman"/>
          <w:i/>
          <w:color w:val="231F20"/>
          <w:szCs w:val="24"/>
        </w:rPr>
        <w:t>ces and Envi</w:t>
      </w:r>
      <w:r w:rsidRPr="009B089E">
        <w:rPr>
          <w:rFonts w:eastAsia="Times New Roman" w:cs="Times New Roman"/>
          <w:i/>
          <w:color w:val="231F20"/>
          <w:spacing w:val="-8"/>
          <w:szCs w:val="24"/>
        </w:rPr>
        <w:t>r</w:t>
      </w:r>
      <w:r w:rsidRPr="009B089E">
        <w:rPr>
          <w:rFonts w:eastAsia="Times New Roman" w:cs="Times New Roman"/>
          <w:i/>
          <w:color w:val="231F20"/>
          <w:szCs w:val="24"/>
        </w:rPr>
        <w:t>onmental Cont</w:t>
      </w:r>
      <w:r w:rsidRPr="009B089E">
        <w:rPr>
          <w:rFonts w:eastAsia="Times New Roman" w:cs="Times New Roman"/>
          <w:i/>
          <w:color w:val="231F20"/>
          <w:spacing w:val="-8"/>
          <w:szCs w:val="24"/>
        </w:rPr>
        <w:t>r</w:t>
      </w:r>
      <w:r w:rsidR="00660412" w:rsidRPr="009B089E">
        <w:rPr>
          <w:rFonts w:eastAsia="Times New Roman" w:cs="Times New Roman"/>
          <w:i/>
          <w:color w:val="231F20"/>
          <w:szCs w:val="24"/>
        </w:rPr>
        <w:t>ol</w:t>
      </w:r>
      <w:r w:rsidRPr="009B089E">
        <w:rPr>
          <w:rFonts w:eastAsia="Times New Roman" w:cs="Times New Roman"/>
          <w:i/>
          <w:color w:val="231F20"/>
          <w:szCs w:val="24"/>
        </w:rPr>
        <w:t>—</w:t>
      </w:r>
      <w:r w:rsidRPr="009B089E">
        <w:rPr>
          <w:rFonts w:eastAsia="Times New Roman" w:cs="Times New Roman"/>
          <w:color w:val="231F20"/>
          <w:szCs w:val="24"/>
        </w:rPr>
        <w:t>Receives</w:t>
      </w:r>
      <w:r w:rsidRPr="009B089E">
        <w:rPr>
          <w:rFonts w:eastAsia="Times New Roman" w:cs="Times New Roman"/>
          <w:color w:val="231F20"/>
          <w:spacing w:val="-7"/>
          <w:szCs w:val="24"/>
        </w:rPr>
        <w:t xml:space="preserve"> </w:t>
      </w:r>
      <w:r w:rsidRPr="009B089E">
        <w:rPr>
          <w:rFonts w:eastAsia="Times New Roman" w:cs="Times New Roman"/>
          <w:color w:val="231F20"/>
          <w:szCs w:val="24"/>
        </w:rPr>
        <w:t>aggregated</w:t>
      </w:r>
      <w:r w:rsidRPr="009B089E">
        <w:rPr>
          <w:rFonts w:eastAsia="Times New Roman" w:cs="Times New Roman"/>
          <w:color w:val="231F20"/>
          <w:spacing w:val="-9"/>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3"/>
          <w:szCs w:val="24"/>
        </w:rPr>
        <w:t xml:space="preserve"> </w:t>
      </w:r>
      <w:r w:rsidRPr="009B089E">
        <w:rPr>
          <w:rFonts w:eastAsia="Times New Roman" w:cs="Times New Roman"/>
          <w:color w:val="231F20"/>
          <w:szCs w:val="24"/>
        </w:rPr>
        <w:t>practice</w:t>
      </w:r>
      <w:r w:rsidRPr="009B089E">
        <w:rPr>
          <w:rFonts w:eastAsia="Times New Roman" w:cs="Times New Roman"/>
          <w:color w:val="231F20"/>
          <w:spacing w:val="-6"/>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from</w:t>
      </w:r>
      <w:r w:rsidRPr="009B089E">
        <w:rPr>
          <w:rFonts w:eastAsia="Times New Roman" w:cs="Times New Roman"/>
          <w:color w:val="231F20"/>
          <w:spacing w:val="-4"/>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districts</w:t>
      </w:r>
      <w:r w:rsidRPr="009B089E">
        <w:rPr>
          <w:rFonts w:eastAsia="Times New Roman" w:cs="Times New Roman"/>
          <w:color w:val="231F20"/>
          <w:spacing w:val="-6"/>
          <w:szCs w:val="24"/>
        </w:rPr>
        <w:t xml:space="preserve"> </w:t>
      </w:r>
      <w:r w:rsidRPr="009B089E">
        <w:rPr>
          <w:rFonts w:eastAsia="Times New Roman" w:cs="Times New Roman"/>
          <w:color w:val="231F20"/>
          <w:szCs w:val="24"/>
        </w:rPr>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 xml:space="preserve">USGS, </w:t>
      </w:r>
      <w:r w:rsidRPr="009B089E">
        <w:rPr>
          <w:rFonts w:eastAsia="Times New Roman" w:cs="Times New Roman"/>
          <w:color w:val="231F20"/>
          <w:szCs w:val="24"/>
        </w:rPr>
        <w:lastRenderedPageBreak/>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submits</w:t>
      </w:r>
      <w:r w:rsidRPr="009B089E">
        <w:rPr>
          <w:rFonts w:eastAsia="Times New Roman" w:cs="Times New Roman"/>
          <w:color w:val="231F20"/>
          <w:spacing w:val="-6"/>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w w:val="99"/>
          <w:szCs w:val="24"/>
        </w:rPr>
        <w:t>Partnership</w:t>
      </w:r>
      <w:r w:rsidRPr="009B089E">
        <w:rPr>
          <w:rFonts w:eastAsia="Times New Roman" w:cs="Times New Roman"/>
          <w:color w:val="231F20"/>
          <w:spacing w:val="-11"/>
          <w:w w:val="99"/>
          <w:szCs w:val="24"/>
        </w:rPr>
        <w:t>’</w:t>
      </w:r>
      <w:r w:rsidRPr="009B089E">
        <w:rPr>
          <w:rFonts w:eastAsia="Times New Roman" w:cs="Times New Roman"/>
          <w:color w:val="231F20"/>
          <w:w w:val="99"/>
          <w:szCs w:val="24"/>
        </w:rPr>
        <w:t>s</w:t>
      </w:r>
      <w:r w:rsidRPr="009B089E">
        <w:rPr>
          <w:rFonts w:eastAsia="Times New Roman" w:cs="Times New Roman"/>
          <w:color w:val="231F20"/>
          <w:spacing w:val="-10"/>
          <w:w w:val="99"/>
          <w:szCs w:val="24"/>
        </w:rPr>
        <w:t xml:space="preserve"> </w:t>
      </w:r>
      <w:r w:rsidRPr="009B089E">
        <w:rPr>
          <w:rFonts w:eastAsia="Times New Roman" w:cs="Times New Roman"/>
          <w:color w:val="231F20"/>
          <w:szCs w:val="24"/>
        </w:rPr>
        <w:t>Annual Progress Review</w:t>
      </w:r>
      <w:r w:rsidRPr="009B089E">
        <w:rPr>
          <w:rFonts w:eastAsia="Times New Roman" w:cs="Times New Roman"/>
          <w:color w:val="231F20"/>
          <w:spacing w:val="-6"/>
          <w:szCs w:val="24"/>
        </w:rPr>
        <w:t xml:space="preserve"> </w:t>
      </w:r>
      <w:r w:rsidRPr="009B089E">
        <w:rPr>
          <w:rFonts w:eastAsia="Times New Roman" w:cs="Times New Roman"/>
          <w:color w:val="231F20"/>
          <w:szCs w:val="24"/>
        </w:rPr>
        <w:t>through</w:t>
      </w:r>
      <w:r w:rsidRPr="009B089E">
        <w:rPr>
          <w:rFonts w:eastAsia="Times New Roman" w:cs="Times New Roman"/>
          <w:color w:val="231F20"/>
          <w:spacing w:val="-6"/>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Delaware</w:t>
      </w:r>
      <w:r w:rsidRPr="009B089E">
        <w:rPr>
          <w:rFonts w:eastAsia="Times New Roman" w:cs="Times New Roman"/>
          <w:color w:val="231F20"/>
          <w:spacing w:val="-8"/>
          <w:szCs w:val="24"/>
        </w:rPr>
        <w:t xml:space="preserve"> </w:t>
      </w:r>
      <w:r w:rsidRPr="009B089E">
        <w:rPr>
          <w:rFonts w:eastAsia="Times New Roman" w:cs="Times New Roman"/>
          <w:color w:val="231F20"/>
          <w:szCs w:val="24"/>
        </w:rPr>
        <w:t>NEIEN node.</w:t>
      </w:r>
    </w:p>
    <w:p w:rsidR="009B089E" w:rsidRPr="009B089E" w:rsidRDefault="009B089E" w:rsidP="009B089E">
      <w:pPr>
        <w:pStyle w:val="ListParagraph"/>
        <w:spacing w:after="0"/>
        <w:ind w:right="198"/>
        <w:rPr>
          <w:rFonts w:eastAsia="Times New Roman" w:cs="Times New Roman"/>
          <w:szCs w:val="24"/>
        </w:rPr>
      </w:pPr>
    </w:p>
    <w:p w:rsidR="009B089E" w:rsidRPr="009B089E" w:rsidRDefault="00F80A72" w:rsidP="009B089E">
      <w:pPr>
        <w:pStyle w:val="ListParagraph"/>
        <w:numPr>
          <w:ilvl w:val="0"/>
          <w:numId w:val="52"/>
        </w:numPr>
        <w:spacing w:after="0"/>
        <w:ind w:right="198"/>
        <w:rPr>
          <w:rFonts w:eastAsia="Times New Roman" w:cs="Times New Roman"/>
          <w:szCs w:val="24"/>
        </w:rPr>
      </w:pPr>
      <w:r w:rsidRPr="009B089E">
        <w:rPr>
          <w:rFonts w:eastAsia="Times New Roman" w:cs="Times New Roman"/>
          <w:i/>
          <w:color w:val="231F20"/>
          <w:szCs w:val="24"/>
        </w:rPr>
        <w:t>Maryland Department of the Envi</w:t>
      </w:r>
      <w:r w:rsidRPr="009B089E">
        <w:rPr>
          <w:rFonts w:eastAsia="Times New Roman" w:cs="Times New Roman"/>
          <w:i/>
          <w:color w:val="231F20"/>
          <w:spacing w:val="-8"/>
          <w:szCs w:val="24"/>
        </w:rPr>
        <w:t>r</w:t>
      </w:r>
      <w:r w:rsidRPr="009B089E">
        <w:rPr>
          <w:rFonts w:eastAsia="Times New Roman" w:cs="Times New Roman"/>
          <w:i/>
          <w:color w:val="231F20"/>
          <w:szCs w:val="24"/>
        </w:rPr>
        <w:t>onment.—</w:t>
      </w:r>
      <w:r w:rsidRPr="009B089E">
        <w:rPr>
          <w:rFonts w:eastAsia="Times New Roman" w:cs="Times New Roman"/>
          <w:color w:val="231F20"/>
          <w:szCs w:val="24"/>
        </w:rPr>
        <w:t>Receives</w:t>
      </w:r>
      <w:r w:rsidRPr="009B089E">
        <w:rPr>
          <w:rFonts w:eastAsia="Times New Roman" w:cs="Times New Roman"/>
          <w:color w:val="231F20"/>
          <w:spacing w:val="-7"/>
          <w:szCs w:val="24"/>
        </w:rPr>
        <w:t xml:space="preserve"> </w:t>
      </w:r>
      <w:r w:rsidRPr="009B089E">
        <w:rPr>
          <w:rFonts w:eastAsia="Times New Roman" w:cs="Times New Roman"/>
          <w:color w:val="231F20"/>
          <w:szCs w:val="24"/>
        </w:rPr>
        <w:t>aggregated</w:t>
      </w:r>
      <w:r w:rsidRPr="009B089E">
        <w:rPr>
          <w:rFonts w:eastAsia="Times New Roman" w:cs="Times New Roman"/>
          <w:color w:val="231F20"/>
          <w:spacing w:val="-9"/>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practice</w:t>
      </w:r>
      <w:r w:rsidRPr="009B089E">
        <w:rPr>
          <w:rFonts w:eastAsia="Times New Roman" w:cs="Times New Roman"/>
          <w:color w:val="231F20"/>
          <w:spacing w:val="-6"/>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from</w:t>
      </w:r>
      <w:r w:rsidRPr="009B089E">
        <w:rPr>
          <w:rFonts w:eastAsia="Times New Roman" w:cs="Times New Roman"/>
          <w:color w:val="231F20"/>
          <w:spacing w:val="-4"/>
          <w:szCs w:val="24"/>
        </w:rPr>
        <w:t xml:space="preserve"> </w:t>
      </w:r>
      <w:r w:rsidRPr="009B089E">
        <w:rPr>
          <w:rFonts w:eastAsia="Times New Roman" w:cs="Times New Roman"/>
          <w:color w:val="231F20"/>
          <w:szCs w:val="24"/>
        </w:rPr>
        <w:t>Maryland Department</w:t>
      </w:r>
      <w:r w:rsidRPr="009B089E">
        <w:rPr>
          <w:rFonts w:eastAsia="Times New Roman" w:cs="Times New Roman"/>
          <w:color w:val="231F20"/>
          <w:spacing w:val="-9"/>
          <w:szCs w:val="24"/>
        </w:rPr>
        <w:t xml:space="preserve"> </w:t>
      </w:r>
      <w:r w:rsidRPr="009B089E">
        <w:rPr>
          <w:rFonts w:eastAsia="Times New Roman" w:cs="Times New Roman"/>
          <w:color w:val="231F20"/>
          <w:szCs w:val="24"/>
        </w:rPr>
        <w:t>of</w:t>
      </w:r>
      <w:r w:rsidRPr="009B089E">
        <w:rPr>
          <w:rFonts w:eastAsia="Times New Roman" w:cs="Times New Roman"/>
          <w:color w:val="231F20"/>
          <w:spacing w:val="-11"/>
          <w:szCs w:val="24"/>
        </w:rPr>
        <w:t xml:space="preserve"> </w:t>
      </w:r>
      <w:r w:rsidRPr="009B089E">
        <w:rPr>
          <w:rFonts w:eastAsia="Times New Roman" w:cs="Times New Roman"/>
          <w:color w:val="231F20"/>
          <w:szCs w:val="24"/>
        </w:rPr>
        <w:t>Agriculture</w:t>
      </w:r>
      <w:r w:rsidRPr="009B089E">
        <w:rPr>
          <w:rFonts w:eastAsia="Times New Roman" w:cs="Times New Roman"/>
          <w:color w:val="231F20"/>
          <w:spacing w:val="-9"/>
          <w:szCs w:val="24"/>
        </w:rPr>
        <w:t xml:space="preserve"> </w:t>
      </w:r>
      <w:r w:rsidRPr="009B089E">
        <w:rPr>
          <w:rFonts w:eastAsia="Times New Roman" w:cs="Times New Roman"/>
          <w:color w:val="231F20"/>
          <w:szCs w:val="24"/>
        </w:rPr>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submits</w:t>
      </w:r>
      <w:r w:rsidRPr="009B089E">
        <w:rPr>
          <w:rFonts w:eastAsia="Times New Roman" w:cs="Times New Roman"/>
          <w:color w:val="231F20"/>
          <w:spacing w:val="-6"/>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w w:val="99"/>
          <w:szCs w:val="24"/>
        </w:rPr>
        <w:t>Partnership</w:t>
      </w:r>
      <w:r w:rsidRPr="009B089E">
        <w:rPr>
          <w:rFonts w:eastAsia="Times New Roman" w:cs="Times New Roman"/>
          <w:color w:val="231F20"/>
          <w:spacing w:val="-11"/>
          <w:w w:val="99"/>
          <w:szCs w:val="24"/>
        </w:rPr>
        <w:t>’</w:t>
      </w:r>
      <w:r w:rsidRPr="009B089E">
        <w:rPr>
          <w:rFonts w:eastAsia="Times New Roman" w:cs="Times New Roman"/>
          <w:color w:val="231F20"/>
          <w:w w:val="99"/>
          <w:szCs w:val="24"/>
        </w:rPr>
        <w:t>s</w:t>
      </w:r>
      <w:r w:rsidRPr="009B089E">
        <w:rPr>
          <w:rFonts w:eastAsia="Times New Roman" w:cs="Times New Roman"/>
          <w:color w:val="231F20"/>
          <w:spacing w:val="-10"/>
          <w:w w:val="99"/>
          <w:szCs w:val="24"/>
        </w:rPr>
        <w:t xml:space="preserve"> </w:t>
      </w:r>
      <w:r w:rsidRPr="009B089E">
        <w:rPr>
          <w:rFonts w:eastAsia="Times New Roman" w:cs="Times New Roman"/>
          <w:color w:val="231F20"/>
          <w:szCs w:val="24"/>
        </w:rPr>
        <w:t>Annual</w:t>
      </w:r>
      <w:r w:rsidRPr="009B089E">
        <w:rPr>
          <w:rFonts w:eastAsia="Times New Roman" w:cs="Times New Roman"/>
          <w:color w:val="231F20"/>
          <w:spacing w:val="-6"/>
          <w:szCs w:val="24"/>
        </w:rPr>
        <w:t xml:space="preserve"> </w:t>
      </w:r>
      <w:r w:rsidRPr="009B089E">
        <w:rPr>
          <w:rFonts w:eastAsia="Times New Roman" w:cs="Times New Roman"/>
          <w:color w:val="231F20"/>
          <w:szCs w:val="24"/>
        </w:rPr>
        <w:t>Progress Review</w:t>
      </w:r>
      <w:r w:rsidRPr="009B089E">
        <w:rPr>
          <w:rFonts w:eastAsia="Times New Roman" w:cs="Times New Roman"/>
          <w:color w:val="231F20"/>
          <w:spacing w:val="-6"/>
          <w:szCs w:val="24"/>
        </w:rPr>
        <w:t xml:space="preserve"> </w:t>
      </w:r>
      <w:r w:rsidRPr="009B089E">
        <w:rPr>
          <w:rFonts w:eastAsia="Times New Roman" w:cs="Times New Roman"/>
          <w:color w:val="231F20"/>
          <w:szCs w:val="24"/>
        </w:rPr>
        <w:t>through</w:t>
      </w:r>
      <w:r w:rsidRPr="009B089E">
        <w:rPr>
          <w:rFonts w:eastAsia="Times New Roman" w:cs="Times New Roman"/>
          <w:color w:val="231F20"/>
          <w:spacing w:val="-6"/>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Maryland State</w:t>
      </w:r>
      <w:r w:rsidRPr="009B089E">
        <w:rPr>
          <w:rFonts w:eastAsia="Times New Roman" w:cs="Times New Roman"/>
          <w:color w:val="231F20"/>
          <w:spacing w:val="-4"/>
          <w:szCs w:val="24"/>
        </w:rPr>
        <w:t xml:space="preserve"> </w:t>
      </w:r>
      <w:r w:rsidRPr="009B089E">
        <w:rPr>
          <w:rFonts w:eastAsia="Times New Roman" w:cs="Times New Roman"/>
          <w:color w:val="231F20"/>
          <w:szCs w:val="24"/>
        </w:rPr>
        <w:t>NEIEN node.</w:t>
      </w:r>
    </w:p>
    <w:p w:rsidR="009B089E" w:rsidRPr="009B089E" w:rsidRDefault="009B089E" w:rsidP="009B089E">
      <w:pPr>
        <w:pStyle w:val="ListParagraph"/>
        <w:rPr>
          <w:rFonts w:eastAsia="Times New Roman" w:cs="Times New Roman"/>
          <w:i/>
          <w:color w:val="231F20"/>
          <w:szCs w:val="24"/>
        </w:rPr>
      </w:pPr>
    </w:p>
    <w:p w:rsidR="009B089E" w:rsidRPr="009B089E" w:rsidRDefault="00F80A72" w:rsidP="009B089E">
      <w:pPr>
        <w:pStyle w:val="ListParagraph"/>
        <w:numPr>
          <w:ilvl w:val="0"/>
          <w:numId w:val="52"/>
        </w:numPr>
        <w:spacing w:after="0"/>
        <w:ind w:right="198"/>
        <w:rPr>
          <w:rFonts w:eastAsia="Times New Roman" w:cs="Times New Roman"/>
          <w:szCs w:val="24"/>
        </w:rPr>
      </w:pPr>
      <w:r w:rsidRPr="009B089E">
        <w:rPr>
          <w:rFonts w:eastAsia="Times New Roman" w:cs="Times New Roman"/>
          <w:i/>
          <w:color w:val="231F20"/>
          <w:szCs w:val="24"/>
        </w:rPr>
        <w:t xml:space="preserve">New </w:t>
      </w:r>
      <w:r w:rsidRPr="009B089E">
        <w:rPr>
          <w:rFonts w:eastAsia="Times New Roman" w:cs="Times New Roman"/>
          <w:i/>
          <w:color w:val="231F20"/>
          <w:spacing w:val="-18"/>
          <w:szCs w:val="24"/>
        </w:rPr>
        <w:t>Y</w:t>
      </w:r>
      <w:r w:rsidRPr="009B089E">
        <w:rPr>
          <w:rFonts w:eastAsia="Times New Roman" w:cs="Times New Roman"/>
          <w:i/>
          <w:color w:val="231F20"/>
          <w:szCs w:val="24"/>
        </w:rPr>
        <w:t>ork Department of Envi</w:t>
      </w:r>
      <w:r w:rsidRPr="009B089E">
        <w:rPr>
          <w:rFonts w:eastAsia="Times New Roman" w:cs="Times New Roman"/>
          <w:i/>
          <w:color w:val="231F20"/>
          <w:spacing w:val="-8"/>
          <w:szCs w:val="24"/>
        </w:rPr>
        <w:t>r</w:t>
      </w:r>
      <w:r w:rsidRPr="009B089E">
        <w:rPr>
          <w:rFonts w:eastAsia="Times New Roman" w:cs="Times New Roman"/>
          <w:i/>
          <w:color w:val="231F20"/>
          <w:szCs w:val="24"/>
        </w:rPr>
        <w:t>onmental Conservation—</w:t>
      </w:r>
      <w:r w:rsidR="00660412" w:rsidRPr="009B089E">
        <w:rPr>
          <w:rFonts w:eastAsia="Times New Roman" w:cs="Times New Roman"/>
          <w:color w:val="231F20"/>
          <w:szCs w:val="24"/>
        </w:rPr>
        <w:t xml:space="preserve">Assumed </w:t>
      </w:r>
      <w:r w:rsidRPr="009B089E">
        <w:rPr>
          <w:rFonts w:eastAsia="Times New Roman" w:cs="Times New Roman"/>
          <w:color w:val="231F20"/>
          <w:szCs w:val="24"/>
        </w:rPr>
        <w:t>responsibility</w:t>
      </w:r>
      <w:r w:rsidRPr="009B089E">
        <w:rPr>
          <w:rFonts w:eastAsia="Times New Roman" w:cs="Times New Roman"/>
          <w:color w:val="231F20"/>
          <w:spacing w:val="-11"/>
          <w:szCs w:val="24"/>
        </w:rPr>
        <w:t xml:space="preserve"> </w:t>
      </w:r>
      <w:r w:rsidRPr="009B089E">
        <w:rPr>
          <w:rFonts w:eastAsia="Times New Roman" w:cs="Times New Roman"/>
          <w:color w:val="231F20"/>
          <w:szCs w:val="24"/>
        </w:rPr>
        <w:t>for submission</w:t>
      </w:r>
      <w:r w:rsidRPr="009B089E">
        <w:rPr>
          <w:rFonts w:eastAsia="Times New Roman" w:cs="Times New Roman"/>
          <w:color w:val="231F20"/>
          <w:spacing w:val="-9"/>
          <w:szCs w:val="24"/>
        </w:rPr>
        <w:t xml:space="preserve"> </w:t>
      </w:r>
      <w:r w:rsidRPr="009B089E">
        <w:rPr>
          <w:rFonts w:eastAsia="Times New Roman" w:cs="Times New Roman"/>
          <w:color w:val="231F20"/>
          <w:szCs w:val="24"/>
        </w:rPr>
        <w:t>of data</w:t>
      </w:r>
      <w:r w:rsidRPr="009B089E">
        <w:rPr>
          <w:rFonts w:eastAsia="Times New Roman" w:cs="Times New Roman"/>
          <w:color w:val="231F20"/>
          <w:spacing w:val="-3"/>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New</w:t>
      </w:r>
      <w:r w:rsidRPr="009B089E">
        <w:rPr>
          <w:rFonts w:eastAsia="Times New Roman" w:cs="Times New Roman"/>
          <w:color w:val="231F20"/>
          <w:spacing w:val="-8"/>
          <w:szCs w:val="24"/>
        </w:rPr>
        <w:t xml:space="preserve"> </w:t>
      </w:r>
      <w:r w:rsidRPr="009B089E">
        <w:rPr>
          <w:rFonts w:eastAsia="Times New Roman" w:cs="Times New Roman"/>
          <w:color w:val="231F20"/>
          <w:spacing w:val="-20"/>
          <w:szCs w:val="24"/>
        </w:rPr>
        <w:t>Y</w:t>
      </w:r>
      <w:r w:rsidRPr="009B089E">
        <w:rPr>
          <w:rFonts w:eastAsia="Times New Roman" w:cs="Times New Roman"/>
          <w:color w:val="231F20"/>
          <w:szCs w:val="24"/>
        </w:rPr>
        <w:t>ork NEIEN node</w:t>
      </w:r>
      <w:r w:rsidR="00660412" w:rsidRPr="009B089E">
        <w:rPr>
          <w:rFonts w:eastAsia="Times New Roman" w:cs="Times New Roman"/>
          <w:color w:val="231F20"/>
          <w:szCs w:val="24"/>
        </w:rPr>
        <w:t xml:space="preserve"> in 2013</w:t>
      </w:r>
      <w:r w:rsidRPr="009B089E">
        <w:rPr>
          <w:rFonts w:eastAsia="Times New Roman" w:cs="Times New Roman"/>
          <w:color w:val="231F20"/>
          <w:szCs w:val="24"/>
        </w:rPr>
        <w:t>,</w:t>
      </w:r>
      <w:r w:rsidRPr="009B089E">
        <w:rPr>
          <w:rFonts w:eastAsia="Times New Roman" w:cs="Times New Roman"/>
          <w:color w:val="231F20"/>
          <w:spacing w:val="-4"/>
          <w:szCs w:val="24"/>
        </w:rPr>
        <w:t xml:space="preserve"> </w:t>
      </w:r>
      <w:r w:rsidRPr="009B089E">
        <w:rPr>
          <w:rFonts w:eastAsia="Times New Roman" w:cs="Times New Roman"/>
          <w:color w:val="231F20"/>
          <w:szCs w:val="24"/>
        </w:rPr>
        <w:t>working in</w:t>
      </w:r>
      <w:r w:rsidRPr="009B089E">
        <w:rPr>
          <w:rFonts w:eastAsia="Times New Roman" w:cs="Times New Roman"/>
          <w:color w:val="231F20"/>
          <w:spacing w:val="-2"/>
          <w:szCs w:val="24"/>
        </w:rPr>
        <w:t xml:space="preserve"> </w:t>
      </w:r>
      <w:r w:rsidRPr="009B089E">
        <w:rPr>
          <w:rFonts w:eastAsia="Times New Roman" w:cs="Times New Roman"/>
          <w:color w:val="231F20"/>
          <w:szCs w:val="24"/>
        </w:rPr>
        <w:t>partnership</w:t>
      </w:r>
      <w:r w:rsidRPr="009B089E">
        <w:rPr>
          <w:rFonts w:eastAsia="Times New Roman" w:cs="Times New Roman"/>
          <w:color w:val="231F20"/>
          <w:spacing w:val="-9"/>
          <w:szCs w:val="24"/>
        </w:rPr>
        <w:t xml:space="preserve"> </w:t>
      </w:r>
      <w:r w:rsidRPr="009B089E">
        <w:rPr>
          <w:rFonts w:eastAsia="Times New Roman" w:cs="Times New Roman"/>
          <w:color w:val="231F20"/>
          <w:szCs w:val="24"/>
        </w:rPr>
        <w:t>with</w:t>
      </w:r>
      <w:r w:rsidRPr="009B089E">
        <w:rPr>
          <w:rFonts w:eastAsia="Times New Roman" w:cs="Times New Roman"/>
          <w:color w:val="231F20"/>
          <w:spacing w:val="-4"/>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Upper Susquehanna</w:t>
      </w:r>
      <w:r w:rsidRPr="009B089E">
        <w:rPr>
          <w:rFonts w:eastAsia="Times New Roman" w:cs="Times New Roman"/>
          <w:color w:val="231F20"/>
          <w:spacing w:val="-11"/>
          <w:szCs w:val="24"/>
        </w:rPr>
        <w:t xml:space="preserve"> </w:t>
      </w:r>
      <w:r w:rsidRPr="009B089E">
        <w:rPr>
          <w:rFonts w:eastAsia="Times New Roman" w:cs="Times New Roman"/>
          <w:color w:val="231F20"/>
          <w:szCs w:val="24"/>
        </w:rPr>
        <w:t>Coalition.</w:t>
      </w:r>
    </w:p>
    <w:p w:rsidR="009B089E" w:rsidRPr="009B089E" w:rsidRDefault="009B089E" w:rsidP="009B089E">
      <w:pPr>
        <w:pStyle w:val="ListParagraph"/>
        <w:rPr>
          <w:rFonts w:eastAsia="Times New Roman" w:cs="Times New Roman"/>
          <w:i/>
          <w:color w:val="231F20"/>
          <w:szCs w:val="24"/>
        </w:rPr>
      </w:pPr>
    </w:p>
    <w:p w:rsidR="009B089E" w:rsidRPr="009B089E" w:rsidRDefault="00F80A72" w:rsidP="009B089E">
      <w:pPr>
        <w:pStyle w:val="ListParagraph"/>
        <w:numPr>
          <w:ilvl w:val="0"/>
          <w:numId w:val="52"/>
        </w:numPr>
        <w:spacing w:after="0"/>
        <w:ind w:right="198"/>
        <w:rPr>
          <w:rFonts w:eastAsia="Times New Roman" w:cs="Times New Roman"/>
          <w:szCs w:val="24"/>
        </w:rPr>
      </w:pPr>
      <w:r w:rsidRPr="009B089E">
        <w:rPr>
          <w:rFonts w:eastAsia="Times New Roman" w:cs="Times New Roman"/>
          <w:i/>
          <w:color w:val="231F20"/>
          <w:szCs w:val="24"/>
        </w:rPr>
        <w:t>Pennsylvania Department of Envi</w:t>
      </w:r>
      <w:r w:rsidRPr="009B089E">
        <w:rPr>
          <w:rFonts w:eastAsia="Times New Roman" w:cs="Times New Roman"/>
          <w:i/>
          <w:color w:val="231F20"/>
          <w:spacing w:val="-8"/>
          <w:szCs w:val="24"/>
        </w:rPr>
        <w:t>r</w:t>
      </w:r>
      <w:r w:rsidRPr="009B089E">
        <w:rPr>
          <w:rFonts w:eastAsia="Times New Roman" w:cs="Times New Roman"/>
          <w:i/>
          <w:color w:val="231F20"/>
          <w:szCs w:val="24"/>
        </w:rPr>
        <w:t>onmental P</w:t>
      </w:r>
      <w:r w:rsidRPr="009B089E">
        <w:rPr>
          <w:rFonts w:eastAsia="Times New Roman" w:cs="Times New Roman"/>
          <w:i/>
          <w:color w:val="231F20"/>
          <w:spacing w:val="-8"/>
          <w:szCs w:val="24"/>
        </w:rPr>
        <w:t>r</w:t>
      </w:r>
      <w:r w:rsidRPr="009B089E">
        <w:rPr>
          <w:rFonts w:eastAsia="Times New Roman" w:cs="Times New Roman"/>
          <w:i/>
          <w:color w:val="231F20"/>
          <w:szCs w:val="24"/>
        </w:rPr>
        <w:t>otectio</w:t>
      </w:r>
      <w:r w:rsidR="00660412" w:rsidRPr="009B089E">
        <w:rPr>
          <w:rFonts w:eastAsia="Times New Roman" w:cs="Times New Roman"/>
          <w:i/>
          <w:color w:val="231F20"/>
          <w:szCs w:val="24"/>
        </w:rPr>
        <w:t>n</w:t>
      </w:r>
      <w:r w:rsidRPr="009B089E">
        <w:rPr>
          <w:rFonts w:eastAsia="Times New Roman" w:cs="Times New Roman"/>
          <w:i/>
          <w:color w:val="231F20"/>
          <w:szCs w:val="24"/>
        </w:rPr>
        <w:t>—</w:t>
      </w:r>
      <w:r w:rsidRPr="009B089E">
        <w:rPr>
          <w:rFonts w:eastAsia="Times New Roman" w:cs="Times New Roman"/>
          <w:color w:val="231F20"/>
          <w:szCs w:val="24"/>
        </w:rPr>
        <w:t>Receives</w:t>
      </w:r>
      <w:r w:rsidRPr="009B089E">
        <w:rPr>
          <w:rFonts w:eastAsia="Times New Roman" w:cs="Times New Roman"/>
          <w:color w:val="231F20"/>
          <w:spacing w:val="-7"/>
          <w:szCs w:val="24"/>
        </w:rPr>
        <w:t xml:space="preserve"> </w:t>
      </w:r>
      <w:r w:rsidRPr="009B089E">
        <w:rPr>
          <w:rFonts w:eastAsia="Times New Roman" w:cs="Times New Roman"/>
          <w:color w:val="231F20"/>
          <w:szCs w:val="24"/>
        </w:rPr>
        <w:t>aggregated</w:t>
      </w:r>
      <w:r w:rsidRPr="009B089E">
        <w:rPr>
          <w:rFonts w:eastAsia="Times New Roman" w:cs="Times New Roman"/>
          <w:color w:val="231F20"/>
          <w:spacing w:val="-9"/>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from</w:t>
      </w:r>
      <w:r w:rsidRPr="009B089E">
        <w:rPr>
          <w:rFonts w:eastAsia="Times New Roman" w:cs="Times New Roman"/>
          <w:color w:val="231F20"/>
          <w:spacing w:val="-4"/>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7"/>
          <w:szCs w:val="24"/>
        </w:rPr>
        <w:t xml:space="preserve"> </w:t>
      </w:r>
      <w:r w:rsidRPr="009B089E">
        <w:rPr>
          <w:rFonts w:eastAsia="Times New Roman" w:cs="Times New Roman"/>
          <w:color w:val="231F20"/>
          <w:szCs w:val="24"/>
        </w:rPr>
        <w:t>program</w:t>
      </w:r>
      <w:r w:rsidRPr="009B089E">
        <w:rPr>
          <w:rFonts w:eastAsia="Times New Roman" w:cs="Times New Roman"/>
          <w:color w:val="231F20"/>
          <w:spacing w:val="-7"/>
          <w:szCs w:val="24"/>
        </w:rPr>
        <w:t xml:space="preserve"> </w:t>
      </w:r>
      <w:r w:rsidRPr="009B089E">
        <w:rPr>
          <w:rFonts w:eastAsia="Times New Roman" w:cs="Times New Roman"/>
          <w:color w:val="231F20"/>
          <w:szCs w:val="24"/>
        </w:rPr>
        <w:t>leads,</w:t>
      </w:r>
      <w:r w:rsidRPr="009B089E">
        <w:rPr>
          <w:rFonts w:eastAsia="Times New Roman" w:cs="Times New Roman"/>
          <w:color w:val="231F20"/>
          <w:spacing w:val="-5"/>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districts,</w:t>
      </w:r>
      <w:r w:rsidRPr="009B089E">
        <w:rPr>
          <w:rFonts w:eastAsia="Times New Roman" w:cs="Times New Roman"/>
          <w:color w:val="231F20"/>
          <w:spacing w:val="-7"/>
          <w:szCs w:val="24"/>
        </w:rPr>
        <w:t xml:space="preserve"> </w:t>
      </w:r>
      <w:r w:rsidRPr="009B089E">
        <w:rPr>
          <w:rFonts w:eastAsia="Times New Roman" w:cs="Times New Roman"/>
          <w:color w:val="231F20"/>
          <w:szCs w:val="24"/>
        </w:rPr>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USGS, and</w:t>
      </w:r>
      <w:r w:rsidRPr="009B089E">
        <w:rPr>
          <w:rFonts w:eastAsia="Times New Roman" w:cs="Times New Roman"/>
          <w:color w:val="231F20"/>
          <w:spacing w:val="-3"/>
          <w:szCs w:val="24"/>
        </w:rPr>
        <w:t xml:space="preserve"> </w:t>
      </w:r>
      <w:r w:rsidRPr="009B089E">
        <w:rPr>
          <w:rFonts w:eastAsia="Times New Roman" w:cs="Times New Roman"/>
          <w:color w:val="231F20"/>
          <w:szCs w:val="24"/>
        </w:rPr>
        <w:t>submits</w:t>
      </w:r>
      <w:r w:rsidRPr="009B089E">
        <w:rPr>
          <w:rFonts w:eastAsia="Times New Roman" w:cs="Times New Roman"/>
          <w:color w:val="231F20"/>
          <w:spacing w:val="-6"/>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for the</w:t>
      </w:r>
      <w:r w:rsidRPr="009B089E">
        <w:rPr>
          <w:rFonts w:eastAsia="Times New Roman" w:cs="Times New Roman"/>
          <w:color w:val="231F20"/>
          <w:spacing w:val="-2"/>
          <w:szCs w:val="24"/>
        </w:rPr>
        <w:t xml:space="preserve"> </w:t>
      </w:r>
      <w:r w:rsidRPr="009B089E">
        <w:rPr>
          <w:rFonts w:eastAsia="Times New Roman" w:cs="Times New Roman"/>
          <w:color w:val="231F20"/>
          <w:szCs w:val="24"/>
        </w:rPr>
        <w:t>CBP</w:t>
      </w:r>
      <w:r w:rsidRPr="009B089E">
        <w:rPr>
          <w:rFonts w:eastAsia="Times New Roman" w:cs="Times New Roman"/>
          <w:color w:val="231F20"/>
          <w:spacing w:val="-8"/>
          <w:szCs w:val="24"/>
        </w:rPr>
        <w:t xml:space="preserve"> </w:t>
      </w:r>
      <w:r w:rsidRPr="009B089E">
        <w:rPr>
          <w:rFonts w:eastAsia="Times New Roman" w:cs="Times New Roman"/>
          <w:color w:val="231F20"/>
          <w:w w:val="99"/>
          <w:szCs w:val="24"/>
        </w:rPr>
        <w:t>Partnership</w:t>
      </w:r>
      <w:r w:rsidRPr="009B089E">
        <w:rPr>
          <w:rFonts w:eastAsia="Times New Roman" w:cs="Times New Roman"/>
          <w:color w:val="231F20"/>
          <w:spacing w:val="-11"/>
          <w:w w:val="99"/>
          <w:szCs w:val="24"/>
        </w:rPr>
        <w:t>’</w:t>
      </w:r>
      <w:r w:rsidRPr="009B089E">
        <w:rPr>
          <w:rFonts w:eastAsia="Times New Roman" w:cs="Times New Roman"/>
          <w:color w:val="231F20"/>
          <w:w w:val="99"/>
          <w:szCs w:val="24"/>
        </w:rPr>
        <w:t>s</w:t>
      </w:r>
      <w:r w:rsidRPr="009B089E">
        <w:rPr>
          <w:rFonts w:eastAsia="Times New Roman" w:cs="Times New Roman"/>
          <w:color w:val="231F20"/>
          <w:spacing w:val="-10"/>
          <w:w w:val="99"/>
          <w:szCs w:val="24"/>
        </w:rPr>
        <w:t xml:space="preserve"> </w:t>
      </w:r>
      <w:r w:rsidRPr="009B089E">
        <w:rPr>
          <w:rFonts w:eastAsia="Times New Roman" w:cs="Times New Roman"/>
          <w:color w:val="231F20"/>
          <w:szCs w:val="24"/>
        </w:rPr>
        <w:t>Annual Progress Review</w:t>
      </w:r>
      <w:r w:rsidRPr="009B089E">
        <w:rPr>
          <w:rFonts w:eastAsia="Times New Roman" w:cs="Times New Roman"/>
          <w:color w:val="231F20"/>
          <w:spacing w:val="-6"/>
          <w:szCs w:val="24"/>
        </w:rPr>
        <w:t xml:space="preserve"> </w:t>
      </w:r>
      <w:r w:rsidRPr="009B089E">
        <w:rPr>
          <w:rFonts w:eastAsia="Times New Roman" w:cs="Times New Roman"/>
          <w:color w:val="231F20"/>
          <w:szCs w:val="24"/>
        </w:rPr>
        <w:t>through</w:t>
      </w:r>
      <w:r w:rsidRPr="009B089E">
        <w:rPr>
          <w:rFonts w:eastAsia="Times New Roman" w:cs="Times New Roman"/>
          <w:color w:val="231F20"/>
          <w:spacing w:val="-6"/>
          <w:szCs w:val="24"/>
        </w:rPr>
        <w:t xml:space="preserve"> </w:t>
      </w:r>
      <w:r w:rsidRPr="009B089E">
        <w:rPr>
          <w:rFonts w:eastAsia="Times New Roman" w:cs="Times New Roman"/>
          <w:color w:val="231F20"/>
          <w:szCs w:val="24"/>
        </w:rPr>
        <w:t>Pennsylvania</w:t>
      </w:r>
      <w:r w:rsidRPr="009B089E">
        <w:rPr>
          <w:rFonts w:eastAsia="Times New Roman" w:cs="Times New Roman"/>
          <w:color w:val="231F20"/>
          <w:spacing w:val="-11"/>
          <w:szCs w:val="24"/>
        </w:rPr>
        <w:t>’</w:t>
      </w:r>
      <w:r w:rsidRPr="009B089E">
        <w:rPr>
          <w:rFonts w:eastAsia="Times New Roman" w:cs="Times New Roman"/>
          <w:color w:val="231F20"/>
          <w:szCs w:val="24"/>
        </w:rPr>
        <w:t>s</w:t>
      </w:r>
      <w:r w:rsidRPr="009B089E">
        <w:rPr>
          <w:rFonts w:eastAsia="Times New Roman" w:cs="Times New Roman"/>
          <w:color w:val="231F20"/>
          <w:spacing w:val="-11"/>
          <w:szCs w:val="24"/>
        </w:rPr>
        <w:t xml:space="preserve"> </w:t>
      </w:r>
      <w:r w:rsidRPr="009B089E">
        <w:rPr>
          <w:rFonts w:eastAsia="Times New Roman" w:cs="Times New Roman"/>
          <w:color w:val="231F20"/>
          <w:szCs w:val="24"/>
        </w:rPr>
        <w:t>State</w:t>
      </w:r>
      <w:r w:rsidRPr="009B089E">
        <w:rPr>
          <w:rFonts w:eastAsia="Times New Roman" w:cs="Times New Roman"/>
          <w:color w:val="231F20"/>
          <w:spacing w:val="-4"/>
          <w:szCs w:val="24"/>
        </w:rPr>
        <w:t xml:space="preserve"> </w:t>
      </w:r>
      <w:r w:rsidRPr="009B089E">
        <w:rPr>
          <w:rFonts w:eastAsia="Times New Roman" w:cs="Times New Roman"/>
          <w:color w:val="231F20"/>
          <w:szCs w:val="24"/>
        </w:rPr>
        <w:t>NEIEN node.</w:t>
      </w:r>
      <w:r w:rsidRPr="009B089E">
        <w:rPr>
          <w:rFonts w:eastAsia="Times New Roman" w:cs="Times New Roman"/>
          <w:color w:val="231F20"/>
          <w:spacing w:val="-8"/>
          <w:szCs w:val="24"/>
        </w:rPr>
        <w:t xml:space="preserve"> </w:t>
      </w:r>
      <w:r w:rsidRPr="009B089E">
        <w:rPr>
          <w:rFonts w:eastAsia="Times New Roman" w:cs="Times New Roman"/>
          <w:color w:val="231F20"/>
          <w:szCs w:val="24"/>
        </w:rPr>
        <w:t>The</w:t>
      </w:r>
      <w:r w:rsidRPr="009B089E">
        <w:rPr>
          <w:rFonts w:eastAsia="Times New Roman" w:cs="Times New Roman"/>
          <w:color w:val="231F20"/>
          <w:spacing w:val="-3"/>
          <w:szCs w:val="24"/>
        </w:rPr>
        <w:t xml:space="preserve"> </w:t>
      </w:r>
      <w:r w:rsidRPr="009B089E">
        <w:rPr>
          <w:rFonts w:eastAsia="Times New Roman" w:cs="Times New Roman"/>
          <w:color w:val="231F20"/>
          <w:szCs w:val="24"/>
        </w:rPr>
        <w:t>Department</w:t>
      </w:r>
      <w:r w:rsidRPr="009B089E">
        <w:rPr>
          <w:rFonts w:eastAsia="Times New Roman" w:cs="Times New Roman"/>
          <w:color w:val="231F20"/>
          <w:spacing w:val="-9"/>
          <w:szCs w:val="24"/>
        </w:rPr>
        <w:t xml:space="preserve"> </w:t>
      </w:r>
      <w:r w:rsidRPr="009B089E">
        <w:rPr>
          <w:rFonts w:eastAsia="Times New Roman" w:cs="Times New Roman"/>
          <w:color w:val="231F20"/>
          <w:szCs w:val="24"/>
        </w:rPr>
        <w:t>of Environmental</w:t>
      </w:r>
      <w:r w:rsidRPr="009B089E">
        <w:rPr>
          <w:rFonts w:eastAsia="Times New Roman" w:cs="Times New Roman"/>
          <w:color w:val="231F20"/>
          <w:spacing w:val="-12"/>
          <w:szCs w:val="24"/>
        </w:rPr>
        <w:t xml:space="preserve"> </w:t>
      </w:r>
      <w:r w:rsidRPr="009B089E">
        <w:rPr>
          <w:rFonts w:eastAsia="Times New Roman" w:cs="Times New Roman"/>
          <w:color w:val="231F20"/>
          <w:szCs w:val="24"/>
        </w:rPr>
        <w:t>Protection</w:t>
      </w:r>
      <w:r w:rsidRPr="009B089E">
        <w:rPr>
          <w:rFonts w:eastAsia="Times New Roman" w:cs="Times New Roman"/>
          <w:color w:val="231F20"/>
          <w:spacing w:val="-8"/>
          <w:szCs w:val="24"/>
        </w:rPr>
        <w:t xml:space="preserve"> </w:t>
      </w:r>
      <w:r w:rsidRPr="009B089E">
        <w:rPr>
          <w:rFonts w:eastAsia="Times New Roman" w:cs="Times New Roman"/>
          <w:color w:val="231F20"/>
          <w:szCs w:val="24"/>
        </w:rPr>
        <w:t>is</w:t>
      </w:r>
      <w:r w:rsidRPr="009B089E">
        <w:rPr>
          <w:rFonts w:eastAsia="Times New Roman" w:cs="Times New Roman"/>
          <w:color w:val="231F20"/>
          <w:spacing w:val="-1"/>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Pennsylvania</w:t>
      </w:r>
      <w:r w:rsidRPr="009B089E">
        <w:rPr>
          <w:rFonts w:eastAsia="Times New Roman" w:cs="Times New Roman"/>
          <w:color w:val="231F20"/>
          <w:spacing w:val="-7"/>
          <w:szCs w:val="24"/>
        </w:rPr>
        <w:t xml:space="preserve"> </w:t>
      </w:r>
      <w:r w:rsidRPr="009B089E">
        <w:rPr>
          <w:rFonts w:eastAsia="Times New Roman" w:cs="Times New Roman"/>
          <w:color w:val="231F20"/>
          <w:szCs w:val="24"/>
        </w:rPr>
        <w:t>State</w:t>
      </w:r>
      <w:r w:rsidRPr="009B089E">
        <w:rPr>
          <w:rFonts w:eastAsia="Times New Roman" w:cs="Times New Roman"/>
          <w:color w:val="231F20"/>
          <w:spacing w:val="-4"/>
          <w:szCs w:val="24"/>
        </w:rPr>
        <w:t xml:space="preserve"> </w:t>
      </w:r>
      <w:r w:rsidRPr="009B089E">
        <w:rPr>
          <w:rFonts w:eastAsia="Times New Roman" w:cs="Times New Roman"/>
          <w:color w:val="231F20"/>
          <w:szCs w:val="24"/>
        </w:rPr>
        <w:t>agency</w:t>
      </w:r>
      <w:r w:rsidRPr="009B089E">
        <w:rPr>
          <w:rFonts w:eastAsia="Times New Roman" w:cs="Times New Roman"/>
          <w:color w:val="231F20"/>
          <w:spacing w:val="-6"/>
          <w:szCs w:val="24"/>
        </w:rPr>
        <w:t xml:space="preserve"> </w:t>
      </w:r>
      <w:r w:rsidRPr="009B089E">
        <w:rPr>
          <w:rFonts w:eastAsia="Times New Roman" w:cs="Times New Roman"/>
          <w:color w:val="231F20"/>
          <w:szCs w:val="24"/>
        </w:rPr>
        <w:t>with</w:t>
      </w:r>
      <w:r w:rsidRPr="009B089E">
        <w:rPr>
          <w:rFonts w:eastAsia="Times New Roman" w:cs="Times New Roman"/>
          <w:color w:val="231F20"/>
          <w:spacing w:val="-4"/>
          <w:szCs w:val="24"/>
        </w:rPr>
        <w:t xml:space="preserve"> </w:t>
      </w:r>
      <w:r w:rsidRPr="009B089E">
        <w:rPr>
          <w:rFonts w:eastAsia="Times New Roman" w:cs="Times New Roman"/>
          <w:color w:val="231F20"/>
          <w:szCs w:val="24"/>
        </w:rPr>
        <w:t>direct</w:t>
      </w:r>
      <w:r w:rsidRPr="009B089E">
        <w:rPr>
          <w:rFonts w:eastAsia="Times New Roman" w:cs="Times New Roman"/>
          <w:color w:val="231F20"/>
          <w:spacing w:val="-5"/>
          <w:szCs w:val="24"/>
        </w:rPr>
        <w:t xml:space="preserve"> </w:t>
      </w:r>
      <w:r w:rsidRPr="009B089E">
        <w:rPr>
          <w:rFonts w:eastAsia="Times New Roman" w:cs="Times New Roman"/>
          <w:color w:val="231F20"/>
          <w:szCs w:val="24"/>
        </w:rPr>
        <w:t>responsibilities</w:t>
      </w:r>
      <w:r w:rsidRPr="009B089E">
        <w:rPr>
          <w:rFonts w:eastAsia="Times New Roman" w:cs="Times New Roman"/>
          <w:color w:val="231F20"/>
          <w:spacing w:val="-12"/>
          <w:szCs w:val="24"/>
        </w:rPr>
        <w:t xml:space="preserve"> </w:t>
      </w:r>
      <w:r w:rsidRPr="009B089E">
        <w:rPr>
          <w:rFonts w:eastAsia="Times New Roman" w:cs="Times New Roman"/>
          <w:color w:val="231F20"/>
          <w:szCs w:val="24"/>
        </w:rPr>
        <w:t>for planning,</w:t>
      </w:r>
      <w:r w:rsidRPr="009B089E">
        <w:rPr>
          <w:rFonts w:eastAsia="Times New Roman" w:cs="Times New Roman"/>
          <w:color w:val="231F20"/>
          <w:spacing w:val="-8"/>
          <w:szCs w:val="24"/>
        </w:rPr>
        <w:t xml:space="preserve"> </w:t>
      </w:r>
      <w:r w:rsidRPr="009B089E">
        <w:rPr>
          <w:rFonts w:eastAsia="Times New Roman" w:cs="Times New Roman"/>
          <w:color w:val="231F20"/>
          <w:szCs w:val="24"/>
        </w:rPr>
        <w:t>funding,</w:t>
      </w:r>
      <w:r w:rsidRPr="009B089E">
        <w:rPr>
          <w:rFonts w:eastAsia="Times New Roman" w:cs="Times New Roman"/>
          <w:color w:val="231F20"/>
          <w:spacing w:val="-7"/>
          <w:szCs w:val="24"/>
        </w:rPr>
        <w:t xml:space="preserve"> </w:t>
      </w:r>
      <w:r w:rsidRPr="009B089E">
        <w:rPr>
          <w:rFonts w:eastAsia="Times New Roman" w:cs="Times New Roman"/>
          <w:color w:val="231F20"/>
          <w:szCs w:val="24"/>
        </w:rPr>
        <w:t>deliver</w:t>
      </w:r>
      <w:r w:rsidRPr="009B089E">
        <w:rPr>
          <w:rFonts w:eastAsia="Times New Roman" w:cs="Times New Roman"/>
          <w:color w:val="231F20"/>
          <w:spacing w:val="-14"/>
          <w:szCs w:val="24"/>
        </w:rPr>
        <w:t>y</w:t>
      </w:r>
      <w:r w:rsidRPr="009B089E">
        <w:rPr>
          <w:rFonts w:eastAsia="Times New Roman" w:cs="Times New Roman"/>
          <w:color w:val="231F20"/>
          <w:szCs w:val="24"/>
        </w:rPr>
        <w:t>,</w:t>
      </w:r>
      <w:r w:rsidRPr="009B089E">
        <w:rPr>
          <w:rFonts w:eastAsia="Times New Roman" w:cs="Times New Roman"/>
          <w:color w:val="231F20"/>
          <w:spacing w:val="-7"/>
          <w:szCs w:val="24"/>
        </w:rPr>
        <w:t xml:space="preserve"> </w:t>
      </w:r>
      <w:r w:rsidRPr="009B089E">
        <w:rPr>
          <w:rFonts w:eastAsia="Times New Roman" w:cs="Times New Roman"/>
          <w:color w:val="231F20"/>
          <w:szCs w:val="24"/>
        </w:rPr>
        <w:t>reporting,</w:t>
      </w:r>
      <w:r w:rsidRPr="009B089E">
        <w:rPr>
          <w:rFonts w:eastAsia="Times New Roman" w:cs="Times New Roman"/>
          <w:color w:val="231F20"/>
          <w:spacing w:val="-8"/>
          <w:szCs w:val="24"/>
        </w:rPr>
        <w:t xml:space="preserve"> </w:t>
      </w:r>
      <w:r w:rsidRPr="009B089E">
        <w:rPr>
          <w:rFonts w:eastAsia="Times New Roman" w:cs="Times New Roman"/>
          <w:color w:val="231F20"/>
          <w:szCs w:val="24"/>
        </w:rPr>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submission</w:t>
      </w:r>
      <w:r w:rsidRPr="009B089E">
        <w:rPr>
          <w:rFonts w:eastAsia="Times New Roman" w:cs="Times New Roman"/>
          <w:color w:val="231F20"/>
          <w:spacing w:val="-9"/>
          <w:szCs w:val="24"/>
        </w:rPr>
        <w:t xml:space="preserve"> </w:t>
      </w:r>
      <w:r w:rsidRPr="009B089E">
        <w:rPr>
          <w:rFonts w:eastAsia="Times New Roman" w:cs="Times New Roman"/>
          <w:color w:val="231F20"/>
          <w:szCs w:val="24"/>
        </w:rPr>
        <w:t>of conservation-practice</w:t>
      </w:r>
      <w:r w:rsidRPr="009B089E">
        <w:rPr>
          <w:rFonts w:eastAsia="Times New Roman" w:cs="Times New Roman"/>
          <w:color w:val="231F20"/>
          <w:spacing w:val="-10"/>
          <w:szCs w:val="24"/>
        </w:rPr>
        <w:t xml:space="preserve"> </w:t>
      </w:r>
      <w:r w:rsidRPr="009B089E">
        <w:rPr>
          <w:rFonts w:eastAsia="Times New Roman" w:cs="Times New Roman"/>
          <w:color w:val="231F20"/>
          <w:szCs w:val="24"/>
        </w:rPr>
        <w:t>data.</w:t>
      </w:r>
      <w:r w:rsidRPr="009B089E">
        <w:rPr>
          <w:rFonts w:eastAsia="Times New Roman" w:cs="Times New Roman"/>
          <w:color w:val="231F20"/>
          <w:spacing w:val="-4"/>
          <w:szCs w:val="24"/>
        </w:rPr>
        <w:t xml:space="preserve"> </w:t>
      </w:r>
      <w:r w:rsidR="009B089E">
        <w:rPr>
          <w:rFonts w:eastAsia="Times New Roman" w:cs="Times New Roman"/>
          <w:color w:val="231F20"/>
          <w:spacing w:val="-4"/>
          <w:szCs w:val="24"/>
        </w:rPr>
        <w:t xml:space="preserve"> </w:t>
      </w:r>
      <w:r w:rsidRPr="009B089E">
        <w:rPr>
          <w:rFonts w:eastAsia="Times New Roman" w:cs="Times New Roman"/>
          <w:color w:val="231F20"/>
          <w:szCs w:val="24"/>
        </w:rPr>
        <w:t>In addition</w:t>
      </w:r>
      <w:r w:rsidRPr="009B089E">
        <w:rPr>
          <w:rFonts w:eastAsia="Times New Roman" w:cs="Times New Roman"/>
          <w:color w:val="231F20"/>
          <w:spacing w:val="-7"/>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providing</w:t>
      </w:r>
      <w:r w:rsidRPr="009B089E">
        <w:rPr>
          <w:rFonts w:eastAsia="Times New Roman" w:cs="Times New Roman"/>
          <w:color w:val="231F20"/>
          <w:spacing w:val="-8"/>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services,</w:t>
      </w:r>
      <w:r w:rsidRPr="009B089E">
        <w:rPr>
          <w:rFonts w:eastAsia="Times New Roman" w:cs="Times New Roman"/>
          <w:color w:val="231F20"/>
          <w:spacing w:val="-7"/>
          <w:szCs w:val="24"/>
        </w:rPr>
        <w:t xml:space="preserve"> </w:t>
      </w:r>
      <w:r w:rsidRPr="009B089E">
        <w:rPr>
          <w:rFonts w:eastAsia="Times New Roman" w:cs="Times New Roman"/>
          <w:color w:val="231F20"/>
          <w:szCs w:val="24"/>
        </w:rPr>
        <w:t>it</w:t>
      </w:r>
      <w:r w:rsidRPr="009B089E">
        <w:rPr>
          <w:rFonts w:eastAsia="Times New Roman" w:cs="Times New Roman"/>
          <w:color w:val="231F20"/>
          <w:spacing w:val="-1"/>
          <w:szCs w:val="24"/>
        </w:rPr>
        <w:t xml:space="preserve"> </w:t>
      </w:r>
      <w:r w:rsidRPr="009B089E">
        <w:rPr>
          <w:rFonts w:eastAsia="Times New Roman" w:cs="Times New Roman"/>
          <w:color w:val="231F20"/>
          <w:szCs w:val="24"/>
        </w:rPr>
        <w:t>is</w:t>
      </w:r>
      <w:r w:rsidRPr="009B089E">
        <w:rPr>
          <w:rFonts w:eastAsia="Times New Roman" w:cs="Times New Roman"/>
          <w:color w:val="231F20"/>
          <w:spacing w:val="-1"/>
          <w:szCs w:val="24"/>
        </w:rPr>
        <w:t xml:space="preserve"> </w:t>
      </w:r>
      <w:r w:rsidRPr="009B089E">
        <w:rPr>
          <w:rFonts w:eastAsia="Times New Roman" w:cs="Times New Roman"/>
          <w:color w:val="231F20"/>
          <w:szCs w:val="24"/>
        </w:rPr>
        <w:t>also</w:t>
      </w:r>
      <w:r w:rsidRPr="009B089E">
        <w:rPr>
          <w:rFonts w:eastAsia="Times New Roman" w:cs="Times New Roman"/>
          <w:color w:val="231F20"/>
          <w:spacing w:val="-3"/>
          <w:szCs w:val="24"/>
        </w:rPr>
        <w:t xml:space="preserve"> </w:t>
      </w:r>
      <w:r w:rsidRPr="009B089E">
        <w:rPr>
          <w:rFonts w:eastAsia="Times New Roman" w:cs="Times New Roman"/>
          <w:color w:val="231F20"/>
          <w:szCs w:val="24"/>
        </w:rPr>
        <w:t>a</w:t>
      </w:r>
      <w:r w:rsidRPr="009B089E">
        <w:rPr>
          <w:rFonts w:eastAsia="Times New Roman" w:cs="Times New Roman"/>
          <w:color w:val="231F20"/>
          <w:spacing w:val="-1"/>
          <w:szCs w:val="24"/>
        </w:rPr>
        <w:t xml:space="preserve"> </w:t>
      </w:r>
      <w:r w:rsidRPr="009B089E">
        <w:rPr>
          <w:rFonts w:eastAsia="Times New Roman" w:cs="Times New Roman"/>
          <w:color w:val="231F20"/>
          <w:szCs w:val="24"/>
        </w:rPr>
        <w:t>regulatory</w:t>
      </w:r>
      <w:r w:rsidRPr="009B089E">
        <w:rPr>
          <w:rFonts w:eastAsia="Times New Roman" w:cs="Times New Roman"/>
          <w:color w:val="231F20"/>
          <w:spacing w:val="-8"/>
          <w:szCs w:val="24"/>
        </w:rPr>
        <w:t xml:space="preserve"> </w:t>
      </w:r>
      <w:r w:rsidRPr="009B089E">
        <w:rPr>
          <w:rFonts w:eastAsia="Times New Roman" w:cs="Times New Roman"/>
          <w:color w:val="231F20"/>
          <w:szCs w:val="24"/>
        </w:rPr>
        <w:t>agenc</w:t>
      </w:r>
      <w:r w:rsidRPr="009B089E">
        <w:rPr>
          <w:rFonts w:eastAsia="Times New Roman" w:cs="Times New Roman"/>
          <w:color w:val="231F20"/>
          <w:spacing w:val="-14"/>
          <w:szCs w:val="24"/>
        </w:rPr>
        <w:t>y</w:t>
      </w:r>
      <w:r w:rsidRPr="009B089E">
        <w:rPr>
          <w:rFonts w:eastAsia="Times New Roman" w:cs="Times New Roman"/>
          <w:color w:val="231F20"/>
          <w:szCs w:val="24"/>
        </w:rPr>
        <w:t>.</w:t>
      </w:r>
    </w:p>
    <w:p w:rsidR="009B089E" w:rsidRPr="009B089E" w:rsidRDefault="009B089E" w:rsidP="009B089E">
      <w:pPr>
        <w:pStyle w:val="ListParagraph"/>
        <w:rPr>
          <w:rFonts w:eastAsia="Times New Roman" w:cs="Times New Roman"/>
          <w:i/>
          <w:color w:val="231F20"/>
          <w:spacing w:val="-15"/>
          <w:szCs w:val="24"/>
        </w:rPr>
      </w:pPr>
    </w:p>
    <w:p w:rsidR="009B089E" w:rsidRPr="009B089E" w:rsidRDefault="00F80A72" w:rsidP="009B089E">
      <w:pPr>
        <w:pStyle w:val="ListParagraph"/>
        <w:numPr>
          <w:ilvl w:val="0"/>
          <w:numId w:val="52"/>
        </w:numPr>
        <w:spacing w:after="0"/>
        <w:ind w:right="198"/>
        <w:rPr>
          <w:rFonts w:eastAsia="Times New Roman" w:cs="Times New Roman"/>
          <w:szCs w:val="24"/>
        </w:rPr>
      </w:pPr>
      <w:r w:rsidRPr="009B089E">
        <w:rPr>
          <w:rFonts w:eastAsia="Times New Roman" w:cs="Times New Roman"/>
          <w:i/>
          <w:color w:val="231F20"/>
          <w:spacing w:val="-15"/>
          <w:szCs w:val="24"/>
        </w:rPr>
        <w:t>V</w:t>
      </w:r>
      <w:r w:rsidRPr="009B089E">
        <w:rPr>
          <w:rFonts w:eastAsia="Times New Roman" w:cs="Times New Roman"/>
          <w:i/>
          <w:color w:val="231F20"/>
          <w:szCs w:val="24"/>
        </w:rPr>
        <w:t>i</w:t>
      </w:r>
      <w:r w:rsidRPr="009B089E">
        <w:rPr>
          <w:rFonts w:eastAsia="Times New Roman" w:cs="Times New Roman"/>
          <w:i/>
          <w:color w:val="231F20"/>
          <w:spacing w:val="-7"/>
          <w:szCs w:val="24"/>
        </w:rPr>
        <w:t>r</w:t>
      </w:r>
      <w:r w:rsidRPr="009B089E">
        <w:rPr>
          <w:rFonts w:eastAsia="Times New Roman" w:cs="Times New Roman"/>
          <w:i/>
          <w:color w:val="231F20"/>
          <w:szCs w:val="24"/>
        </w:rPr>
        <w:t>ginia Department of Envi</w:t>
      </w:r>
      <w:r w:rsidRPr="009B089E">
        <w:rPr>
          <w:rFonts w:eastAsia="Times New Roman" w:cs="Times New Roman"/>
          <w:i/>
          <w:color w:val="231F20"/>
          <w:spacing w:val="-8"/>
          <w:szCs w:val="24"/>
        </w:rPr>
        <w:t>r</w:t>
      </w:r>
      <w:r w:rsidRPr="009B089E">
        <w:rPr>
          <w:rFonts w:eastAsia="Times New Roman" w:cs="Times New Roman"/>
          <w:i/>
          <w:color w:val="231F20"/>
          <w:szCs w:val="24"/>
        </w:rPr>
        <w:t>onmental Quality—</w:t>
      </w:r>
      <w:r w:rsidR="00660412" w:rsidRPr="009B089E">
        <w:rPr>
          <w:rFonts w:eastAsia="Times New Roman" w:cs="Times New Roman"/>
          <w:color w:val="231F20"/>
          <w:szCs w:val="24"/>
        </w:rPr>
        <w:t>A</w:t>
      </w:r>
      <w:r w:rsidRPr="009B089E">
        <w:rPr>
          <w:rFonts w:eastAsia="Times New Roman" w:cs="Times New Roman"/>
          <w:color w:val="231F20"/>
          <w:szCs w:val="24"/>
        </w:rPr>
        <w:t>ssum</w:t>
      </w:r>
      <w:r w:rsidR="00660412" w:rsidRPr="009B089E">
        <w:rPr>
          <w:rFonts w:eastAsia="Times New Roman" w:cs="Times New Roman"/>
          <w:color w:val="231F20"/>
          <w:szCs w:val="24"/>
        </w:rPr>
        <w:t>ed</w:t>
      </w:r>
      <w:r w:rsidRPr="009B089E">
        <w:rPr>
          <w:rFonts w:eastAsia="Times New Roman" w:cs="Times New Roman"/>
          <w:color w:val="231F20"/>
          <w:spacing w:val="-8"/>
          <w:szCs w:val="24"/>
        </w:rPr>
        <w:t xml:space="preserve"> </w:t>
      </w:r>
      <w:r w:rsidRPr="009B089E">
        <w:rPr>
          <w:rFonts w:eastAsia="Times New Roman" w:cs="Times New Roman"/>
          <w:color w:val="231F20"/>
          <w:szCs w:val="24"/>
        </w:rPr>
        <w:t>responsibility</w:t>
      </w:r>
      <w:r w:rsidRPr="009B089E">
        <w:rPr>
          <w:rFonts w:eastAsia="Times New Roman" w:cs="Times New Roman"/>
          <w:color w:val="231F20"/>
          <w:spacing w:val="-11"/>
          <w:szCs w:val="24"/>
        </w:rPr>
        <w:t xml:space="preserve"> </w:t>
      </w:r>
      <w:r w:rsidRPr="009B089E">
        <w:rPr>
          <w:rFonts w:eastAsia="Times New Roman" w:cs="Times New Roman"/>
          <w:color w:val="231F20"/>
          <w:szCs w:val="24"/>
        </w:rPr>
        <w:t>for the</w:t>
      </w:r>
      <w:r w:rsidRPr="009B089E">
        <w:rPr>
          <w:rFonts w:eastAsia="Times New Roman" w:cs="Times New Roman"/>
          <w:color w:val="231F20"/>
          <w:spacing w:val="-13"/>
          <w:szCs w:val="24"/>
        </w:rPr>
        <w:t xml:space="preserve"> </w:t>
      </w:r>
      <w:r w:rsidRPr="009B089E">
        <w:rPr>
          <w:rFonts w:eastAsia="Times New Roman" w:cs="Times New Roman"/>
          <w:color w:val="231F20"/>
          <w:szCs w:val="24"/>
        </w:rPr>
        <w:t>Annual</w:t>
      </w:r>
      <w:r w:rsidRPr="009B089E">
        <w:rPr>
          <w:rFonts w:eastAsia="Times New Roman" w:cs="Times New Roman"/>
          <w:color w:val="231F20"/>
          <w:spacing w:val="-6"/>
          <w:szCs w:val="24"/>
        </w:rPr>
        <w:t xml:space="preserve"> </w:t>
      </w:r>
      <w:r w:rsidRPr="009B089E">
        <w:rPr>
          <w:rFonts w:eastAsia="Times New Roman" w:cs="Times New Roman"/>
          <w:color w:val="231F20"/>
          <w:szCs w:val="24"/>
        </w:rPr>
        <w:t>Progress Review from</w:t>
      </w:r>
      <w:r w:rsidRPr="009B089E">
        <w:rPr>
          <w:rFonts w:eastAsia="Times New Roman" w:cs="Times New Roman"/>
          <w:color w:val="231F20"/>
          <w:spacing w:val="-4"/>
          <w:szCs w:val="24"/>
        </w:rPr>
        <w:t xml:space="preserve"> </w:t>
      </w:r>
      <w:r w:rsidRPr="009B089E">
        <w:rPr>
          <w:rFonts w:eastAsia="Times New Roman" w:cs="Times New Roman"/>
          <w:color w:val="231F20"/>
          <w:szCs w:val="24"/>
        </w:rPr>
        <w:t>the</w:t>
      </w:r>
      <w:r w:rsidRPr="009B089E">
        <w:rPr>
          <w:rFonts w:eastAsia="Times New Roman" w:cs="Times New Roman"/>
          <w:color w:val="231F20"/>
          <w:spacing w:val="-6"/>
          <w:szCs w:val="24"/>
        </w:rPr>
        <w:t xml:space="preserve"> </w:t>
      </w:r>
      <w:r w:rsidRPr="009B089E">
        <w:rPr>
          <w:rFonts w:eastAsia="Times New Roman" w:cs="Times New Roman"/>
          <w:color w:val="231F20"/>
          <w:spacing w:val="-26"/>
          <w:szCs w:val="24"/>
        </w:rPr>
        <w:t>V</w:t>
      </w:r>
      <w:r w:rsidRPr="009B089E">
        <w:rPr>
          <w:rFonts w:eastAsia="Times New Roman" w:cs="Times New Roman"/>
          <w:color w:val="231F20"/>
          <w:szCs w:val="24"/>
        </w:rPr>
        <w:t>A</w:t>
      </w:r>
      <w:r w:rsidR="00660412" w:rsidRPr="009B089E">
        <w:rPr>
          <w:rFonts w:eastAsia="Times New Roman" w:cs="Times New Roman"/>
          <w:color w:val="231F20"/>
          <w:szCs w:val="24"/>
        </w:rPr>
        <w:t xml:space="preserve"> </w:t>
      </w:r>
      <w:r w:rsidRPr="009B089E">
        <w:rPr>
          <w:rFonts w:eastAsia="Times New Roman" w:cs="Times New Roman"/>
          <w:color w:val="231F20"/>
          <w:szCs w:val="24"/>
        </w:rPr>
        <w:t>DCR</w:t>
      </w:r>
      <w:r w:rsidR="00660412" w:rsidRPr="009B089E">
        <w:rPr>
          <w:rFonts w:eastAsia="Times New Roman" w:cs="Times New Roman"/>
          <w:color w:val="231F20"/>
          <w:szCs w:val="24"/>
        </w:rPr>
        <w:t xml:space="preserve"> in 2013</w:t>
      </w:r>
      <w:r w:rsidRPr="009B089E">
        <w:rPr>
          <w:rFonts w:eastAsia="Times New Roman" w:cs="Times New Roman"/>
          <w:color w:val="231F20"/>
          <w:szCs w:val="24"/>
        </w:rPr>
        <w:t>, and</w:t>
      </w:r>
      <w:r w:rsidRPr="009B089E">
        <w:rPr>
          <w:rFonts w:eastAsia="Times New Roman" w:cs="Times New Roman"/>
          <w:color w:val="231F20"/>
          <w:spacing w:val="-3"/>
          <w:szCs w:val="24"/>
        </w:rPr>
        <w:t xml:space="preserve"> </w:t>
      </w:r>
      <w:r w:rsidRPr="009B089E">
        <w:rPr>
          <w:rFonts w:eastAsia="Times New Roman" w:cs="Times New Roman"/>
          <w:color w:val="231F20"/>
          <w:szCs w:val="24"/>
        </w:rPr>
        <w:t>a</w:t>
      </w:r>
      <w:r w:rsidRPr="009B089E">
        <w:rPr>
          <w:rFonts w:eastAsia="Times New Roman" w:cs="Times New Roman"/>
          <w:color w:val="231F20"/>
          <w:spacing w:val="-1"/>
          <w:szCs w:val="24"/>
        </w:rPr>
        <w:t xml:space="preserve"> </w:t>
      </w:r>
      <w:r w:rsidRPr="009B089E">
        <w:rPr>
          <w:rFonts w:eastAsia="Times New Roman" w:cs="Times New Roman"/>
          <w:color w:val="231F20"/>
          <w:szCs w:val="24"/>
        </w:rPr>
        <w:t>number</w:t>
      </w:r>
      <w:r w:rsidRPr="009B089E">
        <w:rPr>
          <w:rFonts w:eastAsia="Times New Roman" w:cs="Times New Roman"/>
          <w:color w:val="231F20"/>
          <w:spacing w:val="-6"/>
          <w:szCs w:val="24"/>
        </w:rPr>
        <w:t xml:space="preserve"> </w:t>
      </w:r>
      <w:r w:rsidRPr="009B089E">
        <w:rPr>
          <w:rFonts w:eastAsia="Times New Roman" w:cs="Times New Roman"/>
          <w:color w:val="231F20"/>
          <w:szCs w:val="24"/>
        </w:rPr>
        <w:t>of 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programs</w:t>
      </w:r>
      <w:r w:rsidRPr="009B089E">
        <w:rPr>
          <w:rFonts w:eastAsia="Times New Roman" w:cs="Times New Roman"/>
          <w:color w:val="231F20"/>
          <w:spacing w:val="-8"/>
          <w:szCs w:val="24"/>
        </w:rPr>
        <w:t xml:space="preserve"> </w:t>
      </w:r>
      <w:r w:rsidR="009B089E">
        <w:rPr>
          <w:rFonts w:eastAsia="Times New Roman" w:cs="Times New Roman"/>
          <w:color w:val="231F20"/>
          <w:spacing w:val="-8"/>
          <w:szCs w:val="24"/>
        </w:rPr>
        <w:t>we</w:t>
      </w:r>
      <w:r w:rsidRPr="009B089E">
        <w:rPr>
          <w:rFonts w:eastAsia="Times New Roman" w:cs="Times New Roman"/>
          <w:color w:val="231F20"/>
          <w:szCs w:val="24"/>
        </w:rPr>
        <w:t>re</w:t>
      </w:r>
      <w:r w:rsidRPr="009B089E">
        <w:rPr>
          <w:rFonts w:eastAsia="Times New Roman" w:cs="Times New Roman"/>
          <w:color w:val="231F20"/>
          <w:spacing w:val="-2"/>
          <w:szCs w:val="24"/>
        </w:rPr>
        <w:t xml:space="preserve"> </w:t>
      </w:r>
      <w:r w:rsidRPr="009B089E">
        <w:rPr>
          <w:rFonts w:eastAsia="Times New Roman" w:cs="Times New Roman"/>
          <w:color w:val="231F20"/>
          <w:szCs w:val="24"/>
        </w:rPr>
        <w:t>also</w:t>
      </w:r>
      <w:r w:rsidRPr="009B089E">
        <w:rPr>
          <w:rFonts w:eastAsia="Times New Roman" w:cs="Times New Roman"/>
          <w:color w:val="231F20"/>
          <w:spacing w:val="-3"/>
          <w:szCs w:val="24"/>
        </w:rPr>
        <w:t xml:space="preserve"> </w:t>
      </w:r>
      <w:r w:rsidRPr="009B089E">
        <w:rPr>
          <w:rFonts w:eastAsia="Times New Roman" w:cs="Times New Roman"/>
          <w:color w:val="231F20"/>
          <w:szCs w:val="24"/>
        </w:rPr>
        <w:t>transitioned</w:t>
      </w:r>
      <w:r w:rsidRPr="009B089E">
        <w:rPr>
          <w:rFonts w:eastAsia="Times New Roman" w:cs="Times New Roman"/>
          <w:color w:val="231F20"/>
          <w:spacing w:val="-9"/>
          <w:szCs w:val="24"/>
        </w:rPr>
        <w:t xml:space="preserve"> </w:t>
      </w:r>
      <w:r w:rsidRPr="009B089E">
        <w:rPr>
          <w:rFonts w:eastAsia="Times New Roman" w:cs="Times New Roman"/>
          <w:color w:val="231F20"/>
          <w:szCs w:val="24"/>
        </w:rPr>
        <w:t>from</w:t>
      </w:r>
      <w:r w:rsidRPr="009B089E">
        <w:rPr>
          <w:rFonts w:eastAsia="Times New Roman" w:cs="Times New Roman"/>
          <w:color w:val="231F20"/>
          <w:spacing w:val="-4"/>
          <w:szCs w:val="24"/>
        </w:rPr>
        <w:t xml:space="preserve"> </w:t>
      </w:r>
      <w:r w:rsidRPr="009B089E">
        <w:rPr>
          <w:rFonts w:eastAsia="Times New Roman" w:cs="Times New Roman"/>
          <w:color w:val="231F20"/>
          <w:szCs w:val="24"/>
        </w:rPr>
        <w:t>the</w:t>
      </w:r>
      <w:r w:rsidRPr="009B089E">
        <w:rPr>
          <w:rFonts w:eastAsia="Times New Roman" w:cs="Times New Roman"/>
          <w:color w:val="231F20"/>
          <w:spacing w:val="-6"/>
          <w:szCs w:val="24"/>
        </w:rPr>
        <w:t xml:space="preserve"> </w:t>
      </w:r>
      <w:r w:rsidRPr="009B089E">
        <w:rPr>
          <w:rFonts w:eastAsia="Times New Roman" w:cs="Times New Roman"/>
          <w:color w:val="231F20"/>
          <w:spacing w:val="-26"/>
          <w:szCs w:val="24"/>
        </w:rPr>
        <w:t>V</w:t>
      </w:r>
      <w:r w:rsidRPr="009B089E">
        <w:rPr>
          <w:rFonts w:eastAsia="Times New Roman" w:cs="Times New Roman"/>
          <w:color w:val="231F20"/>
          <w:szCs w:val="24"/>
        </w:rPr>
        <w:t>A</w:t>
      </w:r>
      <w:r w:rsidR="00660412" w:rsidRPr="009B089E">
        <w:rPr>
          <w:rFonts w:eastAsia="Times New Roman" w:cs="Times New Roman"/>
          <w:color w:val="231F20"/>
          <w:szCs w:val="24"/>
        </w:rPr>
        <w:t xml:space="preserve"> </w:t>
      </w:r>
      <w:r w:rsidRPr="009B089E">
        <w:rPr>
          <w:rFonts w:eastAsia="Times New Roman" w:cs="Times New Roman"/>
          <w:color w:val="231F20"/>
          <w:szCs w:val="24"/>
        </w:rPr>
        <w:t>DCR to</w:t>
      </w:r>
      <w:r w:rsidRPr="009B089E">
        <w:rPr>
          <w:rFonts w:eastAsia="Times New Roman" w:cs="Times New Roman"/>
          <w:color w:val="231F20"/>
          <w:spacing w:val="-6"/>
          <w:szCs w:val="24"/>
        </w:rPr>
        <w:t xml:space="preserve"> </w:t>
      </w:r>
      <w:r w:rsidRPr="009B089E">
        <w:rPr>
          <w:rFonts w:eastAsia="Times New Roman" w:cs="Times New Roman"/>
          <w:color w:val="231F20"/>
          <w:spacing w:val="-26"/>
          <w:szCs w:val="24"/>
        </w:rPr>
        <w:t>V</w:t>
      </w:r>
      <w:r w:rsidRPr="009B089E">
        <w:rPr>
          <w:rFonts w:eastAsia="Times New Roman" w:cs="Times New Roman"/>
          <w:color w:val="231F20"/>
          <w:szCs w:val="24"/>
        </w:rPr>
        <w:t>A</w:t>
      </w:r>
      <w:r w:rsidR="00660412" w:rsidRPr="009B089E">
        <w:rPr>
          <w:rFonts w:eastAsia="Times New Roman" w:cs="Times New Roman"/>
          <w:color w:val="231F20"/>
          <w:szCs w:val="24"/>
        </w:rPr>
        <w:t xml:space="preserve"> </w:t>
      </w:r>
      <w:r w:rsidRPr="009B089E">
        <w:rPr>
          <w:rFonts w:eastAsia="Times New Roman" w:cs="Times New Roman"/>
          <w:color w:val="231F20"/>
          <w:szCs w:val="24"/>
        </w:rPr>
        <w:t>DEQ following</w:t>
      </w:r>
      <w:r w:rsidRPr="009B089E">
        <w:rPr>
          <w:rFonts w:eastAsia="Times New Roman" w:cs="Times New Roman"/>
          <w:color w:val="231F20"/>
          <w:spacing w:val="-8"/>
          <w:szCs w:val="24"/>
        </w:rPr>
        <w:t xml:space="preserve"> </w:t>
      </w:r>
      <w:r w:rsidRPr="009B089E">
        <w:rPr>
          <w:rFonts w:eastAsia="Times New Roman" w:cs="Times New Roman"/>
          <w:color w:val="231F20"/>
          <w:szCs w:val="24"/>
        </w:rPr>
        <w:t>recently</w:t>
      </w:r>
      <w:r w:rsidRPr="009B089E">
        <w:rPr>
          <w:rFonts w:eastAsia="Times New Roman" w:cs="Times New Roman"/>
          <w:color w:val="231F20"/>
          <w:spacing w:val="-6"/>
          <w:szCs w:val="24"/>
        </w:rPr>
        <w:t xml:space="preserve"> </w:t>
      </w:r>
      <w:r w:rsidRPr="009B089E">
        <w:rPr>
          <w:rFonts w:eastAsia="Times New Roman" w:cs="Times New Roman"/>
          <w:color w:val="231F20"/>
          <w:szCs w:val="24"/>
        </w:rPr>
        <w:t>enacted</w:t>
      </w:r>
      <w:r w:rsidRPr="009B089E">
        <w:rPr>
          <w:rFonts w:eastAsia="Times New Roman" w:cs="Times New Roman"/>
          <w:color w:val="231F20"/>
          <w:spacing w:val="-6"/>
          <w:szCs w:val="24"/>
        </w:rPr>
        <w:t xml:space="preserve"> </w:t>
      </w:r>
      <w:r w:rsidRPr="009B089E">
        <w:rPr>
          <w:rFonts w:eastAsia="Times New Roman" w:cs="Times New Roman"/>
          <w:color w:val="231F20"/>
          <w:szCs w:val="24"/>
        </w:rPr>
        <w:t>legislation.</w:t>
      </w:r>
    </w:p>
    <w:p w:rsidR="009B089E" w:rsidRPr="009B089E" w:rsidRDefault="009B089E" w:rsidP="009B089E">
      <w:pPr>
        <w:pStyle w:val="ListParagraph"/>
        <w:rPr>
          <w:rFonts w:eastAsia="Times New Roman" w:cs="Times New Roman"/>
          <w:i/>
          <w:color w:val="231F20"/>
          <w:spacing w:val="-18"/>
          <w:szCs w:val="24"/>
        </w:rPr>
      </w:pPr>
    </w:p>
    <w:p w:rsidR="00F80A72" w:rsidRPr="009B089E" w:rsidRDefault="00F80A72" w:rsidP="009B089E">
      <w:pPr>
        <w:pStyle w:val="ListParagraph"/>
        <w:numPr>
          <w:ilvl w:val="0"/>
          <w:numId w:val="52"/>
        </w:numPr>
        <w:spacing w:after="0"/>
        <w:ind w:right="198"/>
        <w:rPr>
          <w:rFonts w:eastAsia="Times New Roman" w:cs="Times New Roman"/>
          <w:szCs w:val="24"/>
        </w:rPr>
      </w:pPr>
      <w:r w:rsidRPr="009B089E">
        <w:rPr>
          <w:rFonts w:eastAsia="Times New Roman" w:cs="Times New Roman"/>
          <w:i/>
          <w:color w:val="231F20"/>
          <w:spacing w:val="-18"/>
          <w:szCs w:val="24"/>
        </w:rPr>
        <w:t>W</w:t>
      </w:r>
      <w:r w:rsidRPr="009B089E">
        <w:rPr>
          <w:rFonts w:eastAsia="Times New Roman" w:cs="Times New Roman"/>
          <w:i/>
          <w:color w:val="231F20"/>
          <w:szCs w:val="24"/>
        </w:rPr>
        <w:t xml:space="preserve">est </w:t>
      </w:r>
      <w:r w:rsidRPr="009B089E">
        <w:rPr>
          <w:rFonts w:eastAsia="Times New Roman" w:cs="Times New Roman"/>
          <w:i/>
          <w:color w:val="231F20"/>
          <w:spacing w:val="-15"/>
          <w:szCs w:val="24"/>
        </w:rPr>
        <w:t>V</w:t>
      </w:r>
      <w:r w:rsidRPr="009B089E">
        <w:rPr>
          <w:rFonts w:eastAsia="Times New Roman" w:cs="Times New Roman"/>
          <w:i/>
          <w:color w:val="231F20"/>
          <w:szCs w:val="24"/>
        </w:rPr>
        <w:t>i</w:t>
      </w:r>
      <w:r w:rsidRPr="009B089E">
        <w:rPr>
          <w:rFonts w:eastAsia="Times New Roman" w:cs="Times New Roman"/>
          <w:i/>
          <w:color w:val="231F20"/>
          <w:spacing w:val="-7"/>
          <w:szCs w:val="24"/>
        </w:rPr>
        <w:t>r</w:t>
      </w:r>
      <w:r w:rsidRPr="009B089E">
        <w:rPr>
          <w:rFonts w:eastAsia="Times New Roman" w:cs="Times New Roman"/>
          <w:i/>
          <w:color w:val="231F20"/>
          <w:szCs w:val="24"/>
        </w:rPr>
        <w:t>ginia Department of Envi</w:t>
      </w:r>
      <w:r w:rsidRPr="009B089E">
        <w:rPr>
          <w:rFonts w:eastAsia="Times New Roman" w:cs="Times New Roman"/>
          <w:i/>
          <w:color w:val="231F20"/>
          <w:spacing w:val="-8"/>
          <w:szCs w:val="24"/>
        </w:rPr>
        <w:t>r</w:t>
      </w:r>
      <w:r w:rsidRPr="009B089E">
        <w:rPr>
          <w:rFonts w:eastAsia="Times New Roman" w:cs="Times New Roman"/>
          <w:i/>
          <w:color w:val="231F20"/>
          <w:szCs w:val="24"/>
        </w:rPr>
        <w:t>onmental P</w:t>
      </w:r>
      <w:r w:rsidRPr="009B089E">
        <w:rPr>
          <w:rFonts w:eastAsia="Times New Roman" w:cs="Times New Roman"/>
          <w:i/>
          <w:color w:val="231F20"/>
          <w:spacing w:val="-7"/>
          <w:szCs w:val="24"/>
        </w:rPr>
        <w:t>r</w:t>
      </w:r>
      <w:r w:rsidRPr="009B089E">
        <w:rPr>
          <w:rFonts w:eastAsia="Times New Roman" w:cs="Times New Roman"/>
          <w:i/>
          <w:color w:val="231F20"/>
          <w:szCs w:val="24"/>
        </w:rPr>
        <w:t>otection—</w:t>
      </w:r>
      <w:r w:rsidRPr="009B089E">
        <w:rPr>
          <w:rFonts w:eastAsia="Times New Roman" w:cs="Times New Roman"/>
          <w:color w:val="231F20"/>
          <w:szCs w:val="24"/>
        </w:rPr>
        <w:t>Receives</w:t>
      </w:r>
      <w:r w:rsidRPr="009B089E">
        <w:rPr>
          <w:rFonts w:eastAsia="Times New Roman" w:cs="Times New Roman"/>
          <w:color w:val="231F20"/>
          <w:spacing w:val="-7"/>
          <w:szCs w:val="24"/>
        </w:rPr>
        <w:t xml:space="preserve"> </w:t>
      </w:r>
      <w:r w:rsidRPr="009B089E">
        <w:rPr>
          <w:rFonts w:eastAsia="Times New Roman" w:cs="Times New Roman"/>
          <w:color w:val="231F20"/>
          <w:szCs w:val="24"/>
        </w:rPr>
        <w:t>aggregated</w:t>
      </w:r>
      <w:r w:rsidRPr="009B089E">
        <w:rPr>
          <w:rFonts w:eastAsia="Times New Roman" w:cs="Times New Roman"/>
          <w:color w:val="231F20"/>
          <w:spacing w:val="-9"/>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from</w:t>
      </w:r>
      <w:r w:rsidRPr="009B089E">
        <w:rPr>
          <w:rFonts w:eastAsia="Times New Roman" w:cs="Times New Roman"/>
          <w:color w:val="231F20"/>
          <w:spacing w:val="-4"/>
          <w:szCs w:val="24"/>
        </w:rPr>
        <w:t xml:space="preserve"> </w:t>
      </w:r>
      <w:r w:rsidRPr="009B089E">
        <w:rPr>
          <w:rFonts w:eastAsia="Times New Roman" w:cs="Times New Roman"/>
          <w:color w:val="231F20"/>
          <w:szCs w:val="24"/>
        </w:rPr>
        <w:t xml:space="preserve">the </w:t>
      </w:r>
      <w:r w:rsidRPr="009B089E">
        <w:rPr>
          <w:rFonts w:eastAsia="Times New Roman" w:cs="Times New Roman"/>
          <w:color w:val="231F20"/>
          <w:spacing w:val="-16"/>
          <w:szCs w:val="24"/>
        </w:rPr>
        <w:t>W</w:t>
      </w:r>
      <w:r w:rsidRPr="009B089E">
        <w:rPr>
          <w:rFonts w:eastAsia="Times New Roman" w:cs="Times New Roman"/>
          <w:color w:val="231F20"/>
          <w:szCs w:val="24"/>
        </w:rPr>
        <w:t>est</w:t>
      </w:r>
      <w:r w:rsidRPr="009B089E">
        <w:rPr>
          <w:rFonts w:eastAsia="Times New Roman" w:cs="Times New Roman"/>
          <w:color w:val="231F20"/>
          <w:spacing w:val="-8"/>
          <w:szCs w:val="24"/>
        </w:rPr>
        <w:t xml:space="preserve"> </w:t>
      </w:r>
      <w:r w:rsidRPr="009B089E">
        <w:rPr>
          <w:rFonts w:eastAsia="Times New Roman" w:cs="Times New Roman"/>
          <w:color w:val="231F20"/>
          <w:spacing w:val="-12"/>
          <w:szCs w:val="24"/>
        </w:rPr>
        <w:t>V</w:t>
      </w:r>
      <w:r w:rsidRPr="009B089E">
        <w:rPr>
          <w:rFonts w:eastAsia="Times New Roman" w:cs="Times New Roman"/>
          <w:color w:val="231F20"/>
          <w:szCs w:val="24"/>
        </w:rPr>
        <w:t>i</w:t>
      </w:r>
      <w:r w:rsidRPr="009B089E">
        <w:rPr>
          <w:rFonts w:eastAsia="Times New Roman" w:cs="Times New Roman"/>
          <w:color w:val="231F20"/>
          <w:spacing w:val="-4"/>
          <w:szCs w:val="24"/>
        </w:rPr>
        <w:t>r</w:t>
      </w:r>
      <w:r w:rsidRPr="009B089E">
        <w:rPr>
          <w:rFonts w:eastAsia="Times New Roman" w:cs="Times New Roman"/>
          <w:color w:val="231F20"/>
          <w:szCs w:val="24"/>
        </w:rPr>
        <w:t>ginia</w:t>
      </w:r>
      <w:r w:rsidRPr="009B089E">
        <w:rPr>
          <w:rFonts w:eastAsia="Times New Roman" w:cs="Times New Roman"/>
          <w:color w:val="231F20"/>
          <w:spacing w:val="-5"/>
          <w:szCs w:val="24"/>
        </w:rPr>
        <w:t xml:space="preserve"> </w:t>
      </w:r>
      <w:r w:rsidRPr="009B089E">
        <w:rPr>
          <w:rFonts w:eastAsia="Times New Roman" w:cs="Times New Roman"/>
          <w:color w:val="231F20"/>
          <w:szCs w:val="24"/>
        </w:rPr>
        <w:t>Department</w:t>
      </w:r>
      <w:r w:rsidRPr="009B089E">
        <w:rPr>
          <w:rFonts w:eastAsia="Times New Roman" w:cs="Times New Roman"/>
          <w:color w:val="231F20"/>
          <w:spacing w:val="-9"/>
          <w:szCs w:val="24"/>
        </w:rPr>
        <w:t xml:space="preserve"> </w:t>
      </w:r>
      <w:r w:rsidRPr="009B089E">
        <w:rPr>
          <w:rFonts w:eastAsia="Times New Roman" w:cs="Times New Roman"/>
          <w:color w:val="231F20"/>
          <w:szCs w:val="24"/>
        </w:rPr>
        <w:t>of</w:t>
      </w:r>
      <w:r w:rsidRPr="009B089E">
        <w:rPr>
          <w:rFonts w:eastAsia="Times New Roman" w:cs="Times New Roman"/>
          <w:color w:val="231F20"/>
          <w:spacing w:val="-11"/>
          <w:szCs w:val="24"/>
        </w:rPr>
        <w:t xml:space="preserve"> </w:t>
      </w:r>
      <w:r w:rsidRPr="009B089E">
        <w:rPr>
          <w:rFonts w:eastAsia="Times New Roman" w:cs="Times New Roman"/>
          <w:color w:val="231F20"/>
          <w:szCs w:val="24"/>
        </w:rPr>
        <w:t>Agriculture,</w:t>
      </w:r>
      <w:r w:rsidRPr="009B089E">
        <w:rPr>
          <w:rFonts w:eastAsia="Times New Roman" w:cs="Times New Roman"/>
          <w:color w:val="231F20"/>
          <w:spacing w:val="-10"/>
          <w:szCs w:val="24"/>
        </w:rPr>
        <w:t xml:space="preserve"> </w:t>
      </w:r>
      <w:r w:rsidRPr="009B089E">
        <w:rPr>
          <w:rFonts w:eastAsia="Times New Roman" w:cs="Times New Roman"/>
          <w:color w:val="231F20"/>
          <w:szCs w:val="24"/>
        </w:rPr>
        <w:t>the</w:t>
      </w:r>
      <w:r w:rsidRPr="009B089E">
        <w:rPr>
          <w:rFonts w:eastAsia="Times New Roman" w:cs="Times New Roman"/>
          <w:color w:val="231F20"/>
          <w:spacing w:val="-6"/>
          <w:szCs w:val="24"/>
        </w:rPr>
        <w:t xml:space="preserve"> </w:t>
      </w:r>
      <w:r w:rsidRPr="009B089E">
        <w:rPr>
          <w:rFonts w:eastAsia="Times New Roman" w:cs="Times New Roman"/>
          <w:color w:val="231F20"/>
          <w:spacing w:val="-16"/>
          <w:szCs w:val="24"/>
        </w:rPr>
        <w:t>W</w:t>
      </w:r>
      <w:r w:rsidRPr="009B089E">
        <w:rPr>
          <w:rFonts w:eastAsia="Times New Roman" w:cs="Times New Roman"/>
          <w:color w:val="231F20"/>
          <w:szCs w:val="24"/>
        </w:rPr>
        <w:t>est</w:t>
      </w:r>
      <w:r w:rsidRPr="009B089E">
        <w:rPr>
          <w:rFonts w:eastAsia="Times New Roman" w:cs="Times New Roman"/>
          <w:color w:val="231F20"/>
          <w:spacing w:val="-8"/>
          <w:szCs w:val="24"/>
        </w:rPr>
        <w:t xml:space="preserve"> </w:t>
      </w:r>
      <w:r w:rsidRPr="009B089E">
        <w:rPr>
          <w:rFonts w:eastAsia="Times New Roman" w:cs="Times New Roman"/>
          <w:color w:val="231F20"/>
          <w:spacing w:val="-12"/>
          <w:szCs w:val="24"/>
        </w:rPr>
        <w:t>V</w:t>
      </w:r>
      <w:r w:rsidRPr="009B089E">
        <w:rPr>
          <w:rFonts w:eastAsia="Times New Roman" w:cs="Times New Roman"/>
          <w:color w:val="231F20"/>
          <w:szCs w:val="24"/>
        </w:rPr>
        <w:t>i</w:t>
      </w:r>
      <w:r w:rsidRPr="009B089E">
        <w:rPr>
          <w:rFonts w:eastAsia="Times New Roman" w:cs="Times New Roman"/>
          <w:color w:val="231F20"/>
          <w:spacing w:val="-4"/>
          <w:szCs w:val="24"/>
        </w:rPr>
        <w:t>r</w:t>
      </w:r>
      <w:r w:rsidRPr="009B089E">
        <w:rPr>
          <w:rFonts w:eastAsia="Times New Roman" w:cs="Times New Roman"/>
          <w:color w:val="231F20"/>
          <w:szCs w:val="24"/>
        </w:rPr>
        <w:t>ginia</w:t>
      </w:r>
      <w:r w:rsidRPr="009B089E">
        <w:rPr>
          <w:rFonts w:eastAsia="Times New Roman" w:cs="Times New Roman"/>
          <w:color w:val="231F20"/>
          <w:spacing w:val="-5"/>
          <w:szCs w:val="24"/>
        </w:rPr>
        <w:t xml:space="preserve"> </w:t>
      </w:r>
      <w:r w:rsidRPr="009B089E">
        <w:rPr>
          <w:rFonts w:eastAsia="Times New Roman" w:cs="Times New Roman"/>
          <w:color w:val="231F20"/>
          <w:w w:val="99"/>
          <w:szCs w:val="24"/>
        </w:rPr>
        <w:t>Conservation</w:t>
      </w:r>
      <w:r w:rsidRPr="009B089E">
        <w:rPr>
          <w:rFonts w:eastAsia="Times New Roman" w:cs="Times New Roman"/>
          <w:color w:val="231F20"/>
          <w:spacing w:val="-10"/>
          <w:w w:val="99"/>
          <w:szCs w:val="24"/>
        </w:rPr>
        <w:t xml:space="preserve"> </w:t>
      </w:r>
      <w:r w:rsidRPr="009B089E">
        <w:rPr>
          <w:rFonts w:eastAsia="Times New Roman" w:cs="Times New Roman"/>
          <w:color w:val="231F20"/>
          <w:szCs w:val="24"/>
        </w:rPr>
        <w:t>Agenc</w:t>
      </w:r>
      <w:r w:rsidRPr="009B089E">
        <w:rPr>
          <w:rFonts w:eastAsia="Times New Roman" w:cs="Times New Roman"/>
          <w:color w:val="231F20"/>
          <w:spacing w:val="-13"/>
          <w:szCs w:val="24"/>
        </w:rPr>
        <w:t>y</w:t>
      </w:r>
      <w:r w:rsidRPr="009B089E">
        <w:rPr>
          <w:rFonts w:eastAsia="Times New Roman" w:cs="Times New Roman"/>
          <w:color w:val="231F20"/>
          <w:szCs w:val="24"/>
        </w:rPr>
        <w:t>,</w:t>
      </w:r>
      <w:r w:rsidRPr="009B089E">
        <w:rPr>
          <w:rFonts w:eastAsia="Times New Roman" w:cs="Times New Roman"/>
          <w:color w:val="231F20"/>
          <w:spacing w:val="-6"/>
          <w:szCs w:val="24"/>
        </w:rPr>
        <w:t xml:space="preserve"> </w:t>
      </w:r>
      <w:r w:rsidRPr="009B089E">
        <w:rPr>
          <w:rFonts w:eastAsia="Times New Roman" w:cs="Times New Roman"/>
          <w:color w:val="231F20"/>
          <w:szCs w:val="24"/>
        </w:rPr>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USGS, and</w:t>
      </w:r>
      <w:r w:rsidRPr="009B089E">
        <w:rPr>
          <w:rFonts w:eastAsia="Times New Roman" w:cs="Times New Roman"/>
          <w:color w:val="231F20"/>
          <w:spacing w:val="-3"/>
          <w:szCs w:val="24"/>
        </w:rPr>
        <w:t xml:space="preserve"> </w:t>
      </w:r>
      <w:r w:rsidRPr="009B089E">
        <w:rPr>
          <w:rFonts w:eastAsia="Times New Roman" w:cs="Times New Roman"/>
          <w:color w:val="231F20"/>
          <w:szCs w:val="24"/>
        </w:rPr>
        <w:t>submits</w:t>
      </w:r>
      <w:r w:rsidRPr="009B089E">
        <w:rPr>
          <w:rFonts w:eastAsia="Times New Roman" w:cs="Times New Roman"/>
          <w:color w:val="231F20"/>
          <w:spacing w:val="-6"/>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data for the</w:t>
      </w:r>
      <w:r w:rsidRPr="009B089E">
        <w:rPr>
          <w:rFonts w:eastAsia="Times New Roman" w:cs="Times New Roman"/>
          <w:color w:val="231F20"/>
          <w:spacing w:val="-2"/>
          <w:szCs w:val="24"/>
        </w:rPr>
        <w:t xml:space="preserve"> </w:t>
      </w:r>
      <w:r w:rsidRPr="009B089E">
        <w:rPr>
          <w:rFonts w:eastAsia="Times New Roman" w:cs="Times New Roman"/>
          <w:color w:val="231F20"/>
          <w:w w:val="99"/>
          <w:szCs w:val="24"/>
        </w:rPr>
        <w:t>Partnership</w:t>
      </w:r>
      <w:r w:rsidRPr="009B089E">
        <w:rPr>
          <w:rFonts w:eastAsia="Times New Roman" w:cs="Times New Roman"/>
          <w:color w:val="231F20"/>
          <w:spacing w:val="-11"/>
          <w:w w:val="99"/>
          <w:szCs w:val="24"/>
        </w:rPr>
        <w:t>’</w:t>
      </w:r>
      <w:r w:rsidRPr="009B089E">
        <w:rPr>
          <w:rFonts w:eastAsia="Times New Roman" w:cs="Times New Roman"/>
          <w:color w:val="231F20"/>
          <w:w w:val="99"/>
          <w:szCs w:val="24"/>
        </w:rPr>
        <w:t>s</w:t>
      </w:r>
      <w:r w:rsidRPr="009B089E">
        <w:rPr>
          <w:rFonts w:eastAsia="Times New Roman" w:cs="Times New Roman"/>
          <w:color w:val="231F20"/>
          <w:spacing w:val="-10"/>
          <w:w w:val="99"/>
          <w:szCs w:val="24"/>
        </w:rPr>
        <w:t xml:space="preserve"> </w:t>
      </w:r>
      <w:r w:rsidRPr="009B089E">
        <w:rPr>
          <w:rFonts w:eastAsia="Times New Roman" w:cs="Times New Roman"/>
          <w:color w:val="231F20"/>
          <w:szCs w:val="24"/>
        </w:rPr>
        <w:t>Annual</w:t>
      </w:r>
      <w:r w:rsidRPr="009B089E">
        <w:rPr>
          <w:rFonts w:eastAsia="Times New Roman" w:cs="Times New Roman"/>
          <w:color w:val="231F20"/>
          <w:spacing w:val="-6"/>
          <w:szCs w:val="24"/>
        </w:rPr>
        <w:t xml:space="preserve"> </w:t>
      </w:r>
      <w:r w:rsidRPr="009B089E">
        <w:rPr>
          <w:rFonts w:eastAsia="Times New Roman" w:cs="Times New Roman"/>
          <w:color w:val="231F20"/>
          <w:szCs w:val="24"/>
        </w:rPr>
        <w:t>Progress Review</w:t>
      </w:r>
      <w:r w:rsidRPr="009B089E">
        <w:rPr>
          <w:rFonts w:eastAsia="Times New Roman" w:cs="Times New Roman"/>
          <w:color w:val="231F20"/>
          <w:spacing w:val="-6"/>
          <w:szCs w:val="24"/>
        </w:rPr>
        <w:t xml:space="preserve"> </w:t>
      </w:r>
      <w:r w:rsidRPr="009B089E">
        <w:rPr>
          <w:rFonts w:eastAsia="Times New Roman" w:cs="Times New Roman"/>
          <w:color w:val="231F20"/>
          <w:szCs w:val="24"/>
        </w:rPr>
        <w:t>through</w:t>
      </w:r>
      <w:r w:rsidRPr="009B089E">
        <w:rPr>
          <w:rFonts w:eastAsia="Times New Roman" w:cs="Times New Roman"/>
          <w:color w:val="231F20"/>
          <w:spacing w:val="-10"/>
          <w:szCs w:val="24"/>
        </w:rPr>
        <w:t xml:space="preserve"> </w:t>
      </w:r>
      <w:r w:rsidRPr="009B089E">
        <w:rPr>
          <w:rFonts w:eastAsia="Times New Roman" w:cs="Times New Roman"/>
          <w:color w:val="231F20"/>
          <w:spacing w:val="-16"/>
          <w:szCs w:val="24"/>
        </w:rPr>
        <w:t>W</w:t>
      </w:r>
      <w:r w:rsidRPr="009B089E">
        <w:rPr>
          <w:rFonts w:eastAsia="Times New Roman" w:cs="Times New Roman"/>
          <w:color w:val="231F20"/>
          <w:szCs w:val="24"/>
        </w:rPr>
        <w:t>est</w:t>
      </w:r>
      <w:r w:rsidRPr="009B089E">
        <w:rPr>
          <w:rFonts w:eastAsia="Times New Roman" w:cs="Times New Roman"/>
          <w:color w:val="231F20"/>
          <w:spacing w:val="-8"/>
          <w:szCs w:val="24"/>
        </w:rPr>
        <w:t xml:space="preserve"> </w:t>
      </w:r>
      <w:r w:rsidRPr="009B089E">
        <w:rPr>
          <w:rFonts w:eastAsia="Times New Roman" w:cs="Times New Roman"/>
          <w:color w:val="231F20"/>
          <w:spacing w:val="-12"/>
          <w:szCs w:val="24"/>
        </w:rPr>
        <w:t>V</w:t>
      </w:r>
      <w:r w:rsidRPr="009B089E">
        <w:rPr>
          <w:rFonts w:eastAsia="Times New Roman" w:cs="Times New Roman"/>
          <w:color w:val="231F20"/>
          <w:szCs w:val="24"/>
        </w:rPr>
        <w:t>i</w:t>
      </w:r>
      <w:r w:rsidRPr="009B089E">
        <w:rPr>
          <w:rFonts w:eastAsia="Times New Roman" w:cs="Times New Roman"/>
          <w:color w:val="231F20"/>
          <w:spacing w:val="-4"/>
          <w:szCs w:val="24"/>
        </w:rPr>
        <w:t>r</w:t>
      </w:r>
      <w:r w:rsidRPr="009B089E">
        <w:rPr>
          <w:rFonts w:eastAsia="Times New Roman" w:cs="Times New Roman"/>
          <w:color w:val="231F20"/>
          <w:szCs w:val="24"/>
        </w:rPr>
        <w:t>ginia</w:t>
      </w:r>
      <w:r w:rsidRPr="009B089E">
        <w:rPr>
          <w:rFonts w:eastAsia="Times New Roman" w:cs="Times New Roman"/>
          <w:color w:val="231F20"/>
          <w:spacing w:val="-11"/>
          <w:szCs w:val="24"/>
        </w:rPr>
        <w:t>’</w:t>
      </w:r>
      <w:r w:rsidRPr="009B089E">
        <w:rPr>
          <w:rFonts w:eastAsia="Times New Roman" w:cs="Times New Roman"/>
          <w:color w:val="231F20"/>
          <w:szCs w:val="24"/>
        </w:rPr>
        <w:t>s</w:t>
      </w:r>
      <w:r w:rsidRPr="009B089E">
        <w:rPr>
          <w:rFonts w:eastAsia="Times New Roman" w:cs="Times New Roman"/>
          <w:color w:val="231F20"/>
          <w:spacing w:val="-6"/>
          <w:szCs w:val="24"/>
        </w:rPr>
        <w:t xml:space="preserve"> </w:t>
      </w:r>
      <w:r w:rsidRPr="009B089E">
        <w:rPr>
          <w:rFonts w:eastAsia="Times New Roman" w:cs="Times New Roman"/>
          <w:color w:val="231F20"/>
          <w:szCs w:val="24"/>
        </w:rPr>
        <w:t>State</w:t>
      </w:r>
      <w:r w:rsidRPr="009B089E">
        <w:rPr>
          <w:rFonts w:eastAsia="Times New Roman" w:cs="Times New Roman"/>
          <w:color w:val="231F20"/>
          <w:spacing w:val="-4"/>
          <w:szCs w:val="24"/>
        </w:rPr>
        <w:t xml:space="preserve"> </w:t>
      </w:r>
      <w:r w:rsidRPr="009B089E">
        <w:rPr>
          <w:rFonts w:eastAsia="Times New Roman" w:cs="Times New Roman"/>
          <w:color w:val="231F20"/>
          <w:szCs w:val="24"/>
        </w:rPr>
        <w:t>NEIEN node.</w:t>
      </w:r>
    </w:p>
    <w:p w:rsidR="00660412" w:rsidRDefault="00660412" w:rsidP="00D547B2">
      <w:pPr>
        <w:spacing w:before="72" w:after="0"/>
        <w:ind w:right="842"/>
        <w:rPr>
          <w:rFonts w:eastAsia="Times New Roman" w:cs="Times New Roman"/>
          <w:color w:val="231F20"/>
          <w:szCs w:val="24"/>
        </w:rPr>
      </w:pPr>
    </w:p>
    <w:p w:rsidR="00F80A72" w:rsidRPr="000836F5" w:rsidRDefault="00F80A72" w:rsidP="00D547B2">
      <w:pPr>
        <w:spacing w:before="72" w:after="0"/>
        <w:ind w:right="842"/>
        <w:rPr>
          <w:rFonts w:eastAsia="Times New Roman" w:cs="Times New Roman"/>
          <w:szCs w:val="24"/>
        </w:rPr>
      </w:pPr>
      <w:r w:rsidRPr="000836F5">
        <w:rPr>
          <w:rFonts w:eastAsia="Times New Roman" w:cs="Times New Roman"/>
          <w:color w:val="231F20"/>
          <w:szCs w:val="24"/>
        </w:rPr>
        <w:t>Several</w:t>
      </w:r>
      <w:r w:rsidRPr="000836F5">
        <w:rPr>
          <w:rFonts w:eastAsia="Times New Roman" w:cs="Times New Roman"/>
          <w:color w:val="231F20"/>
          <w:spacing w:val="-6"/>
          <w:szCs w:val="24"/>
        </w:rPr>
        <w:t xml:space="preserve"> </w:t>
      </w:r>
      <w:r w:rsidRPr="000836F5">
        <w:rPr>
          <w:rFonts w:eastAsia="Times New Roman" w:cs="Times New Roman"/>
          <w:color w:val="231F20"/>
          <w:szCs w:val="24"/>
        </w:rPr>
        <w:t>additional</w:t>
      </w:r>
      <w:r w:rsidRPr="000836F5">
        <w:rPr>
          <w:rFonts w:eastAsia="Times New Roman" w:cs="Times New Roman"/>
          <w:color w:val="231F20"/>
          <w:spacing w:val="-8"/>
          <w:szCs w:val="24"/>
        </w:rPr>
        <w:t xml:space="preserve"> </w:t>
      </w:r>
      <w:r w:rsidR="00660412">
        <w:rPr>
          <w:rFonts w:eastAsia="Times New Roman" w:cs="Times New Roman"/>
          <w:color w:val="231F20"/>
          <w:spacing w:val="-8"/>
          <w:szCs w:val="24"/>
        </w:rPr>
        <w:t xml:space="preserve">state </w:t>
      </w:r>
      <w:r w:rsidRPr="000836F5">
        <w:rPr>
          <w:rFonts w:eastAsia="Times New Roman" w:cs="Times New Roman"/>
          <w:color w:val="231F20"/>
          <w:szCs w:val="24"/>
        </w:rPr>
        <w:t>agencies</w:t>
      </w:r>
      <w:r w:rsidRPr="000836F5">
        <w:rPr>
          <w:rFonts w:eastAsia="Times New Roman" w:cs="Times New Roman"/>
          <w:color w:val="231F20"/>
          <w:spacing w:val="-7"/>
          <w:szCs w:val="24"/>
        </w:rPr>
        <w:t xml:space="preserve"> </w:t>
      </w:r>
      <w:r w:rsidRPr="000836F5">
        <w:rPr>
          <w:rFonts w:eastAsia="Times New Roman" w:cs="Times New Roman"/>
          <w:color w:val="231F20"/>
          <w:szCs w:val="24"/>
        </w:rPr>
        <w:t>that</w:t>
      </w:r>
      <w:r w:rsidRPr="000836F5">
        <w:rPr>
          <w:rFonts w:eastAsia="Times New Roman" w:cs="Times New Roman"/>
          <w:color w:val="231F20"/>
          <w:spacing w:val="-3"/>
          <w:szCs w:val="24"/>
        </w:rPr>
        <w:t xml:space="preserve"> </w:t>
      </w:r>
      <w:r w:rsidRPr="000836F5">
        <w:rPr>
          <w:rFonts w:eastAsia="Times New Roman" w:cs="Times New Roman"/>
          <w:color w:val="231F20"/>
          <w:szCs w:val="24"/>
        </w:rPr>
        <w:t>are</w:t>
      </w:r>
      <w:r w:rsidRPr="000836F5">
        <w:rPr>
          <w:rFonts w:eastAsia="Times New Roman" w:cs="Times New Roman"/>
          <w:color w:val="231F20"/>
          <w:spacing w:val="-2"/>
          <w:szCs w:val="24"/>
        </w:rPr>
        <w:t xml:space="preserve"> </w:t>
      </w:r>
      <w:r w:rsidRPr="000836F5">
        <w:rPr>
          <w:rFonts w:eastAsia="Times New Roman" w:cs="Times New Roman"/>
          <w:color w:val="231F20"/>
          <w:szCs w:val="24"/>
        </w:rPr>
        <w:t>directly</w:t>
      </w:r>
      <w:r w:rsidRPr="000836F5">
        <w:rPr>
          <w:rFonts w:eastAsia="Times New Roman" w:cs="Times New Roman"/>
          <w:color w:val="231F20"/>
          <w:spacing w:val="-6"/>
          <w:szCs w:val="24"/>
        </w:rPr>
        <w:t xml:space="preserve"> </w:t>
      </w:r>
      <w:r w:rsidRPr="000836F5">
        <w:rPr>
          <w:rFonts w:eastAsia="Times New Roman" w:cs="Times New Roman"/>
          <w:color w:val="231F20"/>
          <w:szCs w:val="24"/>
        </w:rPr>
        <w:t>involved</w:t>
      </w:r>
      <w:r w:rsidRPr="000836F5">
        <w:rPr>
          <w:rFonts w:eastAsia="Times New Roman" w:cs="Times New Roman"/>
          <w:color w:val="231F20"/>
          <w:spacing w:val="-7"/>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Pr="000836F5">
        <w:rPr>
          <w:rFonts w:eastAsia="Times New Roman" w:cs="Times New Roman"/>
          <w:color w:val="231F20"/>
          <w:szCs w:val="24"/>
        </w:rPr>
        <w:t>conservation</w:t>
      </w:r>
      <w:r w:rsidRPr="000836F5">
        <w:rPr>
          <w:rFonts w:eastAsia="Times New Roman" w:cs="Times New Roman"/>
          <w:color w:val="231F20"/>
          <w:spacing w:val="-10"/>
          <w:szCs w:val="24"/>
        </w:rPr>
        <w:t xml:space="preserve"> </w:t>
      </w:r>
      <w:r w:rsidRPr="000836F5">
        <w:rPr>
          <w:rFonts w:eastAsia="Times New Roman" w:cs="Times New Roman"/>
          <w:color w:val="231F20"/>
          <w:szCs w:val="24"/>
        </w:rPr>
        <w:t>planning,</w:t>
      </w:r>
      <w:r w:rsidRPr="000836F5">
        <w:rPr>
          <w:rFonts w:eastAsia="Times New Roman" w:cs="Times New Roman"/>
          <w:color w:val="231F20"/>
          <w:spacing w:val="-8"/>
          <w:szCs w:val="24"/>
        </w:rPr>
        <w:t xml:space="preserve"> </w:t>
      </w:r>
      <w:r w:rsidRPr="000836F5">
        <w:rPr>
          <w:rFonts w:eastAsia="Times New Roman" w:cs="Times New Roman"/>
          <w:color w:val="231F20"/>
          <w:szCs w:val="24"/>
        </w:rPr>
        <w:t>funding,</w:t>
      </w:r>
      <w:r w:rsidRPr="000836F5">
        <w:rPr>
          <w:rFonts w:eastAsia="Times New Roman" w:cs="Times New Roman"/>
          <w:color w:val="231F20"/>
          <w:spacing w:val="-7"/>
          <w:szCs w:val="24"/>
        </w:rPr>
        <w:t xml:space="preserve"> </w:t>
      </w:r>
      <w:r w:rsidRPr="000836F5">
        <w:rPr>
          <w:rFonts w:eastAsia="Times New Roman" w:cs="Times New Roman"/>
          <w:color w:val="231F20"/>
          <w:szCs w:val="24"/>
        </w:rPr>
        <w:t>deliver</w:t>
      </w:r>
      <w:r w:rsidRPr="000836F5">
        <w:rPr>
          <w:rFonts w:eastAsia="Times New Roman" w:cs="Times New Roman"/>
          <w:color w:val="231F20"/>
          <w:spacing w:val="-14"/>
          <w:szCs w:val="24"/>
        </w:rPr>
        <w:t>y</w:t>
      </w:r>
      <w:r w:rsidRPr="000836F5">
        <w:rPr>
          <w:rFonts w:eastAsia="Times New Roman" w:cs="Times New Roman"/>
          <w:color w:val="231F20"/>
          <w:szCs w:val="24"/>
        </w:rPr>
        <w:t>,</w:t>
      </w:r>
      <w:r w:rsidRPr="000836F5">
        <w:rPr>
          <w:rFonts w:eastAsia="Times New Roman" w:cs="Times New Roman"/>
          <w:color w:val="231F20"/>
          <w:spacing w:val="-7"/>
          <w:szCs w:val="24"/>
        </w:rPr>
        <w:t xml:space="preserve"> </w:t>
      </w:r>
      <w:r w:rsidRPr="000836F5">
        <w:rPr>
          <w:rFonts w:eastAsia="Times New Roman" w:cs="Times New Roman"/>
          <w:color w:val="231F20"/>
          <w:szCs w:val="24"/>
        </w:rPr>
        <w:t>and</w:t>
      </w:r>
      <w:r w:rsidRPr="000836F5">
        <w:rPr>
          <w:rFonts w:eastAsia="Times New Roman" w:cs="Times New Roman"/>
          <w:color w:val="231F20"/>
          <w:spacing w:val="-3"/>
          <w:szCs w:val="24"/>
        </w:rPr>
        <w:t xml:space="preserve"> </w:t>
      </w:r>
      <w:r w:rsidRPr="000836F5">
        <w:rPr>
          <w:rFonts w:eastAsia="Times New Roman" w:cs="Times New Roman"/>
          <w:color w:val="231F20"/>
          <w:szCs w:val="24"/>
        </w:rPr>
        <w:t>reporting</w:t>
      </w:r>
      <w:r w:rsidRPr="000836F5">
        <w:rPr>
          <w:rFonts w:eastAsia="Times New Roman" w:cs="Times New Roman"/>
          <w:color w:val="231F20"/>
          <w:spacing w:val="-7"/>
          <w:szCs w:val="24"/>
        </w:rPr>
        <w:t xml:space="preserve"> </w:t>
      </w:r>
      <w:r w:rsidRPr="000836F5">
        <w:rPr>
          <w:rFonts w:eastAsia="Times New Roman" w:cs="Times New Roman"/>
          <w:color w:val="231F20"/>
          <w:szCs w:val="24"/>
        </w:rPr>
        <w:t>of conservation-practice</w:t>
      </w:r>
      <w:r w:rsidRPr="000836F5">
        <w:rPr>
          <w:rFonts w:eastAsia="Times New Roman" w:cs="Times New Roman"/>
          <w:color w:val="231F20"/>
          <w:spacing w:val="-17"/>
          <w:szCs w:val="24"/>
        </w:rPr>
        <w:t xml:space="preserve"> </w:t>
      </w:r>
      <w:r w:rsidRPr="000836F5">
        <w:rPr>
          <w:rFonts w:eastAsia="Times New Roman" w:cs="Times New Roman"/>
          <w:color w:val="231F20"/>
          <w:szCs w:val="24"/>
        </w:rPr>
        <w:t>data</w:t>
      </w:r>
      <w:r w:rsidRPr="000836F5">
        <w:rPr>
          <w:rFonts w:eastAsia="Times New Roman" w:cs="Times New Roman"/>
          <w:color w:val="231F20"/>
          <w:spacing w:val="-3"/>
          <w:szCs w:val="24"/>
        </w:rPr>
        <w:t xml:space="preserve"> </w:t>
      </w:r>
      <w:r w:rsidRPr="000836F5">
        <w:rPr>
          <w:rFonts w:eastAsia="Times New Roman" w:cs="Times New Roman"/>
          <w:color w:val="231F20"/>
          <w:szCs w:val="24"/>
        </w:rPr>
        <w:t>also</w:t>
      </w:r>
      <w:r w:rsidRPr="000836F5">
        <w:rPr>
          <w:rFonts w:eastAsia="Times New Roman" w:cs="Times New Roman"/>
          <w:color w:val="231F20"/>
          <w:spacing w:val="-3"/>
          <w:szCs w:val="24"/>
        </w:rPr>
        <w:t xml:space="preserve"> </w:t>
      </w:r>
      <w:r w:rsidRPr="000836F5">
        <w:rPr>
          <w:rFonts w:eastAsia="Times New Roman" w:cs="Times New Roman"/>
          <w:color w:val="231F20"/>
          <w:szCs w:val="24"/>
        </w:rPr>
        <w:t>do not</w:t>
      </w:r>
      <w:r w:rsidRPr="000836F5">
        <w:rPr>
          <w:rFonts w:eastAsia="Times New Roman" w:cs="Times New Roman"/>
          <w:color w:val="231F20"/>
          <w:spacing w:val="-3"/>
          <w:szCs w:val="24"/>
        </w:rPr>
        <w:t xml:space="preserve"> </w:t>
      </w:r>
      <w:r w:rsidRPr="000836F5">
        <w:rPr>
          <w:rFonts w:eastAsia="Times New Roman" w:cs="Times New Roman"/>
          <w:color w:val="231F20"/>
          <w:szCs w:val="24"/>
        </w:rPr>
        <w:t>have</w:t>
      </w:r>
      <w:r w:rsidRPr="000836F5">
        <w:rPr>
          <w:rFonts w:eastAsia="Times New Roman" w:cs="Times New Roman"/>
          <w:color w:val="231F20"/>
          <w:spacing w:val="-4"/>
          <w:szCs w:val="24"/>
        </w:rPr>
        <w:t xml:space="preserve"> </w:t>
      </w:r>
      <w:r w:rsidRPr="000836F5">
        <w:rPr>
          <w:rFonts w:eastAsia="Times New Roman" w:cs="Times New Roman"/>
          <w:color w:val="231F20"/>
          <w:szCs w:val="24"/>
        </w:rPr>
        <w:t>1619 data-sharing</w:t>
      </w:r>
      <w:r w:rsidRPr="000836F5">
        <w:rPr>
          <w:rFonts w:eastAsia="Times New Roman" w:cs="Times New Roman"/>
          <w:color w:val="231F20"/>
          <w:spacing w:val="-10"/>
          <w:szCs w:val="24"/>
        </w:rPr>
        <w:t xml:space="preserve"> </w:t>
      </w:r>
      <w:r w:rsidRPr="000836F5">
        <w:rPr>
          <w:rFonts w:eastAsia="Times New Roman" w:cs="Times New Roman"/>
          <w:color w:val="231F20"/>
          <w:szCs w:val="24"/>
        </w:rPr>
        <w:t>agreements</w:t>
      </w:r>
      <w:r w:rsidRPr="000836F5">
        <w:rPr>
          <w:rFonts w:eastAsia="Times New Roman" w:cs="Times New Roman"/>
          <w:color w:val="231F20"/>
          <w:spacing w:val="-9"/>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Pr="000836F5">
        <w:rPr>
          <w:rFonts w:eastAsia="Times New Roman" w:cs="Times New Roman"/>
          <w:color w:val="231F20"/>
          <w:szCs w:val="24"/>
        </w:rPr>
        <w:t>place:</w:t>
      </w:r>
    </w:p>
    <w:p w:rsidR="009B089E" w:rsidRPr="009B089E" w:rsidRDefault="00F80A72" w:rsidP="00D547B2">
      <w:pPr>
        <w:pStyle w:val="ListParagraph"/>
        <w:numPr>
          <w:ilvl w:val="0"/>
          <w:numId w:val="53"/>
        </w:numPr>
        <w:spacing w:before="80" w:after="0"/>
        <w:ind w:right="-20"/>
        <w:rPr>
          <w:rFonts w:eastAsia="Times New Roman" w:cs="Times New Roman"/>
          <w:szCs w:val="24"/>
        </w:rPr>
      </w:pPr>
      <w:r w:rsidRPr="009B089E">
        <w:rPr>
          <w:rFonts w:eastAsia="Times New Roman" w:cs="Times New Roman"/>
          <w:i/>
          <w:color w:val="231F20"/>
          <w:szCs w:val="24"/>
        </w:rPr>
        <w:t>Delawa</w:t>
      </w:r>
      <w:r w:rsidRPr="009B089E">
        <w:rPr>
          <w:rFonts w:eastAsia="Times New Roman" w:cs="Times New Roman"/>
          <w:i/>
          <w:color w:val="231F20"/>
          <w:spacing w:val="-7"/>
          <w:szCs w:val="24"/>
        </w:rPr>
        <w:t>r</w:t>
      </w:r>
      <w:r w:rsidRPr="009B089E">
        <w:rPr>
          <w:rFonts w:eastAsia="Times New Roman" w:cs="Times New Roman"/>
          <w:i/>
          <w:color w:val="231F20"/>
          <w:szCs w:val="24"/>
        </w:rPr>
        <w:t>e Department of</w:t>
      </w:r>
      <w:r w:rsidRPr="009B089E">
        <w:rPr>
          <w:rFonts w:eastAsia="Times New Roman" w:cs="Times New Roman"/>
          <w:i/>
          <w:color w:val="231F20"/>
          <w:spacing w:val="-4"/>
          <w:szCs w:val="24"/>
        </w:rPr>
        <w:t xml:space="preserve"> </w:t>
      </w:r>
      <w:r w:rsidRPr="009B089E">
        <w:rPr>
          <w:rFonts w:eastAsia="Times New Roman" w:cs="Times New Roman"/>
          <w:i/>
          <w:color w:val="231F20"/>
          <w:szCs w:val="24"/>
        </w:rPr>
        <w:t>Agricultu</w:t>
      </w:r>
      <w:r w:rsidRPr="009B089E">
        <w:rPr>
          <w:rFonts w:eastAsia="Times New Roman" w:cs="Times New Roman"/>
          <w:i/>
          <w:color w:val="231F20"/>
          <w:spacing w:val="-8"/>
          <w:szCs w:val="24"/>
        </w:rPr>
        <w:t>r</w:t>
      </w:r>
      <w:r w:rsidRPr="009B089E">
        <w:rPr>
          <w:rFonts w:eastAsia="Times New Roman" w:cs="Times New Roman"/>
          <w:i/>
          <w:color w:val="231F20"/>
          <w:szCs w:val="24"/>
        </w:rPr>
        <w:t>e—</w:t>
      </w:r>
      <w:r w:rsidRPr="009B089E">
        <w:rPr>
          <w:rFonts w:eastAsia="Times New Roman" w:cs="Times New Roman"/>
          <w:color w:val="231F20"/>
          <w:szCs w:val="24"/>
        </w:rPr>
        <w:t>Currently</w:t>
      </w:r>
      <w:r w:rsidRPr="009B089E">
        <w:rPr>
          <w:rFonts w:eastAsia="Times New Roman" w:cs="Times New Roman"/>
          <w:color w:val="231F20"/>
          <w:spacing w:val="-8"/>
          <w:szCs w:val="24"/>
        </w:rPr>
        <w:t xml:space="preserve"> </w:t>
      </w:r>
      <w:r w:rsidRPr="009B089E">
        <w:rPr>
          <w:rFonts w:eastAsia="Times New Roman" w:cs="Times New Roman"/>
          <w:color w:val="231F20"/>
          <w:szCs w:val="24"/>
        </w:rPr>
        <w:t>provides</w:t>
      </w:r>
      <w:r w:rsidRPr="009B089E">
        <w:rPr>
          <w:rFonts w:eastAsia="Times New Roman" w:cs="Times New Roman"/>
          <w:color w:val="231F20"/>
          <w:spacing w:val="-7"/>
          <w:szCs w:val="24"/>
        </w:rPr>
        <w:t xml:space="preserve"> </w:t>
      </w:r>
      <w:r w:rsidRPr="009B089E">
        <w:rPr>
          <w:rFonts w:eastAsia="Times New Roman" w:cs="Times New Roman"/>
          <w:color w:val="231F20"/>
          <w:szCs w:val="24"/>
        </w:rPr>
        <w:t>aggregated</w:t>
      </w:r>
      <w:r w:rsidRPr="009B089E">
        <w:rPr>
          <w:rFonts w:eastAsia="Times New Roman" w:cs="Times New Roman"/>
          <w:color w:val="231F20"/>
          <w:spacing w:val="-9"/>
          <w:szCs w:val="24"/>
        </w:rPr>
        <w:t xml:space="preserve"> </w:t>
      </w:r>
      <w:r w:rsidRPr="009B089E">
        <w:rPr>
          <w:rFonts w:eastAsia="Times New Roman" w:cs="Times New Roman"/>
          <w:color w:val="231F20"/>
          <w:szCs w:val="24"/>
        </w:rPr>
        <w:t>jurisdictional</w:t>
      </w:r>
      <w:r w:rsidRPr="009B089E">
        <w:rPr>
          <w:rFonts w:eastAsia="Times New Roman" w:cs="Times New Roman"/>
          <w:color w:val="231F20"/>
          <w:spacing w:val="-11"/>
          <w:szCs w:val="24"/>
        </w:rPr>
        <w:t xml:space="preserve"> </w:t>
      </w:r>
      <w:r w:rsidRPr="009B089E">
        <w:rPr>
          <w:rFonts w:eastAsia="Times New Roman" w:cs="Times New Roman"/>
          <w:color w:val="231F20"/>
          <w:szCs w:val="24"/>
        </w:rPr>
        <w:t>records</w:t>
      </w:r>
      <w:r w:rsidRPr="009B089E">
        <w:rPr>
          <w:rFonts w:eastAsia="Times New Roman" w:cs="Times New Roman"/>
          <w:color w:val="231F20"/>
          <w:spacing w:val="-6"/>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DE-DNREC for use in</w:t>
      </w:r>
      <w:r w:rsidRPr="009B089E">
        <w:rPr>
          <w:rFonts w:eastAsia="Times New Roman" w:cs="Times New Roman"/>
          <w:color w:val="231F20"/>
          <w:spacing w:val="-2"/>
          <w:szCs w:val="24"/>
        </w:rPr>
        <w:t xml:space="preserve"> </w:t>
      </w:r>
      <w:r w:rsidRPr="009B089E">
        <w:rPr>
          <w:rFonts w:eastAsia="Times New Roman" w:cs="Times New Roman"/>
          <w:color w:val="231F20"/>
          <w:szCs w:val="24"/>
        </w:rPr>
        <w:t>reporting</w:t>
      </w:r>
      <w:r w:rsidRPr="009B089E">
        <w:rPr>
          <w:rFonts w:eastAsia="Times New Roman" w:cs="Times New Roman"/>
          <w:color w:val="231F20"/>
          <w:spacing w:val="-7"/>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CBP</w:t>
      </w:r>
      <w:r w:rsidRPr="009B089E">
        <w:rPr>
          <w:rFonts w:eastAsia="Times New Roman" w:cs="Times New Roman"/>
          <w:color w:val="231F20"/>
          <w:spacing w:val="-8"/>
          <w:szCs w:val="24"/>
        </w:rPr>
        <w:t xml:space="preserve"> </w:t>
      </w:r>
      <w:r w:rsidRPr="009B089E">
        <w:rPr>
          <w:rFonts w:eastAsia="Times New Roman" w:cs="Times New Roman"/>
          <w:color w:val="231F20"/>
          <w:w w:val="99"/>
          <w:szCs w:val="24"/>
        </w:rPr>
        <w:t>Partnership</w:t>
      </w:r>
      <w:r w:rsidRPr="009B089E">
        <w:rPr>
          <w:rFonts w:eastAsia="Times New Roman" w:cs="Times New Roman"/>
          <w:color w:val="231F20"/>
          <w:spacing w:val="-11"/>
          <w:w w:val="99"/>
          <w:szCs w:val="24"/>
        </w:rPr>
        <w:t>’</w:t>
      </w:r>
      <w:r w:rsidRPr="009B089E">
        <w:rPr>
          <w:rFonts w:eastAsia="Times New Roman" w:cs="Times New Roman"/>
          <w:color w:val="231F20"/>
          <w:w w:val="99"/>
          <w:szCs w:val="24"/>
        </w:rPr>
        <w:t>s</w:t>
      </w:r>
      <w:r w:rsidRPr="009B089E">
        <w:rPr>
          <w:rFonts w:eastAsia="Times New Roman" w:cs="Times New Roman"/>
          <w:color w:val="231F20"/>
          <w:spacing w:val="-10"/>
          <w:w w:val="99"/>
          <w:szCs w:val="24"/>
        </w:rPr>
        <w:t xml:space="preserve"> </w:t>
      </w:r>
      <w:r w:rsidRPr="009B089E">
        <w:rPr>
          <w:rFonts w:eastAsia="Times New Roman" w:cs="Times New Roman"/>
          <w:color w:val="231F20"/>
          <w:szCs w:val="24"/>
        </w:rPr>
        <w:t>Annual</w:t>
      </w:r>
      <w:r w:rsidRPr="009B089E">
        <w:rPr>
          <w:rFonts w:eastAsia="Times New Roman" w:cs="Times New Roman"/>
          <w:color w:val="231F20"/>
          <w:spacing w:val="-6"/>
          <w:szCs w:val="24"/>
        </w:rPr>
        <w:t xml:space="preserve"> </w:t>
      </w:r>
      <w:r w:rsidRPr="009B089E">
        <w:rPr>
          <w:rFonts w:eastAsia="Times New Roman" w:cs="Times New Roman"/>
          <w:color w:val="231F20"/>
          <w:szCs w:val="24"/>
        </w:rPr>
        <w:t>Progress Revie</w:t>
      </w:r>
      <w:r w:rsidRPr="009B089E">
        <w:rPr>
          <w:rFonts w:eastAsia="Times New Roman" w:cs="Times New Roman"/>
          <w:color w:val="231F20"/>
          <w:spacing w:val="-13"/>
          <w:szCs w:val="24"/>
        </w:rPr>
        <w:t>w</w:t>
      </w:r>
      <w:r w:rsidRPr="009B089E">
        <w:rPr>
          <w:rFonts w:eastAsia="Times New Roman" w:cs="Times New Roman"/>
          <w:color w:val="231F20"/>
          <w:szCs w:val="24"/>
        </w:rPr>
        <w:t>.</w:t>
      </w:r>
    </w:p>
    <w:p w:rsidR="009B089E" w:rsidRPr="009B089E" w:rsidRDefault="009B089E" w:rsidP="009B089E">
      <w:pPr>
        <w:pStyle w:val="ListParagraph"/>
        <w:spacing w:before="80" w:after="0"/>
        <w:ind w:right="-20"/>
        <w:rPr>
          <w:rFonts w:eastAsia="Times New Roman" w:cs="Times New Roman"/>
          <w:szCs w:val="24"/>
        </w:rPr>
      </w:pPr>
    </w:p>
    <w:p w:rsidR="009B089E" w:rsidRPr="009B089E" w:rsidRDefault="00F80A72" w:rsidP="00D547B2">
      <w:pPr>
        <w:pStyle w:val="ListParagraph"/>
        <w:numPr>
          <w:ilvl w:val="0"/>
          <w:numId w:val="53"/>
        </w:numPr>
        <w:spacing w:before="80" w:after="0"/>
        <w:ind w:right="-20"/>
        <w:rPr>
          <w:rFonts w:eastAsia="Times New Roman" w:cs="Times New Roman"/>
          <w:szCs w:val="24"/>
        </w:rPr>
      </w:pPr>
      <w:r w:rsidRPr="009B089E">
        <w:rPr>
          <w:rFonts w:eastAsia="Times New Roman" w:cs="Times New Roman"/>
          <w:i/>
          <w:color w:val="231F20"/>
          <w:szCs w:val="24"/>
        </w:rPr>
        <w:t>Delawa</w:t>
      </w:r>
      <w:r w:rsidRPr="009B089E">
        <w:rPr>
          <w:rFonts w:eastAsia="Times New Roman" w:cs="Times New Roman"/>
          <w:i/>
          <w:color w:val="231F20"/>
          <w:spacing w:val="-7"/>
          <w:szCs w:val="24"/>
        </w:rPr>
        <w:t>r</w:t>
      </w:r>
      <w:r w:rsidRPr="009B089E">
        <w:rPr>
          <w:rFonts w:eastAsia="Times New Roman" w:cs="Times New Roman"/>
          <w:i/>
          <w:color w:val="231F20"/>
          <w:szCs w:val="24"/>
        </w:rPr>
        <w:t>e Fo</w:t>
      </w:r>
      <w:r w:rsidRPr="009B089E">
        <w:rPr>
          <w:rFonts w:eastAsia="Times New Roman" w:cs="Times New Roman"/>
          <w:i/>
          <w:color w:val="231F20"/>
          <w:spacing w:val="-7"/>
          <w:szCs w:val="24"/>
        </w:rPr>
        <w:t>r</w:t>
      </w:r>
      <w:r w:rsidRPr="009B089E">
        <w:rPr>
          <w:rFonts w:eastAsia="Times New Roman" w:cs="Times New Roman"/>
          <w:i/>
          <w:color w:val="231F20"/>
          <w:szCs w:val="24"/>
        </w:rPr>
        <w:t>est Service—</w:t>
      </w:r>
      <w:r w:rsidRPr="009B089E">
        <w:rPr>
          <w:rFonts w:eastAsia="Times New Roman" w:cs="Times New Roman"/>
          <w:color w:val="231F20"/>
          <w:szCs w:val="24"/>
        </w:rPr>
        <w:t>Promotes forestry conservation practices with USDA</w:t>
      </w:r>
      <w:r w:rsidRPr="009B089E">
        <w:rPr>
          <w:rFonts w:eastAsia="Times New Roman" w:cs="Times New Roman"/>
          <w:color w:val="231F20"/>
          <w:spacing w:val="-11"/>
          <w:szCs w:val="24"/>
        </w:rPr>
        <w:t xml:space="preserve"> </w:t>
      </w:r>
      <w:r w:rsidRPr="009B089E">
        <w:rPr>
          <w:rFonts w:eastAsia="Times New Roman" w:cs="Times New Roman"/>
          <w:color w:val="231F20"/>
          <w:szCs w:val="24"/>
        </w:rPr>
        <w:t>financial</w:t>
      </w:r>
      <w:r w:rsidRPr="009B089E">
        <w:rPr>
          <w:rFonts w:eastAsia="Times New Roman" w:cs="Times New Roman"/>
          <w:color w:val="231F20"/>
          <w:spacing w:val="-14"/>
          <w:szCs w:val="24"/>
        </w:rPr>
        <w:t xml:space="preserve"> </w:t>
      </w:r>
      <w:r w:rsidRPr="009B089E">
        <w:rPr>
          <w:rFonts w:eastAsia="Times New Roman" w:cs="Times New Roman"/>
          <w:color w:val="231F20"/>
          <w:szCs w:val="24"/>
        </w:rPr>
        <w:t>assistance.</w:t>
      </w:r>
    </w:p>
    <w:p w:rsidR="009B089E" w:rsidRPr="009B089E" w:rsidRDefault="009B089E" w:rsidP="009B089E">
      <w:pPr>
        <w:pStyle w:val="ListParagraph"/>
        <w:rPr>
          <w:rFonts w:eastAsia="Times New Roman" w:cs="Times New Roman"/>
          <w:i/>
          <w:color w:val="231F20"/>
          <w:szCs w:val="24"/>
        </w:rPr>
      </w:pPr>
    </w:p>
    <w:p w:rsidR="009B089E" w:rsidRPr="009B089E" w:rsidRDefault="00F80A72" w:rsidP="009B089E">
      <w:pPr>
        <w:pStyle w:val="ListParagraph"/>
        <w:numPr>
          <w:ilvl w:val="0"/>
          <w:numId w:val="53"/>
        </w:numPr>
        <w:spacing w:before="80" w:after="0"/>
        <w:ind w:right="-20"/>
        <w:rPr>
          <w:rFonts w:eastAsia="Times New Roman" w:cs="Times New Roman"/>
          <w:szCs w:val="24"/>
        </w:rPr>
      </w:pPr>
      <w:r w:rsidRPr="009B089E">
        <w:rPr>
          <w:rFonts w:eastAsia="Times New Roman" w:cs="Times New Roman"/>
          <w:i/>
          <w:color w:val="231F20"/>
          <w:szCs w:val="24"/>
        </w:rPr>
        <w:t>Pennsylvania Department of</w:t>
      </w:r>
      <w:r w:rsidRPr="009B089E">
        <w:rPr>
          <w:rFonts w:eastAsia="Times New Roman" w:cs="Times New Roman"/>
          <w:i/>
          <w:color w:val="231F20"/>
          <w:spacing w:val="-4"/>
          <w:szCs w:val="24"/>
        </w:rPr>
        <w:t xml:space="preserve"> </w:t>
      </w:r>
      <w:r w:rsidRPr="009B089E">
        <w:rPr>
          <w:rFonts w:eastAsia="Times New Roman" w:cs="Times New Roman"/>
          <w:i/>
          <w:color w:val="231F20"/>
          <w:szCs w:val="24"/>
        </w:rPr>
        <w:t>Agricultu</w:t>
      </w:r>
      <w:r w:rsidRPr="009B089E">
        <w:rPr>
          <w:rFonts w:eastAsia="Times New Roman" w:cs="Times New Roman"/>
          <w:i/>
          <w:color w:val="231F20"/>
          <w:spacing w:val="-8"/>
          <w:szCs w:val="24"/>
        </w:rPr>
        <w:t>r</w:t>
      </w:r>
      <w:r w:rsidRPr="009B089E">
        <w:rPr>
          <w:rFonts w:eastAsia="Times New Roman" w:cs="Times New Roman"/>
          <w:i/>
          <w:color w:val="231F20"/>
          <w:szCs w:val="24"/>
        </w:rPr>
        <w:t>e—</w:t>
      </w:r>
      <w:r w:rsidRPr="009B089E">
        <w:rPr>
          <w:rFonts w:eastAsia="Times New Roman" w:cs="Times New Roman"/>
          <w:color w:val="231F20"/>
          <w:szCs w:val="24"/>
        </w:rPr>
        <w:t>Promotes</w:t>
      </w:r>
      <w:r w:rsidRPr="009B089E">
        <w:rPr>
          <w:rFonts w:eastAsia="Times New Roman" w:cs="Times New Roman"/>
          <w:color w:val="231F20"/>
          <w:spacing w:val="-8"/>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practices</w:t>
      </w:r>
      <w:r w:rsidRPr="009B089E">
        <w:rPr>
          <w:rFonts w:eastAsia="Times New Roman" w:cs="Times New Roman"/>
          <w:color w:val="231F20"/>
          <w:spacing w:val="-7"/>
          <w:szCs w:val="24"/>
        </w:rPr>
        <w:t xml:space="preserve"> </w:t>
      </w:r>
      <w:r w:rsidRPr="009B089E">
        <w:rPr>
          <w:rFonts w:eastAsia="Times New Roman" w:cs="Times New Roman"/>
          <w:color w:val="231F20"/>
          <w:szCs w:val="24"/>
        </w:rPr>
        <w:t>in</w:t>
      </w:r>
      <w:r w:rsidRPr="009B089E">
        <w:rPr>
          <w:rFonts w:eastAsia="Times New Roman" w:cs="Times New Roman"/>
          <w:color w:val="231F20"/>
          <w:spacing w:val="-2"/>
          <w:szCs w:val="24"/>
        </w:rPr>
        <w:t xml:space="preserve"> </w:t>
      </w:r>
      <w:r w:rsidRPr="009B089E">
        <w:rPr>
          <w:rFonts w:eastAsia="Times New Roman" w:cs="Times New Roman"/>
          <w:color w:val="231F20"/>
          <w:szCs w:val="24"/>
        </w:rPr>
        <w:t>collaboration</w:t>
      </w:r>
      <w:r w:rsidRPr="009B089E">
        <w:rPr>
          <w:rFonts w:eastAsia="Times New Roman" w:cs="Times New Roman"/>
          <w:color w:val="231F20"/>
          <w:spacing w:val="-11"/>
          <w:szCs w:val="24"/>
        </w:rPr>
        <w:t xml:space="preserve"> </w:t>
      </w:r>
      <w:r w:rsidRPr="009B089E">
        <w:rPr>
          <w:rFonts w:eastAsia="Times New Roman" w:cs="Times New Roman"/>
          <w:color w:val="231F20"/>
          <w:szCs w:val="24"/>
        </w:rPr>
        <w:t>with</w:t>
      </w:r>
      <w:r w:rsidRPr="009B089E">
        <w:rPr>
          <w:rFonts w:eastAsia="Times New Roman" w:cs="Times New Roman"/>
          <w:color w:val="231F20"/>
          <w:spacing w:val="-4"/>
          <w:szCs w:val="24"/>
        </w:rPr>
        <w:t xml:space="preserve"> </w:t>
      </w:r>
      <w:r w:rsidRPr="009B089E">
        <w:rPr>
          <w:rFonts w:eastAsia="Times New Roman" w:cs="Times New Roman"/>
          <w:color w:val="231F20"/>
          <w:szCs w:val="24"/>
        </w:rPr>
        <w:t>the</w:t>
      </w:r>
      <w:r w:rsidRPr="009B089E">
        <w:rPr>
          <w:rFonts w:eastAsia="Times New Roman" w:cs="Times New Roman"/>
          <w:color w:val="231F20"/>
          <w:spacing w:val="-2"/>
          <w:szCs w:val="24"/>
        </w:rPr>
        <w:t xml:space="preserve"> </w:t>
      </w:r>
      <w:r w:rsidRPr="009B089E">
        <w:rPr>
          <w:rFonts w:eastAsia="Times New Roman" w:cs="Times New Roman"/>
          <w:color w:val="231F20"/>
          <w:szCs w:val="24"/>
        </w:rPr>
        <w:t>USDA</w:t>
      </w:r>
      <w:r w:rsidRPr="009B089E">
        <w:rPr>
          <w:rFonts w:eastAsia="Times New Roman" w:cs="Times New Roman"/>
          <w:color w:val="231F20"/>
          <w:spacing w:val="-12"/>
          <w:szCs w:val="24"/>
        </w:rPr>
        <w:t xml:space="preserve"> </w:t>
      </w:r>
      <w:r w:rsidRPr="009B089E">
        <w:rPr>
          <w:rFonts w:eastAsia="Times New Roman" w:cs="Times New Roman"/>
          <w:color w:val="231F20"/>
          <w:szCs w:val="24"/>
        </w:rPr>
        <w:t xml:space="preserve">and </w:t>
      </w:r>
      <w:r w:rsidRPr="009B089E">
        <w:rPr>
          <w:rFonts w:eastAsia="Times New Roman" w:cs="Times New Roman"/>
          <w:color w:val="231F20"/>
          <w:spacing w:val="-18"/>
          <w:szCs w:val="24"/>
        </w:rPr>
        <w:t>P</w:t>
      </w:r>
      <w:r w:rsidRPr="009B089E">
        <w:rPr>
          <w:rFonts w:eastAsia="Times New Roman" w:cs="Times New Roman"/>
          <w:color w:val="231F20"/>
          <w:szCs w:val="24"/>
        </w:rPr>
        <w:t>A</w:t>
      </w:r>
      <w:r w:rsidR="00660412" w:rsidRPr="009B089E">
        <w:rPr>
          <w:rFonts w:eastAsia="Times New Roman" w:cs="Times New Roman"/>
          <w:color w:val="231F20"/>
          <w:szCs w:val="24"/>
        </w:rPr>
        <w:t xml:space="preserve"> </w:t>
      </w:r>
      <w:r w:rsidRPr="009B089E">
        <w:rPr>
          <w:rFonts w:eastAsia="Times New Roman" w:cs="Times New Roman"/>
          <w:color w:val="231F20"/>
          <w:szCs w:val="24"/>
        </w:rPr>
        <w:t>DE</w:t>
      </w:r>
      <w:r w:rsidRPr="009B089E">
        <w:rPr>
          <w:rFonts w:eastAsia="Times New Roman" w:cs="Times New Roman"/>
          <w:color w:val="231F20"/>
          <w:spacing w:val="-22"/>
          <w:szCs w:val="24"/>
        </w:rPr>
        <w:t>P</w:t>
      </w:r>
      <w:r w:rsidRPr="009B089E">
        <w:rPr>
          <w:rFonts w:eastAsia="Times New Roman" w:cs="Times New Roman"/>
          <w:color w:val="231F20"/>
          <w:szCs w:val="24"/>
        </w:rPr>
        <w:t>.</w:t>
      </w:r>
    </w:p>
    <w:p w:rsidR="009B089E" w:rsidRPr="009B089E" w:rsidRDefault="009B089E" w:rsidP="009B089E">
      <w:pPr>
        <w:pStyle w:val="ListParagraph"/>
        <w:rPr>
          <w:rFonts w:eastAsia="Times New Roman" w:cs="Times New Roman"/>
          <w:i/>
          <w:color w:val="231F20"/>
          <w:spacing w:val="-18"/>
          <w:szCs w:val="24"/>
        </w:rPr>
      </w:pPr>
    </w:p>
    <w:p w:rsidR="00F80A72" w:rsidRPr="009B089E" w:rsidRDefault="00F80A72" w:rsidP="009B089E">
      <w:pPr>
        <w:pStyle w:val="ListParagraph"/>
        <w:numPr>
          <w:ilvl w:val="0"/>
          <w:numId w:val="53"/>
        </w:numPr>
        <w:spacing w:before="80" w:after="0"/>
        <w:ind w:right="-20"/>
        <w:rPr>
          <w:rFonts w:eastAsia="Times New Roman" w:cs="Times New Roman"/>
          <w:szCs w:val="24"/>
        </w:rPr>
      </w:pPr>
      <w:r w:rsidRPr="009B089E">
        <w:rPr>
          <w:rFonts w:eastAsia="Times New Roman" w:cs="Times New Roman"/>
          <w:i/>
          <w:color w:val="231F20"/>
          <w:spacing w:val="-18"/>
          <w:szCs w:val="24"/>
        </w:rPr>
        <w:t>W</w:t>
      </w:r>
      <w:r w:rsidRPr="009B089E">
        <w:rPr>
          <w:rFonts w:eastAsia="Times New Roman" w:cs="Times New Roman"/>
          <w:i/>
          <w:color w:val="231F20"/>
          <w:szCs w:val="24"/>
        </w:rPr>
        <w:t xml:space="preserve">est </w:t>
      </w:r>
      <w:r w:rsidRPr="009B089E">
        <w:rPr>
          <w:rFonts w:eastAsia="Times New Roman" w:cs="Times New Roman"/>
          <w:i/>
          <w:color w:val="231F20"/>
          <w:spacing w:val="-15"/>
          <w:szCs w:val="24"/>
        </w:rPr>
        <w:t>V</w:t>
      </w:r>
      <w:r w:rsidRPr="009B089E">
        <w:rPr>
          <w:rFonts w:eastAsia="Times New Roman" w:cs="Times New Roman"/>
          <w:i/>
          <w:color w:val="231F20"/>
          <w:szCs w:val="24"/>
        </w:rPr>
        <w:t>i</w:t>
      </w:r>
      <w:r w:rsidRPr="009B089E">
        <w:rPr>
          <w:rFonts w:eastAsia="Times New Roman" w:cs="Times New Roman"/>
          <w:i/>
          <w:color w:val="231F20"/>
          <w:spacing w:val="-7"/>
          <w:szCs w:val="24"/>
        </w:rPr>
        <w:t>r</w:t>
      </w:r>
      <w:r w:rsidRPr="009B089E">
        <w:rPr>
          <w:rFonts w:eastAsia="Times New Roman" w:cs="Times New Roman"/>
          <w:i/>
          <w:color w:val="231F20"/>
          <w:szCs w:val="24"/>
        </w:rPr>
        <w:t>ginia Conservation</w:t>
      </w:r>
      <w:r w:rsidRPr="009B089E">
        <w:rPr>
          <w:rFonts w:eastAsia="Times New Roman" w:cs="Times New Roman"/>
          <w:i/>
          <w:color w:val="231F20"/>
          <w:spacing w:val="-4"/>
          <w:szCs w:val="24"/>
        </w:rPr>
        <w:t xml:space="preserve"> </w:t>
      </w:r>
      <w:r w:rsidRPr="009B089E">
        <w:rPr>
          <w:rFonts w:eastAsia="Times New Roman" w:cs="Times New Roman"/>
          <w:i/>
          <w:color w:val="231F20"/>
          <w:szCs w:val="24"/>
        </w:rPr>
        <w:t>Agency—</w:t>
      </w:r>
      <w:r w:rsidRPr="009B089E">
        <w:rPr>
          <w:rFonts w:eastAsia="Times New Roman" w:cs="Times New Roman"/>
          <w:color w:val="231F20"/>
          <w:szCs w:val="24"/>
        </w:rPr>
        <w:t>Has established</w:t>
      </w:r>
      <w:r w:rsidRPr="009B089E">
        <w:rPr>
          <w:rFonts w:eastAsia="Times New Roman" w:cs="Times New Roman"/>
          <w:color w:val="231F20"/>
          <w:spacing w:val="-9"/>
          <w:szCs w:val="24"/>
        </w:rPr>
        <w:t xml:space="preserve"> </w:t>
      </w:r>
      <w:r w:rsidRPr="009B089E">
        <w:rPr>
          <w:rFonts w:eastAsia="Times New Roman" w:cs="Times New Roman"/>
          <w:color w:val="231F20"/>
          <w:szCs w:val="24"/>
        </w:rPr>
        <w:t>a</w:t>
      </w:r>
      <w:r w:rsidRPr="009B089E">
        <w:rPr>
          <w:rFonts w:eastAsia="Times New Roman" w:cs="Times New Roman"/>
          <w:color w:val="231F20"/>
          <w:spacing w:val="-1"/>
          <w:szCs w:val="24"/>
        </w:rPr>
        <w:t xml:space="preserve"> </w:t>
      </w:r>
      <w:r w:rsidRPr="009B089E">
        <w:rPr>
          <w:rFonts w:eastAsia="Times New Roman" w:cs="Times New Roman"/>
          <w:color w:val="231F20"/>
          <w:szCs w:val="24"/>
        </w:rPr>
        <w:t>1619 agreement</w:t>
      </w:r>
      <w:r w:rsidRPr="009B089E">
        <w:rPr>
          <w:rFonts w:eastAsia="Times New Roman" w:cs="Times New Roman"/>
          <w:color w:val="231F20"/>
          <w:spacing w:val="-8"/>
          <w:szCs w:val="24"/>
        </w:rPr>
        <w:t xml:space="preserve"> </w:t>
      </w:r>
      <w:r w:rsidRPr="009B089E">
        <w:rPr>
          <w:rFonts w:eastAsia="Times New Roman" w:cs="Times New Roman"/>
          <w:color w:val="231F20"/>
          <w:szCs w:val="24"/>
        </w:rPr>
        <w:t>covering</w:t>
      </w:r>
      <w:r w:rsidRPr="009B089E">
        <w:rPr>
          <w:rFonts w:eastAsia="Times New Roman" w:cs="Times New Roman"/>
          <w:color w:val="231F20"/>
          <w:spacing w:val="-7"/>
          <w:szCs w:val="24"/>
        </w:rPr>
        <w:t xml:space="preserve"> </w:t>
      </w:r>
      <w:r w:rsidRPr="009B089E">
        <w:rPr>
          <w:rFonts w:eastAsia="Times New Roman" w:cs="Times New Roman"/>
          <w:color w:val="231F20"/>
          <w:szCs w:val="24"/>
        </w:rPr>
        <w:t>animal</w:t>
      </w:r>
      <w:r w:rsidRPr="009B089E">
        <w:rPr>
          <w:rFonts w:eastAsia="Times New Roman" w:cs="Times New Roman"/>
          <w:color w:val="231F20"/>
          <w:spacing w:val="-5"/>
          <w:szCs w:val="24"/>
        </w:rPr>
        <w:t xml:space="preserve"> </w:t>
      </w:r>
      <w:r w:rsidRPr="009B089E">
        <w:rPr>
          <w:rFonts w:eastAsia="Times New Roman" w:cs="Times New Roman"/>
          <w:color w:val="231F20"/>
          <w:szCs w:val="24"/>
        </w:rPr>
        <w:t>waste</w:t>
      </w:r>
      <w:r w:rsidRPr="009B089E">
        <w:rPr>
          <w:rFonts w:eastAsia="Times New Roman" w:cs="Times New Roman"/>
          <w:color w:val="231F20"/>
          <w:spacing w:val="-5"/>
          <w:szCs w:val="24"/>
        </w:rPr>
        <w:t xml:space="preserve"> </w:t>
      </w:r>
      <w:r w:rsidRPr="009B089E">
        <w:rPr>
          <w:rFonts w:eastAsia="Times New Roman" w:cs="Times New Roman"/>
          <w:color w:val="231F20"/>
          <w:szCs w:val="24"/>
        </w:rPr>
        <w:t>and</w:t>
      </w:r>
      <w:r w:rsidRPr="009B089E">
        <w:rPr>
          <w:rFonts w:eastAsia="Times New Roman" w:cs="Times New Roman"/>
          <w:color w:val="231F20"/>
          <w:spacing w:val="-3"/>
          <w:szCs w:val="24"/>
        </w:rPr>
        <w:t xml:space="preserve"> </w:t>
      </w:r>
      <w:r w:rsidRPr="009B089E">
        <w:rPr>
          <w:rFonts w:eastAsia="Times New Roman" w:cs="Times New Roman"/>
          <w:color w:val="231F20"/>
          <w:szCs w:val="24"/>
        </w:rPr>
        <w:t>mortality data</w:t>
      </w:r>
      <w:r w:rsidRPr="009B089E">
        <w:rPr>
          <w:rFonts w:eastAsia="Times New Roman" w:cs="Times New Roman"/>
          <w:color w:val="231F20"/>
          <w:spacing w:val="-3"/>
          <w:szCs w:val="24"/>
        </w:rPr>
        <w:t xml:space="preserve"> </w:t>
      </w:r>
      <w:r w:rsidRPr="009B089E">
        <w:rPr>
          <w:rFonts w:eastAsia="Times New Roman" w:cs="Times New Roman"/>
          <w:color w:val="231F20"/>
          <w:szCs w:val="24"/>
        </w:rPr>
        <w:t>onl</w:t>
      </w:r>
      <w:r w:rsidRPr="009B089E">
        <w:rPr>
          <w:rFonts w:eastAsia="Times New Roman" w:cs="Times New Roman"/>
          <w:color w:val="231F20"/>
          <w:spacing w:val="-13"/>
          <w:szCs w:val="24"/>
        </w:rPr>
        <w:t>y</w:t>
      </w:r>
      <w:r w:rsidRPr="009B089E">
        <w:rPr>
          <w:rFonts w:eastAsia="Times New Roman" w:cs="Times New Roman"/>
          <w:color w:val="231F20"/>
          <w:szCs w:val="24"/>
        </w:rPr>
        <w:t>.</w:t>
      </w:r>
      <w:r w:rsidRPr="009B089E">
        <w:rPr>
          <w:rFonts w:eastAsia="Times New Roman" w:cs="Times New Roman"/>
          <w:color w:val="231F20"/>
          <w:spacing w:val="-8"/>
          <w:szCs w:val="24"/>
        </w:rPr>
        <w:t xml:space="preserve"> </w:t>
      </w:r>
      <w:r w:rsidRPr="009B089E">
        <w:rPr>
          <w:rFonts w:eastAsia="Times New Roman" w:cs="Times New Roman"/>
          <w:color w:val="231F20"/>
          <w:szCs w:val="24"/>
        </w:rPr>
        <w:t>The</w:t>
      </w:r>
      <w:r w:rsidRPr="009B089E">
        <w:rPr>
          <w:rFonts w:eastAsia="Times New Roman" w:cs="Times New Roman"/>
          <w:color w:val="231F20"/>
          <w:spacing w:val="-3"/>
          <w:szCs w:val="24"/>
        </w:rPr>
        <w:t xml:space="preserve"> </w:t>
      </w:r>
      <w:r w:rsidRPr="009B089E">
        <w:rPr>
          <w:rFonts w:eastAsia="Times New Roman" w:cs="Times New Roman"/>
          <w:color w:val="231F20"/>
          <w:szCs w:val="24"/>
        </w:rPr>
        <w:t>agency</w:t>
      </w:r>
      <w:r w:rsidRPr="009B089E">
        <w:rPr>
          <w:rFonts w:eastAsia="Times New Roman" w:cs="Times New Roman"/>
          <w:color w:val="231F20"/>
          <w:spacing w:val="-6"/>
          <w:szCs w:val="24"/>
        </w:rPr>
        <w:t xml:space="preserve"> </w:t>
      </w:r>
      <w:r w:rsidRPr="009B089E">
        <w:rPr>
          <w:rFonts w:eastAsia="Times New Roman" w:cs="Times New Roman"/>
          <w:color w:val="231F20"/>
          <w:szCs w:val="24"/>
        </w:rPr>
        <w:t>currently</w:t>
      </w:r>
      <w:r w:rsidRPr="009B089E">
        <w:rPr>
          <w:rFonts w:eastAsia="Times New Roman" w:cs="Times New Roman"/>
          <w:color w:val="231F20"/>
          <w:spacing w:val="-7"/>
          <w:szCs w:val="24"/>
        </w:rPr>
        <w:t xml:space="preserve"> </w:t>
      </w:r>
      <w:r w:rsidRPr="009B089E">
        <w:rPr>
          <w:rFonts w:eastAsia="Times New Roman" w:cs="Times New Roman"/>
          <w:color w:val="231F20"/>
          <w:szCs w:val="24"/>
        </w:rPr>
        <w:t>provides</w:t>
      </w:r>
      <w:r w:rsidRPr="009B089E">
        <w:rPr>
          <w:rFonts w:eastAsia="Times New Roman" w:cs="Times New Roman"/>
          <w:color w:val="231F20"/>
          <w:spacing w:val="-7"/>
          <w:szCs w:val="24"/>
        </w:rPr>
        <w:t xml:space="preserve"> </w:t>
      </w:r>
      <w:r w:rsidRPr="009B089E">
        <w:rPr>
          <w:rFonts w:eastAsia="Times New Roman" w:cs="Times New Roman"/>
          <w:color w:val="231F20"/>
          <w:szCs w:val="24"/>
        </w:rPr>
        <w:t>aggregated</w:t>
      </w:r>
      <w:r w:rsidRPr="009B089E">
        <w:rPr>
          <w:rFonts w:eastAsia="Times New Roman" w:cs="Times New Roman"/>
          <w:color w:val="231F20"/>
          <w:spacing w:val="-9"/>
          <w:szCs w:val="24"/>
        </w:rPr>
        <w:t xml:space="preserve"> </w:t>
      </w:r>
      <w:r w:rsidRPr="009B089E">
        <w:rPr>
          <w:rFonts w:eastAsia="Times New Roman" w:cs="Times New Roman"/>
          <w:color w:val="231F20"/>
          <w:szCs w:val="24"/>
        </w:rPr>
        <w:t>conservation</w:t>
      </w:r>
      <w:r w:rsidRPr="009B089E">
        <w:rPr>
          <w:rFonts w:eastAsia="Times New Roman" w:cs="Times New Roman"/>
          <w:color w:val="231F20"/>
          <w:spacing w:val="-10"/>
          <w:szCs w:val="24"/>
        </w:rPr>
        <w:t xml:space="preserve"> </w:t>
      </w:r>
      <w:r w:rsidRPr="009B089E">
        <w:rPr>
          <w:rFonts w:eastAsia="Times New Roman" w:cs="Times New Roman"/>
          <w:color w:val="231F20"/>
          <w:szCs w:val="24"/>
        </w:rPr>
        <w:t>data</w:t>
      </w:r>
      <w:r w:rsidRPr="009B089E">
        <w:rPr>
          <w:rFonts w:eastAsia="Times New Roman" w:cs="Times New Roman"/>
          <w:color w:val="231F20"/>
          <w:spacing w:val="-3"/>
          <w:szCs w:val="24"/>
        </w:rPr>
        <w:t xml:space="preserve"> </w:t>
      </w:r>
      <w:r w:rsidRPr="009B089E">
        <w:rPr>
          <w:rFonts w:eastAsia="Times New Roman" w:cs="Times New Roman"/>
          <w:color w:val="231F20"/>
          <w:szCs w:val="24"/>
        </w:rPr>
        <w:t>to</w:t>
      </w:r>
      <w:r w:rsidRPr="009B089E">
        <w:rPr>
          <w:rFonts w:eastAsia="Times New Roman" w:cs="Times New Roman"/>
          <w:color w:val="231F20"/>
          <w:spacing w:val="-2"/>
          <w:szCs w:val="24"/>
        </w:rPr>
        <w:t xml:space="preserve"> </w:t>
      </w:r>
      <w:r w:rsidRPr="009B089E">
        <w:rPr>
          <w:rFonts w:eastAsia="Times New Roman" w:cs="Times New Roman"/>
          <w:color w:val="231F20"/>
          <w:szCs w:val="24"/>
        </w:rPr>
        <w:t>the</w:t>
      </w:r>
      <w:r w:rsidRPr="009B089E">
        <w:rPr>
          <w:rFonts w:eastAsia="Times New Roman" w:cs="Times New Roman"/>
          <w:color w:val="231F20"/>
          <w:spacing w:val="-6"/>
          <w:szCs w:val="24"/>
        </w:rPr>
        <w:t xml:space="preserve"> </w:t>
      </w:r>
      <w:r w:rsidRPr="009B089E">
        <w:rPr>
          <w:rFonts w:eastAsia="Times New Roman" w:cs="Times New Roman"/>
          <w:color w:val="231F20"/>
          <w:szCs w:val="24"/>
        </w:rPr>
        <w:t>WVDE</w:t>
      </w:r>
      <w:r w:rsidRPr="009B089E">
        <w:rPr>
          <w:rFonts w:eastAsia="Times New Roman" w:cs="Times New Roman"/>
          <w:color w:val="231F20"/>
          <w:spacing w:val="-22"/>
          <w:szCs w:val="24"/>
        </w:rPr>
        <w:t>P</w:t>
      </w:r>
      <w:r w:rsidRPr="009B089E">
        <w:rPr>
          <w:rFonts w:eastAsia="Times New Roman" w:cs="Times New Roman"/>
          <w:color w:val="231F20"/>
          <w:szCs w:val="24"/>
        </w:rPr>
        <w:t>.</w:t>
      </w:r>
    </w:p>
    <w:p w:rsidR="00F80A72" w:rsidRPr="000836F5" w:rsidRDefault="00F80A72" w:rsidP="00D547B2">
      <w:pPr>
        <w:spacing w:before="80" w:after="0"/>
        <w:ind w:right="188"/>
        <w:rPr>
          <w:rFonts w:eastAsia="Times New Roman" w:cs="Times New Roman"/>
          <w:szCs w:val="24"/>
        </w:rPr>
      </w:pPr>
      <w:r w:rsidRPr="000836F5">
        <w:rPr>
          <w:rFonts w:eastAsia="Times New Roman" w:cs="Times New Roman"/>
          <w:color w:val="231F20"/>
          <w:szCs w:val="24"/>
        </w:rPr>
        <w:lastRenderedPageBreak/>
        <w:t>In support of the</w:t>
      </w:r>
      <w:r w:rsidRPr="000836F5">
        <w:rPr>
          <w:rFonts w:eastAsia="Times New Roman" w:cs="Times New Roman"/>
          <w:color w:val="231F20"/>
          <w:spacing w:val="-2"/>
          <w:szCs w:val="24"/>
        </w:rPr>
        <w:t xml:space="preserve"> </w:t>
      </w:r>
      <w:r w:rsidRPr="000836F5">
        <w:rPr>
          <w:rFonts w:eastAsia="Times New Roman" w:cs="Times New Roman"/>
          <w:color w:val="231F20"/>
          <w:szCs w:val="24"/>
        </w:rPr>
        <w:t>NRCS Chesapeake</w:t>
      </w:r>
      <w:r w:rsidRPr="000836F5">
        <w:rPr>
          <w:rFonts w:eastAsia="Times New Roman" w:cs="Times New Roman"/>
          <w:color w:val="231F20"/>
          <w:spacing w:val="-10"/>
          <w:szCs w:val="24"/>
        </w:rPr>
        <w:t xml:space="preserve"> </w:t>
      </w:r>
      <w:r w:rsidRPr="000836F5">
        <w:rPr>
          <w:rFonts w:eastAsia="Times New Roman" w:cs="Times New Roman"/>
          <w:color w:val="231F20"/>
          <w:szCs w:val="24"/>
        </w:rPr>
        <w:t>Bay</w:t>
      </w:r>
      <w:r w:rsidRPr="000836F5">
        <w:rPr>
          <w:rFonts w:eastAsia="Times New Roman" w:cs="Times New Roman"/>
          <w:color w:val="231F20"/>
          <w:spacing w:val="-7"/>
          <w:szCs w:val="24"/>
        </w:rPr>
        <w:t xml:space="preserve"> </w:t>
      </w:r>
      <w:r w:rsidRPr="000836F5">
        <w:rPr>
          <w:rFonts w:eastAsia="Times New Roman" w:cs="Times New Roman"/>
          <w:color w:val="231F20"/>
          <w:spacing w:val="-16"/>
          <w:szCs w:val="24"/>
        </w:rPr>
        <w:t>W</w:t>
      </w:r>
      <w:r w:rsidRPr="000836F5">
        <w:rPr>
          <w:rFonts w:eastAsia="Times New Roman" w:cs="Times New Roman"/>
          <w:color w:val="231F20"/>
          <w:szCs w:val="24"/>
        </w:rPr>
        <w:t>atershed</w:t>
      </w:r>
      <w:r w:rsidRPr="000836F5">
        <w:rPr>
          <w:rFonts w:eastAsia="Times New Roman" w:cs="Times New Roman"/>
          <w:color w:val="231F20"/>
          <w:spacing w:val="-9"/>
          <w:szCs w:val="24"/>
        </w:rPr>
        <w:t xml:space="preserve"> </w:t>
      </w:r>
      <w:r w:rsidRPr="000836F5">
        <w:rPr>
          <w:rFonts w:eastAsia="Times New Roman" w:cs="Times New Roman"/>
          <w:color w:val="231F20"/>
          <w:szCs w:val="24"/>
        </w:rPr>
        <w:t>Initiative</w:t>
      </w:r>
      <w:r w:rsidRPr="000836F5">
        <w:rPr>
          <w:rFonts w:eastAsia="Times New Roman" w:cs="Times New Roman"/>
          <w:color w:val="231F20"/>
          <w:spacing w:val="-7"/>
          <w:szCs w:val="24"/>
        </w:rPr>
        <w:t xml:space="preserve"> </w:t>
      </w:r>
      <w:r w:rsidRPr="000836F5">
        <w:rPr>
          <w:rFonts w:eastAsia="Times New Roman" w:cs="Times New Roman"/>
          <w:color w:val="231F20"/>
          <w:szCs w:val="24"/>
        </w:rPr>
        <w:t>(CBWI),</w:t>
      </w:r>
      <w:r w:rsidRPr="000836F5">
        <w:rPr>
          <w:rFonts w:eastAsia="Times New Roman" w:cs="Times New Roman"/>
          <w:color w:val="231F20"/>
          <w:spacing w:val="-7"/>
          <w:szCs w:val="24"/>
        </w:rPr>
        <w:t xml:space="preserve"> </w:t>
      </w:r>
      <w:r w:rsidRPr="000836F5">
        <w:rPr>
          <w:rFonts w:eastAsia="Times New Roman" w:cs="Times New Roman"/>
          <w:color w:val="231F20"/>
          <w:szCs w:val="24"/>
        </w:rPr>
        <w:t>the</w:t>
      </w:r>
      <w:r w:rsidRPr="000836F5">
        <w:rPr>
          <w:rFonts w:eastAsia="Times New Roman" w:cs="Times New Roman"/>
          <w:color w:val="231F20"/>
          <w:spacing w:val="-2"/>
          <w:szCs w:val="24"/>
        </w:rPr>
        <w:t xml:space="preserve"> </w:t>
      </w:r>
      <w:r w:rsidRPr="000836F5">
        <w:rPr>
          <w:rFonts w:eastAsia="Times New Roman" w:cs="Times New Roman"/>
          <w:color w:val="231F20"/>
          <w:szCs w:val="24"/>
        </w:rPr>
        <w:t>NRCS has encouraged</w:t>
      </w:r>
      <w:r w:rsidRPr="000836F5">
        <w:rPr>
          <w:rFonts w:eastAsia="Times New Roman" w:cs="Times New Roman"/>
          <w:color w:val="231F20"/>
          <w:spacing w:val="-9"/>
          <w:szCs w:val="24"/>
        </w:rPr>
        <w:t xml:space="preserve"> </w:t>
      </w:r>
      <w:r w:rsidRPr="000836F5">
        <w:rPr>
          <w:rFonts w:eastAsia="Times New Roman" w:cs="Times New Roman"/>
          <w:color w:val="231F20"/>
          <w:szCs w:val="24"/>
        </w:rPr>
        <w:t>jurisdictional</w:t>
      </w:r>
      <w:r w:rsidRPr="000836F5">
        <w:rPr>
          <w:rFonts w:eastAsia="Times New Roman" w:cs="Times New Roman"/>
          <w:color w:val="231F20"/>
          <w:spacing w:val="-11"/>
          <w:szCs w:val="24"/>
        </w:rPr>
        <w:t xml:space="preserve"> </w:t>
      </w:r>
      <w:r w:rsidRPr="000836F5">
        <w:rPr>
          <w:rFonts w:eastAsia="Times New Roman" w:cs="Times New Roman"/>
          <w:color w:val="231F20"/>
          <w:szCs w:val="24"/>
        </w:rPr>
        <w:t>conserv</w:t>
      </w:r>
      <w:r w:rsidRPr="000836F5">
        <w:rPr>
          <w:rFonts w:eastAsia="Times New Roman" w:cs="Times New Roman"/>
          <w:color w:val="231F20"/>
          <w:spacing w:val="-1"/>
          <w:szCs w:val="24"/>
        </w:rPr>
        <w:t>a</w:t>
      </w:r>
      <w:r w:rsidRPr="000836F5">
        <w:rPr>
          <w:rFonts w:eastAsia="Times New Roman" w:cs="Times New Roman"/>
          <w:color w:val="231F20"/>
          <w:szCs w:val="24"/>
        </w:rPr>
        <w:t>tion</w:t>
      </w:r>
      <w:r w:rsidRPr="000836F5">
        <w:rPr>
          <w:rFonts w:eastAsia="Times New Roman" w:cs="Times New Roman"/>
          <w:color w:val="231F20"/>
          <w:spacing w:val="-3"/>
          <w:szCs w:val="24"/>
        </w:rPr>
        <w:t xml:space="preserve"> </w:t>
      </w:r>
      <w:r w:rsidRPr="000836F5">
        <w:rPr>
          <w:rFonts w:eastAsia="Times New Roman" w:cs="Times New Roman"/>
          <w:color w:val="231F20"/>
          <w:szCs w:val="24"/>
        </w:rPr>
        <w:t>agencies</w:t>
      </w:r>
      <w:r w:rsidRPr="000836F5">
        <w:rPr>
          <w:rFonts w:eastAsia="Times New Roman" w:cs="Times New Roman"/>
          <w:color w:val="231F20"/>
          <w:spacing w:val="-7"/>
          <w:szCs w:val="24"/>
        </w:rPr>
        <w:t xml:space="preserve"> </w:t>
      </w:r>
      <w:r w:rsidRPr="000836F5">
        <w:rPr>
          <w:rFonts w:eastAsia="Times New Roman" w:cs="Times New Roman"/>
          <w:color w:val="231F20"/>
          <w:szCs w:val="24"/>
        </w:rPr>
        <w:t>that</w:t>
      </w:r>
      <w:r w:rsidRPr="000836F5">
        <w:rPr>
          <w:rFonts w:eastAsia="Times New Roman" w:cs="Times New Roman"/>
          <w:color w:val="231F20"/>
          <w:spacing w:val="-3"/>
          <w:szCs w:val="24"/>
        </w:rPr>
        <w:t xml:space="preserve"> </w:t>
      </w:r>
      <w:r w:rsidRPr="000836F5">
        <w:rPr>
          <w:rFonts w:eastAsia="Times New Roman" w:cs="Times New Roman"/>
          <w:color w:val="231F20"/>
          <w:szCs w:val="24"/>
        </w:rPr>
        <w:t>do not</w:t>
      </w:r>
      <w:r w:rsidRPr="000836F5">
        <w:rPr>
          <w:rFonts w:eastAsia="Times New Roman" w:cs="Times New Roman"/>
          <w:color w:val="231F20"/>
          <w:spacing w:val="-3"/>
          <w:szCs w:val="24"/>
        </w:rPr>
        <w:t xml:space="preserve"> </w:t>
      </w:r>
      <w:r w:rsidRPr="000836F5">
        <w:rPr>
          <w:rFonts w:eastAsia="Times New Roman" w:cs="Times New Roman"/>
          <w:color w:val="231F20"/>
          <w:szCs w:val="24"/>
        </w:rPr>
        <w:t>have</w:t>
      </w:r>
      <w:r w:rsidRPr="000836F5">
        <w:rPr>
          <w:rFonts w:eastAsia="Times New Roman" w:cs="Times New Roman"/>
          <w:color w:val="231F20"/>
          <w:spacing w:val="-4"/>
          <w:szCs w:val="24"/>
        </w:rPr>
        <w:t xml:space="preserve"> </w:t>
      </w:r>
      <w:r w:rsidRPr="000836F5">
        <w:rPr>
          <w:rFonts w:eastAsia="Times New Roman" w:cs="Times New Roman"/>
          <w:color w:val="231F20"/>
          <w:szCs w:val="24"/>
        </w:rPr>
        <w:t>1619 agreements</w:t>
      </w:r>
      <w:r w:rsidRPr="000836F5">
        <w:rPr>
          <w:rFonts w:eastAsia="Times New Roman" w:cs="Times New Roman"/>
          <w:color w:val="231F20"/>
          <w:spacing w:val="-9"/>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Pr="000836F5">
        <w:rPr>
          <w:rFonts w:eastAsia="Times New Roman" w:cs="Times New Roman"/>
          <w:color w:val="231F20"/>
          <w:szCs w:val="24"/>
        </w:rPr>
        <w:t>place</w:t>
      </w:r>
      <w:r w:rsidRPr="000836F5">
        <w:rPr>
          <w:rFonts w:eastAsia="Times New Roman" w:cs="Times New Roman"/>
          <w:color w:val="231F20"/>
          <w:spacing w:val="-4"/>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request</w:t>
      </w:r>
      <w:r w:rsidRPr="000836F5">
        <w:rPr>
          <w:rFonts w:eastAsia="Times New Roman" w:cs="Times New Roman"/>
          <w:color w:val="231F20"/>
          <w:spacing w:val="-6"/>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establish</w:t>
      </w:r>
      <w:r w:rsidRPr="000836F5">
        <w:rPr>
          <w:rFonts w:eastAsia="Times New Roman" w:cs="Times New Roman"/>
          <w:color w:val="231F20"/>
          <w:spacing w:val="-7"/>
          <w:szCs w:val="24"/>
        </w:rPr>
        <w:t xml:space="preserve"> </w:t>
      </w:r>
      <w:r w:rsidRPr="000836F5">
        <w:rPr>
          <w:rFonts w:eastAsia="Times New Roman" w:cs="Times New Roman"/>
          <w:color w:val="231F20"/>
          <w:szCs w:val="24"/>
        </w:rPr>
        <w:t>one</w:t>
      </w:r>
      <w:r w:rsidRPr="000836F5">
        <w:rPr>
          <w:rFonts w:eastAsia="Times New Roman" w:cs="Times New Roman"/>
          <w:color w:val="231F20"/>
          <w:spacing w:val="-3"/>
          <w:szCs w:val="24"/>
        </w:rPr>
        <w:t xml:space="preserve"> </w:t>
      </w:r>
      <w:r w:rsidRPr="000836F5">
        <w:rPr>
          <w:rFonts w:eastAsia="Times New Roman" w:cs="Times New Roman"/>
          <w:color w:val="231F20"/>
          <w:szCs w:val="24"/>
        </w:rPr>
        <w:t>(</w:t>
      </w:r>
      <w:r w:rsidR="00660412">
        <w:rPr>
          <w:rFonts w:eastAsia="Times New Roman" w:cs="Times New Roman"/>
          <w:color w:val="231F20"/>
          <w:szCs w:val="24"/>
        </w:rPr>
        <w:t>Hively et al. 2013</w:t>
      </w:r>
      <w:r w:rsidRPr="000836F5">
        <w:rPr>
          <w:rFonts w:eastAsia="Times New Roman" w:cs="Times New Roman"/>
          <w:color w:val="231F20"/>
          <w:szCs w:val="24"/>
        </w:rPr>
        <w:t xml:space="preserve">). </w:t>
      </w:r>
      <w:r w:rsidR="009B089E">
        <w:rPr>
          <w:rFonts w:eastAsia="Times New Roman" w:cs="Times New Roman"/>
          <w:color w:val="231F20"/>
          <w:szCs w:val="24"/>
        </w:rPr>
        <w:t xml:space="preserve"> </w:t>
      </w:r>
      <w:r w:rsidRPr="000836F5">
        <w:rPr>
          <w:rFonts w:eastAsia="Times New Roman" w:cs="Times New Roman"/>
          <w:color w:val="231F20"/>
          <w:szCs w:val="24"/>
        </w:rPr>
        <w:t>Each</w:t>
      </w:r>
      <w:r w:rsidRPr="000836F5">
        <w:rPr>
          <w:rFonts w:eastAsia="Times New Roman" w:cs="Times New Roman"/>
          <w:color w:val="231F20"/>
          <w:spacing w:val="-4"/>
          <w:szCs w:val="24"/>
        </w:rPr>
        <w:t xml:space="preserve"> </w:t>
      </w:r>
      <w:r w:rsidRPr="000836F5">
        <w:rPr>
          <w:rFonts w:eastAsia="Times New Roman" w:cs="Times New Roman"/>
          <w:color w:val="231F20"/>
          <w:szCs w:val="24"/>
        </w:rPr>
        <w:t>of the</w:t>
      </w:r>
      <w:r w:rsidRPr="000836F5">
        <w:rPr>
          <w:rFonts w:eastAsia="Times New Roman" w:cs="Times New Roman"/>
          <w:color w:val="231F20"/>
          <w:spacing w:val="-2"/>
          <w:szCs w:val="24"/>
        </w:rPr>
        <w:t xml:space="preserve"> </w:t>
      </w:r>
      <w:r w:rsidRPr="000836F5">
        <w:rPr>
          <w:rFonts w:eastAsia="Times New Roman" w:cs="Times New Roman"/>
          <w:color w:val="231F20"/>
          <w:szCs w:val="24"/>
        </w:rPr>
        <w:t xml:space="preserve">jurisdictional agencies listed in </w:t>
      </w:r>
      <w:r w:rsidR="00660412">
        <w:rPr>
          <w:rFonts w:eastAsia="Times New Roman" w:cs="Times New Roman"/>
          <w:color w:val="231F20"/>
          <w:szCs w:val="24"/>
        </w:rPr>
        <w:t>T</w:t>
      </w:r>
      <w:r w:rsidRPr="000836F5">
        <w:rPr>
          <w:rFonts w:eastAsia="Times New Roman" w:cs="Times New Roman"/>
          <w:color w:val="231F20"/>
          <w:szCs w:val="24"/>
        </w:rPr>
        <w:t xml:space="preserve">able </w:t>
      </w:r>
      <w:r w:rsidR="00660412">
        <w:rPr>
          <w:rFonts w:eastAsia="Times New Roman" w:cs="Times New Roman"/>
          <w:color w:val="231F20"/>
          <w:szCs w:val="24"/>
        </w:rPr>
        <w:t>7</w:t>
      </w:r>
      <w:r w:rsidRPr="000836F5">
        <w:rPr>
          <w:rFonts w:eastAsia="Times New Roman" w:cs="Times New Roman"/>
          <w:color w:val="231F20"/>
          <w:szCs w:val="24"/>
        </w:rPr>
        <w:t xml:space="preserve"> has been vetted and approved by the FSA</w:t>
      </w:r>
      <w:r w:rsidRPr="000836F5">
        <w:rPr>
          <w:rFonts w:eastAsia="Times New Roman" w:cs="Times New Roman"/>
          <w:color w:val="231F20"/>
          <w:spacing w:val="-12"/>
          <w:szCs w:val="24"/>
        </w:rPr>
        <w:t xml:space="preserve"> </w:t>
      </w:r>
      <w:r w:rsidRPr="000836F5">
        <w:rPr>
          <w:rFonts w:eastAsia="Times New Roman" w:cs="Times New Roman"/>
          <w:color w:val="231F20"/>
          <w:szCs w:val="24"/>
        </w:rPr>
        <w:t>Privacy Office</w:t>
      </w:r>
      <w:r w:rsidRPr="000836F5">
        <w:rPr>
          <w:rFonts w:eastAsia="Times New Roman" w:cs="Times New Roman"/>
          <w:color w:val="231F20"/>
          <w:spacing w:val="-8"/>
          <w:szCs w:val="24"/>
        </w:rPr>
        <w:t>r</w:t>
      </w:r>
      <w:r w:rsidRPr="000836F5">
        <w:rPr>
          <w:rFonts w:eastAsia="Times New Roman" w:cs="Times New Roman"/>
          <w:color w:val="231F20"/>
          <w:szCs w:val="24"/>
        </w:rPr>
        <w:t>,</w:t>
      </w:r>
      <w:r w:rsidRPr="000836F5">
        <w:rPr>
          <w:rFonts w:eastAsia="Times New Roman" w:cs="Times New Roman"/>
          <w:color w:val="231F20"/>
          <w:spacing w:val="-12"/>
          <w:szCs w:val="24"/>
        </w:rPr>
        <w:t xml:space="preserve"> </w:t>
      </w:r>
      <w:r w:rsidRPr="000836F5">
        <w:rPr>
          <w:rFonts w:eastAsia="Times New Roman" w:cs="Times New Roman"/>
          <w:color w:val="231F20"/>
          <w:szCs w:val="24"/>
        </w:rPr>
        <w:t>in collaboration with the NRCS regional</w:t>
      </w:r>
      <w:r w:rsidRPr="000836F5">
        <w:rPr>
          <w:rFonts w:eastAsia="Times New Roman" w:cs="Times New Roman"/>
          <w:color w:val="231F20"/>
          <w:spacing w:val="-7"/>
          <w:szCs w:val="24"/>
        </w:rPr>
        <w:t xml:space="preserve"> </w:t>
      </w:r>
      <w:r w:rsidRPr="000836F5">
        <w:rPr>
          <w:rFonts w:eastAsia="Times New Roman" w:cs="Times New Roman"/>
          <w:color w:val="231F20"/>
          <w:szCs w:val="24"/>
        </w:rPr>
        <w:t>conservationists,</w:t>
      </w:r>
      <w:r w:rsidRPr="000836F5">
        <w:rPr>
          <w:rFonts w:eastAsia="Times New Roman" w:cs="Times New Roman"/>
          <w:color w:val="231F20"/>
          <w:spacing w:val="-13"/>
          <w:szCs w:val="24"/>
        </w:rPr>
        <w:t xml:space="preserve"> </w:t>
      </w:r>
      <w:r w:rsidRPr="000836F5">
        <w:rPr>
          <w:rFonts w:eastAsia="Times New Roman" w:cs="Times New Roman"/>
          <w:color w:val="231F20"/>
          <w:szCs w:val="24"/>
        </w:rPr>
        <w:t>as eligible</w:t>
      </w:r>
      <w:r w:rsidRPr="000836F5">
        <w:rPr>
          <w:rFonts w:eastAsia="Times New Roman" w:cs="Times New Roman"/>
          <w:color w:val="231F20"/>
          <w:spacing w:val="-6"/>
          <w:szCs w:val="24"/>
        </w:rPr>
        <w:t xml:space="preserve"> </w:t>
      </w:r>
      <w:r w:rsidRPr="000836F5">
        <w:rPr>
          <w:rFonts w:eastAsia="Times New Roman" w:cs="Times New Roman"/>
          <w:color w:val="231F20"/>
          <w:szCs w:val="24"/>
        </w:rPr>
        <w:t>for USDA</w:t>
      </w:r>
      <w:r w:rsidRPr="000836F5">
        <w:rPr>
          <w:rFonts w:eastAsia="Times New Roman" w:cs="Times New Roman"/>
          <w:color w:val="231F20"/>
          <w:spacing w:val="-12"/>
          <w:szCs w:val="24"/>
        </w:rPr>
        <w:t xml:space="preserve"> </w:t>
      </w:r>
      <w:r w:rsidRPr="000836F5">
        <w:rPr>
          <w:rFonts w:eastAsia="Times New Roman" w:cs="Times New Roman"/>
          <w:color w:val="231F20"/>
          <w:szCs w:val="24"/>
        </w:rPr>
        <w:t>1619 Conservation</w:t>
      </w:r>
      <w:r w:rsidRPr="000836F5">
        <w:rPr>
          <w:rFonts w:eastAsia="Times New Roman" w:cs="Times New Roman"/>
          <w:color w:val="231F20"/>
          <w:spacing w:val="-11"/>
          <w:szCs w:val="24"/>
        </w:rPr>
        <w:t xml:space="preserve"> </w:t>
      </w:r>
      <w:r w:rsidRPr="000836F5">
        <w:rPr>
          <w:rFonts w:eastAsia="Times New Roman" w:cs="Times New Roman"/>
          <w:color w:val="231F20"/>
          <w:szCs w:val="24"/>
        </w:rPr>
        <w:t>Cooperator</w:t>
      </w:r>
      <w:r w:rsidRPr="000836F5">
        <w:rPr>
          <w:rFonts w:eastAsia="Times New Roman" w:cs="Times New Roman"/>
          <w:color w:val="231F20"/>
          <w:spacing w:val="-9"/>
          <w:szCs w:val="24"/>
        </w:rPr>
        <w:t xml:space="preserve"> </w:t>
      </w:r>
      <w:r w:rsidRPr="000836F5">
        <w:rPr>
          <w:rFonts w:eastAsia="Times New Roman" w:cs="Times New Roman"/>
          <w:color w:val="231F20"/>
          <w:szCs w:val="24"/>
        </w:rPr>
        <w:t>status</w:t>
      </w:r>
      <w:r w:rsidRPr="000836F5">
        <w:rPr>
          <w:rFonts w:eastAsia="Times New Roman" w:cs="Times New Roman"/>
          <w:color w:val="231F20"/>
          <w:spacing w:val="-5"/>
          <w:szCs w:val="24"/>
        </w:rPr>
        <w:t xml:space="preserve"> </w:t>
      </w:r>
      <w:r w:rsidRPr="000836F5">
        <w:rPr>
          <w:rFonts w:eastAsia="Times New Roman" w:cs="Times New Roman"/>
          <w:color w:val="231F20"/>
          <w:szCs w:val="24"/>
        </w:rPr>
        <w:t>because</w:t>
      </w:r>
      <w:r w:rsidRPr="000836F5">
        <w:rPr>
          <w:rFonts w:eastAsia="Times New Roman" w:cs="Times New Roman"/>
          <w:color w:val="231F20"/>
          <w:spacing w:val="-6"/>
          <w:szCs w:val="24"/>
        </w:rPr>
        <w:t xml:space="preserve"> </w:t>
      </w:r>
      <w:r w:rsidRPr="000836F5">
        <w:rPr>
          <w:rFonts w:eastAsia="Times New Roman" w:cs="Times New Roman"/>
          <w:color w:val="231F20"/>
          <w:szCs w:val="24"/>
        </w:rPr>
        <w:t>the</w:t>
      </w:r>
      <w:r w:rsidRPr="000836F5">
        <w:rPr>
          <w:rFonts w:eastAsia="Times New Roman" w:cs="Times New Roman"/>
          <w:color w:val="231F20"/>
          <w:spacing w:val="-2"/>
          <w:szCs w:val="24"/>
        </w:rPr>
        <w:t xml:space="preserve"> </w:t>
      </w:r>
      <w:r w:rsidRPr="000836F5">
        <w:rPr>
          <w:rFonts w:eastAsia="Times New Roman" w:cs="Times New Roman"/>
          <w:color w:val="231F20"/>
          <w:szCs w:val="24"/>
        </w:rPr>
        <w:t>agency</w:t>
      </w:r>
      <w:r w:rsidRPr="000836F5">
        <w:rPr>
          <w:rFonts w:eastAsia="Times New Roman" w:cs="Times New Roman"/>
          <w:color w:val="231F20"/>
          <w:spacing w:val="-6"/>
          <w:szCs w:val="24"/>
        </w:rPr>
        <w:t xml:space="preserve"> </w:t>
      </w:r>
      <w:r w:rsidRPr="000836F5">
        <w:rPr>
          <w:rFonts w:eastAsia="Times New Roman" w:cs="Times New Roman"/>
          <w:color w:val="231F20"/>
          <w:szCs w:val="24"/>
        </w:rPr>
        <w:t>supplies</w:t>
      </w:r>
      <w:r w:rsidRPr="000836F5">
        <w:rPr>
          <w:rFonts w:eastAsia="Times New Roman" w:cs="Times New Roman"/>
          <w:color w:val="231F20"/>
          <w:spacing w:val="-7"/>
          <w:szCs w:val="24"/>
        </w:rPr>
        <w:t xml:space="preserve"> </w:t>
      </w:r>
      <w:r w:rsidRPr="000836F5">
        <w:rPr>
          <w:rFonts w:eastAsia="Times New Roman" w:cs="Times New Roman"/>
          <w:color w:val="231F20"/>
          <w:szCs w:val="24"/>
        </w:rPr>
        <w:t>conservation technical assistance to NRCS programs under the definitions</w:t>
      </w:r>
      <w:r w:rsidRPr="000836F5">
        <w:rPr>
          <w:rFonts w:eastAsia="Times New Roman" w:cs="Times New Roman"/>
          <w:color w:val="231F20"/>
          <w:spacing w:val="-17"/>
          <w:szCs w:val="24"/>
        </w:rPr>
        <w:t xml:space="preserve"> </w:t>
      </w:r>
      <w:r w:rsidRPr="000836F5">
        <w:rPr>
          <w:rFonts w:eastAsia="Times New Roman" w:cs="Times New Roman"/>
          <w:color w:val="231F20"/>
          <w:szCs w:val="24"/>
        </w:rPr>
        <w:t>established by the NRCS Chesapeake Bay</w:t>
      </w:r>
      <w:r w:rsidRPr="000836F5">
        <w:rPr>
          <w:rFonts w:eastAsia="Times New Roman" w:cs="Times New Roman"/>
          <w:color w:val="231F20"/>
          <w:spacing w:val="-4"/>
          <w:szCs w:val="24"/>
        </w:rPr>
        <w:t xml:space="preserve"> </w:t>
      </w:r>
      <w:r w:rsidRPr="000836F5">
        <w:rPr>
          <w:rFonts w:eastAsia="Times New Roman" w:cs="Times New Roman"/>
          <w:color w:val="231F20"/>
          <w:spacing w:val="-16"/>
          <w:szCs w:val="24"/>
        </w:rPr>
        <w:t>W</w:t>
      </w:r>
      <w:r w:rsidRPr="000836F5">
        <w:rPr>
          <w:rFonts w:eastAsia="Times New Roman" w:cs="Times New Roman"/>
          <w:color w:val="231F20"/>
          <w:szCs w:val="24"/>
        </w:rPr>
        <w:t xml:space="preserve">atershed Initiative </w:t>
      </w:r>
      <w:r w:rsidR="00660412">
        <w:rPr>
          <w:rFonts w:eastAsia="Times New Roman" w:cs="Times New Roman"/>
          <w:color w:val="231F20"/>
          <w:szCs w:val="24"/>
        </w:rPr>
        <w:t>(Hively et al. 2013).</w:t>
      </w:r>
    </w:p>
    <w:p w:rsidR="00F80A72" w:rsidRDefault="00F80A72" w:rsidP="00D547B2">
      <w:pPr>
        <w:spacing w:after="0"/>
        <w:ind w:right="-20"/>
        <w:rPr>
          <w:rFonts w:eastAsia="Times New Roman" w:cs="Times New Roman"/>
          <w:color w:val="231F20"/>
          <w:szCs w:val="24"/>
        </w:rPr>
      </w:pPr>
    </w:p>
    <w:p w:rsidR="00F80A72" w:rsidRDefault="00F80A72" w:rsidP="00D547B2">
      <w:pPr>
        <w:spacing w:after="0"/>
        <w:ind w:right="289"/>
        <w:rPr>
          <w:rFonts w:eastAsia="Times New Roman" w:cs="Times New Roman"/>
          <w:color w:val="231F20"/>
          <w:szCs w:val="24"/>
        </w:rPr>
      </w:pPr>
      <w:r w:rsidRPr="000836F5">
        <w:rPr>
          <w:rFonts w:eastAsia="Times New Roman" w:cs="Times New Roman"/>
          <w:color w:val="231F20"/>
          <w:szCs w:val="24"/>
        </w:rPr>
        <w:t>Th</w:t>
      </w:r>
      <w:r w:rsidR="00660412">
        <w:rPr>
          <w:rFonts w:eastAsia="Times New Roman" w:cs="Times New Roman"/>
          <w:color w:val="231F20"/>
          <w:szCs w:val="24"/>
        </w:rPr>
        <w:t>e two</w:t>
      </w:r>
      <w:r w:rsidRPr="000836F5">
        <w:rPr>
          <w:rFonts w:eastAsia="Times New Roman" w:cs="Times New Roman"/>
          <w:color w:val="231F20"/>
          <w:spacing w:val="-4"/>
          <w:szCs w:val="24"/>
        </w:rPr>
        <w:t xml:space="preserve"> </w:t>
      </w:r>
      <w:r w:rsidRPr="000836F5">
        <w:rPr>
          <w:rFonts w:eastAsia="Times New Roman" w:cs="Times New Roman"/>
          <w:color w:val="231F20"/>
          <w:szCs w:val="24"/>
        </w:rPr>
        <w:t>list</w:t>
      </w:r>
      <w:r w:rsidR="00660412">
        <w:rPr>
          <w:rFonts w:eastAsia="Times New Roman" w:cs="Times New Roman"/>
          <w:color w:val="231F20"/>
          <w:szCs w:val="24"/>
        </w:rPr>
        <w:t>s</w:t>
      </w:r>
      <w:r w:rsidRPr="000836F5">
        <w:rPr>
          <w:rFonts w:eastAsia="Times New Roman" w:cs="Times New Roman"/>
          <w:color w:val="231F20"/>
          <w:spacing w:val="-2"/>
          <w:szCs w:val="24"/>
        </w:rPr>
        <w:t xml:space="preserve"> </w:t>
      </w:r>
      <w:r w:rsidR="00660412">
        <w:rPr>
          <w:rFonts w:eastAsia="Times New Roman" w:cs="Times New Roman"/>
          <w:color w:val="231F20"/>
          <w:spacing w:val="-2"/>
          <w:szCs w:val="24"/>
        </w:rPr>
        <w:t xml:space="preserve">above </w:t>
      </w:r>
      <w:r w:rsidRPr="000836F5">
        <w:rPr>
          <w:rFonts w:eastAsia="Times New Roman" w:cs="Times New Roman"/>
          <w:color w:val="231F20"/>
          <w:szCs w:val="24"/>
        </w:rPr>
        <w:t>do contain</w:t>
      </w:r>
      <w:r w:rsidRPr="000836F5">
        <w:rPr>
          <w:rFonts w:eastAsia="Times New Roman" w:cs="Times New Roman"/>
          <w:color w:val="231F20"/>
          <w:spacing w:val="-6"/>
          <w:szCs w:val="24"/>
        </w:rPr>
        <w:t xml:space="preserve"> </w:t>
      </w:r>
      <w:r w:rsidR="00660412">
        <w:rPr>
          <w:rFonts w:eastAsia="Times New Roman" w:cs="Times New Roman"/>
          <w:color w:val="231F20"/>
          <w:spacing w:val="-6"/>
          <w:szCs w:val="24"/>
        </w:rPr>
        <w:t>s</w:t>
      </w:r>
      <w:r w:rsidRPr="000836F5">
        <w:rPr>
          <w:rFonts w:eastAsia="Times New Roman" w:cs="Times New Roman"/>
          <w:color w:val="231F20"/>
          <w:szCs w:val="24"/>
        </w:rPr>
        <w:t>tate</w:t>
      </w:r>
      <w:r w:rsidRPr="000836F5">
        <w:rPr>
          <w:rFonts w:eastAsia="Times New Roman" w:cs="Times New Roman"/>
          <w:color w:val="231F20"/>
          <w:spacing w:val="-4"/>
          <w:szCs w:val="24"/>
        </w:rPr>
        <w:t xml:space="preserve"> </w:t>
      </w:r>
      <w:r w:rsidRPr="000836F5">
        <w:rPr>
          <w:rFonts w:eastAsia="Times New Roman" w:cs="Times New Roman"/>
          <w:color w:val="231F20"/>
          <w:szCs w:val="24"/>
        </w:rPr>
        <w:t>regulatory</w:t>
      </w:r>
      <w:r w:rsidRPr="000836F5">
        <w:rPr>
          <w:rFonts w:eastAsia="Times New Roman" w:cs="Times New Roman"/>
          <w:color w:val="231F20"/>
          <w:spacing w:val="-8"/>
          <w:szCs w:val="24"/>
        </w:rPr>
        <w:t xml:space="preserve"> </w:t>
      </w:r>
      <w:r w:rsidRPr="000836F5">
        <w:rPr>
          <w:rFonts w:eastAsia="Times New Roman" w:cs="Times New Roman"/>
          <w:color w:val="231F20"/>
          <w:szCs w:val="24"/>
        </w:rPr>
        <w:t>agencies</w:t>
      </w:r>
      <w:r w:rsidRPr="000836F5">
        <w:rPr>
          <w:rFonts w:eastAsia="Times New Roman" w:cs="Times New Roman"/>
          <w:color w:val="231F20"/>
          <w:spacing w:val="-7"/>
          <w:szCs w:val="24"/>
        </w:rPr>
        <w:t xml:space="preserve"> </w:t>
      </w:r>
      <w:r w:rsidRPr="000836F5">
        <w:rPr>
          <w:rFonts w:eastAsia="Times New Roman" w:cs="Times New Roman"/>
          <w:color w:val="231F20"/>
          <w:szCs w:val="24"/>
        </w:rPr>
        <w:t>including</w:t>
      </w:r>
      <w:r w:rsidRPr="000836F5">
        <w:rPr>
          <w:rFonts w:eastAsia="Times New Roman" w:cs="Times New Roman"/>
          <w:color w:val="231F20"/>
          <w:spacing w:val="-8"/>
          <w:szCs w:val="24"/>
        </w:rPr>
        <w:t xml:space="preserve"> </w:t>
      </w:r>
      <w:r w:rsidRPr="000836F5">
        <w:rPr>
          <w:rFonts w:eastAsia="Times New Roman" w:cs="Times New Roman"/>
          <w:color w:val="231F20"/>
          <w:szCs w:val="24"/>
        </w:rPr>
        <w:t>the</w:t>
      </w:r>
      <w:r w:rsidRPr="000836F5">
        <w:rPr>
          <w:rFonts w:eastAsia="Times New Roman" w:cs="Times New Roman"/>
          <w:color w:val="231F20"/>
          <w:spacing w:val="-2"/>
          <w:szCs w:val="24"/>
        </w:rPr>
        <w:t xml:space="preserve"> </w:t>
      </w:r>
      <w:r w:rsidRPr="000836F5">
        <w:rPr>
          <w:rFonts w:eastAsia="Times New Roman" w:cs="Times New Roman"/>
          <w:color w:val="231F20"/>
          <w:szCs w:val="24"/>
        </w:rPr>
        <w:t>DE</w:t>
      </w:r>
      <w:r w:rsidR="00660412">
        <w:rPr>
          <w:rFonts w:eastAsia="Times New Roman" w:cs="Times New Roman"/>
          <w:color w:val="231F20"/>
          <w:szCs w:val="24"/>
        </w:rPr>
        <w:t xml:space="preserve"> </w:t>
      </w:r>
      <w:r w:rsidRPr="000836F5">
        <w:rPr>
          <w:rFonts w:eastAsia="Times New Roman" w:cs="Times New Roman"/>
          <w:color w:val="231F20"/>
          <w:szCs w:val="24"/>
        </w:rPr>
        <w:t>DNREC, MDE, N</w:t>
      </w:r>
      <w:r w:rsidRPr="000836F5">
        <w:rPr>
          <w:rFonts w:eastAsia="Times New Roman" w:cs="Times New Roman"/>
          <w:color w:val="231F20"/>
          <w:spacing w:val="-23"/>
          <w:szCs w:val="24"/>
        </w:rPr>
        <w:t>Y</w:t>
      </w:r>
      <w:r w:rsidR="00660412">
        <w:rPr>
          <w:rFonts w:eastAsia="Times New Roman" w:cs="Times New Roman"/>
          <w:color w:val="231F20"/>
          <w:spacing w:val="-23"/>
          <w:szCs w:val="24"/>
        </w:rPr>
        <w:t xml:space="preserve"> </w:t>
      </w:r>
      <w:r w:rsidRPr="000836F5">
        <w:rPr>
          <w:rFonts w:eastAsia="Times New Roman" w:cs="Times New Roman"/>
          <w:color w:val="231F20"/>
          <w:szCs w:val="24"/>
        </w:rPr>
        <w:t xml:space="preserve">DEC, </w:t>
      </w:r>
      <w:r w:rsidRPr="000836F5">
        <w:rPr>
          <w:rFonts w:eastAsia="Times New Roman" w:cs="Times New Roman"/>
          <w:color w:val="231F20"/>
          <w:spacing w:val="-18"/>
          <w:szCs w:val="24"/>
        </w:rPr>
        <w:t>P</w:t>
      </w:r>
      <w:r w:rsidRPr="000836F5">
        <w:rPr>
          <w:rFonts w:eastAsia="Times New Roman" w:cs="Times New Roman"/>
          <w:color w:val="231F20"/>
          <w:szCs w:val="24"/>
        </w:rPr>
        <w:t>A</w:t>
      </w:r>
      <w:r w:rsidR="00660412">
        <w:rPr>
          <w:rFonts w:eastAsia="Times New Roman" w:cs="Times New Roman"/>
          <w:color w:val="231F20"/>
          <w:szCs w:val="24"/>
        </w:rPr>
        <w:t xml:space="preserve"> </w:t>
      </w:r>
      <w:r w:rsidRPr="000836F5">
        <w:rPr>
          <w:rFonts w:eastAsia="Times New Roman" w:cs="Times New Roman"/>
          <w:color w:val="231F20"/>
          <w:szCs w:val="24"/>
        </w:rPr>
        <w:t>DE</w:t>
      </w:r>
      <w:r w:rsidRPr="000836F5">
        <w:rPr>
          <w:rFonts w:eastAsia="Times New Roman" w:cs="Times New Roman"/>
          <w:color w:val="231F20"/>
          <w:spacing w:val="-22"/>
          <w:szCs w:val="24"/>
        </w:rPr>
        <w:t>P</w:t>
      </w:r>
      <w:r w:rsidRPr="000836F5">
        <w:rPr>
          <w:rFonts w:eastAsia="Times New Roman" w:cs="Times New Roman"/>
          <w:color w:val="231F20"/>
          <w:szCs w:val="24"/>
        </w:rPr>
        <w:t>,</w:t>
      </w:r>
      <w:r w:rsidRPr="000836F5">
        <w:rPr>
          <w:rFonts w:eastAsia="Times New Roman" w:cs="Times New Roman"/>
          <w:color w:val="231F20"/>
          <w:spacing w:val="-4"/>
          <w:szCs w:val="24"/>
        </w:rPr>
        <w:t xml:space="preserve"> </w:t>
      </w:r>
      <w:r w:rsidRPr="000836F5">
        <w:rPr>
          <w:rFonts w:eastAsia="Times New Roman" w:cs="Times New Roman"/>
          <w:color w:val="231F20"/>
          <w:spacing w:val="-26"/>
          <w:szCs w:val="24"/>
        </w:rPr>
        <w:t>V</w:t>
      </w:r>
      <w:r w:rsidRPr="000836F5">
        <w:rPr>
          <w:rFonts w:eastAsia="Times New Roman" w:cs="Times New Roman"/>
          <w:color w:val="231F20"/>
          <w:szCs w:val="24"/>
        </w:rPr>
        <w:t>A</w:t>
      </w:r>
      <w:r w:rsidR="00660412">
        <w:rPr>
          <w:rFonts w:eastAsia="Times New Roman" w:cs="Times New Roman"/>
          <w:color w:val="231F20"/>
          <w:szCs w:val="24"/>
        </w:rPr>
        <w:t xml:space="preserve"> </w:t>
      </w:r>
      <w:r w:rsidRPr="000836F5">
        <w:rPr>
          <w:rFonts w:eastAsia="Times New Roman" w:cs="Times New Roman"/>
          <w:color w:val="231F20"/>
          <w:szCs w:val="24"/>
        </w:rPr>
        <w:t>DEQ, and</w:t>
      </w:r>
      <w:r>
        <w:rPr>
          <w:rFonts w:eastAsia="Times New Roman" w:cs="Times New Roman"/>
          <w:color w:val="231F20"/>
          <w:szCs w:val="24"/>
        </w:rPr>
        <w:t xml:space="preserve"> </w:t>
      </w:r>
      <w:r w:rsidRPr="000836F5">
        <w:rPr>
          <w:rFonts w:eastAsia="Times New Roman" w:cs="Times New Roman"/>
          <w:color w:val="231F20"/>
          <w:szCs w:val="24"/>
        </w:rPr>
        <w:t>W</w:t>
      </w:r>
      <w:r w:rsidRPr="000836F5">
        <w:rPr>
          <w:rFonts w:eastAsia="Times New Roman" w:cs="Times New Roman"/>
          <w:color w:val="231F20"/>
          <w:spacing w:val="-18"/>
          <w:szCs w:val="24"/>
        </w:rPr>
        <w:t>V</w:t>
      </w:r>
      <w:r w:rsidR="00660412">
        <w:rPr>
          <w:rFonts w:eastAsia="Times New Roman" w:cs="Times New Roman"/>
          <w:color w:val="231F20"/>
          <w:spacing w:val="-18"/>
          <w:szCs w:val="24"/>
        </w:rPr>
        <w:t xml:space="preserve"> </w:t>
      </w:r>
      <w:r w:rsidRPr="000836F5">
        <w:rPr>
          <w:rFonts w:eastAsia="Times New Roman" w:cs="Times New Roman"/>
          <w:color w:val="231F20"/>
          <w:szCs w:val="24"/>
        </w:rPr>
        <w:t>DE</w:t>
      </w:r>
      <w:r w:rsidRPr="000836F5">
        <w:rPr>
          <w:rFonts w:eastAsia="Times New Roman" w:cs="Times New Roman"/>
          <w:color w:val="231F20"/>
          <w:spacing w:val="-22"/>
          <w:szCs w:val="24"/>
        </w:rPr>
        <w:t>P</w:t>
      </w:r>
      <w:r w:rsidRPr="000836F5">
        <w:rPr>
          <w:rFonts w:eastAsia="Times New Roman" w:cs="Times New Roman"/>
          <w:color w:val="231F20"/>
          <w:szCs w:val="24"/>
        </w:rPr>
        <w:t>, although</w:t>
      </w:r>
      <w:r w:rsidRPr="000836F5">
        <w:rPr>
          <w:rFonts w:eastAsia="Times New Roman" w:cs="Times New Roman"/>
          <w:color w:val="231F20"/>
          <w:spacing w:val="-7"/>
          <w:szCs w:val="24"/>
        </w:rPr>
        <w:t xml:space="preserve"> </w:t>
      </w:r>
      <w:r w:rsidRPr="000836F5">
        <w:rPr>
          <w:rFonts w:eastAsia="Times New Roman" w:cs="Times New Roman"/>
          <w:color w:val="231F20"/>
          <w:szCs w:val="24"/>
        </w:rPr>
        <w:t>most</w:t>
      </w:r>
      <w:r w:rsidRPr="000836F5">
        <w:rPr>
          <w:rFonts w:eastAsia="Times New Roman" w:cs="Times New Roman"/>
          <w:color w:val="231F20"/>
          <w:spacing w:val="-4"/>
          <w:szCs w:val="24"/>
        </w:rPr>
        <w:t xml:space="preserve"> </w:t>
      </w:r>
      <w:r w:rsidRPr="000836F5">
        <w:rPr>
          <w:rFonts w:eastAsia="Times New Roman" w:cs="Times New Roman"/>
          <w:color w:val="231F20"/>
          <w:szCs w:val="24"/>
        </w:rPr>
        <w:t>of these</w:t>
      </w:r>
      <w:r w:rsidRPr="000836F5">
        <w:rPr>
          <w:rFonts w:eastAsia="Times New Roman" w:cs="Times New Roman"/>
          <w:color w:val="231F20"/>
          <w:spacing w:val="-4"/>
          <w:szCs w:val="24"/>
        </w:rPr>
        <w:t xml:space="preserve"> </w:t>
      </w:r>
      <w:r w:rsidRPr="000836F5">
        <w:rPr>
          <w:rFonts w:eastAsia="Times New Roman" w:cs="Times New Roman"/>
          <w:color w:val="231F20"/>
          <w:szCs w:val="24"/>
        </w:rPr>
        <w:t>agencies</w:t>
      </w:r>
      <w:r w:rsidRPr="000836F5">
        <w:rPr>
          <w:rFonts w:eastAsia="Times New Roman" w:cs="Times New Roman"/>
          <w:color w:val="231F20"/>
          <w:spacing w:val="-7"/>
          <w:szCs w:val="24"/>
        </w:rPr>
        <w:t xml:space="preserve"> </w:t>
      </w:r>
      <w:r w:rsidRPr="000836F5">
        <w:rPr>
          <w:rFonts w:eastAsia="Times New Roman" w:cs="Times New Roman"/>
          <w:color w:val="231F20"/>
          <w:szCs w:val="24"/>
        </w:rPr>
        <w:t>also</w:t>
      </w:r>
      <w:r w:rsidRPr="000836F5">
        <w:rPr>
          <w:rFonts w:eastAsia="Times New Roman" w:cs="Times New Roman"/>
          <w:color w:val="231F20"/>
          <w:spacing w:val="-3"/>
          <w:szCs w:val="24"/>
        </w:rPr>
        <w:t xml:space="preserve"> </w:t>
      </w:r>
      <w:r w:rsidRPr="000836F5">
        <w:rPr>
          <w:rFonts w:eastAsia="Times New Roman" w:cs="Times New Roman"/>
          <w:color w:val="231F20"/>
          <w:szCs w:val="24"/>
        </w:rPr>
        <w:t>have</w:t>
      </w:r>
      <w:r w:rsidRPr="000836F5">
        <w:rPr>
          <w:rFonts w:eastAsia="Times New Roman" w:cs="Times New Roman"/>
          <w:color w:val="231F20"/>
          <w:spacing w:val="-4"/>
          <w:szCs w:val="24"/>
        </w:rPr>
        <w:t xml:space="preserve"> </w:t>
      </w:r>
      <w:r w:rsidRPr="000836F5">
        <w:rPr>
          <w:rFonts w:eastAsia="Times New Roman" w:cs="Times New Roman"/>
          <w:color w:val="231F20"/>
          <w:szCs w:val="24"/>
        </w:rPr>
        <w:t>direct</w:t>
      </w:r>
      <w:r w:rsidRPr="000836F5">
        <w:rPr>
          <w:rFonts w:eastAsia="Times New Roman" w:cs="Times New Roman"/>
          <w:color w:val="231F20"/>
          <w:spacing w:val="-5"/>
          <w:szCs w:val="24"/>
        </w:rPr>
        <w:t xml:space="preserve"> </w:t>
      </w:r>
      <w:r w:rsidRPr="000836F5">
        <w:rPr>
          <w:rFonts w:eastAsia="Times New Roman" w:cs="Times New Roman"/>
          <w:color w:val="231F20"/>
          <w:szCs w:val="24"/>
        </w:rPr>
        <w:t>responsibility</w:t>
      </w:r>
      <w:r w:rsidRPr="000836F5">
        <w:rPr>
          <w:rFonts w:eastAsia="Times New Roman" w:cs="Times New Roman"/>
          <w:color w:val="231F20"/>
          <w:spacing w:val="-11"/>
          <w:szCs w:val="24"/>
        </w:rPr>
        <w:t xml:space="preserve"> </w:t>
      </w:r>
      <w:r w:rsidRPr="000836F5">
        <w:rPr>
          <w:rFonts w:eastAsia="Times New Roman" w:cs="Times New Roman"/>
          <w:color w:val="231F20"/>
          <w:szCs w:val="24"/>
        </w:rPr>
        <w:t>for planning,</w:t>
      </w:r>
      <w:r w:rsidRPr="000836F5">
        <w:rPr>
          <w:rFonts w:eastAsia="Times New Roman" w:cs="Times New Roman"/>
          <w:color w:val="231F20"/>
          <w:spacing w:val="-8"/>
          <w:szCs w:val="24"/>
        </w:rPr>
        <w:t xml:space="preserve"> </w:t>
      </w:r>
      <w:r w:rsidRPr="000836F5">
        <w:rPr>
          <w:rFonts w:eastAsia="Times New Roman" w:cs="Times New Roman"/>
          <w:color w:val="231F20"/>
          <w:szCs w:val="24"/>
        </w:rPr>
        <w:t>funding,</w:t>
      </w:r>
      <w:r w:rsidRPr="000836F5">
        <w:rPr>
          <w:rFonts w:eastAsia="Times New Roman" w:cs="Times New Roman"/>
          <w:color w:val="231F20"/>
          <w:spacing w:val="-7"/>
          <w:szCs w:val="24"/>
        </w:rPr>
        <w:t xml:space="preserve"> </w:t>
      </w:r>
      <w:r w:rsidRPr="000836F5">
        <w:rPr>
          <w:rFonts w:eastAsia="Times New Roman" w:cs="Times New Roman"/>
          <w:color w:val="231F20"/>
          <w:szCs w:val="24"/>
        </w:rPr>
        <w:t>and</w:t>
      </w:r>
      <w:r w:rsidRPr="000836F5">
        <w:rPr>
          <w:rFonts w:eastAsia="Times New Roman" w:cs="Times New Roman"/>
          <w:color w:val="231F20"/>
          <w:spacing w:val="-3"/>
          <w:szCs w:val="24"/>
        </w:rPr>
        <w:t xml:space="preserve"> </w:t>
      </w:r>
      <w:r w:rsidRPr="000836F5">
        <w:rPr>
          <w:rFonts w:eastAsia="Times New Roman" w:cs="Times New Roman"/>
          <w:color w:val="231F20"/>
          <w:szCs w:val="24"/>
        </w:rPr>
        <w:t>implementation</w:t>
      </w:r>
      <w:r w:rsidRPr="000836F5">
        <w:rPr>
          <w:rFonts w:eastAsia="Times New Roman" w:cs="Times New Roman"/>
          <w:color w:val="231F20"/>
          <w:spacing w:val="-13"/>
          <w:szCs w:val="24"/>
        </w:rPr>
        <w:t xml:space="preserve"> </w:t>
      </w:r>
      <w:r w:rsidRPr="000836F5">
        <w:rPr>
          <w:rFonts w:eastAsia="Times New Roman" w:cs="Times New Roman"/>
          <w:color w:val="231F20"/>
          <w:szCs w:val="24"/>
        </w:rPr>
        <w:t>of conse</w:t>
      </w:r>
      <w:r w:rsidRPr="000836F5">
        <w:rPr>
          <w:rFonts w:eastAsia="Times New Roman" w:cs="Times New Roman"/>
          <w:color w:val="231F20"/>
          <w:spacing w:val="-5"/>
          <w:szCs w:val="24"/>
        </w:rPr>
        <w:t>r</w:t>
      </w:r>
      <w:r w:rsidRPr="000836F5">
        <w:rPr>
          <w:rFonts w:eastAsia="Times New Roman" w:cs="Times New Roman"/>
          <w:color w:val="231F20"/>
          <w:szCs w:val="24"/>
        </w:rPr>
        <w:t>vation</w:t>
      </w:r>
      <w:r w:rsidRPr="000836F5">
        <w:rPr>
          <w:rFonts w:eastAsia="Times New Roman" w:cs="Times New Roman"/>
          <w:color w:val="231F20"/>
          <w:spacing w:val="-5"/>
          <w:szCs w:val="24"/>
        </w:rPr>
        <w:t xml:space="preserve"> </w:t>
      </w:r>
      <w:r w:rsidRPr="000836F5">
        <w:rPr>
          <w:rFonts w:eastAsia="Times New Roman" w:cs="Times New Roman"/>
          <w:color w:val="231F20"/>
          <w:szCs w:val="24"/>
        </w:rPr>
        <w:t>practices</w:t>
      </w:r>
      <w:r w:rsidRPr="000836F5">
        <w:rPr>
          <w:rFonts w:eastAsia="Times New Roman" w:cs="Times New Roman"/>
          <w:color w:val="231F20"/>
          <w:spacing w:val="-7"/>
          <w:szCs w:val="24"/>
        </w:rPr>
        <w:t xml:space="preserve"> </w:t>
      </w:r>
      <w:r w:rsidRPr="000836F5">
        <w:rPr>
          <w:rFonts w:eastAsia="Times New Roman" w:cs="Times New Roman"/>
          <w:color w:val="231F20"/>
          <w:szCs w:val="24"/>
        </w:rPr>
        <w:t>and</w:t>
      </w:r>
      <w:r w:rsidRPr="000836F5">
        <w:rPr>
          <w:rFonts w:eastAsia="Times New Roman" w:cs="Times New Roman"/>
          <w:color w:val="231F20"/>
          <w:spacing w:val="-3"/>
          <w:szCs w:val="24"/>
        </w:rPr>
        <w:t xml:space="preserve"> </w:t>
      </w:r>
      <w:r w:rsidRPr="000836F5">
        <w:rPr>
          <w:rFonts w:eastAsia="Times New Roman" w:cs="Times New Roman"/>
          <w:color w:val="231F20"/>
          <w:szCs w:val="24"/>
        </w:rPr>
        <w:t>provide</w:t>
      </w:r>
      <w:r w:rsidRPr="000836F5">
        <w:rPr>
          <w:rFonts w:eastAsia="Times New Roman" w:cs="Times New Roman"/>
          <w:color w:val="231F20"/>
          <w:spacing w:val="-6"/>
          <w:szCs w:val="24"/>
        </w:rPr>
        <w:t xml:space="preserve"> </w:t>
      </w:r>
      <w:r w:rsidRPr="000836F5">
        <w:rPr>
          <w:rFonts w:eastAsia="Times New Roman" w:cs="Times New Roman"/>
          <w:color w:val="231F20"/>
          <w:szCs w:val="24"/>
        </w:rPr>
        <w:t>conservation</w:t>
      </w:r>
      <w:r w:rsidRPr="000836F5">
        <w:rPr>
          <w:rFonts w:eastAsia="Times New Roman" w:cs="Times New Roman"/>
          <w:color w:val="231F20"/>
          <w:spacing w:val="-10"/>
          <w:szCs w:val="24"/>
        </w:rPr>
        <w:t xml:space="preserve"> </w:t>
      </w:r>
      <w:r w:rsidRPr="000836F5">
        <w:rPr>
          <w:rFonts w:eastAsia="Times New Roman" w:cs="Times New Roman"/>
          <w:color w:val="231F20"/>
          <w:szCs w:val="24"/>
        </w:rPr>
        <w:t>technical</w:t>
      </w:r>
      <w:r w:rsidRPr="000836F5">
        <w:rPr>
          <w:rFonts w:eastAsia="Times New Roman" w:cs="Times New Roman"/>
          <w:color w:val="231F20"/>
          <w:spacing w:val="-7"/>
          <w:szCs w:val="24"/>
        </w:rPr>
        <w:t xml:space="preserve"> </w:t>
      </w:r>
      <w:r w:rsidRPr="000836F5">
        <w:rPr>
          <w:rFonts w:eastAsia="Times New Roman" w:cs="Times New Roman"/>
          <w:color w:val="231F20"/>
          <w:szCs w:val="24"/>
        </w:rPr>
        <w:t>assistance</w:t>
      </w:r>
      <w:r w:rsidRPr="000836F5">
        <w:rPr>
          <w:rFonts w:eastAsia="Times New Roman" w:cs="Times New Roman"/>
          <w:color w:val="231F20"/>
          <w:spacing w:val="-8"/>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farmers.</w:t>
      </w:r>
      <w:r w:rsidRPr="000836F5">
        <w:rPr>
          <w:rFonts w:eastAsia="Times New Roman" w:cs="Times New Roman"/>
          <w:color w:val="231F20"/>
          <w:spacing w:val="-7"/>
          <w:szCs w:val="24"/>
        </w:rPr>
        <w:t xml:space="preserve"> </w:t>
      </w:r>
      <w:r w:rsidR="009B089E">
        <w:rPr>
          <w:rFonts w:eastAsia="Times New Roman" w:cs="Times New Roman"/>
          <w:color w:val="231F20"/>
          <w:spacing w:val="-7"/>
          <w:szCs w:val="24"/>
        </w:rPr>
        <w:t xml:space="preserve"> </w:t>
      </w:r>
      <w:r w:rsidRPr="000836F5">
        <w:rPr>
          <w:rFonts w:eastAsia="Times New Roman" w:cs="Times New Roman"/>
          <w:color w:val="231F20"/>
          <w:szCs w:val="24"/>
        </w:rPr>
        <w:t>Several</w:t>
      </w:r>
      <w:r w:rsidRPr="000836F5">
        <w:rPr>
          <w:rFonts w:eastAsia="Times New Roman" w:cs="Times New Roman"/>
          <w:color w:val="231F20"/>
          <w:spacing w:val="-6"/>
          <w:szCs w:val="24"/>
        </w:rPr>
        <w:t xml:space="preserve"> </w:t>
      </w:r>
      <w:r w:rsidRPr="000836F5">
        <w:rPr>
          <w:rFonts w:eastAsia="Times New Roman" w:cs="Times New Roman"/>
          <w:color w:val="231F20"/>
          <w:szCs w:val="24"/>
        </w:rPr>
        <w:t>of the</w:t>
      </w:r>
      <w:r w:rsidRPr="000836F5">
        <w:rPr>
          <w:rFonts w:eastAsia="Times New Roman" w:cs="Times New Roman"/>
          <w:color w:val="231F20"/>
          <w:spacing w:val="-2"/>
          <w:szCs w:val="24"/>
        </w:rPr>
        <w:t xml:space="preserve"> </w:t>
      </w:r>
      <w:r w:rsidRPr="000836F5">
        <w:rPr>
          <w:rFonts w:eastAsia="Times New Roman" w:cs="Times New Roman"/>
          <w:color w:val="231F20"/>
          <w:szCs w:val="24"/>
        </w:rPr>
        <w:t>NRCS State</w:t>
      </w:r>
      <w:r w:rsidRPr="000836F5">
        <w:rPr>
          <w:rFonts w:eastAsia="Times New Roman" w:cs="Times New Roman"/>
          <w:color w:val="231F20"/>
          <w:spacing w:val="-4"/>
          <w:szCs w:val="24"/>
        </w:rPr>
        <w:t xml:space="preserve"> </w:t>
      </w:r>
      <w:r w:rsidRPr="000836F5">
        <w:rPr>
          <w:rFonts w:eastAsia="Times New Roman" w:cs="Times New Roman"/>
          <w:color w:val="231F20"/>
          <w:szCs w:val="24"/>
        </w:rPr>
        <w:t>Conservationists</w:t>
      </w:r>
      <w:r w:rsidRPr="000836F5">
        <w:rPr>
          <w:rFonts w:eastAsia="Times New Roman" w:cs="Times New Roman"/>
          <w:color w:val="231F20"/>
          <w:spacing w:val="-13"/>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Pr="000836F5">
        <w:rPr>
          <w:rFonts w:eastAsia="Times New Roman" w:cs="Times New Roman"/>
          <w:color w:val="231F20"/>
          <w:szCs w:val="24"/>
        </w:rPr>
        <w:t>the Chesapeake</w:t>
      </w:r>
      <w:r w:rsidRPr="000836F5">
        <w:rPr>
          <w:rFonts w:eastAsia="Times New Roman" w:cs="Times New Roman"/>
          <w:color w:val="231F20"/>
          <w:spacing w:val="-10"/>
          <w:szCs w:val="24"/>
        </w:rPr>
        <w:t xml:space="preserve"> </w:t>
      </w:r>
      <w:r w:rsidRPr="000836F5">
        <w:rPr>
          <w:rFonts w:eastAsia="Times New Roman" w:cs="Times New Roman"/>
          <w:color w:val="231F20"/>
          <w:szCs w:val="24"/>
        </w:rPr>
        <w:t>Bay</w:t>
      </w:r>
      <w:r w:rsidRPr="000836F5">
        <w:rPr>
          <w:rFonts w:eastAsia="Times New Roman" w:cs="Times New Roman"/>
          <w:color w:val="231F20"/>
          <w:spacing w:val="-3"/>
          <w:szCs w:val="24"/>
        </w:rPr>
        <w:t xml:space="preserve"> </w:t>
      </w:r>
      <w:r w:rsidRPr="000836F5">
        <w:rPr>
          <w:rFonts w:eastAsia="Times New Roman" w:cs="Times New Roman"/>
          <w:color w:val="231F20"/>
          <w:szCs w:val="24"/>
        </w:rPr>
        <w:t>have</w:t>
      </w:r>
      <w:r w:rsidRPr="000836F5">
        <w:rPr>
          <w:rFonts w:eastAsia="Times New Roman" w:cs="Times New Roman"/>
          <w:color w:val="231F20"/>
          <w:spacing w:val="-4"/>
          <w:szCs w:val="24"/>
        </w:rPr>
        <w:t xml:space="preserve"> </w:t>
      </w:r>
      <w:r w:rsidRPr="000836F5">
        <w:rPr>
          <w:rFonts w:eastAsia="Times New Roman" w:cs="Times New Roman"/>
          <w:color w:val="231F20"/>
          <w:szCs w:val="24"/>
        </w:rPr>
        <w:t>stated</w:t>
      </w:r>
      <w:r w:rsidRPr="000836F5">
        <w:rPr>
          <w:rFonts w:eastAsia="Times New Roman" w:cs="Times New Roman"/>
          <w:color w:val="231F20"/>
          <w:spacing w:val="-5"/>
          <w:szCs w:val="24"/>
        </w:rPr>
        <w:t xml:space="preserve"> </w:t>
      </w:r>
      <w:r w:rsidRPr="000836F5">
        <w:rPr>
          <w:rFonts w:eastAsia="Times New Roman" w:cs="Times New Roman"/>
          <w:color w:val="231F20"/>
          <w:szCs w:val="24"/>
        </w:rPr>
        <w:t>that</w:t>
      </w:r>
      <w:r w:rsidRPr="000836F5">
        <w:rPr>
          <w:rFonts w:eastAsia="Times New Roman" w:cs="Times New Roman"/>
          <w:color w:val="231F20"/>
          <w:spacing w:val="-3"/>
          <w:szCs w:val="24"/>
        </w:rPr>
        <w:t xml:space="preserve"> </w:t>
      </w:r>
      <w:r w:rsidRPr="000836F5">
        <w:rPr>
          <w:rFonts w:eastAsia="Times New Roman" w:cs="Times New Roman"/>
          <w:color w:val="231F20"/>
          <w:szCs w:val="24"/>
        </w:rPr>
        <w:t>1619 agreements</w:t>
      </w:r>
      <w:r w:rsidRPr="000836F5">
        <w:rPr>
          <w:rFonts w:eastAsia="Times New Roman" w:cs="Times New Roman"/>
          <w:color w:val="231F20"/>
          <w:spacing w:val="-9"/>
          <w:szCs w:val="24"/>
        </w:rPr>
        <w:t xml:space="preserve"> </w:t>
      </w:r>
      <w:r w:rsidRPr="000836F5">
        <w:rPr>
          <w:rFonts w:eastAsia="Times New Roman" w:cs="Times New Roman"/>
          <w:color w:val="231F20"/>
          <w:szCs w:val="24"/>
        </w:rPr>
        <w:t>will</w:t>
      </w:r>
      <w:r w:rsidRPr="000836F5">
        <w:rPr>
          <w:rFonts w:eastAsia="Times New Roman" w:cs="Times New Roman"/>
          <w:color w:val="231F20"/>
          <w:spacing w:val="-3"/>
          <w:szCs w:val="24"/>
        </w:rPr>
        <w:t xml:space="preserve"> </w:t>
      </w:r>
      <w:r w:rsidRPr="000836F5">
        <w:rPr>
          <w:rFonts w:eastAsia="Times New Roman" w:cs="Times New Roman"/>
          <w:color w:val="231F20"/>
          <w:szCs w:val="24"/>
        </w:rPr>
        <w:t>not</w:t>
      </w:r>
      <w:r w:rsidRPr="000836F5">
        <w:rPr>
          <w:rFonts w:eastAsia="Times New Roman" w:cs="Times New Roman"/>
          <w:color w:val="231F20"/>
          <w:spacing w:val="-3"/>
          <w:szCs w:val="24"/>
        </w:rPr>
        <w:t xml:space="preserve"> </w:t>
      </w:r>
      <w:r w:rsidRPr="000836F5">
        <w:rPr>
          <w:rFonts w:eastAsia="Times New Roman" w:cs="Times New Roman"/>
          <w:color w:val="231F20"/>
          <w:szCs w:val="24"/>
        </w:rPr>
        <w:t>be</w:t>
      </w:r>
      <w:r w:rsidRPr="000836F5">
        <w:rPr>
          <w:rFonts w:eastAsia="Times New Roman" w:cs="Times New Roman"/>
          <w:color w:val="231F20"/>
          <w:spacing w:val="-2"/>
          <w:szCs w:val="24"/>
        </w:rPr>
        <w:t xml:space="preserve"> </w:t>
      </w:r>
      <w:r w:rsidRPr="000836F5">
        <w:rPr>
          <w:rFonts w:eastAsia="Times New Roman" w:cs="Times New Roman"/>
          <w:color w:val="231F20"/>
          <w:szCs w:val="24"/>
        </w:rPr>
        <w:t>provided</w:t>
      </w:r>
      <w:r w:rsidRPr="000836F5">
        <w:rPr>
          <w:rFonts w:eastAsia="Times New Roman" w:cs="Times New Roman"/>
          <w:color w:val="231F20"/>
          <w:spacing w:val="-7"/>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regulatory</w:t>
      </w:r>
      <w:r w:rsidRPr="000836F5">
        <w:rPr>
          <w:rFonts w:eastAsia="Times New Roman" w:cs="Times New Roman"/>
          <w:color w:val="231F20"/>
          <w:spacing w:val="-8"/>
          <w:szCs w:val="24"/>
        </w:rPr>
        <w:t xml:space="preserve"> </w:t>
      </w:r>
      <w:r w:rsidRPr="000836F5">
        <w:rPr>
          <w:rFonts w:eastAsia="Times New Roman" w:cs="Times New Roman"/>
          <w:color w:val="231F20"/>
          <w:szCs w:val="24"/>
        </w:rPr>
        <w:t>agencies.</w:t>
      </w:r>
      <w:r w:rsidRPr="000836F5">
        <w:rPr>
          <w:rFonts w:eastAsia="Times New Roman" w:cs="Times New Roman"/>
          <w:color w:val="231F20"/>
          <w:spacing w:val="-7"/>
          <w:szCs w:val="24"/>
        </w:rPr>
        <w:t xml:space="preserve"> </w:t>
      </w:r>
      <w:r w:rsidR="009B089E">
        <w:rPr>
          <w:rFonts w:eastAsia="Times New Roman" w:cs="Times New Roman"/>
          <w:color w:val="231F20"/>
          <w:spacing w:val="-7"/>
          <w:szCs w:val="24"/>
        </w:rPr>
        <w:t xml:space="preserve"> </w:t>
      </w:r>
      <w:r w:rsidRPr="000836F5">
        <w:rPr>
          <w:rFonts w:eastAsia="Times New Roman" w:cs="Times New Roman"/>
          <w:color w:val="231F20"/>
          <w:szCs w:val="24"/>
        </w:rPr>
        <w:t>Howeve</w:t>
      </w:r>
      <w:r w:rsidRPr="000836F5">
        <w:rPr>
          <w:rFonts w:eastAsia="Times New Roman" w:cs="Times New Roman"/>
          <w:color w:val="231F20"/>
          <w:spacing w:val="-9"/>
          <w:szCs w:val="24"/>
        </w:rPr>
        <w:t>r</w:t>
      </w:r>
      <w:r w:rsidRPr="000836F5">
        <w:rPr>
          <w:rFonts w:eastAsia="Times New Roman" w:cs="Times New Roman"/>
          <w:color w:val="231F20"/>
          <w:szCs w:val="24"/>
        </w:rPr>
        <w:t>, it</w:t>
      </w:r>
      <w:r w:rsidRPr="000836F5">
        <w:rPr>
          <w:rFonts w:eastAsia="Times New Roman" w:cs="Times New Roman"/>
          <w:color w:val="231F20"/>
          <w:spacing w:val="-1"/>
          <w:szCs w:val="24"/>
        </w:rPr>
        <w:t xml:space="preserve"> </w:t>
      </w:r>
      <w:r w:rsidRPr="000836F5">
        <w:rPr>
          <w:rFonts w:eastAsia="Times New Roman" w:cs="Times New Roman"/>
          <w:color w:val="231F20"/>
          <w:szCs w:val="24"/>
        </w:rPr>
        <w:t>is</w:t>
      </w:r>
      <w:r w:rsidRPr="000836F5">
        <w:rPr>
          <w:rFonts w:eastAsia="Times New Roman" w:cs="Times New Roman"/>
          <w:color w:val="231F20"/>
          <w:spacing w:val="-1"/>
          <w:szCs w:val="24"/>
        </w:rPr>
        <w:t xml:space="preserve"> </w:t>
      </w:r>
      <w:r w:rsidRPr="000836F5">
        <w:rPr>
          <w:rFonts w:eastAsia="Times New Roman" w:cs="Times New Roman"/>
          <w:color w:val="231F20"/>
          <w:szCs w:val="24"/>
        </w:rPr>
        <w:t>possible</w:t>
      </w:r>
      <w:r w:rsidRPr="000836F5">
        <w:rPr>
          <w:rFonts w:eastAsia="Times New Roman" w:cs="Times New Roman"/>
          <w:color w:val="231F20"/>
          <w:spacing w:val="-7"/>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word</w:t>
      </w:r>
      <w:r>
        <w:rPr>
          <w:rFonts w:eastAsia="Times New Roman" w:cs="Times New Roman"/>
          <w:color w:val="231F20"/>
          <w:szCs w:val="24"/>
        </w:rPr>
        <w:t xml:space="preserve"> </w:t>
      </w:r>
      <w:r w:rsidRPr="000836F5">
        <w:rPr>
          <w:rFonts w:eastAsia="Times New Roman" w:cs="Times New Roman"/>
          <w:color w:val="231F20"/>
          <w:szCs w:val="24"/>
        </w:rPr>
        <w:t>1619 agreements to specifically</w:t>
      </w:r>
      <w:r w:rsidRPr="000836F5">
        <w:rPr>
          <w:rFonts w:eastAsia="Times New Roman" w:cs="Times New Roman"/>
          <w:color w:val="231F20"/>
          <w:spacing w:val="-18"/>
          <w:szCs w:val="24"/>
        </w:rPr>
        <w:t xml:space="preserve"> </w:t>
      </w:r>
      <w:r w:rsidRPr="000836F5">
        <w:rPr>
          <w:rFonts w:eastAsia="Times New Roman" w:cs="Times New Roman"/>
          <w:color w:val="231F20"/>
          <w:szCs w:val="24"/>
        </w:rPr>
        <w:t>limit access to the few key individuals within those agencies who are responsible for conserv</w:t>
      </w:r>
      <w:r w:rsidRPr="000836F5">
        <w:rPr>
          <w:rFonts w:eastAsia="Times New Roman" w:cs="Times New Roman"/>
          <w:color w:val="231F20"/>
          <w:spacing w:val="-1"/>
          <w:szCs w:val="24"/>
        </w:rPr>
        <w:t>a</w:t>
      </w:r>
      <w:r w:rsidRPr="000836F5">
        <w:rPr>
          <w:rFonts w:eastAsia="Times New Roman" w:cs="Times New Roman"/>
          <w:color w:val="231F20"/>
          <w:szCs w:val="24"/>
        </w:rPr>
        <w:t>tion</w:t>
      </w:r>
      <w:r w:rsidRPr="000836F5">
        <w:rPr>
          <w:rFonts w:eastAsia="Times New Roman" w:cs="Times New Roman"/>
          <w:color w:val="231F20"/>
          <w:spacing w:val="-3"/>
          <w:szCs w:val="24"/>
        </w:rPr>
        <w:t xml:space="preserve"> </w:t>
      </w:r>
      <w:r w:rsidRPr="000836F5">
        <w:rPr>
          <w:rFonts w:eastAsia="Times New Roman" w:cs="Times New Roman"/>
          <w:color w:val="231F20"/>
          <w:szCs w:val="24"/>
        </w:rPr>
        <w:t>data</w:t>
      </w:r>
      <w:r w:rsidRPr="000836F5">
        <w:rPr>
          <w:rFonts w:eastAsia="Times New Roman" w:cs="Times New Roman"/>
          <w:color w:val="231F20"/>
          <w:spacing w:val="-3"/>
          <w:szCs w:val="24"/>
        </w:rPr>
        <w:t xml:space="preserve"> </w:t>
      </w:r>
      <w:r w:rsidRPr="000836F5">
        <w:rPr>
          <w:rFonts w:eastAsia="Times New Roman" w:cs="Times New Roman"/>
          <w:color w:val="231F20"/>
          <w:szCs w:val="24"/>
        </w:rPr>
        <w:t>reporting</w:t>
      </w:r>
      <w:r w:rsidRPr="000836F5">
        <w:rPr>
          <w:rFonts w:eastAsia="Times New Roman" w:cs="Times New Roman"/>
          <w:color w:val="231F20"/>
          <w:spacing w:val="-7"/>
          <w:szCs w:val="24"/>
        </w:rPr>
        <w:t xml:space="preserve"> </w:t>
      </w:r>
      <w:r w:rsidRPr="000836F5">
        <w:rPr>
          <w:rFonts w:eastAsia="Times New Roman" w:cs="Times New Roman"/>
          <w:color w:val="231F20"/>
          <w:szCs w:val="24"/>
        </w:rPr>
        <w:t>(see</w:t>
      </w:r>
      <w:r w:rsidRPr="000836F5">
        <w:rPr>
          <w:rFonts w:eastAsia="Times New Roman" w:cs="Times New Roman"/>
          <w:color w:val="231F20"/>
          <w:spacing w:val="-3"/>
          <w:szCs w:val="24"/>
        </w:rPr>
        <w:t xml:space="preserve"> </w:t>
      </w:r>
      <w:r w:rsidRPr="000836F5">
        <w:rPr>
          <w:rFonts w:eastAsia="Times New Roman" w:cs="Times New Roman"/>
          <w:color w:val="231F20"/>
          <w:szCs w:val="24"/>
        </w:rPr>
        <w:t>suggested</w:t>
      </w:r>
      <w:r w:rsidRPr="000836F5">
        <w:rPr>
          <w:rFonts w:eastAsia="Times New Roman" w:cs="Times New Roman"/>
          <w:color w:val="231F20"/>
          <w:spacing w:val="-8"/>
          <w:szCs w:val="24"/>
        </w:rPr>
        <w:t xml:space="preserve"> </w:t>
      </w:r>
      <w:r w:rsidRPr="000836F5">
        <w:rPr>
          <w:rFonts w:eastAsia="Times New Roman" w:cs="Times New Roman"/>
          <w:color w:val="231F20"/>
          <w:szCs w:val="24"/>
        </w:rPr>
        <w:t>language</w:t>
      </w:r>
      <w:r w:rsidRPr="000836F5">
        <w:rPr>
          <w:rFonts w:eastAsia="Times New Roman" w:cs="Times New Roman"/>
          <w:color w:val="231F20"/>
          <w:spacing w:val="-7"/>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00660412">
        <w:rPr>
          <w:rFonts w:eastAsia="Times New Roman" w:cs="Times New Roman"/>
          <w:color w:val="231F20"/>
          <w:szCs w:val="24"/>
        </w:rPr>
        <w:t>A</w:t>
      </w:r>
      <w:r w:rsidRPr="000836F5">
        <w:rPr>
          <w:rFonts w:eastAsia="Times New Roman" w:cs="Times New Roman"/>
          <w:color w:val="231F20"/>
          <w:szCs w:val="24"/>
        </w:rPr>
        <w:t>ppendix</w:t>
      </w:r>
      <w:r w:rsidRPr="000836F5">
        <w:rPr>
          <w:rFonts w:eastAsia="Times New Roman" w:cs="Times New Roman"/>
          <w:color w:val="231F20"/>
          <w:spacing w:val="-7"/>
          <w:szCs w:val="24"/>
        </w:rPr>
        <w:t xml:space="preserve"> </w:t>
      </w:r>
      <w:r w:rsidRPr="000836F5">
        <w:rPr>
          <w:rFonts w:eastAsia="Times New Roman" w:cs="Times New Roman"/>
          <w:color w:val="231F20"/>
          <w:szCs w:val="24"/>
        </w:rPr>
        <w:t>B:10</w:t>
      </w:r>
      <w:r w:rsidR="00660412">
        <w:rPr>
          <w:rFonts w:eastAsia="Times New Roman" w:cs="Times New Roman"/>
          <w:color w:val="231F20"/>
          <w:szCs w:val="24"/>
        </w:rPr>
        <w:t xml:space="preserve"> in Hively et al. 2013</w:t>
      </w:r>
      <w:r w:rsidRPr="000836F5">
        <w:rPr>
          <w:rFonts w:eastAsia="Times New Roman" w:cs="Times New Roman"/>
          <w:color w:val="231F20"/>
          <w:szCs w:val="24"/>
        </w:rPr>
        <w:t>).</w:t>
      </w:r>
      <w:r w:rsidRPr="000836F5">
        <w:rPr>
          <w:rFonts w:eastAsia="Times New Roman" w:cs="Times New Roman"/>
          <w:color w:val="231F20"/>
          <w:spacing w:val="-5"/>
          <w:szCs w:val="24"/>
        </w:rPr>
        <w:t xml:space="preserve"> </w:t>
      </w:r>
      <w:r w:rsidR="00660412">
        <w:rPr>
          <w:rFonts w:eastAsia="Times New Roman" w:cs="Times New Roman"/>
          <w:color w:val="231F20"/>
          <w:spacing w:val="-5"/>
          <w:szCs w:val="24"/>
        </w:rPr>
        <w:t xml:space="preserve"> </w:t>
      </w:r>
      <w:r w:rsidRPr="000836F5">
        <w:rPr>
          <w:rFonts w:eastAsia="Times New Roman" w:cs="Times New Roman"/>
          <w:color w:val="231F20"/>
          <w:szCs w:val="24"/>
        </w:rPr>
        <w:t>For example,</w:t>
      </w:r>
      <w:r w:rsidRPr="000836F5">
        <w:rPr>
          <w:rFonts w:eastAsia="Times New Roman" w:cs="Times New Roman"/>
          <w:color w:val="231F20"/>
          <w:spacing w:val="-7"/>
          <w:szCs w:val="24"/>
        </w:rPr>
        <w:t xml:space="preserve"> </w:t>
      </w:r>
      <w:r w:rsidRPr="000836F5">
        <w:rPr>
          <w:rFonts w:eastAsia="Times New Roman" w:cs="Times New Roman"/>
          <w:color w:val="231F20"/>
          <w:szCs w:val="24"/>
        </w:rPr>
        <w:t>at</w:t>
      </w:r>
      <w:r w:rsidRPr="000836F5">
        <w:rPr>
          <w:rFonts w:eastAsia="Times New Roman" w:cs="Times New Roman"/>
          <w:color w:val="231F20"/>
          <w:spacing w:val="-1"/>
          <w:szCs w:val="24"/>
        </w:rPr>
        <w:t xml:space="preserve"> </w:t>
      </w:r>
      <w:r w:rsidRPr="000836F5">
        <w:rPr>
          <w:rFonts w:eastAsia="Times New Roman" w:cs="Times New Roman"/>
          <w:color w:val="231F20"/>
          <w:szCs w:val="24"/>
        </w:rPr>
        <w:t>the</w:t>
      </w:r>
      <w:r w:rsidRPr="000836F5">
        <w:rPr>
          <w:rFonts w:eastAsia="Times New Roman" w:cs="Times New Roman"/>
          <w:color w:val="231F20"/>
          <w:spacing w:val="-2"/>
          <w:szCs w:val="24"/>
        </w:rPr>
        <w:t xml:space="preserve"> </w:t>
      </w:r>
      <w:r w:rsidRPr="000836F5">
        <w:rPr>
          <w:rFonts w:eastAsia="Times New Roman" w:cs="Times New Roman"/>
          <w:color w:val="231F20"/>
          <w:szCs w:val="24"/>
        </w:rPr>
        <w:t>USGS only</w:t>
      </w:r>
      <w:r w:rsidRPr="000836F5">
        <w:rPr>
          <w:rFonts w:eastAsia="Times New Roman" w:cs="Times New Roman"/>
          <w:color w:val="231F20"/>
          <w:spacing w:val="-4"/>
          <w:szCs w:val="24"/>
        </w:rPr>
        <w:t xml:space="preserve"> </w:t>
      </w:r>
      <w:r w:rsidRPr="000836F5">
        <w:rPr>
          <w:rFonts w:eastAsia="Times New Roman" w:cs="Times New Roman"/>
          <w:color w:val="231F20"/>
          <w:szCs w:val="24"/>
        </w:rPr>
        <w:t>employees</w:t>
      </w:r>
      <w:r w:rsidRPr="000836F5">
        <w:rPr>
          <w:rFonts w:eastAsia="Times New Roman" w:cs="Times New Roman"/>
          <w:color w:val="231F20"/>
          <w:spacing w:val="-9"/>
          <w:szCs w:val="24"/>
        </w:rPr>
        <w:t xml:space="preserve"> </w:t>
      </w:r>
      <w:r w:rsidRPr="000836F5">
        <w:rPr>
          <w:rFonts w:eastAsia="Times New Roman" w:cs="Times New Roman"/>
          <w:color w:val="231F20"/>
          <w:szCs w:val="24"/>
        </w:rPr>
        <w:t>who have</w:t>
      </w:r>
      <w:r w:rsidRPr="000836F5">
        <w:rPr>
          <w:rFonts w:eastAsia="Times New Roman" w:cs="Times New Roman"/>
          <w:color w:val="231F20"/>
          <w:spacing w:val="-4"/>
          <w:szCs w:val="24"/>
        </w:rPr>
        <w:t xml:space="preserve"> </w:t>
      </w:r>
      <w:r w:rsidRPr="000836F5">
        <w:rPr>
          <w:rFonts w:eastAsia="Times New Roman" w:cs="Times New Roman"/>
          <w:color w:val="231F20"/>
          <w:szCs w:val="24"/>
        </w:rPr>
        <w:t>signed</w:t>
      </w:r>
      <w:r>
        <w:rPr>
          <w:rFonts w:eastAsia="Times New Roman" w:cs="Times New Roman"/>
          <w:color w:val="231F20"/>
          <w:szCs w:val="24"/>
        </w:rPr>
        <w:t xml:space="preserve"> </w:t>
      </w:r>
      <w:r w:rsidRPr="000836F5">
        <w:rPr>
          <w:rFonts w:eastAsia="Times New Roman" w:cs="Times New Roman"/>
          <w:color w:val="231F20"/>
          <w:szCs w:val="24"/>
        </w:rPr>
        <w:t>an internal 1619 data-handling agreement with specific</w:t>
      </w:r>
      <w:r w:rsidRPr="000836F5">
        <w:rPr>
          <w:rFonts w:eastAsia="Times New Roman" w:cs="Times New Roman"/>
          <w:color w:val="231F20"/>
          <w:spacing w:val="-12"/>
          <w:szCs w:val="24"/>
        </w:rPr>
        <w:t xml:space="preserve"> </w:t>
      </w:r>
      <w:r w:rsidRPr="000836F5">
        <w:rPr>
          <w:rFonts w:eastAsia="Times New Roman" w:cs="Times New Roman"/>
          <w:color w:val="231F20"/>
          <w:szCs w:val="24"/>
        </w:rPr>
        <w:t>data-use objectives (</w:t>
      </w:r>
      <w:r w:rsidR="00660412">
        <w:rPr>
          <w:rFonts w:eastAsia="Times New Roman" w:cs="Times New Roman"/>
          <w:color w:val="231F20"/>
          <w:szCs w:val="24"/>
        </w:rPr>
        <w:t>see A</w:t>
      </w:r>
      <w:r w:rsidRPr="000836F5">
        <w:rPr>
          <w:rFonts w:eastAsia="Times New Roman" w:cs="Times New Roman"/>
          <w:color w:val="231F20"/>
          <w:szCs w:val="24"/>
        </w:rPr>
        <w:t>ppendix B:8</w:t>
      </w:r>
      <w:r w:rsidR="00660412">
        <w:rPr>
          <w:rFonts w:eastAsia="Times New Roman" w:cs="Times New Roman"/>
          <w:color w:val="231F20"/>
          <w:szCs w:val="24"/>
        </w:rPr>
        <w:t xml:space="preserve"> in Hively et al. 2013</w:t>
      </w:r>
      <w:r w:rsidRPr="000836F5">
        <w:rPr>
          <w:rFonts w:eastAsia="Times New Roman" w:cs="Times New Roman"/>
          <w:color w:val="231F20"/>
          <w:szCs w:val="24"/>
        </w:rPr>
        <w:t>) are allowed access to the protected conservation dataset.</w:t>
      </w:r>
      <w:r w:rsidRPr="000836F5">
        <w:rPr>
          <w:rFonts w:eastAsia="Times New Roman" w:cs="Times New Roman"/>
          <w:color w:val="231F20"/>
          <w:spacing w:val="-11"/>
          <w:szCs w:val="24"/>
        </w:rPr>
        <w:t xml:space="preserve"> </w:t>
      </w:r>
      <w:r w:rsidR="009B089E">
        <w:rPr>
          <w:rFonts w:eastAsia="Times New Roman" w:cs="Times New Roman"/>
          <w:color w:val="231F20"/>
          <w:spacing w:val="-11"/>
          <w:szCs w:val="24"/>
        </w:rPr>
        <w:t xml:space="preserve"> </w:t>
      </w:r>
      <w:r w:rsidRPr="000836F5">
        <w:rPr>
          <w:rFonts w:eastAsia="Times New Roman" w:cs="Times New Roman"/>
          <w:color w:val="231F20"/>
          <w:szCs w:val="24"/>
        </w:rPr>
        <w:t>A</w:t>
      </w:r>
      <w:r w:rsidRPr="000836F5">
        <w:rPr>
          <w:rFonts w:eastAsia="Times New Roman" w:cs="Times New Roman"/>
          <w:color w:val="231F20"/>
          <w:spacing w:val="-11"/>
          <w:szCs w:val="24"/>
        </w:rPr>
        <w:t xml:space="preserve"> </w:t>
      </w:r>
      <w:r w:rsidRPr="000836F5">
        <w:rPr>
          <w:rFonts w:eastAsia="Times New Roman" w:cs="Times New Roman"/>
          <w:color w:val="231F20"/>
          <w:szCs w:val="24"/>
        </w:rPr>
        <w:t xml:space="preserve">similar strategy could be used by the </w:t>
      </w:r>
      <w:r w:rsidR="00660412">
        <w:rPr>
          <w:rFonts w:eastAsia="Times New Roman" w:cs="Times New Roman"/>
          <w:color w:val="231F20"/>
          <w:szCs w:val="24"/>
        </w:rPr>
        <w:t>state</w:t>
      </w:r>
      <w:r w:rsidRPr="000836F5">
        <w:rPr>
          <w:rFonts w:eastAsia="Times New Roman" w:cs="Times New Roman"/>
          <w:color w:val="231F20"/>
          <w:szCs w:val="24"/>
        </w:rPr>
        <w:t xml:space="preserve"> agencies</w:t>
      </w:r>
      <w:r w:rsidR="00660412">
        <w:rPr>
          <w:rFonts w:eastAsia="Times New Roman" w:cs="Times New Roman"/>
          <w:color w:val="231F20"/>
          <w:szCs w:val="24"/>
        </w:rPr>
        <w:t xml:space="preserve"> (e.g., Virginia Department of Conservation and Recreation)</w:t>
      </w:r>
      <w:r w:rsidRPr="000836F5">
        <w:rPr>
          <w:rFonts w:eastAsia="Times New Roman" w:cs="Times New Roman"/>
          <w:color w:val="231F20"/>
          <w:szCs w:val="24"/>
        </w:rPr>
        <w:t xml:space="preserve"> to maintain a firewall</w:t>
      </w:r>
      <w:r w:rsidRPr="000836F5">
        <w:rPr>
          <w:rFonts w:eastAsia="Times New Roman" w:cs="Times New Roman"/>
          <w:color w:val="231F20"/>
          <w:spacing w:val="-12"/>
          <w:szCs w:val="24"/>
        </w:rPr>
        <w:t xml:space="preserve"> </w:t>
      </w:r>
      <w:r w:rsidRPr="000836F5">
        <w:rPr>
          <w:rFonts w:eastAsia="Times New Roman" w:cs="Times New Roman"/>
          <w:color w:val="231F20"/>
          <w:szCs w:val="24"/>
        </w:rPr>
        <w:t>between regulation</w:t>
      </w:r>
      <w:r>
        <w:rPr>
          <w:rFonts w:eastAsia="Times New Roman" w:cs="Times New Roman"/>
          <w:color w:val="231F20"/>
          <w:szCs w:val="24"/>
        </w:rPr>
        <w:t xml:space="preserve"> </w:t>
      </w:r>
      <w:r w:rsidRPr="000836F5">
        <w:rPr>
          <w:rFonts w:eastAsia="Times New Roman" w:cs="Times New Roman"/>
          <w:color w:val="231F20"/>
          <w:szCs w:val="24"/>
        </w:rPr>
        <w:t>and</w:t>
      </w:r>
      <w:r w:rsidRPr="000836F5">
        <w:rPr>
          <w:rFonts w:eastAsia="Times New Roman" w:cs="Times New Roman"/>
          <w:color w:val="231F20"/>
          <w:spacing w:val="-3"/>
          <w:szCs w:val="24"/>
        </w:rPr>
        <w:t xml:space="preserve"> </w:t>
      </w:r>
      <w:r w:rsidRPr="000836F5">
        <w:rPr>
          <w:rFonts w:eastAsia="Times New Roman" w:cs="Times New Roman"/>
          <w:color w:val="231F20"/>
          <w:szCs w:val="24"/>
        </w:rPr>
        <w:t>conservation</w:t>
      </w:r>
      <w:r w:rsidRPr="000836F5">
        <w:rPr>
          <w:rFonts w:eastAsia="Times New Roman" w:cs="Times New Roman"/>
          <w:color w:val="231F20"/>
          <w:spacing w:val="-10"/>
          <w:szCs w:val="24"/>
        </w:rPr>
        <w:t xml:space="preserve"> </w:t>
      </w:r>
      <w:r w:rsidRPr="000836F5">
        <w:rPr>
          <w:rFonts w:eastAsia="Times New Roman" w:cs="Times New Roman"/>
          <w:color w:val="231F20"/>
          <w:w w:val="99"/>
          <w:szCs w:val="24"/>
        </w:rPr>
        <w:t xml:space="preserve">implementation/reporting </w:t>
      </w:r>
      <w:r w:rsidRPr="000836F5">
        <w:rPr>
          <w:rFonts w:eastAsia="Times New Roman" w:cs="Times New Roman"/>
          <w:color w:val="231F20"/>
          <w:szCs w:val="24"/>
        </w:rPr>
        <w:t>while</w:t>
      </w:r>
      <w:r w:rsidRPr="000836F5">
        <w:rPr>
          <w:rFonts w:eastAsia="Times New Roman" w:cs="Times New Roman"/>
          <w:color w:val="231F20"/>
          <w:spacing w:val="-4"/>
          <w:szCs w:val="24"/>
        </w:rPr>
        <w:t xml:space="preserve"> </w:t>
      </w:r>
      <w:r w:rsidRPr="000836F5">
        <w:rPr>
          <w:rFonts w:eastAsia="Times New Roman" w:cs="Times New Roman"/>
          <w:color w:val="231F20"/>
          <w:szCs w:val="24"/>
        </w:rPr>
        <w:t>still</w:t>
      </w:r>
      <w:r w:rsidRPr="000836F5">
        <w:rPr>
          <w:rFonts w:eastAsia="Times New Roman" w:cs="Times New Roman"/>
          <w:color w:val="231F20"/>
          <w:spacing w:val="-3"/>
          <w:szCs w:val="24"/>
        </w:rPr>
        <w:t xml:space="preserve"> </w:t>
      </w:r>
      <w:r w:rsidRPr="000836F5">
        <w:rPr>
          <w:rFonts w:eastAsia="Times New Roman" w:cs="Times New Roman"/>
          <w:color w:val="231F20"/>
          <w:szCs w:val="24"/>
        </w:rPr>
        <w:t>allowing</w:t>
      </w:r>
      <w:r w:rsidRPr="000836F5">
        <w:rPr>
          <w:rFonts w:eastAsia="Times New Roman" w:cs="Times New Roman"/>
          <w:color w:val="231F20"/>
          <w:spacing w:val="-7"/>
          <w:szCs w:val="24"/>
        </w:rPr>
        <w:t xml:space="preserve"> </w:t>
      </w:r>
      <w:r w:rsidRPr="000836F5">
        <w:rPr>
          <w:rFonts w:eastAsia="Times New Roman" w:cs="Times New Roman"/>
          <w:color w:val="231F20"/>
          <w:szCs w:val="24"/>
        </w:rPr>
        <w:t>critical</w:t>
      </w:r>
      <w:r w:rsidRPr="000836F5">
        <w:rPr>
          <w:rFonts w:eastAsia="Times New Roman" w:cs="Times New Roman"/>
          <w:color w:val="231F20"/>
          <w:spacing w:val="-6"/>
          <w:szCs w:val="24"/>
        </w:rPr>
        <w:t xml:space="preserve"> </w:t>
      </w:r>
      <w:r w:rsidRPr="000836F5">
        <w:rPr>
          <w:rFonts w:eastAsia="Times New Roman" w:cs="Times New Roman"/>
          <w:color w:val="231F20"/>
          <w:szCs w:val="24"/>
        </w:rPr>
        <w:t>sta</w:t>
      </w:r>
      <w:r w:rsidRPr="000836F5">
        <w:rPr>
          <w:rFonts w:eastAsia="Times New Roman" w:cs="Times New Roman"/>
          <w:color w:val="231F20"/>
          <w:spacing w:val="-5"/>
          <w:szCs w:val="24"/>
        </w:rPr>
        <w:t>f</w:t>
      </w:r>
      <w:r w:rsidRPr="000836F5">
        <w:rPr>
          <w:rFonts w:eastAsia="Times New Roman" w:cs="Times New Roman"/>
          <w:color w:val="231F20"/>
          <w:szCs w:val="24"/>
        </w:rPr>
        <w:t>f</w:t>
      </w:r>
      <w:r w:rsidRPr="000836F5">
        <w:rPr>
          <w:rFonts w:eastAsia="Times New Roman" w:cs="Times New Roman"/>
          <w:color w:val="231F20"/>
          <w:spacing w:val="-3"/>
          <w:szCs w:val="24"/>
        </w:rPr>
        <w:t xml:space="preserve"> </w:t>
      </w:r>
      <w:r w:rsidRPr="000836F5">
        <w:rPr>
          <w:rFonts w:eastAsia="Times New Roman" w:cs="Times New Roman"/>
          <w:color w:val="231F20"/>
          <w:szCs w:val="24"/>
        </w:rPr>
        <w:t>access</w:t>
      </w:r>
      <w:r w:rsidRPr="000836F5">
        <w:rPr>
          <w:rFonts w:eastAsia="Times New Roman" w:cs="Times New Roman"/>
          <w:color w:val="231F20"/>
          <w:spacing w:val="-5"/>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the</w:t>
      </w:r>
      <w:r w:rsidRPr="000836F5">
        <w:rPr>
          <w:rFonts w:eastAsia="Times New Roman" w:cs="Times New Roman"/>
          <w:color w:val="231F20"/>
          <w:spacing w:val="-2"/>
          <w:szCs w:val="24"/>
        </w:rPr>
        <w:t xml:space="preserve"> </w:t>
      </w:r>
      <w:r w:rsidRPr="000836F5">
        <w:rPr>
          <w:rFonts w:eastAsia="Times New Roman" w:cs="Times New Roman"/>
          <w:color w:val="231F20"/>
          <w:szCs w:val="24"/>
        </w:rPr>
        <w:t>USDA</w:t>
      </w:r>
      <w:r w:rsidRPr="000836F5">
        <w:rPr>
          <w:rFonts w:eastAsia="Times New Roman" w:cs="Times New Roman"/>
          <w:color w:val="231F20"/>
          <w:spacing w:val="-11"/>
          <w:szCs w:val="24"/>
        </w:rPr>
        <w:t xml:space="preserve"> </w:t>
      </w:r>
      <w:r w:rsidRPr="000836F5">
        <w:rPr>
          <w:rFonts w:eastAsia="Times New Roman" w:cs="Times New Roman"/>
          <w:color w:val="231F20"/>
          <w:szCs w:val="24"/>
        </w:rPr>
        <w:t>dataset</w:t>
      </w:r>
      <w:r w:rsidRPr="000836F5">
        <w:rPr>
          <w:rFonts w:eastAsia="Times New Roman" w:cs="Times New Roman"/>
          <w:color w:val="231F20"/>
          <w:spacing w:val="-6"/>
          <w:szCs w:val="24"/>
        </w:rPr>
        <w:t xml:space="preserve"> </w:t>
      </w:r>
      <w:r w:rsidRPr="000836F5">
        <w:rPr>
          <w:rFonts w:eastAsia="Times New Roman" w:cs="Times New Roman"/>
          <w:color w:val="231F20"/>
          <w:szCs w:val="24"/>
        </w:rPr>
        <w:t>to</w:t>
      </w:r>
      <w:r w:rsidRPr="000836F5">
        <w:rPr>
          <w:rFonts w:eastAsia="Times New Roman" w:cs="Times New Roman"/>
          <w:color w:val="231F20"/>
          <w:spacing w:val="-2"/>
          <w:szCs w:val="24"/>
        </w:rPr>
        <w:t xml:space="preserve"> </w:t>
      </w:r>
      <w:r w:rsidRPr="000836F5">
        <w:rPr>
          <w:rFonts w:eastAsia="Times New Roman" w:cs="Times New Roman"/>
          <w:color w:val="231F20"/>
          <w:szCs w:val="24"/>
        </w:rPr>
        <w:t>assist</w:t>
      </w:r>
      <w:r w:rsidRPr="000836F5">
        <w:rPr>
          <w:rFonts w:eastAsia="Times New Roman" w:cs="Times New Roman"/>
          <w:color w:val="231F20"/>
          <w:spacing w:val="-4"/>
          <w:szCs w:val="24"/>
        </w:rPr>
        <w:t xml:space="preserve"> </w:t>
      </w:r>
      <w:r w:rsidRPr="000836F5">
        <w:rPr>
          <w:rFonts w:eastAsia="Times New Roman" w:cs="Times New Roman"/>
          <w:color w:val="231F20"/>
          <w:szCs w:val="24"/>
        </w:rPr>
        <w:t>in</w:t>
      </w:r>
      <w:r w:rsidRPr="000836F5">
        <w:rPr>
          <w:rFonts w:eastAsia="Times New Roman" w:cs="Times New Roman"/>
          <w:color w:val="231F20"/>
          <w:spacing w:val="-2"/>
          <w:szCs w:val="24"/>
        </w:rPr>
        <w:t xml:space="preserve"> </w:t>
      </w:r>
      <w:r w:rsidRPr="000836F5">
        <w:rPr>
          <w:rFonts w:eastAsia="Times New Roman" w:cs="Times New Roman"/>
          <w:color w:val="231F20"/>
          <w:szCs w:val="24"/>
        </w:rPr>
        <w:t>jurisdictional conservation</w:t>
      </w:r>
      <w:r w:rsidRPr="000836F5">
        <w:rPr>
          <w:rFonts w:eastAsia="Times New Roman" w:cs="Times New Roman"/>
          <w:color w:val="231F20"/>
          <w:spacing w:val="-10"/>
          <w:szCs w:val="24"/>
        </w:rPr>
        <w:t xml:space="preserve"> </w:t>
      </w:r>
      <w:r w:rsidRPr="000836F5">
        <w:rPr>
          <w:rFonts w:eastAsia="Times New Roman" w:cs="Times New Roman"/>
          <w:color w:val="231F20"/>
          <w:szCs w:val="24"/>
        </w:rPr>
        <w:t>reporting</w:t>
      </w:r>
      <w:r w:rsidRPr="000836F5">
        <w:rPr>
          <w:rFonts w:eastAsia="Times New Roman" w:cs="Times New Roman"/>
          <w:color w:val="231F20"/>
          <w:spacing w:val="-7"/>
          <w:szCs w:val="24"/>
        </w:rPr>
        <w:t xml:space="preserve"> </w:t>
      </w:r>
      <w:r w:rsidRPr="000836F5">
        <w:rPr>
          <w:rFonts w:eastAsia="Times New Roman" w:cs="Times New Roman"/>
          <w:color w:val="231F20"/>
          <w:szCs w:val="24"/>
        </w:rPr>
        <w:t>and</w:t>
      </w:r>
      <w:r w:rsidRPr="000836F5">
        <w:rPr>
          <w:rFonts w:eastAsia="Times New Roman" w:cs="Times New Roman"/>
          <w:color w:val="231F20"/>
          <w:spacing w:val="-3"/>
          <w:szCs w:val="24"/>
        </w:rPr>
        <w:t xml:space="preserve"> </w:t>
      </w:r>
      <w:r w:rsidRPr="000836F5">
        <w:rPr>
          <w:rFonts w:eastAsia="Times New Roman" w:cs="Times New Roman"/>
          <w:color w:val="231F20"/>
          <w:szCs w:val="24"/>
        </w:rPr>
        <w:t>management.</w:t>
      </w:r>
    </w:p>
    <w:p w:rsidR="00F80A72" w:rsidRDefault="00F80A72" w:rsidP="00D547B2">
      <w:pPr>
        <w:spacing w:after="0"/>
        <w:ind w:right="289"/>
        <w:rPr>
          <w:rFonts w:eastAsia="Times New Roman" w:cs="Times New Roman"/>
          <w:color w:val="231F20"/>
          <w:szCs w:val="24"/>
        </w:rPr>
      </w:pPr>
    </w:p>
    <w:p w:rsidR="0018325C" w:rsidRPr="0018325C" w:rsidRDefault="0018325C" w:rsidP="00D547B2">
      <w:pPr>
        <w:spacing w:after="0"/>
        <w:ind w:right="289"/>
        <w:rPr>
          <w:rFonts w:eastAsia="Times New Roman" w:cs="Times New Roman"/>
          <w:color w:val="231F20"/>
          <w:szCs w:val="24"/>
        </w:rPr>
      </w:pPr>
      <w:r w:rsidRPr="0018325C">
        <w:rPr>
          <w:rFonts w:eastAsia="Times New Roman" w:cs="Times New Roman"/>
          <w:color w:val="231F20"/>
          <w:szCs w:val="24"/>
        </w:rPr>
        <w:t>The</w:t>
      </w:r>
      <w:r w:rsidRPr="0018325C">
        <w:rPr>
          <w:rFonts w:eastAsia="Times New Roman" w:cs="Times New Roman"/>
          <w:color w:val="231F20"/>
          <w:spacing w:val="-5"/>
          <w:szCs w:val="24"/>
        </w:rPr>
        <w:t xml:space="preserve"> </w:t>
      </w:r>
      <w:r w:rsidRPr="0018325C">
        <w:rPr>
          <w:rFonts w:eastAsia="Times New Roman" w:cs="Times New Roman"/>
          <w:color w:val="231F20"/>
          <w:szCs w:val="24"/>
        </w:rPr>
        <w:t>existing</w:t>
      </w:r>
      <w:r w:rsidRPr="0018325C">
        <w:rPr>
          <w:rFonts w:eastAsia="Times New Roman" w:cs="Times New Roman"/>
          <w:color w:val="231F20"/>
          <w:spacing w:val="-6"/>
          <w:szCs w:val="24"/>
        </w:rPr>
        <w:t xml:space="preserve"> </w:t>
      </w:r>
      <w:r w:rsidR="004D32F5">
        <w:rPr>
          <w:rFonts w:eastAsia="Times New Roman" w:cs="Times New Roman"/>
          <w:color w:val="231F20"/>
          <w:spacing w:val="-6"/>
          <w:szCs w:val="24"/>
        </w:rPr>
        <w:t>Chesapeake</w:t>
      </w:r>
      <w:r w:rsidR="00660412">
        <w:rPr>
          <w:rFonts w:eastAsia="Times New Roman" w:cs="Times New Roman"/>
          <w:color w:val="231F20"/>
          <w:spacing w:val="-6"/>
          <w:szCs w:val="24"/>
        </w:rPr>
        <w:t xml:space="preserve"> Bay watershed jurisdictional</w:t>
      </w:r>
      <w:r w:rsidRPr="0018325C">
        <w:rPr>
          <w:rFonts w:eastAsia="Times New Roman" w:cs="Times New Roman"/>
          <w:color w:val="231F20"/>
          <w:spacing w:val="-11"/>
          <w:szCs w:val="24"/>
        </w:rPr>
        <w:t xml:space="preserve"> </w:t>
      </w:r>
      <w:r w:rsidRPr="0018325C">
        <w:rPr>
          <w:rFonts w:eastAsia="Times New Roman" w:cs="Times New Roman"/>
          <w:color w:val="231F20"/>
          <w:szCs w:val="24"/>
        </w:rPr>
        <w:t>1619 agreements</w:t>
      </w:r>
      <w:r w:rsidRPr="0018325C">
        <w:rPr>
          <w:rFonts w:eastAsia="Times New Roman" w:cs="Times New Roman"/>
          <w:color w:val="231F20"/>
          <w:spacing w:val="-9"/>
          <w:szCs w:val="24"/>
        </w:rPr>
        <w:t xml:space="preserve"> </w:t>
      </w:r>
      <w:r w:rsidRPr="0018325C">
        <w:rPr>
          <w:rFonts w:eastAsia="Times New Roman" w:cs="Times New Roman"/>
          <w:color w:val="231F20"/>
          <w:szCs w:val="24"/>
        </w:rPr>
        <w:t>(</w:t>
      </w:r>
      <w:r w:rsidR="00660412">
        <w:rPr>
          <w:rFonts w:eastAsia="Times New Roman" w:cs="Times New Roman"/>
          <w:color w:val="231F20"/>
          <w:szCs w:val="24"/>
        </w:rPr>
        <w:t>see A</w:t>
      </w:r>
      <w:r w:rsidRPr="0018325C">
        <w:rPr>
          <w:rFonts w:eastAsia="Times New Roman" w:cs="Times New Roman"/>
          <w:color w:val="231F20"/>
          <w:szCs w:val="24"/>
        </w:rPr>
        <w:t>ppendix</w:t>
      </w:r>
      <w:r w:rsidRPr="0018325C">
        <w:rPr>
          <w:rFonts w:eastAsia="Times New Roman" w:cs="Times New Roman"/>
          <w:color w:val="231F20"/>
          <w:spacing w:val="-8"/>
          <w:szCs w:val="24"/>
        </w:rPr>
        <w:t xml:space="preserve"> </w:t>
      </w:r>
      <w:r w:rsidRPr="0018325C">
        <w:rPr>
          <w:rFonts w:eastAsia="Times New Roman" w:cs="Times New Roman"/>
          <w:color w:val="231F20"/>
          <w:szCs w:val="24"/>
        </w:rPr>
        <w:t>B:1-5</w:t>
      </w:r>
      <w:r w:rsidR="00660412" w:rsidRPr="00660412">
        <w:rPr>
          <w:rFonts w:eastAsia="Times New Roman" w:cs="Times New Roman"/>
          <w:color w:val="231F20"/>
          <w:szCs w:val="24"/>
        </w:rPr>
        <w:t xml:space="preserve"> </w:t>
      </w:r>
      <w:r w:rsidR="00660412">
        <w:rPr>
          <w:rFonts w:eastAsia="Times New Roman" w:cs="Times New Roman"/>
          <w:color w:val="231F20"/>
          <w:szCs w:val="24"/>
        </w:rPr>
        <w:t>in Hively et al. 2013</w:t>
      </w:r>
      <w:r w:rsidRPr="0018325C">
        <w:rPr>
          <w:rFonts w:eastAsia="Times New Roman" w:cs="Times New Roman"/>
          <w:color w:val="231F20"/>
          <w:szCs w:val="24"/>
        </w:rPr>
        <w:t>)</w:t>
      </w:r>
      <w:r w:rsidRPr="0018325C">
        <w:rPr>
          <w:rFonts w:eastAsia="Times New Roman" w:cs="Times New Roman"/>
          <w:color w:val="231F20"/>
          <w:spacing w:val="-5"/>
          <w:szCs w:val="24"/>
        </w:rPr>
        <w:t xml:space="preserve"> </w:t>
      </w:r>
      <w:r w:rsidRPr="0018325C">
        <w:rPr>
          <w:rFonts w:eastAsia="Times New Roman" w:cs="Times New Roman"/>
          <w:color w:val="231F20"/>
          <w:szCs w:val="24"/>
        </w:rPr>
        <w:t>are</w:t>
      </w:r>
      <w:r w:rsidRPr="0018325C">
        <w:rPr>
          <w:rFonts w:eastAsia="Times New Roman" w:cs="Times New Roman"/>
          <w:color w:val="231F20"/>
          <w:spacing w:val="-2"/>
          <w:szCs w:val="24"/>
        </w:rPr>
        <w:t xml:space="preserve"> </w:t>
      </w:r>
      <w:r w:rsidRPr="0018325C">
        <w:rPr>
          <w:rFonts w:eastAsia="Times New Roman" w:cs="Times New Roman"/>
          <w:color w:val="231F20"/>
          <w:szCs w:val="24"/>
        </w:rPr>
        <w:t>fairly</w:t>
      </w:r>
      <w:r w:rsidRPr="0018325C">
        <w:rPr>
          <w:rFonts w:eastAsia="Times New Roman" w:cs="Times New Roman"/>
          <w:color w:val="231F20"/>
          <w:spacing w:val="-4"/>
          <w:szCs w:val="24"/>
        </w:rPr>
        <w:t xml:space="preserve"> </w:t>
      </w:r>
      <w:r w:rsidRPr="0018325C">
        <w:rPr>
          <w:rFonts w:eastAsia="Times New Roman" w:cs="Times New Roman"/>
          <w:color w:val="231F20"/>
          <w:szCs w:val="24"/>
        </w:rPr>
        <w:t>consistent,</w:t>
      </w:r>
      <w:r w:rsidRPr="0018325C">
        <w:rPr>
          <w:rFonts w:eastAsia="Times New Roman" w:cs="Times New Roman"/>
          <w:color w:val="231F20"/>
          <w:spacing w:val="-8"/>
          <w:szCs w:val="24"/>
        </w:rPr>
        <w:t xml:space="preserve"> </w:t>
      </w:r>
      <w:r w:rsidRPr="0018325C">
        <w:rPr>
          <w:rFonts w:eastAsia="Times New Roman" w:cs="Times New Roman"/>
          <w:color w:val="231F20"/>
          <w:szCs w:val="24"/>
        </w:rPr>
        <w:t>but</w:t>
      </w:r>
      <w:r w:rsidRPr="0018325C">
        <w:rPr>
          <w:rFonts w:eastAsia="Times New Roman" w:cs="Times New Roman"/>
          <w:color w:val="231F20"/>
          <w:spacing w:val="-3"/>
          <w:szCs w:val="24"/>
        </w:rPr>
        <w:t xml:space="preserve"> </w:t>
      </w:r>
      <w:r w:rsidRPr="0018325C">
        <w:rPr>
          <w:rFonts w:eastAsia="Times New Roman" w:cs="Times New Roman"/>
          <w:color w:val="231F20"/>
          <w:szCs w:val="24"/>
        </w:rPr>
        <w:t>they</w:t>
      </w:r>
      <w:r w:rsidRPr="0018325C">
        <w:rPr>
          <w:rFonts w:eastAsia="Times New Roman" w:cs="Times New Roman"/>
          <w:color w:val="231F20"/>
          <w:spacing w:val="-3"/>
          <w:szCs w:val="24"/>
        </w:rPr>
        <w:t xml:space="preserve"> </w:t>
      </w:r>
      <w:r w:rsidRPr="0018325C">
        <w:rPr>
          <w:rFonts w:eastAsia="Times New Roman" w:cs="Times New Roman"/>
          <w:color w:val="231F20"/>
          <w:szCs w:val="24"/>
        </w:rPr>
        <w:t>di</w:t>
      </w:r>
      <w:r w:rsidRPr="0018325C">
        <w:rPr>
          <w:rFonts w:eastAsia="Times New Roman" w:cs="Times New Roman"/>
          <w:color w:val="231F20"/>
          <w:spacing w:val="-5"/>
          <w:szCs w:val="24"/>
        </w:rPr>
        <w:t>f</w:t>
      </w:r>
      <w:r w:rsidRPr="0018325C">
        <w:rPr>
          <w:rFonts w:eastAsia="Times New Roman" w:cs="Times New Roman"/>
          <w:color w:val="231F20"/>
          <w:szCs w:val="24"/>
        </w:rPr>
        <w:t>fer</w:t>
      </w:r>
      <w:r w:rsidRPr="0018325C">
        <w:rPr>
          <w:rFonts w:eastAsia="Times New Roman" w:cs="Times New Roman"/>
          <w:color w:val="231F20"/>
          <w:spacing w:val="-4"/>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 xml:space="preserve">wording of </w:t>
      </w:r>
      <w:r w:rsidRPr="0018325C">
        <w:rPr>
          <w:rFonts w:eastAsia="Times New Roman" w:cs="Times New Roman"/>
          <w:color w:val="231F20"/>
          <w:w w:val="99"/>
          <w:szCs w:val="24"/>
        </w:rPr>
        <w:t>several</w:t>
      </w:r>
      <w:r w:rsidRPr="0018325C">
        <w:rPr>
          <w:rFonts w:eastAsia="Times New Roman" w:cs="Times New Roman"/>
          <w:color w:val="231F20"/>
          <w:szCs w:val="24"/>
        </w:rPr>
        <w:t xml:space="preserve"> key</w:t>
      </w:r>
      <w:r w:rsidRPr="0018325C">
        <w:rPr>
          <w:rFonts w:eastAsia="Times New Roman" w:cs="Times New Roman"/>
          <w:color w:val="231F20"/>
          <w:spacing w:val="-3"/>
          <w:szCs w:val="24"/>
        </w:rPr>
        <w:t xml:space="preserve"> </w:t>
      </w:r>
      <w:r w:rsidRPr="0018325C">
        <w:rPr>
          <w:rFonts w:eastAsia="Times New Roman" w:cs="Times New Roman"/>
          <w:color w:val="231F20"/>
          <w:szCs w:val="24"/>
        </w:rPr>
        <w:t>factors.</w:t>
      </w:r>
      <w:r w:rsidRPr="0018325C">
        <w:rPr>
          <w:rFonts w:eastAsia="Times New Roman" w:cs="Times New Roman"/>
          <w:color w:val="231F20"/>
          <w:spacing w:val="-16"/>
          <w:szCs w:val="24"/>
        </w:rPr>
        <w:t xml:space="preserve"> </w:t>
      </w:r>
      <w:r w:rsidRPr="0018325C">
        <w:rPr>
          <w:rFonts w:eastAsia="Times New Roman" w:cs="Times New Roman"/>
          <w:color w:val="231F20"/>
          <w:szCs w:val="24"/>
        </w:rPr>
        <w:t>As a</w:t>
      </w:r>
      <w:r w:rsidRPr="0018325C">
        <w:rPr>
          <w:rFonts w:eastAsia="Times New Roman" w:cs="Times New Roman"/>
          <w:color w:val="231F20"/>
          <w:spacing w:val="-1"/>
          <w:szCs w:val="24"/>
        </w:rPr>
        <w:t xml:space="preserve"> </w:t>
      </w:r>
      <w:r w:rsidRPr="0018325C">
        <w:rPr>
          <w:rFonts w:eastAsia="Times New Roman" w:cs="Times New Roman"/>
          <w:color w:val="231F20"/>
          <w:szCs w:val="24"/>
        </w:rPr>
        <w:t>result,</w:t>
      </w:r>
      <w:r w:rsidRPr="0018325C">
        <w:rPr>
          <w:rFonts w:eastAsia="Times New Roman" w:cs="Times New Roman"/>
          <w:color w:val="231F20"/>
          <w:spacing w:val="-5"/>
          <w:szCs w:val="24"/>
        </w:rPr>
        <w:t xml:space="preserve"> </w:t>
      </w:r>
      <w:r w:rsidRPr="0018325C">
        <w:rPr>
          <w:rFonts w:eastAsia="Times New Roman" w:cs="Times New Roman"/>
          <w:color w:val="231F20"/>
          <w:szCs w:val="24"/>
        </w:rPr>
        <w:t>there</w:t>
      </w:r>
      <w:r w:rsidRPr="0018325C">
        <w:rPr>
          <w:rFonts w:eastAsia="Times New Roman" w:cs="Times New Roman"/>
          <w:color w:val="231F20"/>
          <w:spacing w:val="-4"/>
          <w:szCs w:val="24"/>
        </w:rPr>
        <w:t xml:space="preserve"> </w:t>
      </w:r>
      <w:r w:rsidRPr="0018325C">
        <w:rPr>
          <w:rFonts w:eastAsia="Times New Roman" w:cs="Times New Roman"/>
          <w:color w:val="231F20"/>
          <w:szCs w:val="24"/>
        </w:rPr>
        <w:t>are</w:t>
      </w:r>
      <w:r w:rsidRPr="0018325C">
        <w:rPr>
          <w:rFonts w:eastAsia="Times New Roman" w:cs="Times New Roman"/>
          <w:color w:val="231F20"/>
          <w:spacing w:val="-2"/>
          <w:szCs w:val="24"/>
        </w:rPr>
        <w:t xml:space="preserve"> </w:t>
      </w:r>
      <w:r w:rsidRPr="0018325C">
        <w:rPr>
          <w:rFonts w:eastAsia="Times New Roman" w:cs="Times New Roman"/>
          <w:color w:val="231F20"/>
          <w:szCs w:val="24"/>
        </w:rPr>
        <w:t>some</w:t>
      </w:r>
      <w:r w:rsidRPr="0018325C">
        <w:rPr>
          <w:rFonts w:eastAsia="Times New Roman" w:cs="Times New Roman"/>
          <w:color w:val="231F20"/>
          <w:spacing w:val="-4"/>
          <w:szCs w:val="24"/>
        </w:rPr>
        <w:t xml:space="preserve"> </w:t>
      </w:r>
      <w:r w:rsidRPr="0018325C">
        <w:rPr>
          <w:rFonts w:eastAsia="Times New Roman" w:cs="Times New Roman"/>
          <w:color w:val="231F20"/>
          <w:szCs w:val="24"/>
        </w:rPr>
        <w:t>important</w:t>
      </w:r>
      <w:r w:rsidRPr="0018325C">
        <w:rPr>
          <w:rFonts w:eastAsia="Times New Roman" w:cs="Times New Roman"/>
          <w:color w:val="231F20"/>
          <w:spacing w:val="-8"/>
          <w:szCs w:val="24"/>
        </w:rPr>
        <w:t xml:space="preserve"> </w:t>
      </w:r>
      <w:r w:rsidRPr="0018325C">
        <w:rPr>
          <w:rFonts w:eastAsia="Times New Roman" w:cs="Times New Roman"/>
          <w:color w:val="231F20"/>
          <w:szCs w:val="24"/>
        </w:rPr>
        <w:t>di</w:t>
      </w:r>
      <w:r w:rsidRPr="0018325C">
        <w:rPr>
          <w:rFonts w:eastAsia="Times New Roman" w:cs="Times New Roman"/>
          <w:color w:val="231F20"/>
          <w:spacing w:val="-4"/>
          <w:szCs w:val="24"/>
        </w:rPr>
        <w:t>f</w:t>
      </w:r>
      <w:r w:rsidRPr="0018325C">
        <w:rPr>
          <w:rFonts w:eastAsia="Times New Roman" w:cs="Times New Roman"/>
          <w:color w:val="231F20"/>
          <w:szCs w:val="24"/>
        </w:rPr>
        <w:t>ferences</w:t>
      </w:r>
      <w:r w:rsidRPr="0018325C">
        <w:rPr>
          <w:rFonts w:eastAsia="Times New Roman" w:cs="Times New Roman"/>
          <w:color w:val="231F20"/>
          <w:spacing w:val="-9"/>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level</w:t>
      </w:r>
      <w:r w:rsidRPr="0018325C">
        <w:rPr>
          <w:rFonts w:eastAsia="Times New Roman" w:cs="Times New Roman"/>
          <w:color w:val="231F20"/>
          <w:spacing w:val="-4"/>
          <w:szCs w:val="24"/>
        </w:rPr>
        <w:t xml:space="preserve"> </w:t>
      </w:r>
      <w:r w:rsidRPr="0018325C">
        <w:rPr>
          <w:rFonts w:eastAsia="Times New Roman" w:cs="Times New Roman"/>
          <w:color w:val="231F20"/>
          <w:szCs w:val="24"/>
        </w:rPr>
        <w:t>of data</w:t>
      </w:r>
      <w:r w:rsidRPr="0018325C">
        <w:rPr>
          <w:rFonts w:eastAsia="Times New Roman" w:cs="Times New Roman"/>
          <w:color w:val="231F20"/>
          <w:spacing w:val="-3"/>
          <w:szCs w:val="24"/>
        </w:rPr>
        <w:t xml:space="preserve"> </w:t>
      </w:r>
      <w:r w:rsidRPr="0018325C">
        <w:rPr>
          <w:rFonts w:eastAsia="Times New Roman" w:cs="Times New Roman"/>
          <w:color w:val="231F20"/>
          <w:szCs w:val="24"/>
        </w:rPr>
        <w:t>access</w:t>
      </w:r>
      <w:r w:rsidRPr="0018325C">
        <w:rPr>
          <w:rFonts w:eastAsia="Times New Roman" w:cs="Times New Roman"/>
          <w:color w:val="231F20"/>
          <w:spacing w:val="-5"/>
          <w:szCs w:val="24"/>
        </w:rPr>
        <w:t xml:space="preserve"> </w:t>
      </w:r>
      <w:r w:rsidRPr="0018325C">
        <w:rPr>
          <w:rFonts w:eastAsia="Times New Roman" w:cs="Times New Roman"/>
          <w:color w:val="231F20"/>
          <w:szCs w:val="24"/>
        </w:rPr>
        <w:t>provided</w:t>
      </w:r>
      <w:r w:rsidRPr="0018325C">
        <w:rPr>
          <w:rFonts w:eastAsia="Times New Roman" w:cs="Times New Roman"/>
          <w:color w:val="231F20"/>
          <w:spacing w:val="-7"/>
          <w:szCs w:val="24"/>
        </w:rPr>
        <w:t xml:space="preserve"> </w:t>
      </w:r>
      <w:r w:rsidRPr="0018325C">
        <w:rPr>
          <w:rFonts w:eastAsia="Times New Roman" w:cs="Times New Roman"/>
          <w:color w:val="231F20"/>
          <w:szCs w:val="24"/>
        </w:rPr>
        <w:t xml:space="preserve">by </w:t>
      </w:r>
      <w:r w:rsidRPr="0018325C">
        <w:rPr>
          <w:rFonts w:eastAsia="Times New Roman" w:cs="Times New Roman"/>
          <w:color w:val="231F20"/>
          <w:w w:val="99"/>
          <w:szCs w:val="24"/>
        </w:rPr>
        <w:t>the</w:t>
      </w:r>
      <w:r w:rsidRPr="0018325C">
        <w:rPr>
          <w:rFonts w:eastAsia="Times New Roman" w:cs="Times New Roman"/>
          <w:color w:val="231F20"/>
          <w:szCs w:val="24"/>
        </w:rPr>
        <w:t xml:space="preserve"> agreements,</w:t>
      </w:r>
      <w:r w:rsidRPr="0018325C">
        <w:rPr>
          <w:rFonts w:eastAsia="Times New Roman" w:cs="Times New Roman"/>
          <w:color w:val="231F20"/>
          <w:spacing w:val="-10"/>
          <w:szCs w:val="24"/>
        </w:rPr>
        <w:t xml:space="preserve"> </w:t>
      </w:r>
      <w:r w:rsidRPr="0018325C">
        <w:rPr>
          <w:rFonts w:eastAsia="Times New Roman" w:cs="Times New Roman"/>
          <w:color w:val="231F20"/>
          <w:szCs w:val="24"/>
        </w:rPr>
        <w:t>with</w:t>
      </w:r>
      <w:r w:rsidRPr="0018325C">
        <w:rPr>
          <w:rFonts w:eastAsia="Times New Roman" w:cs="Times New Roman"/>
          <w:color w:val="231F20"/>
          <w:spacing w:val="-4"/>
          <w:szCs w:val="24"/>
        </w:rPr>
        <w:t xml:space="preserve"> </w:t>
      </w:r>
      <w:r w:rsidRPr="0018325C">
        <w:rPr>
          <w:rFonts w:eastAsia="Times New Roman" w:cs="Times New Roman"/>
          <w:color w:val="231F20"/>
          <w:szCs w:val="24"/>
        </w:rPr>
        <w:t>some</w:t>
      </w:r>
      <w:r w:rsidRPr="0018325C">
        <w:rPr>
          <w:rFonts w:eastAsia="Times New Roman" w:cs="Times New Roman"/>
          <w:color w:val="231F20"/>
          <w:spacing w:val="-4"/>
          <w:szCs w:val="24"/>
        </w:rPr>
        <w:t xml:space="preserve"> </w:t>
      </w:r>
      <w:r w:rsidRPr="0018325C">
        <w:rPr>
          <w:rFonts w:eastAsia="Times New Roman" w:cs="Times New Roman"/>
          <w:color w:val="231F20"/>
          <w:szCs w:val="24"/>
        </w:rPr>
        <w:t>jurisdictions</w:t>
      </w:r>
      <w:r w:rsidRPr="0018325C">
        <w:rPr>
          <w:rFonts w:eastAsia="Times New Roman" w:cs="Times New Roman"/>
          <w:color w:val="231F20"/>
          <w:spacing w:val="-10"/>
          <w:szCs w:val="24"/>
        </w:rPr>
        <w:t xml:space="preserve"> </w:t>
      </w:r>
      <w:r w:rsidRPr="0018325C">
        <w:rPr>
          <w:rFonts w:eastAsia="Times New Roman" w:cs="Times New Roman"/>
          <w:color w:val="231F20"/>
          <w:szCs w:val="24"/>
        </w:rPr>
        <w:t>including</w:t>
      </w:r>
      <w:r w:rsidRPr="0018325C">
        <w:rPr>
          <w:rFonts w:eastAsia="Times New Roman" w:cs="Times New Roman"/>
          <w:color w:val="231F20"/>
          <w:spacing w:val="-8"/>
          <w:szCs w:val="24"/>
        </w:rPr>
        <w:t xml:space="preserve"> </w:t>
      </w:r>
      <w:r w:rsidRPr="0018325C">
        <w:rPr>
          <w:rFonts w:eastAsia="Times New Roman" w:cs="Times New Roman"/>
          <w:color w:val="231F20"/>
          <w:szCs w:val="24"/>
        </w:rPr>
        <w:t>a</w:t>
      </w:r>
      <w:r w:rsidRPr="0018325C">
        <w:rPr>
          <w:rFonts w:eastAsia="Times New Roman" w:cs="Times New Roman"/>
          <w:color w:val="231F20"/>
          <w:spacing w:val="-1"/>
          <w:szCs w:val="24"/>
        </w:rPr>
        <w:t xml:space="preserve"> </w:t>
      </w:r>
      <w:r w:rsidRPr="0018325C">
        <w:rPr>
          <w:rFonts w:eastAsia="Times New Roman" w:cs="Times New Roman"/>
          <w:color w:val="231F20"/>
          <w:szCs w:val="24"/>
        </w:rPr>
        <w:t>broader</w:t>
      </w:r>
      <w:r w:rsidRPr="0018325C">
        <w:rPr>
          <w:rFonts w:eastAsia="Times New Roman" w:cs="Times New Roman"/>
          <w:color w:val="231F20"/>
          <w:spacing w:val="-6"/>
          <w:szCs w:val="24"/>
        </w:rPr>
        <w:t xml:space="preserve"> </w:t>
      </w:r>
      <w:r w:rsidRPr="0018325C">
        <w:rPr>
          <w:rFonts w:eastAsia="Times New Roman" w:cs="Times New Roman"/>
          <w:color w:val="231F20"/>
          <w:szCs w:val="24"/>
        </w:rPr>
        <w:t>array</w:t>
      </w:r>
      <w:r w:rsidRPr="0018325C">
        <w:rPr>
          <w:rFonts w:eastAsia="Times New Roman" w:cs="Times New Roman"/>
          <w:color w:val="231F20"/>
          <w:spacing w:val="-4"/>
          <w:szCs w:val="24"/>
        </w:rPr>
        <w:t xml:space="preserve"> </w:t>
      </w:r>
      <w:r w:rsidRPr="0018325C">
        <w:rPr>
          <w:rFonts w:eastAsia="Times New Roman" w:cs="Times New Roman"/>
          <w:color w:val="231F20"/>
          <w:szCs w:val="24"/>
        </w:rPr>
        <w:t>of programs</w:t>
      </w:r>
      <w:r w:rsidRPr="0018325C">
        <w:rPr>
          <w:rFonts w:eastAsia="Times New Roman" w:cs="Times New Roman"/>
          <w:color w:val="231F20"/>
          <w:spacing w:val="-8"/>
          <w:szCs w:val="24"/>
        </w:rPr>
        <w:t xml:space="preserve"> </w:t>
      </w:r>
      <w:r w:rsidRPr="0018325C">
        <w:rPr>
          <w:rFonts w:eastAsia="Times New Roman" w:cs="Times New Roman"/>
          <w:color w:val="231F20"/>
          <w:szCs w:val="24"/>
        </w:rPr>
        <w:t>and</w:t>
      </w:r>
      <w:r w:rsidRPr="0018325C">
        <w:rPr>
          <w:rFonts w:eastAsia="Times New Roman" w:cs="Times New Roman"/>
          <w:color w:val="231F20"/>
          <w:spacing w:val="-3"/>
          <w:szCs w:val="24"/>
        </w:rPr>
        <w:t xml:space="preserve"> </w:t>
      </w:r>
      <w:r w:rsidRPr="0018325C">
        <w:rPr>
          <w:rFonts w:eastAsia="Times New Roman" w:cs="Times New Roman"/>
          <w:color w:val="231F20"/>
          <w:szCs w:val="24"/>
        </w:rPr>
        <w:t>practices</w:t>
      </w:r>
      <w:r w:rsidRPr="0018325C">
        <w:rPr>
          <w:rFonts w:eastAsia="Times New Roman" w:cs="Times New Roman"/>
          <w:color w:val="231F20"/>
          <w:spacing w:val="-7"/>
          <w:szCs w:val="24"/>
        </w:rPr>
        <w:t xml:space="preserve"> </w:t>
      </w:r>
      <w:r w:rsidRPr="0018325C">
        <w:rPr>
          <w:rFonts w:eastAsia="Times New Roman" w:cs="Times New Roman"/>
          <w:color w:val="231F20"/>
          <w:szCs w:val="24"/>
        </w:rPr>
        <w:t>than</w:t>
      </w:r>
      <w:r w:rsidRPr="0018325C">
        <w:rPr>
          <w:rFonts w:eastAsia="Times New Roman" w:cs="Times New Roman"/>
          <w:color w:val="231F20"/>
          <w:spacing w:val="-3"/>
          <w:szCs w:val="24"/>
        </w:rPr>
        <w:t xml:space="preserve"> </w:t>
      </w:r>
      <w:r w:rsidRPr="0018325C">
        <w:rPr>
          <w:rFonts w:eastAsia="Times New Roman" w:cs="Times New Roman"/>
          <w:color w:val="231F20"/>
          <w:szCs w:val="24"/>
        </w:rPr>
        <w:t>others</w:t>
      </w:r>
      <w:r w:rsidRPr="0018325C">
        <w:rPr>
          <w:rFonts w:eastAsia="Times New Roman" w:cs="Times New Roman"/>
          <w:color w:val="231F20"/>
          <w:spacing w:val="-5"/>
          <w:szCs w:val="24"/>
        </w:rPr>
        <w:t xml:space="preserve"> </w:t>
      </w:r>
      <w:r w:rsidRPr="0018325C">
        <w:rPr>
          <w:rFonts w:eastAsia="Times New Roman" w:cs="Times New Roman"/>
          <w:color w:val="231F20"/>
          <w:szCs w:val="24"/>
        </w:rPr>
        <w:t>(</w:t>
      </w:r>
      <w:r w:rsidR="00660412">
        <w:rPr>
          <w:rFonts w:eastAsia="Times New Roman" w:cs="Times New Roman"/>
          <w:color w:val="231F20"/>
          <w:szCs w:val="24"/>
        </w:rPr>
        <w:t>T</w:t>
      </w:r>
      <w:r w:rsidRPr="0018325C">
        <w:rPr>
          <w:rFonts w:eastAsia="Times New Roman" w:cs="Times New Roman"/>
          <w:color w:val="231F20"/>
          <w:szCs w:val="24"/>
        </w:rPr>
        <w:t>able</w:t>
      </w:r>
      <w:r w:rsidRPr="0018325C">
        <w:rPr>
          <w:rFonts w:eastAsia="Times New Roman" w:cs="Times New Roman"/>
          <w:color w:val="231F20"/>
          <w:spacing w:val="-5"/>
          <w:szCs w:val="24"/>
        </w:rPr>
        <w:t xml:space="preserve"> </w:t>
      </w:r>
      <w:r w:rsidR="00660412">
        <w:rPr>
          <w:rFonts w:eastAsia="Times New Roman" w:cs="Times New Roman"/>
          <w:color w:val="231F20"/>
          <w:spacing w:val="-5"/>
          <w:szCs w:val="24"/>
        </w:rPr>
        <w:t>6</w:t>
      </w:r>
      <w:r w:rsidRPr="0018325C">
        <w:rPr>
          <w:rFonts w:eastAsia="Times New Roman" w:cs="Times New Roman"/>
          <w:color w:val="231F20"/>
          <w:szCs w:val="24"/>
        </w:rPr>
        <w:t>).</w:t>
      </w:r>
      <w:r w:rsidRPr="0018325C">
        <w:rPr>
          <w:rFonts w:eastAsia="Times New Roman" w:cs="Times New Roman"/>
          <w:color w:val="231F20"/>
          <w:spacing w:val="-5"/>
          <w:szCs w:val="24"/>
        </w:rPr>
        <w:t xml:space="preserve"> </w:t>
      </w:r>
      <w:r w:rsidR="009B089E">
        <w:rPr>
          <w:rFonts w:eastAsia="Times New Roman" w:cs="Times New Roman"/>
          <w:color w:val="231F20"/>
          <w:spacing w:val="-5"/>
          <w:szCs w:val="24"/>
        </w:rPr>
        <w:t xml:space="preserve"> </w:t>
      </w:r>
      <w:r w:rsidRPr="0018325C">
        <w:rPr>
          <w:rFonts w:eastAsia="Times New Roman" w:cs="Times New Roman"/>
          <w:color w:val="231F20"/>
          <w:szCs w:val="24"/>
        </w:rPr>
        <w:t>The</w:t>
      </w:r>
      <w:r w:rsidRPr="0018325C">
        <w:rPr>
          <w:rFonts w:eastAsia="Times New Roman" w:cs="Times New Roman"/>
          <w:color w:val="231F20"/>
          <w:spacing w:val="-3"/>
          <w:szCs w:val="24"/>
        </w:rPr>
        <w:t xml:space="preserve"> </w:t>
      </w:r>
      <w:r w:rsidRPr="0018325C">
        <w:rPr>
          <w:rFonts w:eastAsia="Times New Roman" w:cs="Times New Roman"/>
          <w:color w:val="231F20"/>
          <w:szCs w:val="24"/>
        </w:rPr>
        <w:t>broadest language</w:t>
      </w:r>
      <w:r w:rsidRPr="0018325C">
        <w:rPr>
          <w:rFonts w:eastAsia="Times New Roman" w:cs="Times New Roman"/>
          <w:color w:val="231F20"/>
          <w:spacing w:val="-7"/>
          <w:szCs w:val="24"/>
        </w:rPr>
        <w:t xml:space="preserve"> </w:t>
      </w:r>
      <w:r w:rsidRPr="0018325C">
        <w:rPr>
          <w:rFonts w:eastAsia="Times New Roman" w:cs="Times New Roman"/>
          <w:color w:val="231F20"/>
          <w:szCs w:val="24"/>
        </w:rPr>
        <w:t>for each</w:t>
      </w:r>
      <w:r w:rsidRPr="0018325C">
        <w:rPr>
          <w:rFonts w:eastAsia="Times New Roman" w:cs="Times New Roman"/>
          <w:color w:val="231F20"/>
          <w:spacing w:val="-4"/>
          <w:szCs w:val="24"/>
        </w:rPr>
        <w:t xml:space="preserve"> </w:t>
      </w:r>
      <w:r w:rsidRPr="0018325C">
        <w:rPr>
          <w:rFonts w:eastAsia="Times New Roman" w:cs="Times New Roman"/>
          <w:color w:val="231F20"/>
          <w:szCs w:val="24"/>
        </w:rPr>
        <w:t>of the</w:t>
      </w:r>
      <w:r w:rsidRPr="0018325C">
        <w:rPr>
          <w:rFonts w:eastAsia="Times New Roman" w:cs="Times New Roman"/>
          <w:color w:val="231F20"/>
          <w:spacing w:val="-2"/>
          <w:szCs w:val="24"/>
        </w:rPr>
        <w:t xml:space="preserve"> </w:t>
      </w:r>
      <w:r w:rsidRPr="0018325C">
        <w:rPr>
          <w:rFonts w:eastAsia="Times New Roman" w:cs="Times New Roman"/>
          <w:color w:val="231F20"/>
          <w:szCs w:val="24"/>
        </w:rPr>
        <w:t>key</w:t>
      </w:r>
      <w:r w:rsidRPr="0018325C">
        <w:rPr>
          <w:rFonts w:eastAsia="Times New Roman" w:cs="Times New Roman"/>
          <w:color w:val="231F20"/>
          <w:spacing w:val="-3"/>
          <w:szCs w:val="24"/>
        </w:rPr>
        <w:t xml:space="preserve"> </w:t>
      </w:r>
      <w:r w:rsidRPr="0018325C">
        <w:rPr>
          <w:rFonts w:eastAsia="Times New Roman" w:cs="Times New Roman"/>
          <w:color w:val="231F20"/>
          <w:szCs w:val="24"/>
        </w:rPr>
        <w:t>factors,</w:t>
      </w:r>
      <w:r w:rsidRPr="0018325C">
        <w:rPr>
          <w:rFonts w:eastAsia="Times New Roman" w:cs="Times New Roman"/>
          <w:color w:val="231F20"/>
          <w:spacing w:val="-6"/>
          <w:szCs w:val="24"/>
        </w:rPr>
        <w:t xml:space="preserve"> </w:t>
      </w:r>
      <w:r w:rsidRPr="0018325C">
        <w:rPr>
          <w:rFonts w:eastAsia="Times New Roman" w:cs="Times New Roman"/>
          <w:color w:val="231F20"/>
          <w:szCs w:val="24"/>
        </w:rPr>
        <w:t>which</w:t>
      </w:r>
      <w:r w:rsidRPr="0018325C">
        <w:rPr>
          <w:rFonts w:eastAsia="Times New Roman" w:cs="Times New Roman"/>
          <w:color w:val="231F20"/>
          <w:spacing w:val="-5"/>
          <w:szCs w:val="24"/>
        </w:rPr>
        <w:t xml:space="preserve"> </w:t>
      </w:r>
      <w:r w:rsidRPr="0018325C">
        <w:rPr>
          <w:rFonts w:eastAsia="Times New Roman" w:cs="Times New Roman"/>
          <w:color w:val="231F20"/>
          <w:szCs w:val="24"/>
        </w:rPr>
        <w:t>will</w:t>
      </w:r>
      <w:r w:rsidRPr="0018325C">
        <w:rPr>
          <w:rFonts w:eastAsia="Times New Roman" w:cs="Times New Roman"/>
          <w:color w:val="231F20"/>
          <w:spacing w:val="-3"/>
          <w:szCs w:val="24"/>
        </w:rPr>
        <w:t xml:space="preserve"> </w:t>
      </w:r>
      <w:r w:rsidRPr="0018325C">
        <w:rPr>
          <w:rFonts w:eastAsia="Times New Roman" w:cs="Times New Roman"/>
          <w:color w:val="231F20"/>
          <w:szCs w:val="24"/>
        </w:rPr>
        <w:t>ensure</w:t>
      </w:r>
      <w:r w:rsidRPr="0018325C">
        <w:rPr>
          <w:rFonts w:eastAsia="Times New Roman" w:cs="Times New Roman"/>
          <w:color w:val="231F20"/>
          <w:spacing w:val="-5"/>
          <w:szCs w:val="24"/>
        </w:rPr>
        <w:t xml:space="preserve"> </w:t>
      </w:r>
      <w:r w:rsidRPr="0018325C">
        <w:rPr>
          <w:rFonts w:eastAsia="Times New Roman" w:cs="Times New Roman"/>
          <w:color w:val="231F20"/>
          <w:szCs w:val="24"/>
        </w:rPr>
        <w:t>full</w:t>
      </w:r>
      <w:r w:rsidRPr="0018325C">
        <w:rPr>
          <w:rFonts w:eastAsia="Times New Roman" w:cs="Times New Roman"/>
          <w:color w:val="231F20"/>
          <w:spacing w:val="-3"/>
          <w:szCs w:val="24"/>
        </w:rPr>
        <w:t xml:space="preserve"> </w:t>
      </w:r>
      <w:r w:rsidRPr="0018325C">
        <w:rPr>
          <w:rFonts w:eastAsia="Times New Roman" w:cs="Times New Roman"/>
          <w:color w:val="231F20"/>
          <w:szCs w:val="24"/>
        </w:rPr>
        <w:t>access</w:t>
      </w:r>
      <w:r w:rsidRPr="0018325C">
        <w:rPr>
          <w:rFonts w:eastAsia="Times New Roman" w:cs="Times New Roman"/>
          <w:color w:val="231F20"/>
          <w:spacing w:val="-5"/>
          <w:szCs w:val="24"/>
        </w:rPr>
        <w:t xml:space="preserve"> </w:t>
      </w:r>
      <w:r w:rsidRPr="0018325C">
        <w:rPr>
          <w:rFonts w:eastAsia="Times New Roman" w:cs="Times New Roman"/>
          <w:color w:val="231F20"/>
          <w:szCs w:val="24"/>
        </w:rPr>
        <w:t>to</w:t>
      </w:r>
      <w:r w:rsidRPr="0018325C">
        <w:rPr>
          <w:rFonts w:eastAsia="Times New Roman" w:cs="Times New Roman"/>
          <w:color w:val="231F20"/>
          <w:spacing w:val="-2"/>
          <w:szCs w:val="24"/>
        </w:rPr>
        <w:t xml:space="preserve"> </w:t>
      </w:r>
      <w:r w:rsidRPr="0018325C">
        <w:rPr>
          <w:rFonts w:eastAsia="Times New Roman" w:cs="Times New Roman"/>
          <w:color w:val="231F20"/>
          <w:szCs w:val="24"/>
        </w:rPr>
        <w:t>all</w:t>
      </w:r>
      <w:r w:rsidRPr="0018325C">
        <w:rPr>
          <w:rFonts w:eastAsia="Times New Roman" w:cs="Times New Roman"/>
          <w:color w:val="231F20"/>
          <w:spacing w:val="-2"/>
          <w:szCs w:val="24"/>
        </w:rPr>
        <w:t xml:space="preserve"> </w:t>
      </w:r>
      <w:r w:rsidRPr="0018325C">
        <w:rPr>
          <w:rFonts w:eastAsia="Times New Roman" w:cs="Times New Roman"/>
          <w:color w:val="231F20"/>
          <w:szCs w:val="24"/>
        </w:rPr>
        <w:t>USDA</w:t>
      </w:r>
      <w:r w:rsidRPr="0018325C">
        <w:rPr>
          <w:rFonts w:eastAsia="Times New Roman" w:cs="Times New Roman"/>
          <w:color w:val="231F20"/>
          <w:spacing w:val="-12"/>
          <w:szCs w:val="24"/>
        </w:rPr>
        <w:t xml:space="preserve"> </w:t>
      </w:r>
      <w:r w:rsidRPr="0018325C">
        <w:rPr>
          <w:rFonts w:eastAsia="Times New Roman" w:cs="Times New Roman"/>
          <w:color w:val="231F20"/>
          <w:szCs w:val="24"/>
        </w:rPr>
        <w:t>conservation</w:t>
      </w:r>
      <w:r w:rsidRPr="0018325C">
        <w:rPr>
          <w:rFonts w:eastAsia="Times New Roman" w:cs="Times New Roman"/>
          <w:color w:val="231F20"/>
          <w:spacing w:val="-10"/>
          <w:szCs w:val="24"/>
        </w:rPr>
        <w:t xml:space="preserve"> </w:t>
      </w:r>
      <w:r w:rsidRPr="0018325C">
        <w:rPr>
          <w:rFonts w:eastAsia="Times New Roman" w:cs="Times New Roman"/>
          <w:color w:val="231F20"/>
          <w:szCs w:val="24"/>
        </w:rPr>
        <w:t>practice</w:t>
      </w:r>
      <w:r w:rsidRPr="0018325C">
        <w:rPr>
          <w:rFonts w:eastAsia="Times New Roman" w:cs="Times New Roman"/>
          <w:color w:val="231F20"/>
          <w:spacing w:val="-6"/>
          <w:szCs w:val="24"/>
        </w:rPr>
        <w:t xml:space="preserve"> </w:t>
      </w:r>
      <w:r w:rsidRPr="0018325C">
        <w:rPr>
          <w:rFonts w:eastAsia="Times New Roman" w:cs="Times New Roman"/>
          <w:color w:val="231F20"/>
          <w:szCs w:val="24"/>
        </w:rPr>
        <w:t>data,</w:t>
      </w:r>
      <w:r w:rsidR="00660412">
        <w:rPr>
          <w:rFonts w:eastAsia="Times New Roman" w:cs="Times New Roman"/>
          <w:color w:val="231F20"/>
          <w:szCs w:val="24"/>
        </w:rPr>
        <w:t xml:space="preserve"> is provided on page</w:t>
      </w:r>
      <w:r w:rsidR="000C17CC">
        <w:rPr>
          <w:rFonts w:eastAsia="Times New Roman" w:cs="Times New Roman"/>
          <w:color w:val="231F20"/>
          <w:szCs w:val="24"/>
        </w:rPr>
        <w:t xml:space="preserve"> 6</w:t>
      </w:r>
      <w:r w:rsidR="00660412">
        <w:rPr>
          <w:rFonts w:eastAsia="Times New Roman" w:cs="Times New Roman"/>
          <w:color w:val="231F20"/>
          <w:szCs w:val="24"/>
        </w:rPr>
        <w:t xml:space="preserve"> in Hively et al. 2013</w:t>
      </w:r>
      <w:r w:rsidRPr="0018325C">
        <w:rPr>
          <w:rFonts w:eastAsia="Times New Roman" w:cs="Times New Roman"/>
          <w:color w:val="231F20"/>
          <w:szCs w:val="24"/>
        </w:rPr>
        <w:t>.</w:t>
      </w:r>
      <w:r w:rsidR="000C17CC">
        <w:rPr>
          <w:rFonts w:eastAsia="Times New Roman" w:cs="Times New Roman"/>
          <w:color w:val="231F20"/>
          <w:szCs w:val="24"/>
        </w:rPr>
        <w:t xml:space="preserve"> </w:t>
      </w:r>
      <w:r w:rsidRPr="0018325C">
        <w:rPr>
          <w:rFonts w:eastAsia="Times New Roman" w:cs="Times New Roman"/>
          <w:color w:val="231F20"/>
          <w:spacing w:val="-5"/>
          <w:szCs w:val="24"/>
        </w:rPr>
        <w:t xml:space="preserve"> </w:t>
      </w:r>
      <w:r w:rsidRPr="0018325C">
        <w:rPr>
          <w:rFonts w:eastAsia="Times New Roman" w:cs="Times New Roman"/>
          <w:color w:val="231F20"/>
          <w:szCs w:val="24"/>
        </w:rPr>
        <w:t>It</w:t>
      </w:r>
      <w:r w:rsidRPr="0018325C">
        <w:rPr>
          <w:rFonts w:eastAsia="Times New Roman" w:cs="Times New Roman"/>
          <w:color w:val="231F20"/>
          <w:spacing w:val="-1"/>
          <w:szCs w:val="24"/>
        </w:rPr>
        <w:t xml:space="preserve"> </w:t>
      </w:r>
      <w:r w:rsidRPr="0018325C">
        <w:rPr>
          <w:rFonts w:eastAsia="Times New Roman" w:cs="Times New Roman"/>
          <w:color w:val="231F20"/>
          <w:szCs w:val="24"/>
        </w:rPr>
        <w:t>should</w:t>
      </w:r>
      <w:r w:rsidRPr="0018325C">
        <w:rPr>
          <w:rFonts w:eastAsia="Times New Roman" w:cs="Times New Roman"/>
          <w:color w:val="231F20"/>
          <w:spacing w:val="-5"/>
          <w:szCs w:val="24"/>
        </w:rPr>
        <w:t xml:space="preserve"> </w:t>
      </w:r>
      <w:r w:rsidRPr="0018325C">
        <w:rPr>
          <w:rFonts w:eastAsia="Times New Roman" w:cs="Times New Roman"/>
          <w:color w:val="231F20"/>
          <w:szCs w:val="24"/>
        </w:rPr>
        <w:t>be</w:t>
      </w:r>
      <w:r w:rsidRPr="0018325C">
        <w:rPr>
          <w:rFonts w:eastAsia="Times New Roman" w:cs="Times New Roman"/>
          <w:color w:val="231F20"/>
          <w:spacing w:val="-2"/>
          <w:szCs w:val="24"/>
        </w:rPr>
        <w:t xml:space="preserve"> </w:t>
      </w:r>
      <w:r w:rsidRPr="0018325C">
        <w:rPr>
          <w:rFonts w:eastAsia="Times New Roman" w:cs="Times New Roman"/>
          <w:color w:val="231F20"/>
          <w:szCs w:val="24"/>
        </w:rPr>
        <w:t>mentioned</w:t>
      </w:r>
      <w:r w:rsidRPr="0018325C">
        <w:rPr>
          <w:rFonts w:eastAsia="Times New Roman" w:cs="Times New Roman"/>
          <w:color w:val="231F20"/>
          <w:spacing w:val="-8"/>
          <w:szCs w:val="24"/>
        </w:rPr>
        <w:t xml:space="preserve"> </w:t>
      </w:r>
      <w:r w:rsidRPr="0018325C">
        <w:rPr>
          <w:rFonts w:eastAsia="Times New Roman" w:cs="Times New Roman"/>
          <w:color w:val="231F20"/>
          <w:szCs w:val="24"/>
        </w:rPr>
        <w:t>that,</w:t>
      </w:r>
      <w:r w:rsidRPr="0018325C">
        <w:rPr>
          <w:rFonts w:eastAsia="Times New Roman" w:cs="Times New Roman"/>
          <w:color w:val="231F20"/>
          <w:spacing w:val="-3"/>
          <w:szCs w:val="24"/>
        </w:rPr>
        <w:t xml:space="preserve"> </w:t>
      </w:r>
      <w:r w:rsidRPr="0018325C">
        <w:rPr>
          <w:rFonts w:eastAsia="Times New Roman" w:cs="Times New Roman"/>
          <w:color w:val="231F20"/>
          <w:szCs w:val="24"/>
        </w:rPr>
        <w:t>despite</w:t>
      </w:r>
      <w:r w:rsidRPr="0018325C">
        <w:rPr>
          <w:rFonts w:eastAsia="Times New Roman" w:cs="Times New Roman"/>
          <w:color w:val="231F20"/>
          <w:spacing w:val="-6"/>
          <w:szCs w:val="24"/>
        </w:rPr>
        <w:t xml:space="preserve"> </w:t>
      </w:r>
      <w:r w:rsidRPr="0018325C">
        <w:rPr>
          <w:rFonts w:eastAsia="Times New Roman" w:cs="Times New Roman"/>
          <w:color w:val="231F20"/>
          <w:szCs w:val="24"/>
        </w:rPr>
        <w:t>di</w:t>
      </w:r>
      <w:r w:rsidRPr="0018325C">
        <w:rPr>
          <w:rFonts w:eastAsia="Times New Roman" w:cs="Times New Roman"/>
          <w:color w:val="231F20"/>
          <w:spacing w:val="-4"/>
          <w:szCs w:val="24"/>
        </w:rPr>
        <w:t>f</w:t>
      </w:r>
      <w:r w:rsidRPr="0018325C">
        <w:rPr>
          <w:rFonts w:eastAsia="Times New Roman" w:cs="Times New Roman"/>
          <w:color w:val="231F20"/>
          <w:szCs w:val="24"/>
        </w:rPr>
        <w:t>ferences</w:t>
      </w:r>
      <w:r w:rsidRPr="0018325C">
        <w:rPr>
          <w:rFonts w:eastAsia="Times New Roman" w:cs="Times New Roman"/>
          <w:color w:val="231F20"/>
          <w:spacing w:val="-9"/>
          <w:szCs w:val="24"/>
        </w:rPr>
        <w:t xml:space="preserve"> </w:t>
      </w:r>
      <w:r w:rsidRPr="0018325C">
        <w:rPr>
          <w:rFonts w:eastAsia="Times New Roman" w:cs="Times New Roman"/>
          <w:color w:val="231F20"/>
          <w:szCs w:val="24"/>
        </w:rPr>
        <w:t>in</w:t>
      </w:r>
      <w:r w:rsidRPr="0018325C">
        <w:rPr>
          <w:rFonts w:eastAsia="Times New Roman" w:cs="Times New Roman"/>
          <w:color w:val="231F20"/>
          <w:spacing w:val="-2"/>
          <w:szCs w:val="24"/>
        </w:rPr>
        <w:t xml:space="preserve"> </w:t>
      </w:r>
      <w:r w:rsidRPr="0018325C">
        <w:rPr>
          <w:rFonts w:eastAsia="Times New Roman" w:cs="Times New Roman"/>
          <w:color w:val="231F20"/>
          <w:szCs w:val="24"/>
        </w:rPr>
        <w:t>language,</w:t>
      </w:r>
      <w:r w:rsidRPr="0018325C">
        <w:rPr>
          <w:rFonts w:eastAsia="Times New Roman" w:cs="Times New Roman"/>
          <w:color w:val="231F20"/>
          <w:spacing w:val="-8"/>
          <w:szCs w:val="24"/>
        </w:rPr>
        <w:t xml:space="preserve"> </w:t>
      </w:r>
      <w:r w:rsidRPr="0018325C">
        <w:rPr>
          <w:rFonts w:eastAsia="Times New Roman" w:cs="Times New Roman"/>
          <w:color w:val="231F20"/>
          <w:szCs w:val="24"/>
        </w:rPr>
        <w:t>the</w:t>
      </w:r>
      <w:r w:rsidRPr="0018325C">
        <w:rPr>
          <w:rFonts w:eastAsia="Times New Roman" w:cs="Times New Roman"/>
          <w:color w:val="231F20"/>
          <w:spacing w:val="-2"/>
          <w:szCs w:val="24"/>
        </w:rPr>
        <w:t xml:space="preserve"> </w:t>
      </w:r>
      <w:r w:rsidRPr="0018325C">
        <w:rPr>
          <w:rFonts w:eastAsia="Times New Roman" w:cs="Times New Roman"/>
          <w:color w:val="231F20"/>
          <w:szCs w:val="24"/>
        </w:rPr>
        <w:t>e</w:t>
      </w:r>
      <w:r w:rsidRPr="0018325C">
        <w:rPr>
          <w:rFonts w:eastAsia="Times New Roman" w:cs="Times New Roman"/>
          <w:color w:val="231F20"/>
          <w:spacing w:val="-4"/>
          <w:szCs w:val="24"/>
        </w:rPr>
        <w:t>f</w:t>
      </w:r>
      <w:r w:rsidRPr="0018325C">
        <w:rPr>
          <w:rFonts w:eastAsia="Times New Roman" w:cs="Times New Roman"/>
          <w:color w:val="231F20"/>
          <w:szCs w:val="24"/>
        </w:rPr>
        <w:t>fective</w:t>
      </w:r>
      <w:r w:rsidRPr="0018325C">
        <w:rPr>
          <w:rFonts w:eastAsia="Times New Roman" w:cs="Times New Roman"/>
          <w:color w:val="231F20"/>
          <w:spacing w:val="-7"/>
          <w:szCs w:val="24"/>
        </w:rPr>
        <w:t xml:space="preserve"> </w:t>
      </w:r>
      <w:r w:rsidRPr="0018325C">
        <w:rPr>
          <w:rFonts w:eastAsia="Times New Roman" w:cs="Times New Roman"/>
          <w:color w:val="231F20"/>
          <w:szCs w:val="24"/>
        </w:rPr>
        <w:t>interpretation</w:t>
      </w:r>
      <w:r w:rsidRPr="0018325C">
        <w:rPr>
          <w:rFonts w:eastAsia="Times New Roman" w:cs="Times New Roman"/>
          <w:color w:val="231F20"/>
          <w:spacing w:val="-11"/>
          <w:szCs w:val="24"/>
        </w:rPr>
        <w:t xml:space="preserve"> </w:t>
      </w:r>
      <w:r w:rsidRPr="0018325C">
        <w:rPr>
          <w:rFonts w:eastAsia="Times New Roman" w:cs="Times New Roman"/>
          <w:color w:val="231F20"/>
          <w:szCs w:val="24"/>
        </w:rPr>
        <w:t>of the</w:t>
      </w:r>
      <w:r w:rsidRPr="0018325C">
        <w:rPr>
          <w:rFonts w:eastAsia="Times New Roman" w:cs="Times New Roman"/>
          <w:color w:val="231F20"/>
          <w:spacing w:val="-2"/>
          <w:szCs w:val="24"/>
        </w:rPr>
        <w:t xml:space="preserve"> </w:t>
      </w:r>
      <w:r w:rsidRPr="0018325C">
        <w:rPr>
          <w:rFonts w:eastAsia="Times New Roman" w:cs="Times New Roman"/>
          <w:color w:val="231F20"/>
          <w:szCs w:val="24"/>
        </w:rPr>
        <w:t>agreements</w:t>
      </w:r>
      <w:r w:rsidRPr="0018325C">
        <w:rPr>
          <w:rFonts w:eastAsia="Times New Roman" w:cs="Times New Roman"/>
          <w:color w:val="231F20"/>
          <w:spacing w:val="-9"/>
          <w:szCs w:val="24"/>
        </w:rPr>
        <w:t xml:space="preserve"> </w:t>
      </w:r>
      <w:r w:rsidRPr="0018325C">
        <w:rPr>
          <w:rFonts w:eastAsia="Times New Roman" w:cs="Times New Roman"/>
          <w:color w:val="231F20"/>
          <w:szCs w:val="24"/>
        </w:rPr>
        <w:t>by the</w:t>
      </w:r>
      <w:r w:rsidRPr="0018325C">
        <w:rPr>
          <w:rFonts w:eastAsia="Times New Roman" w:cs="Times New Roman"/>
          <w:color w:val="231F20"/>
          <w:spacing w:val="-2"/>
          <w:szCs w:val="24"/>
        </w:rPr>
        <w:t xml:space="preserve"> </w:t>
      </w:r>
      <w:r w:rsidRPr="0018325C">
        <w:rPr>
          <w:rFonts w:eastAsia="Times New Roman" w:cs="Times New Roman"/>
          <w:color w:val="231F20"/>
          <w:szCs w:val="24"/>
        </w:rPr>
        <w:t>NRCS has been fairly broad and uniform, and was sufficient</w:t>
      </w:r>
      <w:r w:rsidRPr="0018325C">
        <w:rPr>
          <w:rFonts w:eastAsia="Times New Roman" w:cs="Times New Roman"/>
          <w:color w:val="231F20"/>
          <w:spacing w:val="-15"/>
          <w:szCs w:val="24"/>
        </w:rPr>
        <w:t xml:space="preserve"> </w:t>
      </w:r>
      <w:r w:rsidRPr="0018325C">
        <w:rPr>
          <w:rFonts w:eastAsia="Times New Roman" w:cs="Times New Roman"/>
          <w:color w:val="231F20"/>
          <w:szCs w:val="24"/>
        </w:rPr>
        <w:t>to provide full access to USDA</w:t>
      </w:r>
      <w:r w:rsidRPr="0018325C">
        <w:rPr>
          <w:rFonts w:eastAsia="Times New Roman" w:cs="Times New Roman"/>
          <w:color w:val="231F20"/>
          <w:spacing w:val="-11"/>
          <w:szCs w:val="24"/>
        </w:rPr>
        <w:t xml:space="preserve"> </w:t>
      </w:r>
      <w:r w:rsidRPr="0018325C">
        <w:rPr>
          <w:rFonts w:eastAsia="Times New Roman" w:cs="Times New Roman"/>
          <w:color w:val="231F20"/>
          <w:szCs w:val="24"/>
        </w:rPr>
        <w:t>data by the signatory jurisdictions in 2012</w:t>
      </w:r>
      <w:r w:rsidR="00660412">
        <w:rPr>
          <w:rFonts w:eastAsia="Times New Roman" w:cs="Times New Roman"/>
          <w:color w:val="231F20"/>
          <w:szCs w:val="24"/>
        </w:rPr>
        <w:t xml:space="preserve"> and 2013</w:t>
      </w:r>
      <w:r w:rsidRPr="0018325C">
        <w:rPr>
          <w:rFonts w:eastAsia="Times New Roman" w:cs="Times New Roman"/>
          <w:color w:val="231F20"/>
          <w:szCs w:val="24"/>
        </w:rPr>
        <w:t>.</w:t>
      </w:r>
    </w:p>
    <w:p w:rsidR="00A51B41" w:rsidRPr="00A51B41" w:rsidRDefault="00A51B41" w:rsidP="00D547B2">
      <w:pPr>
        <w:pStyle w:val="Heading2"/>
      </w:pPr>
      <w:bookmarkStart w:id="102" w:name="_Toc380043711"/>
      <w:r w:rsidRPr="00A51B41">
        <w:t>Accounting for and Crediting Conservation Technical Assistance Data</w:t>
      </w:r>
      <w:bookmarkEnd w:id="102"/>
    </w:p>
    <w:p w:rsidR="00A51B41" w:rsidRDefault="00A51B41" w:rsidP="00D547B2">
      <w:pPr>
        <w:rPr>
          <w:rFonts w:cs="Times New Roman"/>
          <w:szCs w:val="24"/>
        </w:rPr>
      </w:pPr>
      <w:r>
        <w:rPr>
          <w:rFonts w:cs="Times New Roman"/>
          <w:szCs w:val="24"/>
        </w:rPr>
        <w:t>Conservation technical assistance</w:t>
      </w:r>
      <w:r w:rsidR="00EE7267">
        <w:rPr>
          <w:rFonts w:cs="Times New Roman"/>
          <w:szCs w:val="24"/>
        </w:rPr>
        <w:t xml:space="preserve"> (CTA)</w:t>
      </w:r>
      <w:r>
        <w:rPr>
          <w:rFonts w:cs="Times New Roman"/>
          <w:szCs w:val="24"/>
        </w:rPr>
        <w:t xml:space="preserve"> </w:t>
      </w:r>
      <w:r w:rsidR="00EE7267">
        <w:rPr>
          <w:rFonts w:cs="Times New Roman"/>
          <w:szCs w:val="24"/>
        </w:rPr>
        <w:t>data can be accessed by the jurisdictions with 1619 agreements in place, but the jurisdictions have not been submitting the data for nutrient and sediment pollutant load reduction credits due to concerns about possible double counting (e.g., differentiating between NRCS and state funded CTA) and lack of verification.</w:t>
      </w:r>
    </w:p>
    <w:p w:rsidR="00A51B41" w:rsidRPr="00A51B41" w:rsidRDefault="00A51B41" w:rsidP="00D547B2">
      <w:pPr>
        <w:pStyle w:val="Heading2"/>
      </w:pPr>
      <w:bookmarkStart w:id="103" w:name="_Toc380043712"/>
      <w:r w:rsidRPr="00A51B41">
        <w:t>Jurisdictional Access to Chesapeake Bay CEAP Data</w:t>
      </w:r>
      <w:bookmarkEnd w:id="103"/>
    </w:p>
    <w:p w:rsidR="009B089E" w:rsidRPr="00945B65" w:rsidRDefault="009B089E" w:rsidP="00D547B2">
      <w:pPr>
        <w:rPr>
          <w:rFonts w:cs="Times New Roman"/>
          <w:szCs w:val="24"/>
        </w:rPr>
      </w:pPr>
      <w:r>
        <w:rPr>
          <w:rFonts w:cs="Times New Roman"/>
          <w:szCs w:val="24"/>
        </w:rPr>
        <w:t>[</w:t>
      </w:r>
      <w:r w:rsidRPr="009B089E">
        <w:rPr>
          <w:rFonts w:cs="Times New Roman"/>
          <w:szCs w:val="24"/>
          <w:highlight w:val="yellow"/>
        </w:rPr>
        <w:t>Editor’s note</w:t>
      </w:r>
      <w:r>
        <w:rPr>
          <w:rFonts w:cs="Times New Roman"/>
          <w:szCs w:val="24"/>
        </w:rPr>
        <w:t>: this section still needs to be written pending follow up discussions with USDA.]</w:t>
      </w:r>
    </w:p>
    <w:p w:rsidR="009F5B76" w:rsidRPr="005536F2" w:rsidRDefault="005536F2" w:rsidP="00D547B2">
      <w:pPr>
        <w:pStyle w:val="Heading2"/>
      </w:pPr>
      <w:bookmarkStart w:id="104" w:name="_Toc380043713"/>
      <w:r w:rsidRPr="005536F2">
        <w:t>Recommendations for Ensuring Full Access to Federal Conservation Practice Data</w:t>
      </w:r>
      <w:bookmarkEnd w:id="104"/>
    </w:p>
    <w:p w:rsidR="005536F2" w:rsidRDefault="00D20A5E" w:rsidP="00D547B2">
      <w:pPr>
        <w:spacing w:after="0"/>
        <w:rPr>
          <w:szCs w:val="24"/>
        </w:rPr>
      </w:pPr>
      <w:r w:rsidRPr="00964EF8">
        <w:rPr>
          <w:rFonts w:cs="Times New Roman"/>
          <w:color w:val="000000"/>
          <w:szCs w:val="24"/>
        </w:rPr>
        <w:t xml:space="preserve">The bottom line objective remains the same: ensuring that all six states have full access to all federally cost shared conservation practice data to be used to eliminate any double counting, support effective conservation program implementation, and fully credit their producers for their </w:t>
      </w:r>
      <w:r w:rsidRPr="00964EF8">
        <w:rPr>
          <w:rFonts w:cs="Times New Roman"/>
          <w:color w:val="000000"/>
          <w:szCs w:val="24"/>
        </w:rPr>
        <w:lastRenderedPageBreak/>
        <w:t>nutrient and sediment load reduction implementation actions.</w:t>
      </w:r>
      <w:r w:rsidR="009B089E">
        <w:rPr>
          <w:rFonts w:cs="Times New Roman"/>
          <w:color w:val="000000"/>
          <w:szCs w:val="24"/>
        </w:rPr>
        <w:t xml:space="preserve">  </w:t>
      </w:r>
      <w:r w:rsidR="005536F2" w:rsidRPr="005536F2">
        <w:rPr>
          <w:szCs w:val="24"/>
        </w:rPr>
        <w:t xml:space="preserve">To ensure that all six Chesapeake Bay watershed jurisdictions obtain full and complete access to all Federal cost-shared agricultural conservation practice data, </w:t>
      </w:r>
      <w:r w:rsidR="005536F2">
        <w:rPr>
          <w:szCs w:val="24"/>
        </w:rPr>
        <w:t xml:space="preserve">the BMP Verification Committee </w:t>
      </w:r>
      <w:r w:rsidR="005536F2" w:rsidRPr="005536F2">
        <w:rPr>
          <w:szCs w:val="24"/>
        </w:rPr>
        <w:t>recommend</w:t>
      </w:r>
      <w:r w:rsidR="005536F2">
        <w:rPr>
          <w:szCs w:val="24"/>
        </w:rPr>
        <w:t>s</w:t>
      </w:r>
      <w:r w:rsidR="005536F2" w:rsidRPr="005536F2">
        <w:rPr>
          <w:szCs w:val="24"/>
        </w:rPr>
        <w:t xml:space="preserve"> that the </w:t>
      </w:r>
      <w:r w:rsidR="002A3598">
        <w:rPr>
          <w:szCs w:val="24"/>
        </w:rPr>
        <w:t xml:space="preserve">six </w:t>
      </w:r>
      <w:r w:rsidR="005536F2" w:rsidRPr="005536F2">
        <w:rPr>
          <w:szCs w:val="24"/>
        </w:rPr>
        <w:t xml:space="preserve">Chesapeake </w:t>
      </w:r>
      <w:r w:rsidR="00996ACE">
        <w:rPr>
          <w:szCs w:val="24"/>
        </w:rPr>
        <w:t>B</w:t>
      </w:r>
      <w:r w:rsidR="005536F2" w:rsidRPr="005536F2">
        <w:rPr>
          <w:szCs w:val="24"/>
        </w:rPr>
        <w:t xml:space="preserve">ay watershed </w:t>
      </w:r>
      <w:r w:rsidR="002A3598">
        <w:rPr>
          <w:szCs w:val="24"/>
        </w:rPr>
        <w:t>state</w:t>
      </w:r>
      <w:r w:rsidR="005536F2" w:rsidRPr="005536F2">
        <w:rPr>
          <w:szCs w:val="24"/>
        </w:rPr>
        <w:t xml:space="preserve">s: </w:t>
      </w:r>
    </w:p>
    <w:p w:rsidR="005536F2" w:rsidRDefault="005536F2" w:rsidP="00D547B2">
      <w:pPr>
        <w:spacing w:after="0"/>
        <w:rPr>
          <w:szCs w:val="24"/>
        </w:rPr>
      </w:pPr>
    </w:p>
    <w:p w:rsidR="005536F2" w:rsidRDefault="00996ACE" w:rsidP="00D547B2">
      <w:pPr>
        <w:pStyle w:val="ListParagraph"/>
        <w:numPr>
          <w:ilvl w:val="0"/>
          <w:numId w:val="14"/>
        </w:numPr>
        <w:spacing w:after="0"/>
        <w:rPr>
          <w:szCs w:val="24"/>
        </w:rPr>
      </w:pPr>
      <w:r>
        <w:rPr>
          <w:szCs w:val="24"/>
        </w:rPr>
        <w:t>A</w:t>
      </w:r>
      <w:r w:rsidR="005536F2" w:rsidRPr="005536F2">
        <w:rPr>
          <w:szCs w:val="24"/>
        </w:rPr>
        <w:t xml:space="preserve">dopt the broadest, most consistent language in the existing </w:t>
      </w:r>
      <w:r w:rsidR="002A3598">
        <w:rPr>
          <w:szCs w:val="24"/>
        </w:rPr>
        <w:t>Maryland, New York, Virginia, West Virginia</w:t>
      </w:r>
      <w:r w:rsidR="005536F2" w:rsidRPr="005536F2">
        <w:rPr>
          <w:szCs w:val="24"/>
        </w:rPr>
        <w:t>, and USGS 1619 agreements</w:t>
      </w:r>
      <w:r w:rsidR="000C17CC">
        <w:rPr>
          <w:szCs w:val="24"/>
        </w:rPr>
        <w:t xml:space="preserve"> as described on page 6</w:t>
      </w:r>
      <w:r w:rsidR="000C17CC" w:rsidRPr="000C17CC">
        <w:rPr>
          <w:rFonts w:eastAsia="Times New Roman" w:cs="Times New Roman"/>
          <w:color w:val="231F20"/>
          <w:szCs w:val="24"/>
        </w:rPr>
        <w:t xml:space="preserve"> </w:t>
      </w:r>
      <w:r w:rsidR="000C17CC">
        <w:rPr>
          <w:rFonts w:eastAsia="Times New Roman" w:cs="Times New Roman"/>
          <w:color w:val="231F20"/>
          <w:szCs w:val="24"/>
        </w:rPr>
        <w:t>in Hively et al. 2013</w:t>
      </w:r>
      <w:r w:rsidR="005536F2" w:rsidRPr="005536F2">
        <w:rPr>
          <w:szCs w:val="24"/>
        </w:rPr>
        <w:t xml:space="preserve">; </w:t>
      </w:r>
    </w:p>
    <w:p w:rsidR="005536F2" w:rsidRDefault="005536F2" w:rsidP="00D547B2">
      <w:pPr>
        <w:pStyle w:val="ListParagraph"/>
        <w:spacing w:after="0"/>
        <w:rPr>
          <w:szCs w:val="24"/>
        </w:rPr>
      </w:pPr>
    </w:p>
    <w:p w:rsidR="005536F2" w:rsidRDefault="00996ACE" w:rsidP="00D547B2">
      <w:pPr>
        <w:pStyle w:val="ListParagraph"/>
        <w:numPr>
          <w:ilvl w:val="0"/>
          <w:numId w:val="14"/>
        </w:numPr>
        <w:spacing w:after="0"/>
        <w:rPr>
          <w:szCs w:val="24"/>
        </w:rPr>
      </w:pPr>
      <w:r>
        <w:rPr>
          <w:szCs w:val="24"/>
        </w:rPr>
        <w:t>I</w:t>
      </w:r>
      <w:r w:rsidR="005536F2" w:rsidRPr="005536F2">
        <w:rPr>
          <w:szCs w:val="24"/>
        </w:rPr>
        <w:t xml:space="preserve">nstitute 1619 data sharing agreements in </w:t>
      </w:r>
      <w:r w:rsidR="002A3598">
        <w:rPr>
          <w:szCs w:val="24"/>
        </w:rPr>
        <w:t>Delaware</w:t>
      </w:r>
      <w:r w:rsidR="005536F2" w:rsidRPr="005536F2">
        <w:rPr>
          <w:szCs w:val="24"/>
        </w:rPr>
        <w:t xml:space="preserve"> and P</w:t>
      </w:r>
      <w:r w:rsidR="002A3598">
        <w:rPr>
          <w:szCs w:val="24"/>
        </w:rPr>
        <w:t>ennsylvania</w:t>
      </w:r>
      <w:r w:rsidR="005536F2" w:rsidRPr="005536F2">
        <w:rPr>
          <w:szCs w:val="24"/>
        </w:rPr>
        <w:t xml:space="preserve"> and for all jurisdictional agencies</w:t>
      </w:r>
      <w:r>
        <w:rPr>
          <w:szCs w:val="24"/>
        </w:rPr>
        <w:t xml:space="preserve"> in</w:t>
      </w:r>
      <w:r w:rsidR="005536F2" w:rsidRPr="005536F2">
        <w:rPr>
          <w:szCs w:val="24"/>
        </w:rPr>
        <w:t xml:space="preserve"> </w:t>
      </w:r>
      <w:r>
        <w:rPr>
          <w:szCs w:val="24"/>
        </w:rPr>
        <w:t>Maryland, New York, Virginia, West Virginia</w:t>
      </w:r>
      <w:r w:rsidRPr="005536F2">
        <w:rPr>
          <w:szCs w:val="24"/>
        </w:rPr>
        <w:t xml:space="preserve"> </w:t>
      </w:r>
      <w:r w:rsidR="000C17CC">
        <w:rPr>
          <w:szCs w:val="24"/>
        </w:rPr>
        <w:t>listed in</w:t>
      </w:r>
      <w:r w:rsidR="009B089E">
        <w:rPr>
          <w:szCs w:val="24"/>
        </w:rPr>
        <w:t xml:space="preserve"> </w:t>
      </w:r>
      <w:r w:rsidR="000C17CC">
        <w:rPr>
          <w:szCs w:val="24"/>
        </w:rPr>
        <w:t>Table 7 which</w:t>
      </w:r>
      <w:r w:rsidR="005536F2" w:rsidRPr="005536F2">
        <w:rPr>
          <w:szCs w:val="24"/>
        </w:rPr>
        <w:t xml:space="preserve"> have direct responsibilities for planning, funding, delivery, reporting, and/or submission of </w:t>
      </w:r>
      <w:r w:rsidR="000C17CC">
        <w:rPr>
          <w:szCs w:val="24"/>
        </w:rPr>
        <w:t xml:space="preserve">agricultural </w:t>
      </w:r>
      <w:r w:rsidR="005536F2" w:rsidRPr="005536F2">
        <w:rPr>
          <w:szCs w:val="24"/>
        </w:rPr>
        <w:t xml:space="preserve">conservation practice data; and </w:t>
      </w:r>
    </w:p>
    <w:p w:rsidR="005536F2" w:rsidRPr="005536F2" w:rsidRDefault="005536F2" w:rsidP="00D547B2">
      <w:pPr>
        <w:pStyle w:val="ListParagraph"/>
        <w:rPr>
          <w:szCs w:val="24"/>
        </w:rPr>
      </w:pPr>
    </w:p>
    <w:p w:rsidR="005536F2" w:rsidRPr="005536F2" w:rsidRDefault="00996ACE" w:rsidP="00D547B2">
      <w:pPr>
        <w:pStyle w:val="ListParagraph"/>
        <w:numPr>
          <w:ilvl w:val="0"/>
          <w:numId w:val="14"/>
        </w:numPr>
        <w:spacing w:after="0"/>
        <w:rPr>
          <w:szCs w:val="24"/>
        </w:rPr>
      </w:pPr>
      <w:r>
        <w:rPr>
          <w:szCs w:val="24"/>
        </w:rPr>
        <w:t>E</w:t>
      </w:r>
      <w:r w:rsidR="005536F2" w:rsidRPr="005536F2">
        <w:rPr>
          <w:szCs w:val="24"/>
        </w:rPr>
        <w:t>stablish an annual data handling protocol that will ensure routine, thorough, and consistent data access for all USDA Farm Bill agricultural conservation programs. This uniform data access can be tailored to formats that integrate effectively within each state’s respective conservation tracking and reporting system.</w:t>
      </w:r>
    </w:p>
    <w:p w:rsidR="00130573" w:rsidRPr="005536F2" w:rsidRDefault="00130573" w:rsidP="00D547B2">
      <w:pPr>
        <w:spacing w:after="0"/>
        <w:rPr>
          <w:rFonts w:cs="Times New Roman"/>
          <w:szCs w:val="24"/>
        </w:rPr>
      </w:pPr>
    </w:p>
    <w:p w:rsidR="005536F2" w:rsidRDefault="005536F2" w:rsidP="00D547B2">
      <w:pPr>
        <w:spacing w:after="0"/>
        <w:rPr>
          <w:szCs w:val="24"/>
        </w:rPr>
      </w:pPr>
      <w:r w:rsidRPr="005536F2">
        <w:rPr>
          <w:szCs w:val="24"/>
        </w:rPr>
        <w:t xml:space="preserve">When considering signatories for 1619 agreements, it’s important to consider all state agencies that have responsibility for data compilation, data submission to NEIEN network node, and involvement in funding and directing staff to deliver technical and financial assistance for implementing agricultural conservation programs on the ground. </w:t>
      </w:r>
      <w:r>
        <w:rPr>
          <w:szCs w:val="24"/>
        </w:rPr>
        <w:t xml:space="preserve"> The </w:t>
      </w:r>
      <w:r w:rsidR="002A3598">
        <w:rPr>
          <w:szCs w:val="24"/>
        </w:rPr>
        <w:t xml:space="preserve">BMP Verification </w:t>
      </w:r>
      <w:r>
        <w:rPr>
          <w:szCs w:val="24"/>
        </w:rPr>
        <w:t xml:space="preserve">Committee </w:t>
      </w:r>
      <w:r w:rsidRPr="005536F2">
        <w:rPr>
          <w:szCs w:val="24"/>
        </w:rPr>
        <w:t>recommend</w:t>
      </w:r>
      <w:r>
        <w:rPr>
          <w:szCs w:val="24"/>
        </w:rPr>
        <w:t>s</w:t>
      </w:r>
      <w:r w:rsidRPr="005536F2">
        <w:rPr>
          <w:szCs w:val="24"/>
        </w:rPr>
        <w:t xml:space="preserve"> that each of the listed jurisdictional agencies in </w:t>
      </w:r>
      <w:r w:rsidR="00293DDE" w:rsidRPr="00996ACE">
        <w:rPr>
          <w:szCs w:val="24"/>
        </w:rPr>
        <w:t xml:space="preserve">Table </w:t>
      </w:r>
      <w:r w:rsidR="00996ACE">
        <w:rPr>
          <w:szCs w:val="24"/>
        </w:rPr>
        <w:t>7</w:t>
      </w:r>
      <w:r>
        <w:rPr>
          <w:szCs w:val="24"/>
        </w:rPr>
        <w:t>,</w:t>
      </w:r>
      <w:r w:rsidRPr="005536F2">
        <w:rPr>
          <w:szCs w:val="24"/>
        </w:rPr>
        <w:t xml:space="preserve"> particularly those directly involved in the NEIEN submissions, </w:t>
      </w:r>
      <w:r w:rsidR="002A3598">
        <w:rPr>
          <w:szCs w:val="24"/>
        </w:rPr>
        <w:t>sign their states’</w:t>
      </w:r>
      <w:r w:rsidRPr="005536F2">
        <w:rPr>
          <w:szCs w:val="24"/>
        </w:rPr>
        <w:t xml:space="preserve"> 1619 agreements to gain access to privacy protected USDA conservation data records. This would greatly increase the capacity for integrated analysis</w:t>
      </w:r>
      <w:r w:rsidR="000C17CC">
        <w:rPr>
          <w:szCs w:val="24"/>
        </w:rPr>
        <w:t>, preventing double counting,</w:t>
      </w:r>
      <w:r w:rsidRPr="005536F2">
        <w:rPr>
          <w:szCs w:val="24"/>
        </w:rPr>
        <w:t xml:space="preserve"> and reporting of conservation implementation. Furthermore, it would support the use of a single data request to obtain USDA data for all </w:t>
      </w:r>
      <w:r w:rsidR="002A3598">
        <w:rPr>
          <w:szCs w:val="24"/>
        </w:rPr>
        <w:t>six state</w:t>
      </w:r>
      <w:r w:rsidRPr="005536F2">
        <w:rPr>
          <w:szCs w:val="24"/>
        </w:rPr>
        <w:t>s, which would promote equity in conservation reporting across the Chesapeake Bay watershed.</w:t>
      </w:r>
    </w:p>
    <w:p w:rsidR="00AF7318" w:rsidRDefault="00AF7318" w:rsidP="00D547B2">
      <w:pPr>
        <w:spacing w:after="0"/>
        <w:rPr>
          <w:szCs w:val="24"/>
        </w:rPr>
      </w:pPr>
    </w:p>
    <w:p w:rsidR="00AF7318" w:rsidRDefault="00AF7318" w:rsidP="00D547B2">
      <w:pPr>
        <w:spacing w:after="0"/>
        <w:rPr>
          <w:rFonts w:cs="Times New Roman"/>
          <w:szCs w:val="24"/>
        </w:rPr>
      </w:pPr>
      <w:r>
        <w:rPr>
          <w:rFonts w:cs="Times New Roman"/>
          <w:szCs w:val="24"/>
        </w:rPr>
        <w:t>The BMP Verification Committee recommends a</w:t>
      </w:r>
      <w:r w:rsidRPr="00964EF8">
        <w:rPr>
          <w:rFonts w:cs="Times New Roman"/>
          <w:szCs w:val="24"/>
        </w:rPr>
        <w:t xml:space="preserve">dopting consistent 1619 language for each of the key </w:t>
      </w:r>
      <w:r>
        <w:rPr>
          <w:rFonts w:cs="Times New Roman"/>
          <w:szCs w:val="24"/>
        </w:rPr>
        <w:t>elements within the Chesapeake Bay Conservation Cooperator agreements as identified by USGS—p</w:t>
      </w:r>
      <w:r w:rsidRPr="00964EF8">
        <w:rPr>
          <w:rFonts w:cs="Times New Roman"/>
          <w:szCs w:val="24"/>
        </w:rPr>
        <w:t xml:space="preserve">urpose, </w:t>
      </w:r>
      <w:r>
        <w:rPr>
          <w:rFonts w:cs="Times New Roman"/>
          <w:szCs w:val="24"/>
        </w:rPr>
        <w:t>l</w:t>
      </w:r>
      <w:r w:rsidRPr="00964EF8">
        <w:rPr>
          <w:rFonts w:cs="Times New Roman"/>
          <w:szCs w:val="24"/>
        </w:rPr>
        <w:t xml:space="preserve">imits, </w:t>
      </w:r>
      <w:r>
        <w:rPr>
          <w:rFonts w:cs="Times New Roman"/>
          <w:szCs w:val="24"/>
        </w:rPr>
        <w:t>a</w:t>
      </w:r>
      <w:r w:rsidRPr="00964EF8">
        <w:rPr>
          <w:rFonts w:cs="Times New Roman"/>
          <w:szCs w:val="24"/>
        </w:rPr>
        <w:t xml:space="preserve">ggregation, </w:t>
      </w:r>
      <w:r>
        <w:rPr>
          <w:rFonts w:cs="Times New Roman"/>
          <w:szCs w:val="24"/>
        </w:rPr>
        <w:t>d</w:t>
      </w:r>
      <w:r w:rsidRPr="00964EF8">
        <w:rPr>
          <w:rFonts w:cs="Times New Roman"/>
          <w:szCs w:val="24"/>
        </w:rPr>
        <w:t xml:space="preserve">ata, and </w:t>
      </w:r>
      <w:r>
        <w:rPr>
          <w:rFonts w:cs="Times New Roman"/>
          <w:szCs w:val="24"/>
        </w:rPr>
        <w:t>a</w:t>
      </w:r>
      <w:r w:rsidRPr="00964EF8">
        <w:rPr>
          <w:rFonts w:cs="Times New Roman"/>
          <w:szCs w:val="24"/>
        </w:rPr>
        <w:t>ccess</w:t>
      </w:r>
      <w:r>
        <w:rPr>
          <w:rFonts w:cs="Times New Roman"/>
          <w:szCs w:val="24"/>
        </w:rPr>
        <w:t xml:space="preserve"> (see </w:t>
      </w:r>
      <w:r w:rsidR="000C17CC">
        <w:rPr>
          <w:rFonts w:cs="Times New Roman"/>
          <w:szCs w:val="24"/>
        </w:rPr>
        <w:t xml:space="preserve">page 6 </w:t>
      </w:r>
      <w:r w:rsidR="000C17CC">
        <w:rPr>
          <w:rFonts w:eastAsia="Times New Roman" w:cs="Times New Roman"/>
          <w:color w:val="231F20"/>
          <w:szCs w:val="24"/>
        </w:rPr>
        <w:t>in Hively et al. 2013) (Appendix O</w:t>
      </w:r>
      <w:r>
        <w:rPr>
          <w:rFonts w:cs="Times New Roman"/>
          <w:szCs w:val="24"/>
        </w:rPr>
        <w:t xml:space="preserve">). </w:t>
      </w:r>
      <w:r w:rsidR="009B089E">
        <w:rPr>
          <w:rFonts w:cs="Times New Roman"/>
          <w:szCs w:val="24"/>
        </w:rPr>
        <w:t xml:space="preserve"> </w:t>
      </w:r>
      <w:r>
        <w:rPr>
          <w:rFonts w:cs="Times New Roman"/>
          <w:szCs w:val="24"/>
        </w:rPr>
        <w:t xml:space="preserve">Taking this approach </w:t>
      </w:r>
      <w:r w:rsidRPr="00964EF8">
        <w:rPr>
          <w:rFonts w:cs="Times New Roman"/>
          <w:color w:val="000000"/>
          <w:szCs w:val="24"/>
        </w:rPr>
        <w:t>would greatly assist the jurisdictions in meeting the objective of increasing capacity for analysis and understanding of implementation in support of adaptive management of conservation programs, as well as establishing consistency and accuracy in reporting of USDA conservation data among the Chesapeake Bay watershed jurisdictions.</w:t>
      </w:r>
    </w:p>
    <w:p w:rsidR="0049039D" w:rsidRDefault="0049039D" w:rsidP="00D547B2">
      <w:pPr>
        <w:autoSpaceDE w:val="0"/>
        <w:autoSpaceDN w:val="0"/>
        <w:adjustRightInd w:val="0"/>
        <w:spacing w:after="0"/>
        <w:rPr>
          <w:rFonts w:cs="Times New Roman"/>
          <w:color w:val="000000"/>
          <w:szCs w:val="24"/>
        </w:rPr>
      </w:pPr>
    </w:p>
    <w:p w:rsidR="00964EF8" w:rsidRPr="00964EF8" w:rsidRDefault="00964EF8" w:rsidP="00D547B2">
      <w:pPr>
        <w:autoSpaceDE w:val="0"/>
        <w:autoSpaceDN w:val="0"/>
        <w:adjustRightInd w:val="0"/>
        <w:spacing w:after="0"/>
        <w:rPr>
          <w:rFonts w:cs="Times New Roman"/>
          <w:color w:val="000000"/>
          <w:szCs w:val="24"/>
        </w:rPr>
      </w:pPr>
      <w:r>
        <w:rPr>
          <w:rFonts w:cs="Times New Roman"/>
          <w:color w:val="000000"/>
          <w:szCs w:val="24"/>
        </w:rPr>
        <w:t>Further, th</w:t>
      </w:r>
      <w:r w:rsidRPr="00964EF8">
        <w:rPr>
          <w:rFonts w:cs="Times New Roman"/>
          <w:color w:val="000000"/>
          <w:szCs w:val="24"/>
        </w:rPr>
        <w:t xml:space="preserve">e </w:t>
      </w:r>
      <w:r w:rsidR="002A3598">
        <w:rPr>
          <w:rFonts w:cs="Times New Roman"/>
          <w:color w:val="000000"/>
          <w:szCs w:val="24"/>
        </w:rPr>
        <w:t xml:space="preserve">BMP Verification Committee </w:t>
      </w:r>
      <w:r w:rsidRPr="00964EF8">
        <w:rPr>
          <w:rFonts w:cs="Times New Roman"/>
          <w:color w:val="000000"/>
          <w:szCs w:val="24"/>
        </w:rPr>
        <w:t>recommend</w:t>
      </w:r>
      <w:r>
        <w:rPr>
          <w:rFonts w:cs="Times New Roman"/>
          <w:color w:val="000000"/>
          <w:szCs w:val="24"/>
        </w:rPr>
        <w:t xml:space="preserve">s </w:t>
      </w:r>
      <w:r w:rsidRPr="00964EF8">
        <w:rPr>
          <w:rFonts w:cs="Times New Roman"/>
          <w:color w:val="000000"/>
          <w:szCs w:val="24"/>
        </w:rPr>
        <w:t xml:space="preserve">that the six states, USDA, and other appropriate partners sign a cover page referencing the attached six state-specific 1619 agreements collectively ensure all six states have full access to federal cost shared practice data. </w:t>
      </w:r>
      <w:r>
        <w:rPr>
          <w:rFonts w:cs="Times New Roman"/>
          <w:color w:val="000000"/>
          <w:szCs w:val="24"/>
        </w:rPr>
        <w:t>This recommendation replaces the original proposal for a single, inte</w:t>
      </w:r>
      <w:r w:rsidR="00894ADC">
        <w:rPr>
          <w:rFonts w:cs="Times New Roman"/>
          <w:color w:val="000000"/>
          <w:szCs w:val="24"/>
        </w:rPr>
        <w:t xml:space="preserve">grated six-state 1619 agreement and acts to document to continued commitment by all the parties to ensure these </w:t>
      </w:r>
      <w:r w:rsidR="00894ADC">
        <w:rPr>
          <w:rFonts w:cs="Times New Roman"/>
          <w:color w:val="000000"/>
          <w:szCs w:val="24"/>
        </w:rPr>
        <w:lastRenderedPageBreak/>
        <w:t>separate agreements continue to support the collective partnership’s commitment to ensuring full access to federal cost shared practices.</w:t>
      </w:r>
    </w:p>
    <w:p w:rsidR="00964EF8" w:rsidRPr="00964EF8" w:rsidRDefault="00964EF8" w:rsidP="00D547B2">
      <w:pPr>
        <w:spacing w:after="0"/>
        <w:rPr>
          <w:rFonts w:cs="Times New Roman"/>
          <w:color w:val="000000"/>
          <w:szCs w:val="24"/>
        </w:rPr>
      </w:pPr>
    </w:p>
    <w:p w:rsidR="00964EF8" w:rsidRPr="00964EF8" w:rsidRDefault="00964EF8" w:rsidP="00D547B2">
      <w:pPr>
        <w:spacing w:after="0"/>
        <w:rPr>
          <w:rFonts w:cs="Times New Roman"/>
          <w:color w:val="000000"/>
          <w:szCs w:val="24"/>
        </w:rPr>
      </w:pPr>
      <w:r>
        <w:rPr>
          <w:rFonts w:cs="Times New Roman"/>
          <w:color w:val="000000"/>
          <w:szCs w:val="24"/>
        </w:rPr>
        <w:t xml:space="preserve">The USGS report </w:t>
      </w:r>
      <w:r w:rsidR="000C17CC">
        <w:rPr>
          <w:rFonts w:cs="Times New Roman"/>
          <w:color w:val="000000"/>
          <w:szCs w:val="24"/>
        </w:rPr>
        <w:t>by</w:t>
      </w:r>
      <w:r w:rsidR="000C17CC">
        <w:rPr>
          <w:rFonts w:eastAsia="Times New Roman" w:cs="Times New Roman"/>
          <w:color w:val="231F20"/>
          <w:szCs w:val="24"/>
        </w:rPr>
        <w:t xml:space="preserve"> Hively et al. (2013) </w:t>
      </w:r>
      <w:r>
        <w:rPr>
          <w:rFonts w:cs="Times New Roman"/>
          <w:color w:val="000000"/>
          <w:szCs w:val="24"/>
        </w:rPr>
        <w:t>provides a</w:t>
      </w:r>
      <w:r w:rsidRPr="00964EF8">
        <w:rPr>
          <w:rFonts w:cs="Times New Roman"/>
          <w:color w:val="000000"/>
          <w:szCs w:val="24"/>
        </w:rPr>
        <w:t xml:space="preserve"> draft 1619 agreement template that adopts suggested language for establishing a 1619 agreement between a Chesapeake Bay watershed jurisdictional agency and the USDA</w:t>
      </w:r>
      <w:r w:rsidR="00894ADC">
        <w:rPr>
          <w:rFonts w:cs="Times New Roman"/>
          <w:color w:val="000000"/>
          <w:szCs w:val="24"/>
        </w:rPr>
        <w:t>—the recommended language was r</w:t>
      </w:r>
      <w:r w:rsidRPr="00964EF8">
        <w:rPr>
          <w:rFonts w:cs="Times New Roman"/>
          <w:color w:val="000000"/>
          <w:szCs w:val="24"/>
        </w:rPr>
        <w:t xml:space="preserve">eviewed </w:t>
      </w:r>
      <w:r w:rsidR="00894ADC">
        <w:rPr>
          <w:rFonts w:cs="Times New Roman"/>
          <w:color w:val="000000"/>
          <w:szCs w:val="24"/>
        </w:rPr>
        <w:t xml:space="preserve">and approved by the USDA FSA </w:t>
      </w:r>
      <w:r w:rsidRPr="00964EF8">
        <w:rPr>
          <w:rFonts w:cs="Times New Roman"/>
          <w:color w:val="000000"/>
          <w:szCs w:val="24"/>
        </w:rPr>
        <w:t>Privacy Officer</w:t>
      </w:r>
      <w:r w:rsidR="00894ADC">
        <w:rPr>
          <w:rFonts w:cs="Times New Roman"/>
          <w:color w:val="000000"/>
          <w:szCs w:val="24"/>
        </w:rPr>
        <w:t xml:space="preserve"> (</w:t>
      </w:r>
      <w:r w:rsidR="000C17CC">
        <w:rPr>
          <w:rFonts w:cs="Times New Roman"/>
          <w:color w:val="000000"/>
          <w:szCs w:val="24"/>
        </w:rPr>
        <w:t>s</w:t>
      </w:r>
      <w:r w:rsidR="00BD2174">
        <w:rPr>
          <w:rFonts w:cs="Times New Roman"/>
          <w:color w:val="000000"/>
          <w:szCs w:val="24"/>
        </w:rPr>
        <w:t xml:space="preserve">ee Appendix </w:t>
      </w:r>
      <w:r w:rsidR="000C17CC">
        <w:rPr>
          <w:rFonts w:cs="Times New Roman"/>
          <w:color w:val="000000"/>
          <w:szCs w:val="24"/>
        </w:rPr>
        <w:t xml:space="preserve">B </w:t>
      </w:r>
      <w:r w:rsidR="000C17CC">
        <w:rPr>
          <w:rFonts w:eastAsia="Times New Roman" w:cs="Times New Roman"/>
          <w:color w:val="231F20"/>
          <w:szCs w:val="24"/>
        </w:rPr>
        <w:t>in Hively et al. 2013) (</w:t>
      </w:r>
      <w:r w:rsidR="00293DDE" w:rsidRPr="00BD2174">
        <w:rPr>
          <w:rFonts w:cs="Times New Roman"/>
          <w:color w:val="000000"/>
          <w:szCs w:val="24"/>
        </w:rPr>
        <w:t xml:space="preserve">Appendix </w:t>
      </w:r>
      <w:r w:rsidR="000C17CC">
        <w:rPr>
          <w:rFonts w:cs="Times New Roman"/>
          <w:color w:val="000000"/>
          <w:szCs w:val="24"/>
        </w:rPr>
        <w:t>O</w:t>
      </w:r>
      <w:r w:rsidR="00894ADC" w:rsidRPr="00BD2174">
        <w:rPr>
          <w:rFonts w:cs="Times New Roman"/>
          <w:color w:val="000000"/>
          <w:szCs w:val="24"/>
        </w:rPr>
        <w:t>)</w:t>
      </w:r>
      <w:r w:rsidRPr="00BD2174">
        <w:rPr>
          <w:rFonts w:cs="Times New Roman"/>
          <w:color w:val="000000"/>
          <w:szCs w:val="24"/>
        </w:rPr>
        <w:t>.</w:t>
      </w:r>
      <w:r w:rsidR="00293DDE" w:rsidRPr="00BD2174">
        <w:rPr>
          <w:rFonts w:cs="Times New Roman"/>
          <w:color w:val="000000"/>
          <w:szCs w:val="24"/>
        </w:rPr>
        <w:t xml:space="preserve"> </w:t>
      </w:r>
    </w:p>
    <w:p w:rsidR="00964EF8" w:rsidRPr="00964EF8" w:rsidRDefault="00964EF8" w:rsidP="00D547B2">
      <w:pPr>
        <w:spacing w:after="0"/>
        <w:rPr>
          <w:rFonts w:cs="Times New Roman"/>
          <w:color w:val="000000"/>
          <w:szCs w:val="24"/>
        </w:rPr>
      </w:pPr>
    </w:p>
    <w:p w:rsidR="002B62CF" w:rsidRDefault="002B62CF" w:rsidP="00D547B2">
      <w:pPr>
        <w:rPr>
          <w:rFonts w:asciiTheme="majorHAnsi" w:eastAsiaTheme="majorEastAsia" w:hAnsiTheme="majorHAnsi" w:cs="Times New Roman"/>
          <w:b/>
          <w:bCs/>
          <w:color w:val="000000" w:themeColor="text1"/>
          <w:sz w:val="28"/>
          <w:szCs w:val="28"/>
          <w:u w:val="single"/>
        </w:rPr>
      </w:pPr>
      <w:r>
        <w:rPr>
          <w:rFonts w:cs="Times New Roman"/>
        </w:rPr>
        <w:br w:type="page"/>
      </w:r>
    </w:p>
    <w:p w:rsidR="00680D4B" w:rsidRPr="009F5B76" w:rsidRDefault="00680D4B" w:rsidP="00D547B2">
      <w:pPr>
        <w:pStyle w:val="Heading1"/>
        <w:rPr>
          <w:rFonts w:cs="Times New Roman"/>
        </w:rPr>
      </w:pPr>
      <w:bookmarkStart w:id="105" w:name="_Toc380043714"/>
      <w:r>
        <w:rPr>
          <w:rFonts w:cs="Times New Roman"/>
        </w:rPr>
        <w:lastRenderedPageBreak/>
        <w:t>Section 1</w:t>
      </w:r>
      <w:r w:rsidR="00BC16AE">
        <w:rPr>
          <w:rFonts w:cs="Times New Roman"/>
        </w:rPr>
        <w:t>0</w:t>
      </w:r>
      <w:r>
        <w:rPr>
          <w:rFonts w:cs="Times New Roman"/>
        </w:rPr>
        <w:t>. E</w:t>
      </w:r>
      <w:r w:rsidRPr="009F5B76">
        <w:rPr>
          <w:rFonts w:cs="Times New Roman"/>
        </w:rPr>
        <w:t xml:space="preserve">nhance </w:t>
      </w:r>
      <w:r>
        <w:rPr>
          <w:rFonts w:cs="Times New Roman"/>
        </w:rPr>
        <w:t>C</w:t>
      </w:r>
      <w:r w:rsidRPr="009F5B76">
        <w:rPr>
          <w:rFonts w:cs="Times New Roman"/>
        </w:rPr>
        <w:t xml:space="preserve">ollection and </w:t>
      </w:r>
      <w:r>
        <w:rPr>
          <w:rFonts w:cs="Times New Roman"/>
        </w:rPr>
        <w:t>R</w:t>
      </w:r>
      <w:r w:rsidRPr="009F5B76">
        <w:rPr>
          <w:rFonts w:cs="Times New Roman"/>
        </w:rPr>
        <w:t xml:space="preserve">eporting of </w:t>
      </w:r>
      <w:r>
        <w:rPr>
          <w:rFonts w:cs="Times New Roman"/>
        </w:rPr>
        <w:t>C</w:t>
      </w:r>
      <w:r w:rsidRPr="009F5B76">
        <w:rPr>
          <w:rFonts w:cs="Times New Roman"/>
        </w:rPr>
        <w:t xml:space="preserve">ost </w:t>
      </w:r>
      <w:r>
        <w:rPr>
          <w:rFonts w:cs="Times New Roman"/>
        </w:rPr>
        <w:t>S</w:t>
      </w:r>
      <w:r w:rsidRPr="009F5B76">
        <w:rPr>
          <w:rFonts w:cs="Times New Roman"/>
        </w:rPr>
        <w:t xml:space="preserve">hared </w:t>
      </w:r>
      <w:r>
        <w:rPr>
          <w:rFonts w:cs="Times New Roman"/>
        </w:rPr>
        <w:t>P</w:t>
      </w:r>
      <w:r w:rsidRPr="009F5B76">
        <w:rPr>
          <w:rFonts w:cs="Times New Roman"/>
        </w:rPr>
        <w:t>ractices</w:t>
      </w:r>
      <w:bookmarkEnd w:id="105"/>
    </w:p>
    <w:p w:rsidR="006717C4" w:rsidRPr="006717C4" w:rsidRDefault="006717C4" w:rsidP="00D547B2">
      <w:pPr>
        <w:spacing w:after="0"/>
        <w:rPr>
          <w:szCs w:val="24"/>
        </w:rPr>
      </w:pPr>
      <w:r w:rsidRPr="006717C4">
        <w:rPr>
          <w:rFonts w:eastAsia="Times New Roman" w:cs="Times New Roman"/>
          <w:color w:val="231F20"/>
          <w:szCs w:val="24"/>
        </w:rPr>
        <w:t>The</w:t>
      </w:r>
      <w:r w:rsidRPr="006717C4">
        <w:rPr>
          <w:rFonts w:eastAsia="Times New Roman" w:cs="Times New Roman"/>
          <w:color w:val="231F20"/>
          <w:spacing w:val="-2"/>
          <w:szCs w:val="24"/>
        </w:rPr>
        <w:t xml:space="preserve"> </w:t>
      </w:r>
      <w:r w:rsidRPr="006717C4">
        <w:rPr>
          <w:rFonts w:eastAsia="Times New Roman" w:cs="Times New Roman"/>
          <w:color w:val="231F20"/>
          <w:w w:val="99"/>
          <w:szCs w:val="24"/>
        </w:rPr>
        <w:t>Partnership</w:t>
      </w:r>
      <w:r>
        <w:rPr>
          <w:rFonts w:eastAsia="Times New Roman" w:cs="Times New Roman"/>
          <w:color w:val="231F20"/>
          <w:spacing w:val="-11"/>
          <w:w w:val="99"/>
          <w:szCs w:val="24"/>
        </w:rPr>
        <w:t xml:space="preserve">’s </w:t>
      </w:r>
      <w:r w:rsidRPr="006717C4">
        <w:rPr>
          <w:rFonts w:eastAsia="Times New Roman" w:cs="Times New Roman"/>
          <w:color w:val="231F20"/>
          <w:szCs w:val="24"/>
        </w:rPr>
        <w:t>Agriculture</w:t>
      </w:r>
      <w:r w:rsidRPr="006717C4">
        <w:rPr>
          <w:rFonts w:eastAsia="Times New Roman" w:cs="Times New Roman"/>
          <w:color w:val="231F20"/>
          <w:spacing w:val="-13"/>
          <w:szCs w:val="24"/>
        </w:rPr>
        <w:t xml:space="preserve"> </w:t>
      </w:r>
      <w:r w:rsidRPr="006717C4">
        <w:rPr>
          <w:rFonts w:eastAsia="Times New Roman" w:cs="Times New Roman"/>
          <w:color w:val="231F20"/>
          <w:spacing w:val="-16"/>
          <w:szCs w:val="24"/>
        </w:rPr>
        <w:t>W</w:t>
      </w:r>
      <w:r w:rsidRPr="006717C4">
        <w:rPr>
          <w:rFonts w:eastAsia="Times New Roman" w:cs="Times New Roman"/>
          <w:color w:val="231F20"/>
          <w:szCs w:val="24"/>
        </w:rPr>
        <w:t>orkgroup</w:t>
      </w:r>
      <w:r w:rsidRPr="006717C4">
        <w:rPr>
          <w:rFonts w:eastAsia="Times New Roman" w:cs="Times New Roman"/>
          <w:color w:val="231F20"/>
          <w:spacing w:val="-2"/>
          <w:szCs w:val="24"/>
        </w:rPr>
        <w:t xml:space="preserve"> </w:t>
      </w:r>
      <w:r w:rsidRPr="006717C4">
        <w:rPr>
          <w:rFonts w:eastAsia="Times New Roman" w:cs="Times New Roman"/>
          <w:color w:val="231F20"/>
          <w:szCs w:val="24"/>
        </w:rPr>
        <w:t>ha</w:t>
      </w:r>
      <w:r w:rsidR="000C17CC">
        <w:rPr>
          <w:rFonts w:eastAsia="Times New Roman" w:cs="Times New Roman"/>
          <w:color w:val="231F20"/>
          <w:szCs w:val="24"/>
        </w:rPr>
        <w:t>s</w:t>
      </w:r>
      <w:r w:rsidRPr="006717C4">
        <w:rPr>
          <w:rFonts w:eastAsia="Times New Roman" w:cs="Times New Roman"/>
          <w:color w:val="231F20"/>
          <w:spacing w:val="-4"/>
          <w:szCs w:val="24"/>
        </w:rPr>
        <w:t xml:space="preserve"> </w:t>
      </w:r>
      <w:r w:rsidRPr="006717C4">
        <w:rPr>
          <w:rFonts w:eastAsia="Times New Roman" w:cs="Times New Roman"/>
          <w:color w:val="231F20"/>
          <w:szCs w:val="24"/>
        </w:rPr>
        <w:t>identified</w:t>
      </w:r>
      <w:r w:rsidRPr="006717C4">
        <w:rPr>
          <w:rFonts w:eastAsia="Times New Roman" w:cs="Times New Roman"/>
          <w:color w:val="231F20"/>
          <w:spacing w:val="-12"/>
          <w:szCs w:val="24"/>
        </w:rPr>
        <w:t xml:space="preserve"> </w:t>
      </w:r>
      <w:r w:rsidRPr="006717C4">
        <w:rPr>
          <w:rFonts w:eastAsia="Times New Roman" w:cs="Times New Roman"/>
          <w:color w:val="231F20"/>
          <w:szCs w:val="24"/>
        </w:rPr>
        <w:t>opportunities to enhance the recordkeeping associated with USDA</w:t>
      </w:r>
      <w:r w:rsidRPr="006717C4">
        <w:rPr>
          <w:rFonts w:eastAsia="Times New Roman" w:cs="Times New Roman"/>
          <w:color w:val="231F20"/>
          <w:spacing w:val="-12"/>
          <w:szCs w:val="24"/>
        </w:rPr>
        <w:t xml:space="preserve"> </w:t>
      </w:r>
      <w:r w:rsidRPr="006717C4">
        <w:rPr>
          <w:rFonts w:eastAsia="Times New Roman" w:cs="Times New Roman"/>
          <w:color w:val="231F20"/>
          <w:szCs w:val="24"/>
        </w:rPr>
        <w:t>conservation practices, in order to capture specific</w:t>
      </w:r>
      <w:r w:rsidRPr="006717C4">
        <w:rPr>
          <w:rFonts w:eastAsia="Times New Roman" w:cs="Times New Roman"/>
          <w:color w:val="231F20"/>
          <w:spacing w:val="-12"/>
          <w:szCs w:val="24"/>
        </w:rPr>
        <w:t xml:space="preserve"> </w:t>
      </w:r>
      <w:r w:rsidRPr="006717C4">
        <w:rPr>
          <w:rFonts w:eastAsia="Times New Roman" w:cs="Times New Roman"/>
          <w:color w:val="231F20"/>
          <w:szCs w:val="24"/>
        </w:rPr>
        <w:t>info</w:t>
      </w:r>
      <w:r w:rsidRPr="006717C4">
        <w:rPr>
          <w:rFonts w:eastAsia="Times New Roman" w:cs="Times New Roman"/>
          <w:color w:val="231F20"/>
          <w:spacing w:val="-5"/>
          <w:szCs w:val="24"/>
        </w:rPr>
        <w:t>r</w:t>
      </w:r>
      <w:r w:rsidRPr="006717C4">
        <w:rPr>
          <w:rFonts w:eastAsia="Times New Roman" w:cs="Times New Roman"/>
          <w:color w:val="231F20"/>
          <w:szCs w:val="24"/>
        </w:rPr>
        <w:t>mation that can be used to more efficiently</w:t>
      </w:r>
      <w:r w:rsidRPr="006717C4">
        <w:rPr>
          <w:rFonts w:eastAsia="Times New Roman" w:cs="Times New Roman"/>
          <w:color w:val="231F20"/>
          <w:spacing w:val="-16"/>
          <w:szCs w:val="24"/>
        </w:rPr>
        <w:t xml:space="preserve"> </w:t>
      </w:r>
      <w:r w:rsidRPr="006717C4">
        <w:rPr>
          <w:rFonts w:eastAsia="Times New Roman" w:cs="Times New Roman"/>
          <w:color w:val="231F20"/>
          <w:szCs w:val="24"/>
        </w:rPr>
        <w:t>integrate the data with jurisdictional datasets and to more accurately represent the practices</w:t>
      </w:r>
      <w:r w:rsidRPr="006717C4">
        <w:rPr>
          <w:rFonts w:eastAsia="Times New Roman" w:cs="Times New Roman"/>
          <w:color w:val="231F20"/>
          <w:spacing w:val="-7"/>
          <w:szCs w:val="24"/>
        </w:rPr>
        <w:t xml:space="preserve"> </w:t>
      </w:r>
      <w:r w:rsidRPr="006717C4">
        <w:rPr>
          <w:rFonts w:eastAsia="Times New Roman" w:cs="Times New Roman"/>
          <w:color w:val="231F20"/>
          <w:szCs w:val="24"/>
        </w:rPr>
        <w:t>in</w:t>
      </w:r>
      <w:r w:rsidRPr="006717C4">
        <w:rPr>
          <w:rFonts w:eastAsia="Times New Roman" w:cs="Times New Roman"/>
          <w:color w:val="231F20"/>
          <w:spacing w:val="-2"/>
          <w:szCs w:val="24"/>
        </w:rPr>
        <w:t xml:space="preserve"> </w:t>
      </w:r>
      <w:r w:rsidR="000C17CC">
        <w:rPr>
          <w:rFonts w:eastAsia="Times New Roman" w:cs="Times New Roman"/>
          <w:color w:val="231F20"/>
          <w:spacing w:val="-2"/>
          <w:szCs w:val="24"/>
        </w:rPr>
        <w:t xml:space="preserve">the Partnership’s </w:t>
      </w:r>
      <w:r w:rsidRPr="006717C4">
        <w:rPr>
          <w:rFonts w:eastAsia="Times New Roman" w:cs="Times New Roman"/>
          <w:color w:val="231F20"/>
          <w:szCs w:val="24"/>
        </w:rPr>
        <w:t>Scenario</w:t>
      </w:r>
      <w:r w:rsidRPr="006717C4">
        <w:rPr>
          <w:rFonts w:eastAsia="Times New Roman" w:cs="Times New Roman"/>
          <w:color w:val="231F20"/>
          <w:spacing w:val="-7"/>
          <w:szCs w:val="24"/>
        </w:rPr>
        <w:t xml:space="preserve"> </w:t>
      </w:r>
      <w:r w:rsidRPr="006717C4">
        <w:rPr>
          <w:rFonts w:eastAsia="Times New Roman" w:cs="Times New Roman"/>
          <w:color w:val="231F20"/>
          <w:szCs w:val="24"/>
        </w:rPr>
        <w:t>Builde</w:t>
      </w:r>
      <w:r w:rsidRPr="006717C4">
        <w:rPr>
          <w:rFonts w:eastAsia="Times New Roman" w:cs="Times New Roman"/>
          <w:color w:val="231F20"/>
          <w:spacing w:val="-8"/>
          <w:szCs w:val="24"/>
        </w:rPr>
        <w:t>r</w:t>
      </w:r>
      <w:r w:rsidR="000C17CC">
        <w:rPr>
          <w:rFonts w:eastAsia="Times New Roman" w:cs="Times New Roman"/>
          <w:color w:val="231F20"/>
          <w:spacing w:val="-8"/>
          <w:szCs w:val="24"/>
        </w:rPr>
        <w:t xml:space="preserve"> tool</w:t>
      </w:r>
      <w:r w:rsidRPr="006717C4">
        <w:rPr>
          <w:rFonts w:eastAsia="Times New Roman" w:cs="Times New Roman"/>
          <w:color w:val="231F20"/>
          <w:szCs w:val="24"/>
        </w:rPr>
        <w:t>,</w:t>
      </w:r>
      <w:r w:rsidRPr="006717C4">
        <w:rPr>
          <w:rFonts w:eastAsia="Times New Roman" w:cs="Times New Roman"/>
          <w:color w:val="231F20"/>
          <w:spacing w:val="-6"/>
          <w:szCs w:val="24"/>
        </w:rPr>
        <w:t xml:space="preserve"> </w:t>
      </w:r>
      <w:r w:rsidRPr="006717C4">
        <w:rPr>
          <w:rFonts w:eastAsia="Times New Roman" w:cs="Times New Roman"/>
          <w:color w:val="231F20"/>
          <w:szCs w:val="24"/>
        </w:rPr>
        <w:t>and</w:t>
      </w:r>
      <w:r w:rsidRPr="006717C4">
        <w:rPr>
          <w:rFonts w:eastAsia="Times New Roman" w:cs="Times New Roman"/>
          <w:color w:val="231F20"/>
          <w:spacing w:val="-3"/>
          <w:szCs w:val="24"/>
        </w:rPr>
        <w:t xml:space="preserve"> </w:t>
      </w:r>
      <w:r w:rsidRPr="006717C4">
        <w:rPr>
          <w:rFonts w:eastAsia="Times New Roman" w:cs="Times New Roman"/>
          <w:color w:val="231F20"/>
          <w:szCs w:val="24"/>
        </w:rPr>
        <w:t>in</w:t>
      </w:r>
      <w:r w:rsidRPr="006717C4">
        <w:rPr>
          <w:rFonts w:eastAsia="Times New Roman" w:cs="Times New Roman"/>
          <w:color w:val="231F20"/>
          <w:spacing w:val="-2"/>
          <w:szCs w:val="24"/>
        </w:rPr>
        <w:t xml:space="preserve"> </w:t>
      </w:r>
      <w:r w:rsidRPr="006717C4">
        <w:rPr>
          <w:rFonts w:eastAsia="Times New Roman" w:cs="Times New Roman"/>
          <w:color w:val="231F20"/>
          <w:szCs w:val="24"/>
        </w:rPr>
        <w:t>the</w:t>
      </w:r>
      <w:r w:rsidRPr="006717C4">
        <w:rPr>
          <w:rFonts w:eastAsia="Times New Roman" w:cs="Times New Roman"/>
          <w:color w:val="231F20"/>
          <w:spacing w:val="-2"/>
          <w:szCs w:val="24"/>
        </w:rPr>
        <w:t xml:space="preserve"> </w:t>
      </w:r>
      <w:r w:rsidRPr="006717C4">
        <w:rPr>
          <w:rFonts w:eastAsia="Times New Roman" w:cs="Times New Roman"/>
          <w:color w:val="231F20"/>
          <w:szCs w:val="24"/>
        </w:rPr>
        <w:t>various</w:t>
      </w:r>
      <w:r w:rsidRPr="006717C4">
        <w:rPr>
          <w:rFonts w:eastAsia="Times New Roman" w:cs="Times New Roman"/>
          <w:color w:val="231F20"/>
          <w:spacing w:val="-6"/>
          <w:szCs w:val="24"/>
        </w:rPr>
        <w:t xml:space="preserve"> </w:t>
      </w:r>
      <w:r w:rsidRPr="006717C4">
        <w:rPr>
          <w:rFonts w:eastAsia="Times New Roman" w:cs="Times New Roman"/>
          <w:color w:val="231F20"/>
          <w:szCs w:val="24"/>
        </w:rPr>
        <w:t>Partnership</w:t>
      </w:r>
      <w:r w:rsidR="000C17CC">
        <w:rPr>
          <w:rFonts w:eastAsia="Times New Roman" w:cs="Times New Roman"/>
          <w:color w:val="231F20"/>
          <w:szCs w:val="24"/>
        </w:rPr>
        <w:t xml:space="preserve">’s Chesapeake Bay watershed and </w:t>
      </w:r>
      <w:r w:rsidRPr="006717C4">
        <w:rPr>
          <w:rFonts w:eastAsia="Times New Roman" w:cs="Times New Roman"/>
          <w:color w:val="231F20"/>
          <w:szCs w:val="24"/>
        </w:rPr>
        <w:t>wate</w:t>
      </w:r>
      <w:r w:rsidRPr="006717C4">
        <w:rPr>
          <w:rFonts w:eastAsia="Times New Roman" w:cs="Times New Roman"/>
          <w:color w:val="231F20"/>
          <w:spacing w:val="-4"/>
          <w:szCs w:val="24"/>
        </w:rPr>
        <w:t>r</w:t>
      </w:r>
      <w:r w:rsidR="000C17CC">
        <w:rPr>
          <w:rFonts w:eastAsia="Times New Roman" w:cs="Times New Roman"/>
          <w:color w:val="231F20"/>
          <w:spacing w:val="-4"/>
          <w:szCs w:val="24"/>
        </w:rPr>
        <w:t xml:space="preserve"> </w:t>
      </w:r>
      <w:r w:rsidRPr="006717C4">
        <w:rPr>
          <w:rFonts w:eastAsia="Times New Roman" w:cs="Times New Roman"/>
          <w:color w:val="231F20"/>
          <w:szCs w:val="24"/>
        </w:rPr>
        <w:t>quality</w:t>
      </w:r>
      <w:r w:rsidRPr="006717C4">
        <w:rPr>
          <w:rFonts w:eastAsia="Times New Roman" w:cs="Times New Roman"/>
          <w:color w:val="231F20"/>
          <w:spacing w:val="-11"/>
          <w:szCs w:val="24"/>
        </w:rPr>
        <w:t xml:space="preserve"> </w:t>
      </w:r>
      <w:r w:rsidRPr="006717C4">
        <w:rPr>
          <w:rFonts w:eastAsia="Times New Roman" w:cs="Times New Roman"/>
          <w:color w:val="231F20"/>
          <w:szCs w:val="24"/>
        </w:rPr>
        <w:t>models.</w:t>
      </w:r>
      <w:r w:rsidRPr="006717C4">
        <w:rPr>
          <w:rFonts w:eastAsia="Times New Roman" w:cs="Times New Roman"/>
          <w:color w:val="231F20"/>
          <w:spacing w:val="-17"/>
          <w:szCs w:val="24"/>
        </w:rPr>
        <w:t xml:space="preserve"> </w:t>
      </w:r>
      <w:r w:rsidRPr="006717C4">
        <w:rPr>
          <w:rFonts w:eastAsia="Times New Roman" w:cs="Times New Roman"/>
          <w:color w:val="231F20"/>
          <w:szCs w:val="24"/>
        </w:rPr>
        <w:t>A</w:t>
      </w:r>
      <w:r w:rsidRPr="006717C4">
        <w:rPr>
          <w:rFonts w:eastAsia="Times New Roman" w:cs="Times New Roman"/>
          <w:color w:val="231F20"/>
          <w:spacing w:val="-11"/>
          <w:szCs w:val="24"/>
        </w:rPr>
        <w:t xml:space="preserve"> </w:t>
      </w:r>
      <w:r w:rsidR="000C17CC">
        <w:rPr>
          <w:rFonts w:eastAsia="Times New Roman" w:cs="Times New Roman"/>
          <w:color w:val="231F20"/>
          <w:szCs w:val="24"/>
        </w:rPr>
        <w:t>number</w:t>
      </w:r>
      <w:r w:rsidRPr="006717C4">
        <w:rPr>
          <w:rFonts w:eastAsia="Times New Roman" w:cs="Times New Roman"/>
          <w:color w:val="231F20"/>
          <w:spacing w:val="-2"/>
          <w:szCs w:val="24"/>
        </w:rPr>
        <w:t xml:space="preserve"> </w:t>
      </w:r>
      <w:r w:rsidRPr="006717C4">
        <w:rPr>
          <w:rFonts w:eastAsia="Times New Roman" w:cs="Times New Roman"/>
          <w:color w:val="231F20"/>
          <w:szCs w:val="24"/>
        </w:rPr>
        <w:t>of USDA</w:t>
      </w:r>
      <w:r w:rsidRPr="006717C4">
        <w:rPr>
          <w:rFonts w:eastAsia="Times New Roman" w:cs="Times New Roman"/>
          <w:color w:val="231F20"/>
          <w:spacing w:val="-11"/>
          <w:szCs w:val="24"/>
        </w:rPr>
        <w:t xml:space="preserve"> </w:t>
      </w:r>
      <w:r w:rsidRPr="006717C4">
        <w:rPr>
          <w:rFonts w:eastAsia="Times New Roman" w:cs="Times New Roman"/>
          <w:color w:val="231F20"/>
          <w:szCs w:val="24"/>
        </w:rPr>
        <w:t>conservation</w:t>
      </w:r>
      <w:r w:rsidRPr="006717C4">
        <w:rPr>
          <w:rFonts w:eastAsia="Times New Roman" w:cs="Times New Roman"/>
          <w:color w:val="231F20"/>
          <w:spacing w:val="-10"/>
          <w:szCs w:val="24"/>
        </w:rPr>
        <w:t xml:space="preserve"> </w:t>
      </w:r>
      <w:r w:rsidRPr="006717C4">
        <w:rPr>
          <w:rFonts w:eastAsia="Times New Roman" w:cs="Times New Roman"/>
          <w:color w:val="231F20"/>
          <w:szCs w:val="24"/>
        </w:rPr>
        <w:t>practices w</w:t>
      </w:r>
      <w:r>
        <w:rPr>
          <w:rFonts w:eastAsia="Times New Roman" w:cs="Times New Roman"/>
          <w:color w:val="231F20"/>
          <w:szCs w:val="24"/>
        </w:rPr>
        <w:t>ere</w:t>
      </w:r>
      <w:r w:rsidRPr="006717C4">
        <w:rPr>
          <w:rFonts w:eastAsia="Times New Roman" w:cs="Times New Roman"/>
          <w:color w:val="231F20"/>
          <w:szCs w:val="24"/>
        </w:rPr>
        <w:t xml:space="preserve"> identified</w:t>
      </w:r>
      <w:r w:rsidR="002B62CF">
        <w:rPr>
          <w:rFonts w:eastAsia="Times New Roman" w:cs="Times New Roman"/>
          <w:color w:val="231F20"/>
          <w:spacing w:val="-15"/>
          <w:szCs w:val="24"/>
        </w:rPr>
        <w:t xml:space="preserve"> in </w:t>
      </w:r>
      <w:r w:rsidRPr="002B62CF">
        <w:rPr>
          <w:rFonts w:eastAsia="Times New Roman" w:cs="Times New Roman"/>
          <w:color w:val="231F20"/>
          <w:szCs w:val="24"/>
        </w:rPr>
        <w:t xml:space="preserve">Table </w:t>
      </w:r>
      <w:r w:rsidR="002B62CF">
        <w:rPr>
          <w:rFonts w:eastAsia="Times New Roman" w:cs="Times New Roman"/>
          <w:color w:val="231F20"/>
          <w:szCs w:val="24"/>
        </w:rPr>
        <w:t>8</w:t>
      </w:r>
      <w:r w:rsidR="000C17CC">
        <w:rPr>
          <w:rFonts w:eastAsia="Times New Roman" w:cs="Times New Roman"/>
          <w:color w:val="231F20"/>
          <w:szCs w:val="24"/>
        </w:rPr>
        <w:t xml:space="preserve"> and described below</w:t>
      </w:r>
      <w:r w:rsidRPr="006717C4">
        <w:rPr>
          <w:rFonts w:eastAsia="Times New Roman" w:cs="Times New Roman"/>
          <w:color w:val="231F20"/>
          <w:szCs w:val="24"/>
        </w:rPr>
        <w:t xml:space="preserve"> as having substantial limitation in the amount of data available for translating between USDA</w:t>
      </w:r>
      <w:r w:rsidRPr="006717C4">
        <w:rPr>
          <w:rFonts w:eastAsia="Times New Roman" w:cs="Times New Roman"/>
          <w:color w:val="231F20"/>
          <w:spacing w:val="-12"/>
          <w:szCs w:val="24"/>
        </w:rPr>
        <w:t xml:space="preserve"> </w:t>
      </w:r>
      <w:r w:rsidRPr="006717C4">
        <w:rPr>
          <w:rFonts w:eastAsia="Times New Roman" w:cs="Times New Roman"/>
          <w:color w:val="231F20"/>
          <w:szCs w:val="24"/>
        </w:rPr>
        <w:t xml:space="preserve">conservation practice codes and Partnership approved practice </w:t>
      </w:r>
      <w:r w:rsidRPr="006717C4">
        <w:rPr>
          <w:rFonts w:eastAsia="Times New Roman" w:cs="Times New Roman"/>
          <w:color w:val="231F20"/>
          <w:w w:val="98"/>
          <w:szCs w:val="24"/>
        </w:rPr>
        <w:t>definitions.</w:t>
      </w:r>
      <w:r w:rsidRPr="006717C4">
        <w:rPr>
          <w:rFonts w:eastAsia="Times New Roman" w:cs="Times New Roman"/>
          <w:color w:val="231F20"/>
          <w:spacing w:val="-3"/>
          <w:w w:val="98"/>
          <w:szCs w:val="24"/>
        </w:rPr>
        <w:t xml:space="preserve"> </w:t>
      </w:r>
      <w:r w:rsidRPr="006717C4">
        <w:rPr>
          <w:rFonts w:eastAsia="Times New Roman" w:cs="Times New Roman"/>
          <w:color w:val="231F20"/>
          <w:szCs w:val="24"/>
        </w:rPr>
        <w:t>Other conservation practices</w:t>
      </w:r>
      <w:r w:rsidRPr="006717C4">
        <w:rPr>
          <w:rFonts w:eastAsia="Times New Roman" w:cs="Times New Roman"/>
          <w:color w:val="231F20"/>
          <w:spacing w:val="-7"/>
          <w:szCs w:val="24"/>
        </w:rPr>
        <w:t xml:space="preserve"> </w:t>
      </w:r>
      <w:r w:rsidRPr="006717C4">
        <w:rPr>
          <w:rFonts w:eastAsia="Times New Roman" w:cs="Times New Roman"/>
          <w:color w:val="231F20"/>
          <w:szCs w:val="24"/>
        </w:rPr>
        <w:t>not</w:t>
      </w:r>
      <w:r w:rsidRPr="006717C4">
        <w:rPr>
          <w:rFonts w:eastAsia="Times New Roman" w:cs="Times New Roman"/>
          <w:color w:val="231F20"/>
          <w:spacing w:val="-3"/>
          <w:szCs w:val="24"/>
        </w:rPr>
        <w:t xml:space="preserve"> </w:t>
      </w:r>
      <w:r w:rsidRPr="006717C4">
        <w:rPr>
          <w:rFonts w:eastAsia="Times New Roman" w:cs="Times New Roman"/>
          <w:color w:val="231F20"/>
          <w:szCs w:val="24"/>
        </w:rPr>
        <w:t>represented</w:t>
      </w:r>
      <w:r w:rsidRPr="006717C4">
        <w:rPr>
          <w:rFonts w:eastAsia="Times New Roman" w:cs="Times New Roman"/>
          <w:color w:val="231F20"/>
          <w:spacing w:val="-9"/>
          <w:szCs w:val="24"/>
        </w:rPr>
        <w:t xml:space="preserve"> </w:t>
      </w:r>
      <w:r w:rsidRPr="006717C4">
        <w:rPr>
          <w:rFonts w:eastAsia="Times New Roman" w:cs="Times New Roman"/>
          <w:color w:val="231F20"/>
          <w:szCs w:val="24"/>
        </w:rPr>
        <w:t>here</w:t>
      </w:r>
      <w:r w:rsidRPr="006717C4">
        <w:rPr>
          <w:rFonts w:eastAsia="Times New Roman" w:cs="Times New Roman"/>
          <w:color w:val="231F20"/>
          <w:spacing w:val="-3"/>
          <w:szCs w:val="24"/>
        </w:rPr>
        <w:t xml:space="preserve"> </w:t>
      </w:r>
      <w:r w:rsidRPr="006717C4">
        <w:rPr>
          <w:rFonts w:eastAsia="Times New Roman" w:cs="Times New Roman"/>
          <w:color w:val="231F20"/>
          <w:szCs w:val="24"/>
        </w:rPr>
        <w:t>may</w:t>
      </w:r>
      <w:r w:rsidRPr="006717C4">
        <w:rPr>
          <w:rFonts w:eastAsia="Times New Roman" w:cs="Times New Roman"/>
          <w:color w:val="231F20"/>
          <w:spacing w:val="-3"/>
          <w:szCs w:val="24"/>
        </w:rPr>
        <w:t xml:space="preserve"> </w:t>
      </w:r>
      <w:r w:rsidRPr="006717C4">
        <w:rPr>
          <w:rFonts w:eastAsia="Times New Roman" w:cs="Times New Roman"/>
          <w:color w:val="231F20"/>
          <w:szCs w:val="24"/>
        </w:rPr>
        <w:t>also</w:t>
      </w:r>
      <w:r w:rsidRPr="006717C4">
        <w:rPr>
          <w:rFonts w:eastAsia="Times New Roman" w:cs="Times New Roman"/>
          <w:color w:val="231F20"/>
          <w:spacing w:val="-3"/>
          <w:szCs w:val="24"/>
        </w:rPr>
        <w:t xml:space="preserve"> </w:t>
      </w:r>
      <w:r w:rsidRPr="006717C4">
        <w:rPr>
          <w:rFonts w:eastAsia="Times New Roman" w:cs="Times New Roman"/>
          <w:color w:val="231F20"/>
          <w:szCs w:val="24"/>
        </w:rPr>
        <w:t>have</w:t>
      </w:r>
      <w:r w:rsidRPr="006717C4">
        <w:rPr>
          <w:rFonts w:eastAsia="Times New Roman" w:cs="Times New Roman"/>
          <w:color w:val="231F20"/>
          <w:spacing w:val="-4"/>
          <w:szCs w:val="24"/>
        </w:rPr>
        <w:t xml:space="preserve"> </w:t>
      </w:r>
      <w:r w:rsidRPr="006717C4">
        <w:rPr>
          <w:rFonts w:eastAsia="Times New Roman" w:cs="Times New Roman"/>
          <w:color w:val="231F20"/>
          <w:szCs w:val="24"/>
        </w:rPr>
        <w:t>data</w:t>
      </w:r>
      <w:r w:rsidRPr="006717C4">
        <w:rPr>
          <w:rFonts w:eastAsia="Times New Roman" w:cs="Times New Roman"/>
          <w:color w:val="231F20"/>
          <w:spacing w:val="-3"/>
          <w:szCs w:val="24"/>
        </w:rPr>
        <w:t xml:space="preserve"> </w:t>
      </w:r>
      <w:r w:rsidRPr="006717C4">
        <w:rPr>
          <w:rFonts w:eastAsia="Times New Roman" w:cs="Times New Roman"/>
          <w:color w:val="231F20"/>
          <w:szCs w:val="24"/>
        </w:rPr>
        <w:t>limitations</w:t>
      </w:r>
      <w:r w:rsidRPr="006717C4">
        <w:rPr>
          <w:rFonts w:eastAsia="Times New Roman" w:cs="Times New Roman"/>
          <w:color w:val="231F20"/>
          <w:spacing w:val="-9"/>
          <w:szCs w:val="24"/>
        </w:rPr>
        <w:t xml:space="preserve"> </w:t>
      </w:r>
      <w:r w:rsidRPr="006717C4">
        <w:rPr>
          <w:rFonts w:eastAsia="Times New Roman" w:cs="Times New Roman"/>
          <w:color w:val="231F20"/>
          <w:szCs w:val="24"/>
        </w:rPr>
        <w:t>depending</w:t>
      </w:r>
      <w:r w:rsidRPr="006717C4">
        <w:rPr>
          <w:rFonts w:eastAsia="Times New Roman" w:cs="Times New Roman"/>
          <w:color w:val="231F20"/>
          <w:spacing w:val="-8"/>
          <w:szCs w:val="24"/>
        </w:rPr>
        <w:t xml:space="preserve"> </w:t>
      </w:r>
      <w:r w:rsidRPr="006717C4">
        <w:rPr>
          <w:rFonts w:eastAsia="Times New Roman" w:cs="Times New Roman"/>
          <w:color w:val="231F20"/>
          <w:szCs w:val="24"/>
        </w:rPr>
        <w:t>on their</w:t>
      </w:r>
      <w:r w:rsidRPr="006717C4">
        <w:rPr>
          <w:rFonts w:eastAsia="Times New Roman" w:cs="Times New Roman"/>
          <w:color w:val="231F20"/>
          <w:spacing w:val="-4"/>
          <w:szCs w:val="24"/>
        </w:rPr>
        <w:t xml:space="preserve"> </w:t>
      </w:r>
      <w:r w:rsidRPr="006717C4">
        <w:rPr>
          <w:rFonts w:eastAsia="Times New Roman" w:cs="Times New Roman"/>
          <w:color w:val="231F20"/>
          <w:szCs w:val="24"/>
        </w:rPr>
        <w:t>use and</w:t>
      </w:r>
      <w:r w:rsidRPr="006717C4">
        <w:rPr>
          <w:rFonts w:eastAsia="Times New Roman" w:cs="Times New Roman"/>
          <w:color w:val="231F20"/>
          <w:spacing w:val="-3"/>
          <w:szCs w:val="24"/>
        </w:rPr>
        <w:t xml:space="preserve"> </w:t>
      </w:r>
      <w:r w:rsidRPr="006717C4">
        <w:rPr>
          <w:rFonts w:eastAsia="Times New Roman" w:cs="Times New Roman"/>
          <w:color w:val="231F20"/>
          <w:szCs w:val="24"/>
        </w:rPr>
        <w:t>reporting.</w:t>
      </w:r>
      <w:r w:rsidRPr="006717C4">
        <w:rPr>
          <w:rFonts w:eastAsia="Times New Roman" w:cs="Times New Roman"/>
          <w:color w:val="231F20"/>
          <w:spacing w:val="-8"/>
          <w:szCs w:val="24"/>
        </w:rPr>
        <w:t xml:space="preserve"> </w:t>
      </w:r>
      <w:r w:rsidRPr="006717C4">
        <w:rPr>
          <w:rFonts w:eastAsia="Times New Roman" w:cs="Times New Roman"/>
          <w:color w:val="231F20"/>
          <w:szCs w:val="24"/>
        </w:rPr>
        <w:t>In many</w:t>
      </w:r>
      <w:r w:rsidRPr="006717C4">
        <w:rPr>
          <w:rFonts w:eastAsia="Times New Roman" w:cs="Times New Roman"/>
          <w:color w:val="231F20"/>
          <w:spacing w:val="-4"/>
          <w:szCs w:val="24"/>
        </w:rPr>
        <w:t xml:space="preserve"> </w:t>
      </w:r>
      <w:r w:rsidRPr="006717C4">
        <w:rPr>
          <w:rFonts w:eastAsia="Times New Roman" w:cs="Times New Roman"/>
          <w:color w:val="231F20"/>
          <w:szCs w:val="24"/>
        </w:rPr>
        <w:t>cases,</w:t>
      </w:r>
      <w:r w:rsidRPr="006717C4">
        <w:rPr>
          <w:rFonts w:eastAsia="Times New Roman" w:cs="Times New Roman"/>
          <w:color w:val="231F20"/>
          <w:spacing w:val="-5"/>
          <w:szCs w:val="24"/>
        </w:rPr>
        <w:t xml:space="preserve"> </w:t>
      </w:r>
      <w:r w:rsidRPr="006717C4">
        <w:rPr>
          <w:rFonts w:eastAsia="Times New Roman" w:cs="Times New Roman"/>
          <w:color w:val="231F20"/>
          <w:szCs w:val="24"/>
        </w:rPr>
        <w:t>these</w:t>
      </w:r>
      <w:r w:rsidRPr="006717C4">
        <w:rPr>
          <w:rFonts w:eastAsia="Times New Roman" w:cs="Times New Roman"/>
          <w:color w:val="231F20"/>
          <w:spacing w:val="-4"/>
          <w:szCs w:val="24"/>
        </w:rPr>
        <w:t xml:space="preserve"> </w:t>
      </w:r>
      <w:r w:rsidRPr="006717C4">
        <w:rPr>
          <w:rFonts w:eastAsia="Times New Roman" w:cs="Times New Roman"/>
          <w:color w:val="231F20"/>
          <w:szCs w:val="24"/>
        </w:rPr>
        <w:t>limit</w:t>
      </w:r>
      <w:r w:rsidRPr="006717C4">
        <w:rPr>
          <w:rFonts w:eastAsia="Times New Roman" w:cs="Times New Roman"/>
          <w:color w:val="231F20"/>
          <w:spacing w:val="-1"/>
          <w:szCs w:val="24"/>
        </w:rPr>
        <w:t>a</w:t>
      </w:r>
      <w:r w:rsidRPr="006717C4">
        <w:rPr>
          <w:rFonts w:eastAsia="Times New Roman" w:cs="Times New Roman"/>
          <w:color w:val="231F20"/>
          <w:szCs w:val="24"/>
        </w:rPr>
        <w:t>tions</w:t>
      </w:r>
      <w:r w:rsidRPr="006717C4">
        <w:rPr>
          <w:rFonts w:eastAsia="Times New Roman" w:cs="Times New Roman"/>
          <w:color w:val="231F20"/>
          <w:spacing w:val="-4"/>
          <w:szCs w:val="24"/>
        </w:rPr>
        <w:t xml:space="preserve"> </w:t>
      </w:r>
      <w:r w:rsidRPr="006717C4">
        <w:rPr>
          <w:rFonts w:eastAsia="Times New Roman" w:cs="Times New Roman"/>
          <w:color w:val="231F20"/>
          <w:szCs w:val="24"/>
        </w:rPr>
        <w:t>could</w:t>
      </w:r>
      <w:r w:rsidRPr="006717C4">
        <w:rPr>
          <w:rFonts w:eastAsia="Times New Roman" w:cs="Times New Roman"/>
          <w:color w:val="231F20"/>
          <w:spacing w:val="-4"/>
          <w:szCs w:val="24"/>
        </w:rPr>
        <w:t xml:space="preserve"> </w:t>
      </w:r>
      <w:r w:rsidRPr="006717C4">
        <w:rPr>
          <w:rFonts w:eastAsia="Times New Roman" w:cs="Times New Roman"/>
          <w:color w:val="231F20"/>
          <w:szCs w:val="24"/>
        </w:rPr>
        <w:t>be</w:t>
      </w:r>
      <w:r w:rsidRPr="006717C4">
        <w:rPr>
          <w:rFonts w:eastAsia="Times New Roman" w:cs="Times New Roman"/>
          <w:color w:val="231F20"/>
          <w:spacing w:val="-2"/>
          <w:szCs w:val="24"/>
        </w:rPr>
        <w:t xml:space="preserve"> </w:t>
      </w:r>
      <w:r w:rsidRPr="006717C4">
        <w:rPr>
          <w:rFonts w:eastAsia="Times New Roman" w:cs="Times New Roman"/>
          <w:color w:val="231F20"/>
          <w:szCs w:val="24"/>
        </w:rPr>
        <w:t>addressed</w:t>
      </w:r>
      <w:r w:rsidRPr="006717C4">
        <w:rPr>
          <w:rFonts w:eastAsia="Times New Roman" w:cs="Times New Roman"/>
          <w:color w:val="231F20"/>
          <w:spacing w:val="-8"/>
          <w:szCs w:val="24"/>
        </w:rPr>
        <w:t xml:space="preserve"> </w:t>
      </w:r>
      <w:r w:rsidRPr="006717C4">
        <w:rPr>
          <w:rFonts w:eastAsia="Times New Roman" w:cs="Times New Roman"/>
          <w:color w:val="231F20"/>
          <w:szCs w:val="24"/>
        </w:rPr>
        <w:t>through</w:t>
      </w:r>
      <w:r w:rsidRPr="006717C4">
        <w:rPr>
          <w:rFonts w:eastAsia="Times New Roman" w:cs="Times New Roman"/>
          <w:color w:val="231F20"/>
          <w:spacing w:val="-6"/>
          <w:szCs w:val="24"/>
        </w:rPr>
        <w:t xml:space="preserve"> </w:t>
      </w:r>
      <w:r w:rsidRPr="006717C4">
        <w:rPr>
          <w:rFonts w:eastAsia="Times New Roman" w:cs="Times New Roman"/>
          <w:color w:val="231F20"/>
          <w:szCs w:val="24"/>
        </w:rPr>
        <w:t>simple</w:t>
      </w:r>
      <w:r w:rsidRPr="006717C4">
        <w:rPr>
          <w:rFonts w:eastAsia="Times New Roman" w:cs="Times New Roman"/>
          <w:color w:val="231F20"/>
          <w:spacing w:val="-5"/>
          <w:szCs w:val="24"/>
        </w:rPr>
        <w:t xml:space="preserve"> </w:t>
      </w:r>
      <w:r w:rsidRPr="006717C4">
        <w:rPr>
          <w:rFonts w:eastAsia="Times New Roman" w:cs="Times New Roman"/>
          <w:color w:val="231F20"/>
          <w:szCs w:val="24"/>
        </w:rPr>
        <w:t>techniques</w:t>
      </w:r>
      <w:r w:rsidRPr="006717C4">
        <w:rPr>
          <w:rFonts w:eastAsia="Times New Roman" w:cs="Times New Roman"/>
          <w:color w:val="231F20"/>
          <w:spacing w:val="-9"/>
          <w:szCs w:val="24"/>
        </w:rPr>
        <w:t xml:space="preserve"> </w:t>
      </w:r>
      <w:r w:rsidRPr="006717C4">
        <w:rPr>
          <w:rFonts w:eastAsia="Times New Roman" w:cs="Times New Roman"/>
          <w:color w:val="231F20"/>
          <w:szCs w:val="24"/>
        </w:rPr>
        <w:t>such as the</w:t>
      </w:r>
      <w:r w:rsidRPr="006717C4">
        <w:rPr>
          <w:rFonts w:eastAsia="Times New Roman" w:cs="Times New Roman"/>
          <w:color w:val="231F20"/>
          <w:spacing w:val="-2"/>
          <w:szCs w:val="24"/>
        </w:rPr>
        <w:t xml:space="preserve"> </w:t>
      </w:r>
      <w:r w:rsidRPr="006717C4">
        <w:rPr>
          <w:rFonts w:eastAsia="Times New Roman" w:cs="Times New Roman"/>
          <w:color w:val="231F20"/>
          <w:szCs w:val="24"/>
        </w:rPr>
        <w:t>use of modifying</w:t>
      </w:r>
      <w:r w:rsidRPr="006717C4">
        <w:rPr>
          <w:rFonts w:eastAsia="Times New Roman" w:cs="Times New Roman"/>
          <w:color w:val="231F20"/>
          <w:spacing w:val="-8"/>
          <w:szCs w:val="24"/>
        </w:rPr>
        <w:t xml:space="preserve"> </w:t>
      </w:r>
      <w:r w:rsidRPr="006717C4">
        <w:rPr>
          <w:rFonts w:eastAsia="Times New Roman" w:cs="Times New Roman"/>
          <w:color w:val="231F20"/>
          <w:szCs w:val="24"/>
        </w:rPr>
        <w:t>letter</w:t>
      </w:r>
      <w:r w:rsidRPr="006717C4">
        <w:rPr>
          <w:rFonts w:eastAsia="Times New Roman" w:cs="Times New Roman"/>
          <w:color w:val="231F20"/>
          <w:spacing w:val="-4"/>
          <w:szCs w:val="24"/>
        </w:rPr>
        <w:t xml:space="preserve"> </w:t>
      </w:r>
      <w:r w:rsidRPr="006717C4">
        <w:rPr>
          <w:rFonts w:eastAsia="Times New Roman" w:cs="Times New Roman"/>
          <w:color w:val="231F20"/>
          <w:szCs w:val="24"/>
        </w:rPr>
        <w:t>codes</w:t>
      </w:r>
      <w:r w:rsidRPr="006717C4">
        <w:rPr>
          <w:rFonts w:eastAsia="Times New Roman" w:cs="Times New Roman"/>
          <w:color w:val="231F20"/>
          <w:spacing w:val="-5"/>
          <w:szCs w:val="24"/>
        </w:rPr>
        <w:t xml:space="preserve"> </w:t>
      </w:r>
      <w:r w:rsidRPr="006717C4">
        <w:rPr>
          <w:rFonts w:eastAsia="Times New Roman" w:cs="Times New Roman"/>
          <w:color w:val="231F20"/>
          <w:szCs w:val="24"/>
        </w:rPr>
        <w:t>to</w:t>
      </w:r>
      <w:r w:rsidRPr="006717C4">
        <w:rPr>
          <w:rFonts w:eastAsia="Times New Roman" w:cs="Times New Roman"/>
          <w:color w:val="231F20"/>
          <w:spacing w:val="-2"/>
          <w:szCs w:val="24"/>
        </w:rPr>
        <w:t xml:space="preserve"> </w:t>
      </w:r>
      <w:r w:rsidRPr="006717C4">
        <w:rPr>
          <w:rFonts w:eastAsia="Times New Roman" w:cs="Times New Roman"/>
          <w:color w:val="231F20"/>
          <w:szCs w:val="24"/>
        </w:rPr>
        <w:t>distinguish</w:t>
      </w:r>
      <w:r w:rsidRPr="006717C4">
        <w:rPr>
          <w:rFonts w:eastAsia="Times New Roman" w:cs="Times New Roman"/>
          <w:color w:val="231F20"/>
          <w:spacing w:val="-9"/>
          <w:szCs w:val="24"/>
        </w:rPr>
        <w:t xml:space="preserve"> </w:t>
      </w:r>
      <w:r w:rsidRPr="006717C4">
        <w:rPr>
          <w:rFonts w:eastAsia="Times New Roman" w:cs="Times New Roman"/>
          <w:color w:val="231F20"/>
          <w:szCs w:val="24"/>
        </w:rPr>
        <w:t>among</w:t>
      </w:r>
      <w:r w:rsidRPr="006717C4">
        <w:rPr>
          <w:rFonts w:eastAsia="Times New Roman" w:cs="Times New Roman"/>
          <w:color w:val="231F20"/>
          <w:spacing w:val="-5"/>
          <w:szCs w:val="24"/>
        </w:rPr>
        <w:t xml:space="preserve"> </w:t>
      </w:r>
      <w:r w:rsidRPr="006717C4">
        <w:rPr>
          <w:rFonts w:eastAsia="Times New Roman" w:cs="Times New Roman"/>
          <w:color w:val="231F20"/>
          <w:szCs w:val="24"/>
        </w:rPr>
        <w:t>the</w:t>
      </w:r>
      <w:r w:rsidRPr="006717C4">
        <w:rPr>
          <w:rFonts w:eastAsia="Times New Roman" w:cs="Times New Roman"/>
          <w:color w:val="231F20"/>
          <w:spacing w:val="-2"/>
          <w:szCs w:val="24"/>
        </w:rPr>
        <w:t xml:space="preserve"> </w:t>
      </w:r>
      <w:r w:rsidRPr="006717C4">
        <w:rPr>
          <w:rFonts w:eastAsia="Times New Roman" w:cs="Times New Roman"/>
          <w:color w:val="231F20"/>
          <w:szCs w:val="24"/>
        </w:rPr>
        <w:t xml:space="preserve">various conservation techniques that fall within each practice code </w:t>
      </w:r>
      <w:r w:rsidRPr="006717C4">
        <w:rPr>
          <w:rFonts w:eastAsia="Times New Roman" w:cs="Times New Roman"/>
          <w:color w:val="231F20"/>
          <w:w w:val="98"/>
          <w:szCs w:val="24"/>
        </w:rPr>
        <w:t>definition.</w:t>
      </w:r>
      <w:r w:rsidRPr="006717C4">
        <w:rPr>
          <w:rFonts w:eastAsia="Times New Roman" w:cs="Times New Roman"/>
          <w:color w:val="231F20"/>
          <w:spacing w:val="-4"/>
          <w:w w:val="98"/>
          <w:szCs w:val="24"/>
        </w:rPr>
        <w:t xml:space="preserve"> </w:t>
      </w:r>
      <w:r w:rsidRPr="006717C4">
        <w:rPr>
          <w:rFonts w:eastAsia="Times New Roman" w:cs="Times New Roman"/>
          <w:color w:val="231F20"/>
          <w:szCs w:val="24"/>
        </w:rPr>
        <w:t>The Partnership</w:t>
      </w:r>
      <w:r w:rsidRPr="006717C4">
        <w:rPr>
          <w:rFonts w:eastAsia="Times New Roman" w:cs="Times New Roman"/>
          <w:color w:val="231F20"/>
          <w:spacing w:val="-11"/>
          <w:szCs w:val="24"/>
        </w:rPr>
        <w:t>’</w:t>
      </w:r>
      <w:r w:rsidRPr="006717C4">
        <w:rPr>
          <w:rFonts w:eastAsia="Times New Roman" w:cs="Times New Roman"/>
          <w:color w:val="231F20"/>
          <w:szCs w:val="24"/>
        </w:rPr>
        <w:t>s protocols generally assume the lowest</w:t>
      </w:r>
      <w:r w:rsidRPr="006717C4">
        <w:rPr>
          <w:rFonts w:eastAsia="Times New Roman" w:cs="Times New Roman"/>
          <w:color w:val="231F20"/>
          <w:spacing w:val="-5"/>
          <w:szCs w:val="24"/>
        </w:rPr>
        <w:t xml:space="preserve"> </w:t>
      </w:r>
      <w:r w:rsidRPr="006717C4">
        <w:rPr>
          <w:rFonts w:eastAsia="Times New Roman" w:cs="Times New Roman"/>
          <w:color w:val="231F20"/>
          <w:szCs w:val="24"/>
        </w:rPr>
        <w:t>available</w:t>
      </w:r>
      <w:r w:rsidRPr="006717C4">
        <w:rPr>
          <w:rFonts w:eastAsia="Times New Roman" w:cs="Times New Roman"/>
          <w:color w:val="231F20"/>
          <w:spacing w:val="-7"/>
          <w:szCs w:val="24"/>
        </w:rPr>
        <w:t xml:space="preserve"> </w:t>
      </w:r>
      <w:r w:rsidRPr="006717C4">
        <w:rPr>
          <w:rFonts w:eastAsia="Times New Roman" w:cs="Times New Roman"/>
          <w:color w:val="231F20"/>
          <w:szCs w:val="24"/>
        </w:rPr>
        <w:t>estimated</w:t>
      </w:r>
      <w:r w:rsidRPr="006717C4">
        <w:rPr>
          <w:rFonts w:eastAsia="Times New Roman" w:cs="Times New Roman"/>
          <w:color w:val="231F20"/>
          <w:spacing w:val="-8"/>
          <w:szCs w:val="24"/>
        </w:rPr>
        <w:t xml:space="preserve"> </w:t>
      </w:r>
      <w:r w:rsidRPr="006717C4">
        <w:rPr>
          <w:rFonts w:eastAsia="Times New Roman" w:cs="Times New Roman"/>
          <w:color w:val="231F20"/>
          <w:szCs w:val="24"/>
        </w:rPr>
        <w:t>load</w:t>
      </w:r>
      <w:r w:rsidRPr="006717C4">
        <w:rPr>
          <w:rFonts w:eastAsia="Times New Roman" w:cs="Times New Roman"/>
          <w:color w:val="231F20"/>
          <w:spacing w:val="-3"/>
          <w:szCs w:val="24"/>
        </w:rPr>
        <w:t xml:space="preserve"> </w:t>
      </w:r>
      <w:r w:rsidRPr="006717C4">
        <w:rPr>
          <w:rFonts w:eastAsia="Times New Roman" w:cs="Times New Roman"/>
          <w:color w:val="231F20"/>
          <w:szCs w:val="24"/>
        </w:rPr>
        <w:t>reductions</w:t>
      </w:r>
      <w:r w:rsidRPr="006717C4">
        <w:rPr>
          <w:rFonts w:eastAsia="Times New Roman" w:cs="Times New Roman"/>
          <w:color w:val="231F20"/>
          <w:spacing w:val="-8"/>
          <w:szCs w:val="24"/>
        </w:rPr>
        <w:t xml:space="preserve"> </w:t>
      </w:r>
      <w:r w:rsidRPr="006717C4">
        <w:rPr>
          <w:rFonts w:eastAsia="Times New Roman" w:cs="Times New Roman"/>
          <w:color w:val="231F20"/>
          <w:szCs w:val="24"/>
        </w:rPr>
        <w:t>for conservation</w:t>
      </w:r>
      <w:r w:rsidRPr="006717C4">
        <w:rPr>
          <w:rFonts w:eastAsia="Times New Roman" w:cs="Times New Roman"/>
          <w:color w:val="231F20"/>
          <w:spacing w:val="-10"/>
          <w:szCs w:val="24"/>
        </w:rPr>
        <w:t xml:space="preserve"> </w:t>
      </w:r>
      <w:r w:rsidRPr="006717C4">
        <w:rPr>
          <w:rFonts w:eastAsia="Times New Roman" w:cs="Times New Roman"/>
          <w:color w:val="231F20"/>
          <w:szCs w:val="24"/>
        </w:rPr>
        <w:t>practices</w:t>
      </w:r>
      <w:r w:rsidRPr="006717C4">
        <w:rPr>
          <w:rFonts w:eastAsia="Times New Roman" w:cs="Times New Roman"/>
          <w:color w:val="231F20"/>
          <w:spacing w:val="-7"/>
          <w:szCs w:val="24"/>
        </w:rPr>
        <w:t xml:space="preserve"> </w:t>
      </w:r>
      <w:r w:rsidRPr="006717C4">
        <w:rPr>
          <w:rFonts w:eastAsia="Times New Roman" w:cs="Times New Roman"/>
          <w:color w:val="231F20"/>
          <w:szCs w:val="24"/>
        </w:rPr>
        <w:t>whenever</w:t>
      </w:r>
      <w:r w:rsidRPr="006717C4">
        <w:rPr>
          <w:rFonts w:eastAsia="Times New Roman" w:cs="Times New Roman"/>
          <w:color w:val="231F20"/>
          <w:spacing w:val="-8"/>
          <w:szCs w:val="24"/>
        </w:rPr>
        <w:t xml:space="preserve"> </w:t>
      </w:r>
      <w:r w:rsidRPr="006717C4">
        <w:rPr>
          <w:rFonts w:eastAsia="Times New Roman" w:cs="Times New Roman"/>
          <w:color w:val="231F20"/>
          <w:szCs w:val="24"/>
        </w:rPr>
        <w:t>there</w:t>
      </w:r>
      <w:r w:rsidRPr="006717C4">
        <w:rPr>
          <w:rFonts w:eastAsia="Times New Roman" w:cs="Times New Roman"/>
          <w:color w:val="231F20"/>
          <w:spacing w:val="-4"/>
          <w:szCs w:val="24"/>
        </w:rPr>
        <w:t xml:space="preserve"> </w:t>
      </w:r>
      <w:r w:rsidRPr="006717C4">
        <w:rPr>
          <w:rFonts w:eastAsia="Times New Roman" w:cs="Times New Roman"/>
          <w:color w:val="231F20"/>
          <w:szCs w:val="24"/>
        </w:rPr>
        <w:t>is</w:t>
      </w:r>
      <w:r w:rsidRPr="006717C4">
        <w:rPr>
          <w:rFonts w:eastAsia="Times New Roman" w:cs="Times New Roman"/>
          <w:color w:val="231F20"/>
          <w:spacing w:val="-1"/>
          <w:szCs w:val="24"/>
        </w:rPr>
        <w:t xml:space="preserve"> </w:t>
      </w:r>
      <w:r w:rsidRPr="006717C4">
        <w:rPr>
          <w:rFonts w:eastAsia="Times New Roman" w:cs="Times New Roman"/>
          <w:color w:val="231F20"/>
          <w:szCs w:val="24"/>
        </w:rPr>
        <w:t>not</w:t>
      </w:r>
      <w:r w:rsidRPr="006717C4">
        <w:rPr>
          <w:rFonts w:eastAsia="Times New Roman" w:cs="Times New Roman"/>
          <w:color w:val="231F20"/>
          <w:spacing w:val="-3"/>
          <w:szCs w:val="24"/>
        </w:rPr>
        <w:t xml:space="preserve"> </w:t>
      </w:r>
      <w:r w:rsidRPr="006717C4">
        <w:rPr>
          <w:rFonts w:eastAsia="Times New Roman" w:cs="Times New Roman"/>
          <w:color w:val="231F20"/>
          <w:szCs w:val="24"/>
        </w:rPr>
        <w:t>detailed</w:t>
      </w:r>
      <w:r w:rsidRPr="006717C4">
        <w:rPr>
          <w:rFonts w:eastAsia="Times New Roman" w:cs="Times New Roman"/>
          <w:color w:val="231F20"/>
          <w:spacing w:val="-6"/>
          <w:szCs w:val="24"/>
        </w:rPr>
        <w:t xml:space="preserve"> </w:t>
      </w:r>
      <w:r w:rsidRPr="006717C4">
        <w:rPr>
          <w:rFonts w:eastAsia="Times New Roman" w:cs="Times New Roman"/>
          <w:color w:val="231F20"/>
          <w:szCs w:val="24"/>
        </w:rPr>
        <w:t>information</w:t>
      </w:r>
      <w:r w:rsidRPr="006717C4">
        <w:rPr>
          <w:rFonts w:eastAsia="Times New Roman" w:cs="Times New Roman"/>
          <w:color w:val="231F20"/>
          <w:spacing w:val="-9"/>
          <w:szCs w:val="24"/>
        </w:rPr>
        <w:t xml:space="preserve"> </w:t>
      </w:r>
      <w:r w:rsidRPr="006717C4">
        <w:rPr>
          <w:rFonts w:eastAsia="Times New Roman" w:cs="Times New Roman"/>
          <w:color w:val="231F20"/>
          <w:szCs w:val="24"/>
        </w:rPr>
        <w:t>available</w:t>
      </w:r>
      <w:r w:rsidRPr="006717C4">
        <w:rPr>
          <w:rFonts w:eastAsia="Times New Roman" w:cs="Times New Roman"/>
          <w:color w:val="231F20"/>
          <w:spacing w:val="-7"/>
          <w:szCs w:val="24"/>
        </w:rPr>
        <w:t xml:space="preserve"> </w:t>
      </w:r>
      <w:r w:rsidRPr="006717C4">
        <w:rPr>
          <w:rFonts w:eastAsia="Times New Roman" w:cs="Times New Roman"/>
          <w:color w:val="231F20"/>
          <w:szCs w:val="24"/>
        </w:rPr>
        <w:t>to support a</w:t>
      </w:r>
      <w:r w:rsidRPr="006717C4">
        <w:rPr>
          <w:rFonts w:eastAsia="Times New Roman" w:cs="Times New Roman"/>
          <w:color w:val="231F20"/>
          <w:spacing w:val="-1"/>
          <w:szCs w:val="24"/>
        </w:rPr>
        <w:t xml:space="preserve"> </w:t>
      </w:r>
      <w:r w:rsidRPr="006717C4">
        <w:rPr>
          <w:rFonts w:eastAsia="Times New Roman" w:cs="Times New Roman"/>
          <w:color w:val="231F20"/>
          <w:szCs w:val="24"/>
        </w:rPr>
        <w:t>higher</w:t>
      </w:r>
      <w:r w:rsidRPr="006717C4">
        <w:rPr>
          <w:rFonts w:eastAsia="Times New Roman" w:cs="Times New Roman"/>
          <w:color w:val="231F20"/>
          <w:spacing w:val="-5"/>
          <w:szCs w:val="24"/>
        </w:rPr>
        <w:t xml:space="preserve"> </w:t>
      </w:r>
      <w:r w:rsidRPr="006717C4">
        <w:rPr>
          <w:rFonts w:eastAsia="Times New Roman" w:cs="Times New Roman"/>
          <w:color w:val="231F20"/>
          <w:szCs w:val="24"/>
        </w:rPr>
        <w:t>conservation</w:t>
      </w:r>
      <w:r w:rsidRPr="006717C4">
        <w:rPr>
          <w:rFonts w:eastAsia="Times New Roman" w:cs="Times New Roman"/>
          <w:color w:val="231F20"/>
          <w:spacing w:val="-10"/>
          <w:szCs w:val="24"/>
        </w:rPr>
        <w:t xml:space="preserve"> </w:t>
      </w:r>
      <w:r w:rsidRPr="006717C4">
        <w:rPr>
          <w:rFonts w:eastAsia="Times New Roman" w:cs="Times New Roman"/>
          <w:color w:val="231F20"/>
          <w:szCs w:val="24"/>
        </w:rPr>
        <w:t>e</w:t>
      </w:r>
      <w:r w:rsidRPr="006717C4">
        <w:rPr>
          <w:rFonts w:eastAsia="Times New Roman" w:cs="Times New Roman"/>
          <w:color w:val="231F20"/>
          <w:spacing w:val="-4"/>
          <w:szCs w:val="24"/>
        </w:rPr>
        <w:t>f</w:t>
      </w:r>
      <w:r w:rsidRPr="006717C4">
        <w:rPr>
          <w:rFonts w:eastAsia="Times New Roman" w:cs="Times New Roman"/>
          <w:color w:val="231F20"/>
          <w:szCs w:val="24"/>
        </w:rPr>
        <w:t>fectiveness</w:t>
      </w:r>
      <w:r w:rsidRPr="006717C4">
        <w:rPr>
          <w:rFonts w:eastAsia="Times New Roman" w:cs="Times New Roman"/>
          <w:color w:val="231F20"/>
          <w:spacing w:val="-10"/>
          <w:szCs w:val="24"/>
        </w:rPr>
        <w:t xml:space="preserve"> </w:t>
      </w:r>
      <w:r w:rsidRPr="006717C4">
        <w:rPr>
          <w:rFonts w:eastAsia="Times New Roman" w:cs="Times New Roman"/>
          <w:color w:val="231F20"/>
          <w:szCs w:val="24"/>
        </w:rPr>
        <w:t>estimate.</w:t>
      </w:r>
    </w:p>
    <w:tbl>
      <w:tblPr>
        <w:tblW w:w="9576" w:type="dxa"/>
        <w:tblInd w:w="89" w:type="dxa"/>
        <w:tblCellMar>
          <w:top w:w="14" w:type="dxa"/>
          <w:left w:w="115" w:type="dxa"/>
          <w:bottom w:w="14" w:type="dxa"/>
          <w:right w:w="115" w:type="dxa"/>
        </w:tblCellMar>
        <w:tblLook w:val="04A0"/>
      </w:tblPr>
      <w:tblGrid>
        <w:gridCol w:w="1440"/>
        <w:gridCol w:w="1040"/>
        <w:gridCol w:w="3024"/>
        <w:gridCol w:w="322"/>
        <w:gridCol w:w="3750"/>
      </w:tblGrid>
      <w:tr w:rsidR="002E250B" w:rsidRPr="002E250B" w:rsidTr="002E250B">
        <w:trPr>
          <w:trHeight w:val="360"/>
        </w:trPr>
        <w:tc>
          <w:tcPr>
            <w:tcW w:w="9576" w:type="dxa"/>
            <w:gridSpan w:val="5"/>
            <w:tcBorders>
              <w:top w:val="nil"/>
              <w:left w:val="nil"/>
              <w:bottom w:val="nil"/>
              <w:right w:val="nil"/>
            </w:tcBorders>
            <w:shd w:val="clear" w:color="000000" w:fill="FFFFFF"/>
            <w:noWrap/>
            <w:vAlign w:val="center"/>
            <w:hideMark/>
          </w:tcPr>
          <w:p w:rsidR="002E250B" w:rsidRPr="002E250B" w:rsidRDefault="002E250B" w:rsidP="00D547B2">
            <w:pPr>
              <w:pStyle w:val="TableTitle"/>
              <w:numPr>
                <w:ilvl w:val="0"/>
                <w:numId w:val="0"/>
              </w:numPr>
              <w:spacing w:line="240" w:lineRule="auto"/>
              <w:rPr>
                <w:rFonts w:ascii="Times New Roman" w:hAnsi="Times New Roman"/>
              </w:rPr>
            </w:pPr>
            <w:bookmarkStart w:id="106" w:name="_Toc371591131"/>
            <w:r w:rsidRPr="00EA3E0D">
              <w:rPr>
                <w:rFonts w:ascii="Times New Roman" w:hAnsi="Times New Roman"/>
                <w:b/>
              </w:rPr>
              <w:t>Table 8: Possibilities for improved recordkeeping for USDA conservation practices.</w:t>
            </w:r>
            <w:bookmarkEnd w:id="106"/>
            <w:r w:rsidRPr="002E250B">
              <w:rPr>
                <w:rFonts w:ascii="Times New Roman" w:hAnsi="Times New Roman"/>
              </w:rPr>
              <w:t xml:space="preserve"> </w:t>
            </w:r>
            <w:r>
              <w:rPr>
                <w:rFonts w:ascii="Times New Roman" w:hAnsi="Times New Roman"/>
              </w:rPr>
              <w:t xml:space="preserve">(Source: </w:t>
            </w:r>
            <w:r w:rsidR="00EA3E0D">
              <w:rPr>
                <w:rFonts w:ascii="Times New Roman" w:hAnsi="Times New Roman"/>
              </w:rPr>
              <w:t>Hively et al 2013)</w:t>
            </w:r>
          </w:p>
        </w:tc>
      </w:tr>
      <w:tr w:rsidR="002E250B" w:rsidRPr="002E250B" w:rsidTr="00EA3E0D">
        <w:trPr>
          <w:trHeight w:val="510"/>
        </w:trPr>
        <w:tc>
          <w:tcPr>
            <w:tcW w:w="1440" w:type="dxa"/>
            <w:tcBorders>
              <w:top w:val="single" w:sz="4" w:space="0" w:color="auto"/>
              <w:left w:val="nil"/>
              <w:bottom w:val="single" w:sz="4" w:space="0" w:color="auto"/>
              <w:right w:val="nil"/>
            </w:tcBorders>
            <w:shd w:val="clear" w:color="000000" w:fill="FFFFFF"/>
            <w:noWrap/>
            <w:vAlign w:val="center"/>
            <w:hideMark/>
          </w:tcPr>
          <w:p w:rsidR="002E250B" w:rsidRPr="002E250B" w:rsidRDefault="002E250B" w:rsidP="00D547B2">
            <w:pPr>
              <w:pStyle w:val="TableCellHeading"/>
              <w:spacing w:line="240" w:lineRule="auto"/>
              <w:rPr>
                <w:rFonts w:ascii="Times New Roman" w:hAnsi="Times New Roman"/>
              </w:rPr>
            </w:pPr>
            <w:r w:rsidRPr="002E250B">
              <w:rPr>
                <w:rFonts w:ascii="Times New Roman" w:hAnsi="Times New Roman"/>
              </w:rPr>
              <w:t xml:space="preserve">Category </w:t>
            </w:r>
          </w:p>
        </w:tc>
        <w:tc>
          <w:tcPr>
            <w:tcW w:w="1040" w:type="dxa"/>
            <w:tcBorders>
              <w:top w:val="single" w:sz="4" w:space="0" w:color="auto"/>
              <w:left w:val="nil"/>
              <w:bottom w:val="single" w:sz="4" w:space="0" w:color="auto"/>
              <w:right w:val="nil"/>
            </w:tcBorders>
            <w:shd w:val="clear" w:color="000000" w:fill="FFFFFF"/>
            <w:noWrap/>
            <w:vAlign w:val="center"/>
            <w:hideMark/>
          </w:tcPr>
          <w:p w:rsidR="002E250B" w:rsidRPr="002E250B" w:rsidRDefault="002E250B" w:rsidP="00D547B2">
            <w:pPr>
              <w:pStyle w:val="TableCellHeading"/>
              <w:spacing w:line="240" w:lineRule="auto"/>
              <w:rPr>
                <w:rFonts w:ascii="Times New Roman" w:hAnsi="Times New Roman"/>
              </w:rPr>
            </w:pPr>
            <w:r w:rsidRPr="002E250B">
              <w:rPr>
                <w:rFonts w:ascii="Times New Roman" w:hAnsi="Times New Roman"/>
              </w:rPr>
              <w:t>USDA code</w:t>
            </w:r>
          </w:p>
        </w:tc>
        <w:tc>
          <w:tcPr>
            <w:tcW w:w="3024" w:type="dxa"/>
            <w:tcBorders>
              <w:top w:val="single" w:sz="4" w:space="0" w:color="auto"/>
              <w:left w:val="nil"/>
              <w:bottom w:val="single" w:sz="4" w:space="0" w:color="auto"/>
              <w:right w:val="nil"/>
            </w:tcBorders>
            <w:shd w:val="clear" w:color="000000" w:fill="FFFFFF"/>
            <w:noWrap/>
            <w:vAlign w:val="center"/>
            <w:hideMark/>
          </w:tcPr>
          <w:p w:rsidR="002E250B" w:rsidRPr="002E250B" w:rsidRDefault="002E250B" w:rsidP="00D547B2">
            <w:pPr>
              <w:pStyle w:val="TableCellHeading"/>
              <w:spacing w:line="240" w:lineRule="auto"/>
              <w:rPr>
                <w:rFonts w:ascii="Times New Roman" w:hAnsi="Times New Roman"/>
              </w:rPr>
            </w:pPr>
            <w:r w:rsidRPr="002E250B">
              <w:rPr>
                <w:rFonts w:ascii="Times New Roman" w:hAnsi="Times New Roman"/>
              </w:rPr>
              <w:t>Possibility</w:t>
            </w:r>
          </w:p>
        </w:tc>
        <w:tc>
          <w:tcPr>
            <w:tcW w:w="322" w:type="dxa"/>
            <w:tcBorders>
              <w:top w:val="single" w:sz="4" w:space="0" w:color="auto"/>
              <w:left w:val="nil"/>
              <w:bottom w:val="single" w:sz="4" w:space="0" w:color="auto"/>
              <w:right w:val="nil"/>
            </w:tcBorders>
            <w:shd w:val="clear" w:color="000000" w:fill="FFFFFF"/>
            <w:noWrap/>
            <w:vAlign w:val="center"/>
            <w:hideMark/>
          </w:tcPr>
          <w:p w:rsidR="002E250B" w:rsidRPr="002E250B" w:rsidRDefault="002E250B" w:rsidP="00D547B2">
            <w:pPr>
              <w:pStyle w:val="TableCellHeading"/>
              <w:spacing w:line="240" w:lineRule="auto"/>
              <w:rPr>
                <w:rFonts w:ascii="Times New Roman" w:hAnsi="Times New Roman"/>
              </w:rPr>
            </w:pPr>
            <w:r w:rsidRPr="002E250B">
              <w:rPr>
                <w:rFonts w:ascii="Times New Roman" w:hAnsi="Times New Roman"/>
              </w:rPr>
              <w:t> </w:t>
            </w:r>
          </w:p>
        </w:tc>
        <w:tc>
          <w:tcPr>
            <w:tcW w:w="3750" w:type="dxa"/>
            <w:tcBorders>
              <w:top w:val="single" w:sz="4" w:space="0" w:color="auto"/>
              <w:left w:val="nil"/>
              <w:bottom w:val="single" w:sz="4" w:space="0" w:color="auto"/>
              <w:right w:val="nil"/>
            </w:tcBorders>
            <w:shd w:val="clear" w:color="000000" w:fill="FFFFFF"/>
            <w:noWrap/>
            <w:vAlign w:val="center"/>
            <w:hideMark/>
          </w:tcPr>
          <w:p w:rsidR="002E250B" w:rsidRPr="002E250B" w:rsidRDefault="002E250B" w:rsidP="00D547B2">
            <w:pPr>
              <w:pStyle w:val="TableCellHeading"/>
              <w:spacing w:line="240" w:lineRule="auto"/>
              <w:rPr>
                <w:rFonts w:ascii="Times New Roman" w:hAnsi="Times New Roman"/>
              </w:rPr>
            </w:pPr>
            <w:r w:rsidRPr="002E250B">
              <w:rPr>
                <w:rFonts w:ascii="Times New Roman" w:hAnsi="Times New Roman"/>
              </w:rPr>
              <w:t xml:space="preserve">Relation to currently collected data </w:t>
            </w:r>
          </w:p>
        </w:tc>
      </w:tr>
      <w:tr w:rsidR="002E250B" w:rsidRPr="002E250B" w:rsidTr="00EA3E0D">
        <w:trPr>
          <w:trHeight w:val="1290"/>
        </w:trPr>
        <w:tc>
          <w:tcPr>
            <w:tcW w:w="14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 xml:space="preserve">Land Use </w:t>
            </w:r>
          </w:p>
        </w:tc>
        <w:tc>
          <w:tcPr>
            <w:tcW w:w="10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Many</w:t>
            </w:r>
          </w:p>
        </w:tc>
        <w:tc>
          <w:tcPr>
            <w:tcW w:w="3024"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Record land use and land use change "from" and "to," and integrate datasets to make land use information consistently available in the National Conservation Planning (NCP) dataset.</w:t>
            </w:r>
          </w:p>
        </w:tc>
        <w:tc>
          <w:tcPr>
            <w:tcW w:w="322"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xml:space="preserve">NRCS has a data field for land use ID, but it is generally not populated in the NCP database. The change "from" and "to" are not available in any NRCS business tool. </w:t>
            </w:r>
          </w:p>
        </w:tc>
      </w:tr>
      <w:tr w:rsidR="002E250B" w:rsidRPr="002E250B" w:rsidTr="00EA3E0D">
        <w:trPr>
          <w:trHeight w:val="1035"/>
        </w:trPr>
        <w:tc>
          <w:tcPr>
            <w:tcW w:w="144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xml:space="preserve">Livestock Animal Type </w:t>
            </w:r>
          </w:p>
        </w:tc>
        <w:tc>
          <w:tcPr>
            <w:tcW w:w="10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Many</w:t>
            </w:r>
          </w:p>
        </w:tc>
        <w:tc>
          <w:tcPr>
            <w:tcW w:w="3024"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Record livestock animal type (for example, beef, dairy, poultry) for relevant conservation practices.</w:t>
            </w:r>
          </w:p>
        </w:tc>
        <w:tc>
          <w:tcPr>
            <w:tcW w:w="322"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xml:space="preserve">NRCS has a data field for livestock_ID in ProTracts, but in the 2012 dataset it was only sparsely populated in the NCP database. </w:t>
            </w:r>
          </w:p>
        </w:tc>
      </w:tr>
      <w:tr w:rsidR="002E250B" w:rsidRPr="002E250B" w:rsidTr="00EA3E0D">
        <w:trPr>
          <w:trHeight w:val="1740"/>
        </w:trPr>
        <w:tc>
          <w:tcPr>
            <w:tcW w:w="14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Cover Crops</w:t>
            </w:r>
          </w:p>
        </w:tc>
        <w:tc>
          <w:tcPr>
            <w:tcW w:w="10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340</w:t>
            </w:r>
          </w:p>
        </w:tc>
        <w:tc>
          <w:tcPr>
            <w:tcW w:w="3024"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Record cover crop management details including species, planting date, planting method, commodity vs. regular, and if manure was applied (for example., commodity early drilled rye-aerial-no manure).</w:t>
            </w:r>
          </w:p>
        </w:tc>
        <w:tc>
          <w:tcPr>
            <w:tcW w:w="322"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Cover crop is defined broadly in NRCS data, whereas the CBP applies nitrogen conservation effectiveness values that range from 5% to 45%, depending on management. This information is currently not available in any NRCS business tool, so Scenario Builder assigns conservative estimates for NRCS cover crops.</w:t>
            </w:r>
          </w:p>
        </w:tc>
      </w:tr>
      <w:tr w:rsidR="002E250B" w:rsidRPr="002E250B" w:rsidTr="00EA3E0D">
        <w:trPr>
          <w:trHeight w:val="1470"/>
        </w:trPr>
        <w:tc>
          <w:tcPr>
            <w:tcW w:w="14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Fencing</w:t>
            </w:r>
          </w:p>
        </w:tc>
        <w:tc>
          <w:tcPr>
            <w:tcW w:w="10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382</w:t>
            </w:r>
          </w:p>
        </w:tc>
        <w:tc>
          <w:tcPr>
            <w:tcW w:w="3024"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Identify the location and use of the fencing, or the associated components of the management system.</w:t>
            </w:r>
          </w:p>
        </w:tc>
        <w:tc>
          <w:tcPr>
            <w:tcW w:w="322"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xml:space="preserve">NRCS currently defines, tracks, and reports livestock fencing under a single Conservation Practice Code (382). The practice Access Control could show where animals are excluded from stream corridor, but this currently is not in any current NRCS business tool. </w:t>
            </w:r>
          </w:p>
        </w:tc>
      </w:tr>
      <w:tr w:rsidR="002E250B" w:rsidRPr="002E250B" w:rsidTr="00EA3E0D">
        <w:trPr>
          <w:trHeight w:val="1237"/>
        </w:trPr>
        <w:tc>
          <w:tcPr>
            <w:tcW w:w="144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Nutrient Management</w:t>
            </w:r>
          </w:p>
        </w:tc>
        <w:tc>
          <w:tcPr>
            <w:tcW w:w="10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590, 104/105</w:t>
            </w:r>
          </w:p>
        </w:tc>
        <w:tc>
          <w:tcPr>
            <w:tcW w:w="3024"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Differentiate various nutrient management planning and implementation strategies to match CBP Partnership definitions.</w:t>
            </w:r>
          </w:p>
        </w:tc>
        <w:tc>
          <w:tcPr>
            <w:tcW w:w="322"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xml:space="preserve">NRCS currently defines, tracks, and reports nutrient management under a single Conservation Practice code (590), and nutrient management plans are contracted as practice 104 (written) and 105 (applied). </w:t>
            </w:r>
          </w:p>
        </w:tc>
      </w:tr>
      <w:tr w:rsidR="002E250B" w:rsidRPr="002E250B" w:rsidTr="00EA3E0D">
        <w:trPr>
          <w:trHeight w:val="1470"/>
        </w:trPr>
        <w:tc>
          <w:tcPr>
            <w:tcW w:w="14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lastRenderedPageBreak/>
              <w:t>Feed Management</w:t>
            </w:r>
          </w:p>
        </w:tc>
        <w:tc>
          <w:tcPr>
            <w:tcW w:w="1040" w:type="dxa"/>
            <w:tcBorders>
              <w:top w:val="nil"/>
              <w:left w:val="nil"/>
              <w:bottom w:val="single" w:sz="4" w:space="0" w:color="auto"/>
              <w:right w:val="nil"/>
            </w:tcBorders>
            <w:shd w:val="clear" w:color="000000" w:fill="FFFFFF"/>
            <w:noWrap/>
            <w:hideMark/>
          </w:tcPr>
          <w:p w:rsidR="002E250B" w:rsidRPr="002E250B" w:rsidRDefault="002E250B" w:rsidP="00D547B2">
            <w:pPr>
              <w:pStyle w:val="TableCellBody"/>
            </w:pPr>
            <w:r w:rsidRPr="002E250B">
              <w:t>592</w:t>
            </w:r>
          </w:p>
        </w:tc>
        <w:tc>
          <w:tcPr>
            <w:tcW w:w="3024"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Record the animal type, management strategy, and differentiate between nitrogen- vs. phosphorus-based feed management.</w:t>
            </w:r>
          </w:p>
        </w:tc>
        <w:tc>
          <w:tcPr>
            <w:tcW w:w="322"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nil"/>
              <w:left w:val="nil"/>
              <w:bottom w:val="single" w:sz="4" w:space="0" w:color="auto"/>
              <w:right w:val="nil"/>
            </w:tcBorders>
            <w:shd w:val="clear" w:color="000000" w:fill="FFFFFF"/>
            <w:hideMark/>
          </w:tcPr>
          <w:p w:rsidR="002E250B" w:rsidRPr="002E250B" w:rsidRDefault="002E250B" w:rsidP="00D547B2">
            <w:pPr>
              <w:pStyle w:val="TableCellBody"/>
            </w:pPr>
            <w:r w:rsidRPr="002E250B">
              <w:t>NRCS currently tracks and reports feed management under a single Conservation Practice code (592) for multiple livestock species and does not typically track the type and amount of manure nutrient reductions resulting from changes in feed management.</w:t>
            </w:r>
          </w:p>
        </w:tc>
      </w:tr>
      <w:tr w:rsidR="002E250B" w:rsidRPr="002E250B" w:rsidTr="00EA3E0D">
        <w:trPr>
          <w:trHeight w:val="1740"/>
        </w:trPr>
        <w:tc>
          <w:tcPr>
            <w:tcW w:w="1440" w:type="dxa"/>
            <w:tcBorders>
              <w:top w:val="single" w:sz="4" w:space="0" w:color="auto"/>
              <w:left w:val="nil"/>
              <w:bottom w:val="single" w:sz="4" w:space="0" w:color="auto"/>
              <w:right w:val="nil"/>
            </w:tcBorders>
            <w:shd w:val="clear" w:color="000000" w:fill="FFFFFF"/>
            <w:noWrap/>
            <w:hideMark/>
          </w:tcPr>
          <w:p w:rsidR="002E250B" w:rsidRPr="002E250B" w:rsidRDefault="002E250B" w:rsidP="00D547B2">
            <w:pPr>
              <w:pStyle w:val="TableCellBody"/>
            </w:pPr>
            <w:r w:rsidRPr="002E250B">
              <w:t>Forestry Practices</w:t>
            </w:r>
          </w:p>
        </w:tc>
        <w:tc>
          <w:tcPr>
            <w:tcW w:w="1040" w:type="dxa"/>
            <w:tcBorders>
              <w:top w:val="single" w:sz="4" w:space="0" w:color="auto"/>
              <w:left w:val="nil"/>
              <w:bottom w:val="single" w:sz="4" w:space="0" w:color="auto"/>
              <w:right w:val="nil"/>
            </w:tcBorders>
            <w:shd w:val="clear" w:color="000000" w:fill="FFFFFF"/>
            <w:noWrap/>
            <w:hideMark/>
          </w:tcPr>
          <w:p w:rsidR="002E250B" w:rsidRPr="002E250B" w:rsidRDefault="002E250B" w:rsidP="00D547B2">
            <w:pPr>
              <w:pStyle w:val="TableCellBody"/>
            </w:pPr>
            <w:r w:rsidRPr="002E250B">
              <w:t>CP-22</w:t>
            </w:r>
          </w:p>
        </w:tc>
        <w:tc>
          <w:tcPr>
            <w:tcW w:w="3024" w:type="dxa"/>
            <w:tcBorders>
              <w:top w:val="single" w:sz="4" w:space="0" w:color="auto"/>
              <w:left w:val="nil"/>
              <w:bottom w:val="single" w:sz="4" w:space="0" w:color="auto"/>
              <w:right w:val="nil"/>
            </w:tcBorders>
            <w:shd w:val="clear" w:color="000000" w:fill="FFFFFF"/>
            <w:hideMark/>
          </w:tcPr>
          <w:p w:rsidR="002E250B" w:rsidRPr="002E250B" w:rsidRDefault="002E250B" w:rsidP="00D547B2">
            <w:pPr>
              <w:pStyle w:val="TableCellBody"/>
            </w:pPr>
            <w:r w:rsidRPr="002E250B">
              <w:t>Record length and width of the buffer rather than acreage. Indicate consistently and accurately if a buffer is re-enrolled vs. newly installed.</w:t>
            </w:r>
          </w:p>
        </w:tc>
        <w:tc>
          <w:tcPr>
            <w:tcW w:w="322" w:type="dxa"/>
            <w:tcBorders>
              <w:top w:val="single" w:sz="4" w:space="0" w:color="auto"/>
              <w:left w:val="nil"/>
              <w:bottom w:val="single" w:sz="4" w:space="0" w:color="auto"/>
              <w:right w:val="nil"/>
            </w:tcBorders>
            <w:shd w:val="clear" w:color="000000" w:fill="FFFFFF"/>
            <w:hideMark/>
          </w:tcPr>
          <w:p w:rsidR="002E250B" w:rsidRPr="002E250B" w:rsidRDefault="002E250B" w:rsidP="00D547B2">
            <w:pPr>
              <w:pStyle w:val="TableCellBody"/>
            </w:pPr>
            <w:r w:rsidRPr="002E250B">
              <w:t> </w:t>
            </w:r>
          </w:p>
        </w:tc>
        <w:tc>
          <w:tcPr>
            <w:tcW w:w="3750" w:type="dxa"/>
            <w:tcBorders>
              <w:top w:val="single" w:sz="4" w:space="0" w:color="auto"/>
              <w:left w:val="nil"/>
              <w:bottom w:val="single" w:sz="4" w:space="0" w:color="auto"/>
              <w:right w:val="nil"/>
            </w:tcBorders>
            <w:shd w:val="clear" w:color="000000" w:fill="FFFFFF"/>
            <w:hideMark/>
          </w:tcPr>
          <w:p w:rsidR="002E250B" w:rsidRPr="002E250B" w:rsidRDefault="002E250B" w:rsidP="00D547B2">
            <w:pPr>
              <w:pStyle w:val="TableCellBody"/>
            </w:pPr>
            <w:r w:rsidRPr="002E250B">
              <w:t>Forest buffers are currently tracked by FSA in units of acres. Including length and width would take into account different load reductions for narrower vs. wider buffers. Double counting could be avoided if FSA indicates consistently and accurately whether a buffer is re-enrolled vs. newly installed.</w:t>
            </w:r>
          </w:p>
        </w:tc>
      </w:tr>
      <w:tr w:rsidR="002E250B" w:rsidRPr="002E250B" w:rsidTr="00EA3E0D">
        <w:trPr>
          <w:trHeight w:val="1740"/>
        </w:trPr>
        <w:tc>
          <w:tcPr>
            <w:tcW w:w="1440" w:type="dxa"/>
            <w:tcBorders>
              <w:top w:val="single" w:sz="4" w:space="0" w:color="auto"/>
              <w:left w:val="nil"/>
              <w:bottom w:val="single" w:sz="4" w:space="0" w:color="auto"/>
              <w:right w:val="nil"/>
            </w:tcBorders>
            <w:shd w:val="clear" w:color="000000" w:fill="FFFFFF"/>
            <w:noWrap/>
            <w:hideMark/>
          </w:tcPr>
          <w:p w:rsidR="002E250B" w:rsidRPr="002E250B" w:rsidRDefault="002E250B" w:rsidP="00D547B2">
            <w:pPr>
              <w:pStyle w:val="TableCellBody"/>
            </w:pPr>
            <w:r w:rsidRPr="002E250B">
              <w:t>Tillage Practices</w:t>
            </w:r>
          </w:p>
        </w:tc>
        <w:tc>
          <w:tcPr>
            <w:tcW w:w="1040" w:type="dxa"/>
            <w:tcBorders>
              <w:top w:val="single" w:sz="4" w:space="0" w:color="auto"/>
              <w:left w:val="nil"/>
              <w:bottom w:val="single" w:sz="4" w:space="0" w:color="auto"/>
              <w:right w:val="nil"/>
            </w:tcBorders>
            <w:shd w:val="clear" w:color="000000" w:fill="FFFFFF"/>
            <w:noWrap/>
            <w:hideMark/>
          </w:tcPr>
          <w:p w:rsidR="002E250B" w:rsidRPr="002E250B" w:rsidRDefault="002E250B" w:rsidP="00D547B2">
            <w:pPr>
              <w:pStyle w:val="TableCellBody"/>
            </w:pPr>
            <w:r w:rsidRPr="002E250B">
              <w:t>324, 329, 345, 346, 761, 778</w:t>
            </w:r>
          </w:p>
        </w:tc>
        <w:tc>
          <w:tcPr>
            <w:tcW w:w="3024" w:type="dxa"/>
            <w:tcBorders>
              <w:top w:val="single" w:sz="4" w:space="0" w:color="auto"/>
              <w:left w:val="nil"/>
              <w:bottom w:val="single" w:sz="4" w:space="0" w:color="auto"/>
              <w:right w:val="nil"/>
            </w:tcBorders>
            <w:shd w:val="clear" w:color="000000" w:fill="FFFFFF"/>
            <w:hideMark/>
          </w:tcPr>
          <w:p w:rsidR="002E250B" w:rsidRPr="002E250B" w:rsidRDefault="002E250B" w:rsidP="00D547B2">
            <w:pPr>
              <w:pStyle w:val="TableCellBody"/>
            </w:pPr>
            <w:r w:rsidRPr="002E250B">
              <w:t>Include the residue cover amount in the practice standard to indicate minimum percent of cover remaining after harvest.</w:t>
            </w:r>
          </w:p>
        </w:tc>
        <w:tc>
          <w:tcPr>
            <w:tcW w:w="322" w:type="dxa"/>
            <w:tcBorders>
              <w:top w:val="single" w:sz="4" w:space="0" w:color="auto"/>
              <w:left w:val="nil"/>
              <w:bottom w:val="single" w:sz="4" w:space="0" w:color="auto"/>
              <w:right w:val="nil"/>
            </w:tcBorders>
            <w:shd w:val="clear" w:color="000000" w:fill="FFFFFF"/>
            <w:hideMark/>
          </w:tcPr>
          <w:p w:rsidR="002E250B" w:rsidRPr="002E250B" w:rsidRDefault="002E250B" w:rsidP="00D547B2">
            <w:pPr>
              <w:pStyle w:val="TableCellBody"/>
            </w:pPr>
          </w:p>
        </w:tc>
        <w:tc>
          <w:tcPr>
            <w:tcW w:w="3750" w:type="dxa"/>
            <w:tcBorders>
              <w:top w:val="single" w:sz="4" w:space="0" w:color="auto"/>
              <w:left w:val="nil"/>
              <w:bottom w:val="single" w:sz="4" w:space="0" w:color="auto"/>
              <w:right w:val="nil"/>
            </w:tcBorders>
            <w:shd w:val="clear" w:color="000000" w:fill="FFFFFF"/>
            <w:hideMark/>
          </w:tcPr>
          <w:p w:rsidR="002E250B" w:rsidRPr="002E250B" w:rsidRDefault="002E250B" w:rsidP="00D547B2">
            <w:pPr>
              <w:pStyle w:val="TableCellBody"/>
            </w:pPr>
            <w:r w:rsidRPr="002E250B">
              <w:t>Current NRCS practice standards for tillage do not include a minimum amount of residue remaining after harvest. CBP Partnership Expert Panels have found that water quality benefits for tillage practices vary greatly depending on the amount of cover, and jurisdictions can more accurately show improvement if they have this information.</w:t>
            </w:r>
          </w:p>
        </w:tc>
      </w:tr>
    </w:tbl>
    <w:p w:rsidR="002B62CF" w:rsidRDefault="002B62CF" w:rsidP="00D547B2">
      <w:pPr>
        <w:spacing w:after="0"/>
        <w:rPr>
          <w:rFonts w:eastAsia="Times New Roman" w:cs="Times New Roman"/>
          <w:color w:val="231F20"/>
          <w:szCs w:val="24"/>
        </w:rPr>
      </w:pPr>
    </w:p>
    <w:p w:rsidR="00680D4B" w:rsidRDefault="006717C4" w:rsidP="00D547B2">
      <w:pPr>
        <w:spacing w:after="0"/>
        <w:rPr>
          <w:szCs w:val="24"/>
        </w:rPr>
      </w:pPr>
      <w:r w:rsidRPr="006717C4">
        <w:rPr>
          <w:rFonts w:eastAsia="Times New Roman" w:cs="Times New Roman"/>
          <w:color w:val="231F20"/>
          <w:szCs w:val="24"/>
        </w:rPr>
        <w:t>The</w:t>
      </w:r>
      <w:r w:rsidRPr="006717C4">
        <w:rPr>
          <w:rFonts w:eastAsia="Times New Roman" w:cs="Times New Roman"/>
          <w:color w:val="231F20"/>
          <w:spacing w:val="-3"/>
          <w:szCs w:val="24"/>
        </w:rPr>
        <w:t xml:space="preserve"> </w:t>
      </w:r>
      <w:r w:rsidRPr="006717C4">
        <w:rPr>
          <w:rFonts w:eastAsia="Times New Roman" w:cs="Times New Roman"/>
          <w:color w:val="231F20"/>
          <w:szCs w:val="24"/>
        </w:rPr>
        <w:t>NRCS is</w:t>
      </w:r>
      <w:r w:rsidRPr="006717C4">
        <w:rPr>
          <w:rFonts w:eastAsia="Times New Roman" w:cs="Times New Roman"/>
          <w:color w:val="231F20"/>
          <w:spacing w:val="-1"/>
          <w:szCs w:val="24"/>
        </w:rPr>
        <w:t xml:space="preserve"> </w:t>
      </w:r>
      <w:r w:rsidRPr="006717C4">
        <w:rPr>
          <w:rFonts w:eastAsia="Times New Roman" w:cs="Times New Roman"/>
          <w:color w:val="231F20"/>
          <w:szCs w:val="24"/>
        </w:rPr>
        <w:t>currently</w:t>
      </w:r>
      <w:r w:rsidRPr="006717C4">
        <w:rPr>
          <w:rFonts w:eastAsia="Times New Roman" w:cs="Times New Roman"/>
          <w:color w:val="231F20"/>
          <w:spacing w:val="-7"/>
          <w:szCs w:val="24"/>
        </w:rPr>
        <w:t xml:space="preserve"> </w:t>
      </w:r>
      <w:r w:rsidRPr="006717C4">
        <w:rPr>
          <w:rFonts w:eastAsia="Times New Roman" w:cs="Times New Roman"/>
          <w:color w:val="231F20"/>
          <w:szCs w:val="24"/>
        </w:rPr>
        <w:t>undertaking</w:t>
      </w:r>
      <w:r w:rsidRPr="006717C4">
        <w:rPr>
          <w:rFonts w:eastAsia="Times New Roman" w:cs="Times New Roman"/>
          <w:color w:val="231F20"/>
          <w:spacing w:val="-10"/>
          <w:szCs w:val="24"/>
        </w:rPr>
        <w:t xml:space="preserve"> </w:t>
      </w:r>
      <w:r w:rsidRPr="006717C4">
        <w:rPr>
          <w:rFonts w:eastAsia="Times New Roman" w:cs="Times New Roman"/>
          <w:color w:val="231F20"/>
          <w:szCs w:val="24"/>
        </w:rPr>
        <w:t>a</w:t>
      </w:r>
      <w:r w:rsidRPr="006717C4">
        <w:rPr>
          <w:rFonts w:eastAsia="Times New Roman" w:cs="Times New Roman"/>
          <w:color w:val="231F20"/>
          <w:spacing w:val="-1"/>
          <w:szCs w:val="24"/>
        </w:rPr>
        <w:t xml:space="preserve"> </w:t>
      </w:r>
      <w:r w:rsidRPr="006717C4">
        <w:rPr>
          <w:rFonts w:eastAsia="Times New Roman" w:cs="Times New Roman"/>
          <w:color w:val="231F20"/>
          <w:szCs w:val="24"/>
        </w:rPr>
        <w:t>Conservation</w:t>
      </w:r>
      <w:r w:rsidRPr="006717C4">
        <w:rPr>
          <w:rFonts w:eastAsia="Times New Roman" w:cs="Times New Roman"/>
          <w:color w:val="231F20"/>
          <w:spacing w:val="-11"/>
          <w:szCs w:val="24"/>
        </w:rPr>
        <w:t xml:space="preserve"> </w:t>
      </w:r>
      <w:r w:rsidRPr="006717C4">
        <w:rPr>
          <w:rFonts w:eastAsia="Times New Roman" w:cs="Times New Roman"/>
          <w:color w:val="231F20"/>
          <w:szCs w:val="24"/>
        </w:rPr>
        <w:t>Delivery</w:t>
      </w:r>
      <w:r w:rsidRPr="006717C4">
        <w:rPr>
          <w:rFonts w:eastAsia="Times New Roman" w:cs="Times New Roman"/>
          <w:color w:val="231F20"/>
          <w:spacing w:val="-7"/>
          <w:szCs w:val="24"/>
        </w:rPr>
        <w:t xml:space="preserve"> </w:t>
      </w:r>
      <w:r w:rsidRPr="006717C4">
        <w:rPr>
          <w:rFonts w:eastAsia="Times New Roman" w:cs="Times New Roman"/>
          <w:color w:val="231F20"/>
          <w:szCs w:val="24"/>
        </w:rPr>
        <w:t>Streamlining</w:t>
      </w:r>
      <w:r w:rsidRPr="006717C4">
        <w:rPr>
          <w:rFonts w:eastAsia="Times New Roman" w:cs="Times New Roman"/>
          <w:color w:val="231F20"/>
          <w:spacing w:val="-10"/>
          <w:szCs w:val="24"/>
        </w:rPr>
        <w:t xml:space="preserve"> </w:t>
      </w:r>
      <w:r w:rsidRPr="006717C4">
        <w:rPr>
          <w:rFonts w:eastAsia="Times New Roman" w:cs="Times New Roman"/>
          <w:color w:val="231F20"/>
          <w:szCs w:val="24"/>
        </w:rPr>
        <w:t>Initiative</w:t>
      </w:r>
      <w:r w:rsidRPr="006717C4">
        <w:rPr>
          <w:rFonts w:eastAsia="Times New Roman" w:cs="Times New Roman"/>
          <w:color w:val="231F20"/>
          <w:spacing w:val="-7"/>
          <w:szCs w:val="24"/>
        </w:rPr>
        <w:t xml:space="preserve"> </w:t>
      </w:r>
      <w:r w:rsidRPr="006717C4">
        <w:rPr>
          <w:rFonts w:eastAsia="Times New Roman" w:cs="Times New Roman"/>
          <w:color w:val="231F20"/>
          <w:szCs w:val="24"/>
        </w:rPr>
        <w:t>(CDSI) and</w:t>
      </w:r>
      <w:r w:rsidRPr="006717C4">
        <w:rPr>
          <w:rFonts w:eastAsia="Times New Roman" w:cs="Times New Roman"/>
          <w:color w:val="231F20"/>
          <w:spacing w:val="-3"/>
          <w:szCs w:val="24"/>
        </w:rPr>
        <w:t xml:space="preserve"> </w:t>
      </w:r>
      <w:r w:rsidRPr="006717C4">
        <w:rPr>
          <w:rFonts w:eastAsia="Times New Roman" w:cs="Times New Roman"/>
          <w:color w:val="231F20"/>
          <w:szCs w:val="24"/>
        </w:rPr>
        <w:t>has plans</w:t>
      </w:r>
      <w:r w:rsidRPr="006717C4">
        <w:rPr>
          <w:rFonts w:eastAsia="Times New Roman" w:cs="Times New Roman"/>
          <w:color w:val="231F20"/>
          <w:spacing w:val="-4"/>
          <w:szCs w:val="24"/>
        </w:rPr>
        <w:t xml:space="preserve"> </w:t>
      </w:r>
      <w:r w:rsidRPr="006717C4">
        <w:rPr>
          <w:rFonts w:eastAsia="Times New Roman" w:cs="Times New Roman"/>
          <w:color w:val="231F20"/>
          <w:szCs w:val="24"/>
        </w:rPr>
        <w:t>to</w:t>
      </w:r>
      <w:r w:rsidRPr="006717C4">
        <w:rPr>
          <w:rFonts w:eastAsia="Times New Roman" w:cs="Times New Roman"/>
          <w:color w:val="231F20"/>
          <w:spacing w:val="-2"/>
          <w:szCs w:val="24"/>
        </w:rPr>
        <w:t xml:space="preserve"> </w:t>
      </w:r>
      <w:r w:rsidRPr="006717C4">
        <w:rPr>
          <w:rFonts w:eastAsia="Times New Roman" w:cs="Times New Roman"/>
          <w:color w:val="231F20"/>
          <w:szCs w:val="24"/>
        </w:rPr>
        <w:t>integrate</w:t>
      </w:r>
      <w:r w:rsidRPr="006717C4">
        <w:rPr>
          <w:rFonts w:eastAsia="Times New Roman" w:cs="Times New Roman"/>
          <w:color w:val="231F20"/>
          <w:spacing w:val="-7"/>
          <w:szCs w:val="24"/>
        </w:rPr>
        <w:t xml:space="preserve"> </w:t>
      </w:r>
      <w:r w:rsidRPr="006717C4">
        <w:rPr>
          <w:rFonts w:eastAsia="Times New Roman" w:cs="Times New Roman"/>
          <w:color w:val="231F20"/>
          <w:szCs w:val="24"/>
        </w:rPr>
        <w:t>the NCP</w:t>
      </w:r>
      <w:r w:rsidRPr="006717C4">
        <w:rPr>
          <w:rFonts w:eastAsia="Times New Roman" w:cs="Times New Roman"/>
          <w:color w:val="231F20"/>
          <w:spacing w:val="-7"/>
          <w:szCs w:val="24"/>
        </w:rPr>
        <w:t xml:space="preserve"> </w:t>
      </w:r>
      <w:r w:rsidRPr="006717C4">
        <w:rPr>
          <w:rFonts w:eastAsia="Times New Roman" w:cs="Times New Roman"/>
          <w:color w:val="231F20"/>
          <w:szCs w:val="24"/>
        </w:rPr>
        <w:t>and</w:t>
      </w:r>
      <w:r w:rsidRPr="006717C4">
        <w:rPr>
          <w:rFonts w:eastAsia="Times New Roman" w:cs="Times New Roman"/>
          <w:color w:val="231F20"/>
          <w:spacing w:val="-3"/>
          <w:szCs w:val="24"/>
        </w:rPr>
        <w:t xml:space="preserve"> </w:t>
      </w:r>
      <w:r w:rsidRPr="006717C4">
        <w:rPr>
          <w:rFonts w:eastAsia="Times New Roman" w:cs="Times New Roman"/>
          <w:color w:val="231F20"/>
          <w:szCs w:val="24"/>
        </w:rPr>
        <w:t>IDEA</w:t>
      </w:r>
      <w:r w:rsidRPr="006717C4">
        <w:rPr>
          <w:rFonts w:eastAsia="Times New Roman" w:cs="Times New Roman"/>
          <w:color w:val="231F20"/>
          <w:spacing w:val="-11"/>
          <w:szCs w:val="24"/>
        </w:rPr>
        <w:t xml:space="preserve"> </w:t>
      </w:r>
      <w:r w:rsidRPr="006717C4">
        <w:rPr>
          <w:rFonts w:eastAsia="Times New Roman" w:cs="Times New Roman"/>
          <w:color w:val="231F20"/>
          <w:szCs w:val="24"/>
        </w:rPr>
        <w:t>data</w:t>
      </w:r>
      <w:r w:rsidRPr="006717C4">
        <w:rPr>
          <w:rFonts w:eastAsia="Times New Roman" w:cs="Times New Roman"/>
          <w:color w:val="231F20"/>
          <w:spacing w:val="-3"/>
          <w:szCs w:val="24"/>
        </w:rPr>
        <w:t xml:space="preserve"> </w:t>
      </w:r>
      <w:r w:rsidRPr="006717C4">
        <w:rPr>
          <w:rFonts w:eastAsia="Times New Roman" w:cs="Times New Roman"/>
          <w:color w:val="231F20"/>
          <w:szCs w:val="24"/>
        </w:rPr>
        <w:t>systems</w:t>
      </w:r>
      <w:r w:rsidRPr="006717C4">
        <w:rPr>
          <w:rFonts w:eastAsia="Times New Roman" w:cs="Times New Roman"/>
          <w:color w:val="231F20"/>
          <w:w w:val="99"/>
          <w:szCs w:val="24"/>
        </w:rPr>
        <w:t>.</w:t>
      </w:r>
      <w:r w:rsidRPr="006717C4">
        <w:rPr>
          <w:rFonts w:eastAsia="Times New Roman" w:cs="Times New Roman"/>
          <w:color w:val="231F20"/>
          <w:spacing w:val="4"/>
          <w:w w:val="99"/>
          <w:szCs w:val="24"/>
        </w:rPr>
        <w:t xml:space="preserve"> </w:t>
      </w:r>
      <w:r w:rsidR="009B089E">
        <w:rPr>
          <w:rFonts w:eastAsia="Times New Roman" w:cs="Times New Roman"/>
          <w:color w:val="231F20"/>
          <w:spacing w:val="4"/>
          <w:w w:val="99"/>
          <w:szCs w:val="24"/>
        </w:rPr>
        <w:t xml:space="preserve"> </w:t>
      </w:r>
      <w:r w:rsidRPr="006717C4">
        <w:rPr>
          <w:rFonts w:eastAsia="Times New Roman" w:cs="Times New Roman"/>
          <w:color w:val="231F20"/>
          <w:szCs w:val="24"/>
        </w:rPr>
        <w:t>Similarl</w:t>
      </w:r>
      <w:r w:rsidRPr="006717C4">
        <w:rPr>
          <w:rFonts w:eastAsia="Times New Roman" w:cs="Times New Roman"/>
          <w:color w:val="231F20"/>
          <w:spacing w:val="-13"/>
          <w:szCs w:val="24"/>
        </w:rPr>
        <w:t>y</w:t>
      </w:r>
      <w:r w:rsidRPr="006717C4">
        <w:rPr>
          <w:rFonts w:eastAsia="Times New Roman" w:cs="Times New Roman"/>
          <w:color w:val="231F20"/>
          <w:szCs w:val="24"/>
        </w:rPr>
        <w:t>,</w:t>
      </w:r>
      <w:r w:rsidRPr="006717C4">
        <w:rPr>
          <w:rFonts w:eastAsia="Times New Roman" w:cs="Times New Roman"/>
          <w:color w:val="231F20"/>
          <w:spacing w:val="-7"/>
          <w:szCs w:val="24"/>
        </w:rPr>
        <w:t xml:space="preserve"> </w:t>
      </w:r>
      <w:r w:rsidRPr="006717C4">
        <w:rPr>
          <w:rFonts w:eastAsia="Times New Roman" w:cs="Times New Roman"/>
          <w:color w:val="231F20"/>
          <w:szCs w:val="24"/>
        </w:rPr>
        <w:t>the</w:t>
      </w:r>
      <w:r w:rsidRPr="006717C4">
        <w:rPr>
          <w:rFonts w:eastAsia="Times New Roman" w:cs="Times New Roman"/>
          <w:color w:val="231F20"/>
          <w:spacing w:val="-2"/>
          <w:szCs w:val="24"/>
        </w:rPr>
        <w:t xml:space="preserve"> </w:t>
      </w:r>
      <w:r w:rsidRPr="006717C4">
        <w:rPr>
          <w:rFonts w:eastAsia="Times New Roman" w:cs="Times New Roman"/>
          <w:color w:val="231F20"/>
          <w:szCs w:val="24"/>
        </w:rPr>
        <w:t>FSA</w:t>
      </w:r>
      <w:r w:rsidRPr="006717C4">
        <w:rPr>
          <w:rFonts w:eastAsia="Times New Roman" w:cs="Times New Roman"/>
          <w:color w:val="231F20"/>
          <w:spacing w:val="-11"/>
          <w:szCs w:val="24"/>
        </w:rPr>
        <w:t xml:space="preserve"> </w:t>
      </w:r>
      <w:r w:rsidRPr="006717C4">
        <w:rPr>
          <w:rFonts w:eastAsia="Times New Roman" w:cs="Times New Roman"/>
          <w:color w:val="231F20"/>
          <w:szCs w:val="24"/>
        </w:rPr>
        <w:t>is</w:t>
      </w:r>
      <w:r w:rsidRPr="006717C4">
        <w:rPr>
          <w:rFonts w:eastAsia="Times New Roman" w:cs="Times New Roman"/>
          <w:color w:val="231F20"/>
          <w:spacing w:val="-1"/>
          <w:szCs w:val="24"/>
        </w:rPr>
        <w:t xml:space="preserve"> </w:t>
      </w:r>
      <w:r w:rsidRPr="006717C4">
        <w:rPr>
          <w:rFonts w:eastAsia="Times New Roman" w:cs="Times New Roman"/>
          <w:color w:val="231F20"/>
          <w:szCs w:val="24"/>
        </w:rPr>
        <w:t>reengineering</w:t>
      </w:r>
      <w:r w:rsidRPr="006717C4">
        <w:rPr>
          <w:rFonts w:eastAsia="Times New Roman" w:cs="Times New Roman"/>
          <w:color w:val="231F20"/>
          <w:spacing w:val="-8"/>
          <w:szCs w:val="24"/>
        </w:rPr>
        <w:t xml:space="preserve"> </w:t>
      </w:r>
      <w:r w:rsidRPr="006717C4">
        <w:rPr>
          <w:rFonts w:eastAsia="Times New Roman" w:cs="Times New Roman"/>
          <w:color w:val="231F20"/>
          <w:szCs w:val="24"/>
        </w:rPr>
        <w:t>its</w:t>
      </w:r>
      <w:r w:rsidRPr="006717C4">
        <w:rPr>
          <w:rFonts w:eastAsia="Times New Roman" w:cs="Times New Roman"/>
          <w:color w:val="231F20"/>
          <w:spacing w:val="-2"/>
          <w:szCs w:val="24"/>
        </w:rPr>
        <w:t xml:space="preserve"> </w:t>
      </w:r>
      <w:r w:rsidRPr="006717C4">
        <w:rPr>
          <w:rFonts w:eastAsia="Times New Roman" w:cs="Times New Roman"/>
          <w:color w:val="231F20"/>
          <w:szCs w:val="24"/>
        </w:rPr>
        <w:t>conservation</w:t>
      </w:r>
      <w:r w:rsidRPr="006717C4">
        <w:rPr>
          <w:rFonts w:eastAsia="Times New Roman" w:cs="Times New Roman"/>
          <w:color w:val="231F20"/>
          <w:spacing w:val="-10"/>
          <w:szCs w:val="24"/>
        </w:rPr>
        <w:t xml:space="preserve"> </w:t>
      </w:r>
      <w:r w:rsidRPr="006717C4">
        <w:rPr>
          <w:rFonts w:eastAsia="Times New Roman" w:cs="Times New Roman"/>
          <w:color w:val="231F20"/>
          <w:szCs w:val="24"/>
        </w:rPr>
        <w:t>practice</w:t>
      </w:r>
      <w:r w:rsidRPr="006717C4">
        <w:rPr>
          <w:rFonts w:eastAsia="Times New Roman" w:cs="Times New Roman"/>
          <w:color w:val="231F20"/>
          <w:spacing w:val="-6"/>
          <w:szCs w:val="24"/>
        </w:rPr>
        <w:t xml:space="preserve"> </w:t>
      </w:r>
      <w:r w:rsidRPr="006717C4">
        <w:rPr>
          <w:rFonts w:eastAsia="Times New Roman" w:cs="Times New Roman"/>
          <w:color w:val="231F20"/>
          <w:szCs w:val="24"/>
        </w:rPr>
        <w:t>database</w:t>
      </w:r>
      <w:r w:rsidRPr="006717C4">
        <w:rPr>
          <w:rFonts w:eastAsia="Times New Roman" w:cs="Times New Roman"/>
          <w:color w:val="231F20"/>
          <w:spacing w:val="-7"/>
          <w:szCs w:val="24"/>
        </w:rPr>
        <w:t xml:space="preserve"> </w:t>
      </w:r>
      <w:r w:rsidRPr="006717C4">
        <w:rPr>
          <w:rFonts w:eastAsia="Times New Roman" w:cs="Times New Roman"/>
          <w:color w:val="231F20"/>
          <w:szCs w:val="24"/>
        </w:rPr>
        <w:t>under</w:t>
      </w:r>
      <w:r w:rsidRPr="006717C4">
        <w:rPr>
          <w:rFonts w:eastAsia="Times New Roman" w:cs="Times New Roman"/>
          <w:color w:val="231F20"/>
          <w:spacing w:val="-5"/>
          <w:szCs w:val="24"/>
        </w:rPr>
        <w:t xml:space="preserve"> </w:t>
      </w:r>
      <w:r w:rsidRPr="006717C4">
        <w:rPr>
          <w:rFonts w:eastAsia="Times New Roman" w:cs="Times New Roman"/>
          <w:color w:val="231F20"/>
          <w:szCs w:val="24"/>
        </w:rPr>
        <w:t>the</w:t>
      </w:r>
      <w:r w:rsidRPr="006717C4">
        <w:rPr>
          <w:rFonts w:eastAsia="Times New Roman" w:cs="Times New Roman"/>
          <w:color w:val="231F20"/>
          <w:spacing w:val="-2"/>
          <w:szCs w:val="24"/>
        </w:rPr>
        <w:t xml:space="preserve"> </w:t>
      </w:r>
      <w:r w:rsidRPr="006717C4">
        <w:rPr>
          <w:rFonts w:eastAsia="Times New Roman" w:cs="Times New Roman"/>
          <w:color w:val="231F20"/>
          <w:szCs w:val="24"/>
        </w:rPr>
        <w:t>Modernize</w:t>
      </w:r>
      <w:r w:rsidRPr="006717C4">
        <w:rPr>
          <w:rFonts w:eastAsia="Times New Roman" w:cs="Times New Roman"/>
          <w:color w:val="231F20"/>
          <w:spacing w:val="-9"/>
          <w:szCs w:val="24"/>
        </w:rPr>
        <w:t xml:space="preserve"> </w:t>
      </w:r>
      <w:r w:rsidRPr="006717C4">
        <w:rPr>
          <w:rFonts w:eastAsia="Times New Roman" w:cs="Times New Roman"/>
          <w:color w:val="231F20"/>
          <w:szCs w:val="24"/>
        </w:rPr>
        <w:t>and</w:t>
      </w:r>
      <w:r w:rsidRPr="006717C4">
        <w:rPr>
          <w:rFonts w:eastAsia="Times New Roman" w:cs="Times New Roman"/>
          <w:color w:val="231F20"/>
          <w:spacing w:val="-3"/>
          <w:szCs w:val="24"/>
        </w:rPr>
        <w:t xml:space="preserve"> </w:t>
      </w:r>
      <w:r w:rsidRPr="006717C4">
        <w:rPr>
          <w:rFonts w:eastAsia="Times New Roman" w:cs="Times New Roman"/>
          <w:color w:val="231F20"/>
          <w:szCs w:val="24"/>
        </w:rPr>
        <w:t>Innovate</w:t>
      </w:r>
      <w:r w:rsidRPr="006717C4">
        <w:rPr>
          <w:rFonts w:eastAsia="Times New Roman" w:cs="Times New Roman"/>
          <w:color w:val="231F20"/>
          <w:spacing w:val="-7"/>
          <w:szCs w:val="24"/>
        </w:rPr>
        <w:t xml:space="preserve"> </w:t>
      </w:r>
      <w:r w:rsidRPr="006717C4">
        <w:rPr>
          <w:rFonts w:eastAsia="Times New Roman" w:cs="Times New Roman"/>
          <w:color w:val="231F20"/>
          <w:szCs w:val="24"/>
        </w:rPr>
        <w:t>the</w:t>
      </w:r>
      <w:r w:rsidRPr="006717C4">
        <w:rPr>
          <w:rFonts w:eastAsia="Times New Roman" w:cs="Times New Roman"/>
          <w:color w:val="231F20"/>
          <w:spacing w:val="-2"/>
          <w:szCs w:val="24"/>
        </w:rPr>
        <w:t xml:space="preserve"> </w:t>
      </w:r>
      <w:r w:rsidRPr="006717C4">
        <w:rPr>
          <w:rFonts w:eastAsia="Times New Roman" w:cs="Times New Roman"/>
          <w:color w:val="231F20"/>
          <w:szCs w:val="24"/>
        </w:rPr>
        <w:t>Delivery</w:t>
      </w:r>
      <w:r w:rsidRPr="006717C4">
        <w:rPr>
          <w:rFonts w:eastAsia="Times New Roman" w:cs="Times New Roman"/>
          <w:color w:val="231F20"/>
          <w:spacing w:val="-7"/>
          <w:szCs w:val="24"/>
        </w:rPr>
        <w:t xml:space="preserve"> </w:t>
      </w:r>
      <w:r w:rsidRPr="006717C4">
        <w:rPr>
          <w:rFonts w:eastAsia="Times New Roman" w:cs="Times New Roman"/>
          <w:color w:val="231F20"/>
          <w:szCs w:val="24"/>
        </w:rPr>
        <w:t>of</w:t>
      </w:r>
      <w:r w:rsidRPr="006717C4">
        <w:rPr>
          <w:rFonts w:eastAsia="Times New Roman" w:cs="Times New Roman"/>
          <w:color w:val="231F20"/>
          <w:spacing w:val="-12"/>
          <w:szCs w:val="24"/>
        </w:rPr>
        <w:t xml:space="preserve"> </w:t>
      </w:r>
      <w:r w:rsidRPr="006717C4">
        <w:rPr>
          <w:rFonts w:eastAsia="Times New Roman" w:cs="Times New Roman"/>
          <w:color w:val="231F20"/>
          <w:szCs w:val="24"/>
        </w:rPr>
        <w:t>Agricultural</w:t>
      </w:r>
      <w:r w:rsidRPr="006717C4">
        <w:rPr>
          <w:rFonts w:eastAsia="Times New Roman" w:cs="Times New Roman"/>
          <w:color w:val="231F20"/>
          <w:spacing w:val="-10"/>
          <w:szCs w:val="24"/>
        </w:rPr>
        <w:t xml:space="preserve"> </w:t>
      </w:r>
      <w:r w:rsidRPr="006717C4">
        <w:rPr>
          <w:rFonts w:eastAsia="Times New Roman" w:cs="Times New Roman"/>
          <w:color w:val="231F20"/>
          <w:szCs w:val="24"/>
        </w:rPr>
        <w:t>Systems</w:t>
      </w:r>
      <w:r w:rsidRPr="006717C4">
        <w:rPr>
          <w:rFonts w:eastAsia="Times New Roman" w:cs="Times New Roman"/>
          <w:color w:val="231F20"/>
          <w:spacing w:val="-7"/>
          <w:szCs w:val="24"/>
        </w:rPr>
        <w:t xml:space="preserve"> </w:t>
      </w:r>
      <w:r w:rsidRPr="006717C4">
        <w:rPr>
          <w:rFonts w:eastAsia="Times New Roman" w:cs="Times New Roman"/>
          <w:color w:val="231F20"/>
          <w:szCs w:val="24"/>
        </w:rPr>
        <w:t>(MIDAS)</w:t>
      </w:r>
      <w:r w:rsidR="009B089E">
        <w:rPr>
          <w:rFonts w:eastAsia="Times New Roman" w:cs="Times New Roman"/>
          <w:color w:val="231F20"/>
          <w:szCs w:val="24"/>
        </w:rPr>
        <w:t xml:space="preserve">. </w:t>
      </w:r>
      <w:r w:rsidRPr="006717C4">
        <w:rPr>
          <w:rFonts w:eastAsia="Times New Roman" w:cs="Times New Roman"/>
          <w:color w:val="231F20"/>
          <w:szCs w:val="24"/>
        </w:rPr>
        <w:t xml:space="preserve"> </w:t>
      </w:r>
      <w:r w:rsidR="00680D4B" w:rsidRPr="007C4106">
        <w:rPr>
          <w:szCs w:val="24"/>
        </w:rPr>
        <w:t>It will be important to maintain the level of discussion and collaboration achieved in 2012</w:t>
      </w:r>
      <w:r>
        <w:rPr>
          <w:szCs w:val="24"/>
        </w:rPr>
        <w:t xml:space="preserve"> and 2013</w:t>
      </w:r>
      <w:r w:rsidR="00680D4B" w:rsidRPr="007C4106">
        <w:rPr>
          <w:szCs w:val="24"/>
        </w:rPr>
        <w:t xml:space="preserve"> to smoothly integrate these expected changes with jurisdictional datasets and facilitate data transfer between State and Federal agencies.</w:t>
      </w:r>
    </w:p>
    <w:p w:rsidR="00680D4B" w:rsidRDefault="00680D4B" w:rsidP="00D547B2">
      <w:pPr>
        <w:spacing w:after="0"/>
        <w:rPr>
          <w:szCs w:val="24"/>
        </w:rPr>
      </w:pPr>
    </w:p>
    <w:p w:rsidR="006717C4" w:rsidRDefault="00680D4B" w:rsidP="00D547B2">
      <w:pPr>
        <w:spacing w:after="0"/>
        <w:rPr>
          <w:szCs w:val="24"/>
        </w:rPr>
      </w:pPr>
      <w:r>
        <w:rPr>
          <w:szCs w:val="24"/>
        </w:rPr>
        <w:t xml:space="preserve">The BMP Verification Committee recommends continued close collaboration with NRCS and FSA on working to enhance data collection and reporting in the areas identified in </w:t>
      </w:r>
      <w:r w:rsidR="000C17CC">
        <w:rPr>
          <w:szCs w:val="24"/>
        </w:rPr>
        <w:t>below and in Table 8</w:t>
      </w:r>
      <w:r>
        <w:rPr>
          <w:szCs w:val="24"/>
        </w:rPr>
        <w:t>.  NRCS has committed to taking advantage of the opportunities afforded the Partnership through the Conservation Data Streamlining Initiative to work to address the needs identified by the Partnership’s Agriculture Workgroup.</w:t>
      </w:r>
    </w:p>
    <w:p w:rsidR="006717C4" w:rsidRDefault="006717C4" w:rsidP="00D547B2">
      <w:pPr>
        <w:spacing w:after="0"/>
        <w:rPr>
          <w:szCs w:val="24"/>
        </w:rPr>
      </w:pPr>
    </w:p>
    <w:p w:rsidR="006717C4" w:rsidRDefault="006717C4" w:rsidP="00D547B2">
      <w:pPr>
        <w:spacing w:after="0"/>
        <w:rPr>
          <w:szCs w:val="24"/>
        </w:rPr>
      </w:pPr>
      <w:r>
        <w:rPr>
          <w:szCs w:val="24"/>
        </w:rPr>
        <w:t>The following text extracted</w:t>
      </w:r>
      <w:r w:rsidR="00A27C61">
        <w:rPr>
          <w:szCs w:val="24"/>
        </w:rPr>
        <w:t>,</w:t>
      </w:r>
      <w:r>
        <w:rPr>
          <w:szCs w:val="24"/>
        </w:rPr>
        <w:t xml:space="preserve"> from Hively et al. 2013</w:t>
      </w:r>
      <w:r w:rsidR="000C17CC">
        <w:rPr>
          <w:szCs w:val="24"/>
        </w:rPr>
        <w:t>, with permission of the authors,</w:t>
      </w:r>
      <w:r>
        <w:rPr>
          <w:szCs w:val="24"/>
        </w:rPr>
        <w:t xml:space="preserve"> provides clear examples of where limit</w:t>
      </w:r>
      <w:r w:rsidR="00A27C61">
        <w:rPr>
          <w:szCs w:val="24"/>
        </w:rPr>
        <w:t>ations</w:t>
      </w:r>
      <w:r>
        <w:rPr>
          <w:szCs w:val="24"/>
        </w:rPr>
        <w:t xml:space="preserve"> in NRCS</w:t>
      </w:r>
      <w:r w:rsidR="00A27C61">
        <w:rPr>
          <w:szCs w:val="24"/>
        </w:rPr>
        <w:t xml:space="preserve"> and FSA</w:t>
      </w:r>
      <w:r>
        <w:rPr>
          <w:szCs w:val="24"/>
        </w:rPr>
        <w:t xml:space="preserve"> data collection are directly impacting the </w:t>
      </w:r>
      <w:r w:rsidR="00A27C61">
        <w:rPr>
          <w:szCs w:val="24"/>
        </w:rPr>
        <w:t>ability</w:t>
      </w:r>
      <w:r>
        <w:rPr>
          <w:szCs w:val="24"/>
        </w:rPr>
        <w:t xml:space="preserve"> of the six </w:t>
      </w:r>
      <w:r w:rsidR="00A27C61">
        <w:rPr>
          <w:szCs w:val="24"/>
        </w:rPr>
        <w:t xml:space="preserve">Chesapeake Bay </w:t>
      </w:r>
      <w:r>
        <w:rPr>
          <w:szCs w:val="24"/>
        </w:rPr>
        <w:t>watershed states to get full credit for their farmers implemented agricultural conservation practices.</w:t>
      </w:r>
    </w:p>
    <w:p w:rsidR="006717C4" w:rsidRPr="006717C4" w:rsidRDefault="006717C4" w:rsidP="00D547B2">
      <w:pPr>
        <w:pStyle w:val="Heading2"/>
        <w:rPr>
          <w:rFonts w:eastAsia="Univers 57 Condensed"/>
        </w:rPr>
      </w:pPr>
      <w:bookmarkStart w:id="107" w:name="_Toc380043715"/>
      <w:r w:rsidRPr="006717C4">
        <w:rPr>
          <w:rFonts w:eastAsia="Univers 57 Condensed"/>
        </w:rPr>
        <w:t>Land</w:t>
      </w:r>
      <w:r w:rsidRPr="006717C4">
        <w:rPr>
          <w:rFonts w:eastAsia="Univers 57 Condensed"/>
          <w:spacing w:val="-3"/>
        </w:rPr>
        <w:t xml:space="preserve"> </w:t>
      </w:r>
      <w:r w:rsidRPr="006717C4">
        <w:rPr>
          <w:rFonts w:eastAsia="Univers 57 Condensed"/>
        </w:rPr>
        <w:t>Use</w:t>
      </w:r>
      <w:r w:rsidRPr="006717C4">
        <w:rPr>
          <w:rFonts w:eastAsia="Univers 57 Condensed"/>
          <w:spacing w:val="-3"/>
        </w:rPr>
        <w:t xml:space="preserve"> </w:t>
      </w:r>
      <w:r w:rsidRPr="006717C4">
        <w:rPr>
          <w:rFonts w:eastAsia="Univers 57 Condensed"/>
        </w:rPr>
        <w:t>and</w:t>
      </w:r>
      <w:r w:rsidRPr="006717C4">
        <w:rPr>
          <w:rFonts w:eastAsia="Univers 57 Condensed"/>
          <w:spacing w:val="-3"/>
        </w:rPr>
        <w:t xml:space="preserve"> </w:t>
      </w:r>
      <w:r w:rsidRPr="006717C4">
        <w:rPr>
          <w:rFonts w:eastAsia="Univers 57 Condensed"/>
        </w:rPr>
        <w:t>Livestock</w:t>
      </w:r>
      <w:r w:rsidRPr="006717C4">
        <w:rPr>
          <w:rFonts w:eastAsia="Univers 57 Condensed"/>
          <w:spacing w:val="-3"/>
        </w:rPr>
        <w:t xml:space="preserve"> </w:t>
      </w:r>
      <w:r w:rsidRPr="006717C4">
        <w:rPr>
          <w:rFonts w:eastAsia="Univers 57 Condensed"/>
        </w:rPr>
        <w:t>Animal</w:t>
      </w:r>
      <w:r w:rsidRPr="006717C4">
        <w:rPr>
          <w:rFonts w:eastAsia="Univers 57 Condensed"/>
          <w:spacing w:val="-3"/>
        </w:rPr>
        <w:t xml:space="preserve"> </w:t>
      </w:r>
      <w:r w:rsidRPr="006717C4">
        <w:rPr>
          <w:rFonts w:eastAsia="Univers 57 Condensed"/>
          <w:spacing w:val="-21"/>
        </w:rPr>
        <w:t>T</w:t>
      </w:r>
      <w:r w:rsidRPr="006717C4">
        <w:rPr>
          <w:rFonts w:eastAsia="Univers 57 Condensed"/>
        </w:rPr>
        <w:t>ype</w:t>
      </w:r>
      <w:bookmarkEnd w:id="107"/>
    </w:p>
    <w:p w:rsidR="006717C4" w:rsidRPr="0088566C" w:rsidRDefault="006717C4" w:rsidP="00D547B2">
      <w:pPr>
        <w:spacing w:before="8" w:after="0"/>
        <w:rPr>
          <w:rFonts w:cs="Times New Roman"/>
          <w:szCs w:val="24"/>
        </w:rPr>
      </w:pPr>
    </w:p>
    <w:p w:rsidR="006717C4" w:rsidRPr="0088566C" w:rsidRDefault="006717C4" w:rsidP="00D547B2">
      <w:pPr>
        <w:spacing w:after="0"/>
        <w:ind w:right="193"/>
        <w:rPr>
          <w:rFonts w:eastAsia="Times New Roman" w:cs="Times New Roman"/>
          <w:szCs w:val="24"/>
        </w:rPr>
      </w:pPr>
      <w:r w:rsidRPr="0088566C">
        <w:rPr>
          <w:rFonts w:eastAsia="Times New Roman" w:cs="Times New Roman"/>
          <w:b/>
          <w:bCs/>
          <w:color w:val="231F20"/>
          <w:szCs w:val="24"/>
        </w:rPr>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The NRCS currently has fields</w:t>
      </w:r>
      <w:r w:rsidRPr="0088566C">
        <w:rPr>
          <w:rFonts w:eastAsia="Times New Roman" w:cs="Times New Roman"/>
          <w:color w:val="231F20"/>
          <w:spacing w:val="-13"/>
          <w:szCs w:val="24"/>
        </w:rPr>
        <w:t xml:space="preserve"> </w:t>
      </w:r>
      <w:r w:rsidRPr="0088566C">
        <w:rPr>
          <w:rFonts w:eastAsia="Times New Roman" w:cs="Times New Roman"/>
          <w:color w:val="231F20"/>
          <w:szCs w:val="24"/>
        </w:rPr>
        <w:t xml:space="preserve">in its data collection system for land use and livestock type, associated with a variety of conservation practices. </w:t>
      </w:r>
      <w:r w:rsidR="00455CFC">
        <w:rPr>
          <w:rFonts w:eastAsia="Times New Roman" w:cs="Times New Roman"/>
          <w:color w:val="231F20"/>
          <w:szCs w:val="24"/>
        </w:rPr>
        <w:t xml:space="preserve"> </w:t>
      </w:r>
      <w:r w:rsidRPr="0088566C">
        <w:rPr>
          <w:rFonts w:eastAsia="Times New Roman" w:cs="Times New Roman"/>
          <w:color w:val="231F20"/>
          <w:szCs w:val="24"/>
        </w:rPr>
        <w:t>Howeve</w:t>
      </w:r>
      <w:r w:rsidRPr="0088566C">
        <w:rPr>
          <w:rFonts w:eastAsia="Times New Roman" w:cs="Times New Roman"/>
          <w:color w:val="231F20"/>
          <w:spacing w:val="-8"/>
          <w:szCs w:val="24"/>
        </w:rPr>
        <w:t>r</w:t>
      </w:r>
      <w:r w:rsidRPr="0088566C">
        <w:rPr>
          <w:rFonts w:eastAsia="Times New Roman" w:cs="Times New Roman"/>
          <w:color w:val="231F20"/>
          <w:szCs w:val="24"/>
        </w:rPr>
        <w:t>, these data fields</w:t>
      </w:r>
      <w:r w:rsidRPr="0088566C">
        <w:rPr>
          <w:rFonts w:eastAsia="Times New Roman" w:cs="Times New Roman"/>
          <w:color w:val="231F20"/>
          <w:spacing w:val="-13"/>
          <w:szCs w:val="24"/>
        </w:rPr>
        <w:t xml:space="preserve"> </w:t>
      </w:r>
      <w:r w:rsidRPr="0088566C">
        <w:rPr>
          <w:rFonts w:eastAsia="Times New Roman" w:cs="Times New Roman"/>
          <w:color w:val="231F20"/>
          <w:szCs w:val="24"/>
        </w:rPr>
        <w:t>were rarely populated in the 2012 NRCS dataset provided to the USGS from the NCP</w:t>
      </w:r>
      <w:r w:rsidRPr="0088566C">
        <w:rPr>
          <w:rFonts w:eastAsia="Times New Roman" w:cs="Times New Roman"/>
          <w:color w:val="231F20"/>
          <w:spacing w:val="-7"/>
          <w:szCs w:val="24"/>
        </w:rPr>
        <w:t xml:space="preserve"> </w:t>
      </w:r>
      <w:r w:rsidRPr="0088566C">
        <w:rPr>
          <w:rFonts w:eastAsia="Times New Roman" w:cs="Times New Roman"/>
          <w:color w:val="231F20"/>
          <w:szCs w:val="24"/>
        </w:rPr>
        <w:t>database.</w:t>
      </w:r>
      <w:r w:rsidRPr="0088566C">
        <w:rPr>
          <w:rFonts w:eastAsia="Times New Roman" w:cs="Times New Roman"/>
          <w:color w:val="231F20"/>
          <w:spacing w:val="-4"/>
          <w:szCs w:val="24"/>
        </w:rPr>
        <w:t xml:space="preserve"> </w:t>
      </w:r>
      <w:r w:rsidRPr="0088566C">
        <w:rPr>
          <w:rFonts w:eastAsia="Times New Roman" w:cs="Times New Roman"/>
          <w:color w:val="231F20"/>
          <w:szCs w:val="24"/>
        </w:rPr>
        <w:t xml:space="preserve">The </w:t>
      </w:r>
      <w:r w:rsidR="00A27C61">
        <w:rPr>
          <w:rFonts w:eastAsia="Times New Roman" w:cs="Times New Roman"/>
          <w:color w:val="231F20"/>
          <w:szCs w:val="24"/>
        </w:rPr>
        <w:t xml:space="preserve">Partnership’s BMP </w:t>
      </w:r>
      <w:r w:rsidRPr="0088566C">
        <w:rPr>
          <w:rFonts w:eastAsia="Times New Roman" w:cs="Times New Roman"/>
          <w:color w:val="231F20"/>
          <w:szCs w:val="24"/>
        </w:rPr>
        <w:t>definitions</w:t>
      </w:r>
      <w:r w:rsidRPr="0088566C">
        <w:rPr>
          <w:rFonts w:eastAsia="Times New Roman" w:cs="Times New Roman"/>
          <w:color w:val="231F20"/>
          <w:spacing w:val="-17"/>
          <w:szCs w:val="24"/>
        </w:rPr>
        <w:t xml:space="preserve"> </w:t>
      </w:r>
      <w:r w:rsidRPr="0088566C">
        <w:rPr>
          <w:rFonts w:eastAsia="Times New Roman" w:cs="Times New Roman"/>
          <w:color w:val="231F20"/>
          <w:szCs w:val="24"/>
        </w:rPr>
        <w:t>place practices in the context of land use (for example, pasture fencing</w:t>
      </w:r>
      <w:r w:rsidRPr="0088566C">
        <w:rPr>
          <w:rFonts w:eastAsia="Times New Roman" w:cs="Times New Roman"/>
          <w:color w:val="231F20"/>
          <w:spacing w:val="-6"/>
          <w:szCs w:val="24"/>
        </w:rPr>
        <w:t xml:space="preserve"> </w:t>
      </w:r>
      <w:r w:rsidRPr="0088566C">
        <w:rPr>
          <w:rFonts w:eastAsia="Times New Roman" w:cs="Times New Roman"/>
          <w:color w:val="231F20"/>
          <w:szCs w:val="24"/>
        </w:rPr>
        <w:t>receives</w:t>
      </w:r>
      <w:r w:rsidRPr="0088566C">
        <w:rPr>
          <w:rFonts w:eastAsia="Times New Roman" w:cs="Times New Roman"/>
          <w:color w:val="231F20"/>
          <w:spacing w:val="-7"/>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reduction</w:t>
      </w:r>
      <w:r w:rsidRPr="0088566C">
        <w:rPr>
          <w:rFonts w:eastAsia="Times New Roman" w:cs="Times New Roman"/>
          <w:color w:val="231F20"/>
          <w:spacing w:val="-8"/>
          <w:szCs w:val="24"/>
        </w:rPr>
        <w:t xml:space="preserve"> </w:t>
      </w:r>
      <w:r w:rsidRPr="0088566C">
        <w:rPr>
          <w:rFonts w:eastAsia="Times New Roman" w:cs="Times New Roman"/>
          <w:color w:val="231F20"/>
          <w:szCs w:val="24"/>
        </w:rPr>
        <w:t>only</w:t>
      </w:r>
      <w:r w:rsidRPr="0088566C">
        <w:rPr>
          <w:rFonts w:eastAsia="Times New Roman" w:cs="Times New Roman"/>
          <w:color w:val="231F20"/>
          <w:spacing w:val="-4"/>
          <w:szCs w:val="24"/>
        </w:rPr>
        <w:t xml:space="preserve"> </w:t>
      </w:r>
      <w:r w:rsidRPr="0088566C">
        <w:rPr>
          <w:rFonts w:eastAsia="Times New Roman" w:cs="Times New Roman"/>
          <w:color w:val="231F20"/>
          <w:szCs w:val="24"/>
        </w:rPr>
        <w:t>when applied</w:t>
      </w:r>
      <w:r w:rsidRPr="0088566C">
        <w:rPr>
          <w:rFonts w:eastAsia="Times New Roman" w:cs="Times New Roman"/>
          <w:color w:val="231F20"/>
          <w:spacing w:val="-6"/>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riparian</w:t>
      </w:r>
      <w:r w:rsidRPr="0088566C">
        <w:rPr>
          <w:rFonts w:eastAsia="Times New Roman" w:cs="Times New Roman"/>
          <w:color w:val="231F20"/>
          <w:spacing w:val="-6"/>
          <w:szCs w:val="24"/>
        </w:rPr>
        <w:t xml:space="preserve"> </w:t>
      </w:r>
      <w:r w:rsidRPr="0088566C">
        <w:rPr>
          <w:rFonts w:eastAsia="Times New Roman" w:cs="Times New Roman"/>
          <w:color w:val="231F20"/>
          <w:szCs w:val="24"/>
        </w:rPr>
        <w:t>areas).</w:t>
      </w:r>
    </w:p>
    <w:p w:rsidR="006717C4" w:rsidRPr="0088566C" w:rsidRDefault="006717C4" w:rsidP="00D547B2">
      <w:pPr>
        <w:spacing w:before="4" w:after="0"/>
        <w:ind w:firstLine="500"/>
        <w:rPr>
          <w:rFonts w:cs="Times New Roman"/>
          <w:szCs w:val="24"/>
        </w:rPr>
      </w:pPr>
    </w:p>
    <w:p w:rsidR="006717C4" w:rsidRPr="0088566C" w:rsidRDefault="006717C4" w:rsidP="00D547B2">
      <w:pPr>
        <w:spacing w:before="68" w:after="0"/>
        <w:ind w:right="129"/>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Populating the data fields</w:t>
      </w:r>
      <w:r w:rsidRPr="0088566C">
        <w:rPr>
          <w:rFonts w:eastAsia="Times New Roman" w:cs="Times New Roman"/>
          <w:color w:val="231F20"/>
          <w:spacing w:val="-13"/>
          <w:szCs w:val="24"/>
        </w:rPr>
        <w:t xml:space="preserve"> </w:t>
      </w:r>
      <w:r w:rsidRPr="0088566C">
        <w:rPr>
          <w:rFonts w:eastAsia="Times New Roman" w:cs="Times New Roman"/>
          <w:color w:val="231F20"/>
          <w:szCs w:val="24"/>
        </w:rPr>
        <w:t>for land use and livestock type could allow the six watershed jurisdictions to receive more accurate crediting for many di</w:t>
      </w:r>
      <w:r w:rsidRPr="0088566C">
        <w:rPr>
          <w:rFonts w:eastAsia="Times New Roman" w:cs="Times New Roman"/>
          <w:color w:val="231F20"/>
          <w:spacing w:val="-4"/>
          <w:szCs w:val="24"/>
        </w:rPr>
        <w:t>f</w:t>
      </w:r>
      <w:r w:rsidRPr="0088566C">
        <w:rPr>
          <w:rFonts w:eastAsia="Times New Roman" w:cs="Times New Roman"/>
          <w:color w:val="231F20"/>
          <w:szCs w:val="24"/>
        </w:rPr>
        <w:t>ferent conservation practices whenever conservation practice efficiency</w:t>
      </w:r>
      <w:r w:rsidRPr="0088566C">
        <w:rPr>
          <w:rFonts w:eastAsia="Times New Roman" w:cs="Times New Roman"/>
          <w:color w:val="231F20"/>
          <w:spacing w:val="-16"/>
          <w:szCs w:val="24"/>
        </w:rPr>
        <w:t xml:space="preserve"> </w:t>
      </w:r>
      <w:r w:rsidRPr="0088566C">
        <w:rPr>
          <w:rFonts w:eastAsia="Times New Roman" w:cs="Times New Roman"/>
          <w:color w:val="231F20"/>
          <w:szCs w:val="24"/>
        </w:rPr>
        <w:t>in reducing nutrient and sediment loads is modified</w:t>
      </w:r>
      <w:r w:rsidRPr="0088566C">
        <w:rPr>
          <w:rFonts w:eastAsia="Times New Roman" w:cs="Times New Roman"/>
          <w:color w:val="231F20"/>
          <w:spacing w:val="-14"/>
          <w:szCs w:val="24"/>
        </w:rPr>
        <w:t xml:space="preserve"> </w:t>
      </w:r>
      <w:r w:rsidRPr="0088566C">
        <w:rPr>
          <w:rFonts w:eastAsia="Times New Roman" w:cs="Times New Roman"/>
          <w:color w:val="231F20"/>
          <w:szCs w:val="24"/>
        </w:rPr>
        <w:t>by land use (for example, farm headquarters, forest, crop/ha</w:t>
      </w:r>
      <w:r w:rsidRPr="0088566C">
        <w:rPr>
          <w:rFonts w:eastAsia="Times New Roman" w:cs="Times New Roman"/>
          <w:color w:val="231F20"/>
          <w:spacing w:val="-14"/>
          <w:szCs w:val="24"/>
        </w:rPr>
        <w:t>y</w:t>
      </w:r>
      <w:r w:rsidRPr="0088566C">
        <w:rPr>
          <w:rFonts w:eastAsia="Times New Roman" w:cs="Times New Roman"/>
          <w:color w:val="231F20"/>
          <w:szCs w:val="24"/>
        </w:rPr>
        <w:t>, range/pasture) or animal type</w:t>
      </w:r>
      <w:r w:rsidRPr="0088566C">
        <w:rPr>
          <w:rFonts w:eastAsia="Times New Roman" w:cs="Times New Roman"/>
          <w:color w:val="231F20"/>
          <w:spacing w:val="-3"/>
          <w:szCs w:val="24"/>
        </w:rPr>
        <w:t xml:space="preserve"> </w:t>
      </w:r>
      <w:r w:rsidRPr="0088566C">
        <w:rPr>
          <w:rFonts w:eastAsia="Times New Roman" w:cs="Times New Roman"/>
          <w:color w:val="231F20"/>
          <w:szCs w:val="24"/>
        </w:rPr>
        <w:t>(for example,</w:t>
      </w:r>
      <w:r w:rsidRPr="0088566C">
        <w:rPr>
          <w:rFonts w:eastAsia="Times New Roman" w:cs="Times New Roman"/>
          <w:color w:val="231F20"/>
          <w:spacing w:val="-7"/>
          <w:szCs w:val="24"/>
        </w:rPr>
        <w:t xml:space="preserve"> </w:t>
      </w:r>
      <w:r w:rsidRPr="0088566C">
        <w:rPr>
          <w:rFonts w:eastAsia="Times New Roman" w:cs="Times New Roman"/>
          <w:color w:val="231F20"/>
          <w:szCs w:val="24"/>
        </w:rPr>
        <w:t>manure</w:t>
      </w:r>
      <w:r w:rsidRPr="0088566C">
        <w:rPr>
          <w:rFonts w:eastAsia="Times New Roman" w:cs="Times New Roman"/>
          <w:color w:val="231F20"/>
          <w:spacing w:val="-6"/>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1"/>
          <w:szCs w:val="24"/>
        </w:rPr>
        <w:t xml:space="preserve"> </w:t>
      </w:r>
      <w:r w:rsidRPr="0088566C">
        <w:rPr>
          <w:rFonts w:eastAsia="Times New Roman" w:cs="Times New Roman"/>
          <w:color w:val="231F20"/>
          <w:szCs w:val="24"/>
        </w:rPr>
        <w:t>feed</w:t>
      </w:r>
      <w:r w:rsidRPr="0088566C">
        <w:rPr>
          <w:rFonts w:eastAsia="Times New Roman" w:cs="Times New Roman"/>
          <w:color w:val="231F20"/>
          <w:spacing w:val="-3"/>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1"/>
          <w:szCs w:val="24"/>
        </w:rPr>
        <w:t xml:space="preserve"> </w:t>
      </w:r>
      <w:r w:rsidR="00455CFC">
        <w:rPr>
          <w:rFonts w:eastAsia="Times New Roman" w:cs="Times New Roman"/>
          <w:color w:val="231F20"/>
          <w:spacing w:val="-11"/>
          <w:szCs w:val="24"/>
        </w:rPr>
        <w:t xml:space="preserve"> </w:t>
      </w:r>
      <w:r w:rsidRPr="0088566C">
        <w:rPr>
          <w:rFonts w:eastAsia="Times New Roman" w:cs="Times New Roman"/>
          <w:color w:val="231F20"/>
          <w:szCs w:val="24"/>
        </w:rPr>
        <w:t>Currentl</w:t>
      </w:r>
      <w:r w:rsidRPr="0088566C">
        <w:rPr>
          <w:rFonts w:eastAsia="Times New Roman" w:cs="Times New Roman"/>
          <w:color w:val="231F20"/>
          <w:spacing w:val="-14"/>
          <w:szCs w:val="24"/>
        </w:rPr>
        <w:t>y</w:t>
      </w:r>
      <w:r w:rsidRPr="0088566C">
        <w:rPr>
          <w:rFonts w:eastAsia="Times New Roman" w:cs="Times New Roman"/>
          <w:color w:val="231F20"/>
          <w:szCs w:val="24"/>
        </w:rPr>
        <w:t>,</w:t>
      </w:r>
      <w:r w:rsidRPr="0088566C">
        <w:rPr>
          <w:rFonts w:eastAsia="Times New Roman" w:cs="Times New Roman"/>
          <w:color w:val="231F20"/>
          <w:spacing w:val="-8"/>
          <w:szCs w:val="24"/>
        </w:rPr>
        <w:t xml:space="preserve"> </w:t>
      </w:r>
      <w:r w:rsidRPr="0088566C">
        <w:rPr>
          <w:rFonts w:eastAsia="Times New Roman" w:cs="Times New Roman"/>
          <w:color w:val="231F20"/>
          <w:szCs w:val="24"/>
        </w:rPr>
        <w:t>default</w:t>
      </w:r>
      <w:r w:rsidRPr="0088566C">
        <w:rPr>
          <w:rFonts w:eastAsia="Times New Roman" w:cs="Times New Roman"/>
          <w:color w:val="231F20"/>
          <w:spacing w:val="-6"/>
          <w:szCs w:val="24"/>
        </w:rPr>
        <w:t xml:space="preserve"> </w:t>
      </w:r>
      <w:r w:rsidRPr="0088566C">
        <w:rPr>
          <w:rFonts w:eastAsia="Times New Roman" w:cs="Times New Roman"/>
          <w:color w:val="231F20"/>
          <w:szCs w:val="24"/>
        </w:rPr>
        <w:t>values</w:t>
      </w:r>
      <w:r w:rsidRPr="0088566C">
        <w:rPr>
          <w:rFonts w:eastAsia="Times New Roman" w:cs="Times New Roman"/>
          <w:color w:val="231F20"/>
          <w:spacing w:val="-5"/>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assigned</w:t>
      </w:r>
      <w:r w:rsidRPr="0088566C">
        <w:rPr>
          <w:rFonts w:eastAsia="Times New Roman" w:cs="Times New Roman"/>
          <w:color w:val="231F20"/>
          <w:spacing w:val="-7"/>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unreported</w:t>
      </w:r>
      <w:r w:rsidRPr="0088566C">
        <w:rPr>
          <w:rFonts w:eastAsia="Times New Roman" w:cs="Times New Roman"/>
          <w:color w:val="231F20"/>
          <w:spacing w:val="-9"/>
          <w:szCs w:val="24"/>
        </w:rPr>
        <w:t xml:space="preserve"> </w:t>
      </w:r>
      <w:r w:rsidRPr="0088566C">
        <w:rPr>
          <w:rFonts w:eastAsia="Times New Roman" w:cs="Times New Roman"/>
          <w:color w:val="231F20"/>
          <w:szCs w:val="24"/>
        </w:rPr>
        <w:t>elements</w:t>
      </w:r>
      <w:r w:rsidRPr="0088566C">
        <w:rPr>
          <w:rFonts w:eastAsia="Times New Roman" w:cs="Times New Roman"/>
          <w:color w:val="231F20"/>
          <w:spacing w:val="-7"/>
          <w:szCs w:val="24"/>
        </w:rPr>
        <w:t xml:space="preserve"> </w:t>
      </w:r>
      <w:r w:rsidRPr="0088566C">
        <w:rPr>
          <w:rFonts w:eastAsia="Times New Roman" w:cs="Times New Roman"/>
          <w:color w:val="231F20"/>
          <w:szCs w:val="24"/>
        </w:rPr>
        <w:t>by using conservative e</w:t>
      </w:r>
      <w:r w:rsidRPr="0088566C">
        <w:rPr>
          <w:rFonts w:eastAsia="Times New Roman" w:cs="Times New Roman"/>
          <w:color w:val="231F20"/>
          <w:spacing w:val="-4"/>
          <w:szCs w:val="24"/>
        </w:rPr>
        <w:t>f</w:t>
      </w:r>
      <w:r w:rsidRPr="0088566C">
        <w:rPr>
          <w:rFonts w:eastAsia="Times New Roman" w:cs="Times New Roman"/>
          <w:color w:val="231F20"/>
          <w:szCs w:val="24"/>
        </w:rPr>
        <w:t>fectiveness values.</w:t>
      </w:r>
      <w:r w:rsidR="00455CFC">
        <w:rPr>
          <w:rFonts w:eastAsia="Times New Roman" w:cs="Times New Roman"/>
          <w:color w:val="231F20"/>
          <w:szCs w:val="24"/>
        </w:rPr>
        <w:t xml:space="preserve"> </w:t>
      </w:r>
      <w:r w:rsidRPr="0088566C">
        <w:rPr>
          <w:rFonts w:eastAsia="Times New Roman" w:cs="Times New Roman"/>
          <w:color w:val="231F20"/>
          <w:spacing w:val="-11"/>
          <w:szCs w:val="24"/>
        </w:rPr>
        <w:t xml:space="preserve"> </w:t>
      </w:r>
      <w:r w:rsidRPr="0088566C">
        <w:rPr>
          <w:rFonts w:eastAsia="Times New Roman" w:cs="Times New Roman"/>
          <w:color w:val="231F20"/>
          <w:szCs w:val="24"/>
        </w:rPr>
        <w:t>Although populating these fields</w:t>
      </w:r>
      <w:r w:rsidRPr="0088566C">
        <w:rPr>
          <w:rFonts w:eastAsia="Times New Roman" w:cs="Times New Roman"/>
          <w:color w:val="231F20"/>
          <w:spacing w:val="-13"/>
          <w:szCs w:val="24"/>
        </w:rPr>
        <w:t xml:space="preserve"> </w:t>
      </w:r>
      <w:r w:rsidRPr="0088566C">
        <w:rPr>
          <w:rFonts w:eastAsia="Times New Roman" w:cs="Times New Roman"/>
          <w:color w:val="231F20"/>
          <w:szCs w:val="24"/>
        </w:rPr>
        <w:t>would represent additional e</w:t>
      </w:r>
      <w:r w:rsidRPr="0088566C">
        <w:rPr>
          <w:rFonts w:eastAsia="Times New Roman" w:cs="Times New Roman"/>
          <w:color w:val="231F20"/>
          <w:spacing w:val="-4"/>
          <w:szCs w:val="24"/>
        </w:rPr>
        <w:t>f</w:t>
      </w:r>
      <w:r w:rsidRPr="0088566C">
        <w:rPr>
          <w:rFonts w:eastAsia="Times New Roman" w:cs="Times New Roman"/>
          <w:color w:val="231F20"/>
          <w:szCs w:val="24"/>
        </w:rPr>
        <w:t>fort on the part of NRCS sta</w:t>
      </w:r>
      <w:r w:rsidRPr="0088566C">
        <w:rPr>
          <w:rFonts w:eastAsia="Times New Roman" w:cs="Times New Roman"/>
          <w:color w:val="231F20"/>
          <w:spacing w:val="-4"/>
          <w:szCs w:val="24"/>
        </w:rPr>
        <w:t>f</w:t>
      </w:r>
      <w:r w:rsidRPr="0088566C">
        <w:rPr>
          <w:rFonts w:eastAsia="Times New Roman" w:cs="Times New Roman"/>
          <w:color w:val="231F20"/>
          <w:szCs w:val="24"/>
        </w:rPr>
        <w:t>f, the benefit</w:t>
      </w:r>
      <w:r w:rsidRPr="0088566C">
        <w:rPr>
          <w:rFonts w:eastAsia="Times New Roman" w:cs="Times New Roman"/>
          <w:color w:val="231F20"/>
          <w:spacing w:val="-11"/>
          <w:szCs w:val="24"/>
        </w:rPr>
        <w:t xml:space="preserve"> </w:t>
      </w:r>
      <w:r w:rsidRPr="0088566C">
        <w:rPr>
          <w:rFonts w:eastAsia="Times New Roman" w:cs="Times New Roman"/>
          <w:color w:val="231F20"/>
          <w:szCs w:val="24"/>
        </w:rPr>
        <w:t>could be more accurate recognition of increased pollutant load reductions from agricultural lands.</w:t>
      </w:r>
    </w:p>
    <w:p w:rsidR="006717C4" w:rsidRDefault="006717C4" w:rsidP="00D547B2">
      <w:pPr>
        <w:spacing w:after="0"/>
        <w:ind w:right="76" w:firstLine="500"/>
        <w:rPr>
          <w:rFonts w:eastAsia="Times New Roman" w:cs="Times New Roman"/>
          <w:color w:val="231F20"/>
          <w:szCs w:val="24"/>
        </w:rPr>
      </w:pPr>
    </w:p>
    <w:p w:rsidR="006717C4" w:rsidRPr="00E33258" w:rsidRDefault="006717C4" w:rsidP="00D547B2">
      <w:pPr>
        <w:spacing w:after="0"/>
        <w:ind w:right="76"/>
        <w:rPr>
          <w:rFonts w:eastAsia="Times New Roman" w:cs="Times New Roman"/>
          <w:szCs w:val="24"/>
        </w:rPr>
      </w:pP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Pr="0088566C">
        <w:rPr>
          <w:rFonts w:eastAsia="Times New Roman" w:cs="Times New Roman"/>
          <w:color w:val="231F20"/>
          <w:szCs w:val="24"/>
        </w:rPr>
        <w:t>current</w:t>
      </w:r>
      <w:r w:rsidRPr="0088566C">
        <w:rPr>
          <w:rFonts w:eastAsia="Times New Roman" w:cs="Times New Roman"/>
          <w:color w:val="231F20"/>
          <w:spacing w:val="-6"/>
          <w:szCs w:val="24"/>
        </w:rPr>
        <w:t xml:space="preserve"> </w:t>
      </w:r>
      <w:r w:rsidRPr="0088566C">
        <w:rPr>
          <w:rFonts w:eastAsia="Times New Roman" w:cs="Times New Roman"/>
          <w:color w:val="231F20"/>
          <w:szCs w:val="24"/>
        </w:rPr>
        <w:t>land-use</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animal-type</w:t>
      </w:r>
      <w:r w:rsidRPr="0088566C">
        <w:rPr>
          <w:rFonts w:eastAsia="Times New Roman" w:cs="Times New Roman"/>
          <w:color w:val="231F20"/>
          <w:spacing w:val="-10"/>
          <w:szCs w:val="24"/>
        </w:rPr>
        <w:t xml:space="preserve"> </w:t>
      </w:r>
      <w:r w:rsidRPr="0088566C">
        <w:rPr>
          <w:rFonts w:eastAsia="Times New Roman" w:cs="Times New Roman"/>
          <w:color w:val="231F20"/>
          <w:szCs w:val="24"/>
        </w:rPr>
        <w:t>information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may</w:t>
      </w:r>
      <w:r w:rsidRPr="0088566C">
        <w:rPr>
          <w:rFonts w:eastAsia="Times New Roman" w:cs="Times New Roman"/>
          <w:color w:val="231F20"/>
          <w:spacing w:val="-3"/>
          <w:szCs w:val="24"/>
        </w:rPr>
        <w:t xml:space="preserve"> </w:t>
      </w:r>
      <w:r w:rsidRPr="0088566C">
        <w:rPr>
          <w:rFonts w:eastAsia="Times New Roman" w:cs="Times New Roman"/>
          <w:color w:val="231F20"/>
          <w:szCs w:val="24"/>
        </w:rPr>
        <w:t>possibly</w:t>
      </w:r>
      <w:r w:rsidRPr="0088566C">
        <w:rPr>
          <w:rFonts w:eastAsia="Times New Roman" w:cs="Times New Roman"/>
          <w:color w:val="231F20"/>
          <w:spacing w:val="-7"/>
          <w:szCs w:val="24"/>
        </w:rPr>
        <w:t xml:space="preserve"> </w:t>
      </w:r>
      <w:r w:rsidRPr="0088566C">
        <w:rPr>
          <w:rFonts w:eastAsia="Times New Roman" w:cs="Times New Roman"/>
          <w:color w:val="231F20"/>
          <w:szCs w:val="24"/>
        </w:rPr>
        <w:t>exist</w:t>
      </w:r>
      <w:r w:rsidRPr="0088566C">
        <w:rPr>
          <w:rFonts w:eastAsia="Times New Roman" w:cs="Times New Roman"/>
          <w:color w:val="231F20"/>
          <w:spacing w:val="-4"/>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other</w:t>
      </w:r>
      <w:r w:rsidRPr="0088566C">
        <w:rPr>
          <w:rFonts w:eastAsia="Times New Roman" w:cs="Times New Roman"/>
          <w:color w:val="231F20"/>
          <w:spacing w:val="-4"/>
          <w:szCs w:val="24"/>
        </w:rPr>
        <w:t xml:space="preserve"> </w:t>
      </w:r>
      <w:r w:rsidRPr="0088566C">
        <w:rPr>
          <w:rFonts w:eastAsia="Times New Roman" w:cs="Times New Roman"/>
          <w:color w:val="231F20"/>
          <w:szCs w:val="24"/>
        </w:rPr>
        <w:t>NRCS datasets</w:t>
      </w:r>
      <w:r w:rsidRPr="0088566C">
        <w:rPr>
          <w:rFonts w:eastAsia="Times New Roman" w:cs="Times New Roman"/>
          <w:color w:val="231F20"/>
          <w:spacing w:val="-6"/>
          <w:szCs w:val="24"/>
        </w:rPr>
        <w:t xml:space="preserve"> </w:t>
      </w:r>
      <w:r w:rsidRPr="0088566C">
        <w:rPr>
          <w:rFonts w:eastAsia="Times New Roman" w:cs="Times New Roman"/>
          <w:color w:val="231F20"/>
          <w:szCs w:val="24"/>
        </w:rPr>
        <w:t>such as the</w:t>
      </w:r>
      <w:r w:rsidRPr="0088566C">
        <w:rPr>
          <w:rFonts w:eastAsia="Times New Roman" w:cs="Times New Roman"/>
          <w:color w:val="231F20"/>
          <w:spacing w:val="-2"/>
          <w:szCs w:val="24"/>
        </w:rPr>
        <w:t xml:space="preserve"> </w:t>
      </w:r>
      <w:r w:rsidRPr="0088566C">
        <w:rPr>
          <w:rFonts w:eastAsia="Times New Roman" w:cs="Times New Roman"/>
          <w:color w:val="231F20"/>
          <w:szCs w:val="24"/>
        </w:rPr>
        <w:t>IDEA</w:t>
      </w:r>
      <w:r w:rsidRPr="0088566C">
        <w:rPr>
          <w:rFonts w:eastAsia="Times New Roman" w:cs="Times New Roman"/>
          <w:color w:val="231F20"/>
          <w:spacing w:val="-12"/>
          <w:szCs w:val="24"/>
        </w:rPr>
        <w:t xml:space="preserve"> </w:t>
      </w:r>
      <w:r w:rsidRPr="0088566C">
        <w:rPr>
          <w:rFonts w:eastAsia="Times New Roman" w:cs="Times New Roman"/>
          <w:color w:val="231F20"/>
          <w:szCs w:val="24"/>
        </w:rPr>
        <w:t>system,</w:t>
      </w:r>
      <w:r w:rsidRPr="0088566C">
        <w:rPr>
          <w:rFonts w:eastAsia="Times New Roman" w:cs="Times New Roman"/>
          <w:color w:val="231F20"/>
          <w:spacing w:val="-6"/>
          <w:szCs w:val="24"/>
        </w:rPr>
        <w:t xml:space="preserve"> </w:t>
      </w:r>
      <w:r w:rsidRPr="0088566C">
        <w:rPr>
          <w:rFonts w:eastAsia="Times New Roman" w:cs="Times New Roman"/>
          <w:color w:val="231F20"/>
          <w:szCs w:val="24"/>
        </w:rPr>
        <w:t>in which</w:t>
      </w:r>
      <w:r w:rsidRPr="0088566C">
        <w:rPr>
          <w:rFonts w:eastAsia="Times New Roman" w:cs="Times New Roman"/>
          <w:color w:val="231F20"/>
          <w:spacing w:val="-5"/>
          <w:szCs w:val="24"/>
        </w:rPr>
        <w:t xml:space="preserve"> </w:t>
      </w:r>
      <w:r w:rsidRPr="0088566C">
        <w:rPr>
          <w:rFonts w:eastAsia="Times New Roman" w:cs="Times New Roman"/>
          <w:color w:val="231F20"/>
          <w:szCs w:val="24"/>
        </w:rPr>
        <w:t>case</w:t>
      </w:r>
      <w:r w:rsidRPr="0088566C">
        <w:rPr>
          <w:rFonts w:eastAsia="Times New Roman" w:cs="Times New Roman"/>
          <w:color w:val="231F20"/>
          <w:spacing w:val="-3"/>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problem</w:t>
      </w:r>
      <w:r w:rsidRPr="0088566C">
        <w:rPr>
          <w:rFonts w:eastAsia="Times New Roman" w:cs="Times New Roman"/>
          <w:color w:val="231F20"/>
          <w:spacing w:val="-7"/>
          <w:szCs w:val="24"/>
        </w:rPr>
        <w:t xml:space="preserve"> </w:t>
      </w:r>
      <w:r w:rsidRPr="0088566C">
        <w:rPr>
          <w:rFonts w:eastAsia="Times New Roman" w:cs="Times New Roman"/>
          <w:color w:val="231F20"/>
          <w:szCs w:val="24"/>
        </w:rPr>
        <w:t>becomes</w:t>
      </w:r>
      <w:r w:rsidRPr="0088566C">
        <w:rPr>
          <w:rFonts w:eastAsia="Times New Roman" w:cs="Times New Roman"/>
          <w:color w:val="231F20"/>
          <w:spacing w:val="-7"/>
          <w:szCs w:val="24"/>
        </w:rPr>
        <w:t xml:space="preserve"> </w:t>
      </w:r>
      <w:r w:rsidRPr="0088566C">
        <w:rPr>
          <w:rFonts w:eastAsia="Times New Roman" w:cs="Times New Roman"/>
          <w:color w:val="231F20"/>
          <w:szCs w:val="24"/>
        </w:rPr>
        <w:t>one</w:t>
      </w:r>
      <w:r w:rsidRPr="0088566C">
        <w:rPr>
          <w:rFonts w:eastAsia="Times New Roman" w:cs="Times New Roman"/>
          <w:color w:val="231F20"/>
          <w:spacing w:val="-3"/>
          <w:szCs w:val="24"/>
        </w:rPr>
        <w:t xml:space="preserve"> </w:t>
      </w:r>
      <w:r w:rsidRPr="0088566C">
        <w:rPr>
          <w:rFonts w:eastAsia="Times New Roman" w:cs="Times New Roman"/>
          <w:color w:val="231F20"/>
          <w:szCs w:val="24"/>
        </w:rPr>
        <w:t>of linking</w:t>
      </w:r>
      <w:r w:rsidRPr="0088566C">
        <w:rPr>
          <w:rFonts w:eastAsia="Times New Roman" w:cs="Times New Roman"/>
          <w:color w:val="231F20"/>
          <w:spacing w:val="-6"/>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NCP</w:t>
      </w:r>
      <w:r w:rsidRPr="0088566C">
        <w:rPr>
          <w:rFonts w:eastAsia="Times New Roman" w:cs="Times New Roman"/>
          <w:color w:val="231F20"/>
          <w:spacing w:val="-8"/>
          <w:szCs w:val="24"/>
        </w:rPr>
        <w:t xml:space="preserve"> </w:t>
      </w:r>
      <w:r w:rsidRPr="0088566C">
        <w:rPr>
          <w:rFonts w:eastAsia="Times New Roman" w:cs="Times New Roman"/>
          <w:color w:val="231F20"/>
          <w:szCs w:val="24"/>
        </w:rPr>
        <w:t>records</w:t>
      </w:r>
      <w:r w:rsidRPr="0088566C">
        <w:rPr>
          <w:rFonts w:eastAsia="Times New Roman" w:cs="Times New Roman"/>
          <w:color w:val="231F20"/>
          <w:spacing w:val="-6"/>
          <w:szCs w:val="24"/>
        </w:rPr>
        <w:t xml:space="preserve"> </w:t>
      </w:r>
      <w:r w:rsidRPr="0088566C">
        <w:rPr>
          <w:rFonts w:eastAsia="Times New Roman" w:cs="Times New Roman"/>
          <w:color w:val="231F20"/>
          <w:szCs w:val="24"/>
        </w:rPr>
        <w:t>rather</w:t>
      </w:r>
      <w:r w:rsidRPr="0088566C">
        <w:rPr>
          <w:rFonts w:eastAsia="Times New Roman" w:cs="Times New Roman"/>
          <w:color w:val="231F20"/>
          <w:spacing w:val="-5"/>
          <w:szCs w:val="24"/>
        </w:rPr>
        <w:t xml:space="preserve"> </w:t>
      </w:r>
      <w:r w:rsidRPr="0088566C">
        <w:rPr>
          <w:rFonts w:eastAsia="Times New Roman" w:cs="Times New Roman"/>
          <w:color w:val="231F20"/>
          <w:szCs w:val="24"/>
        </w:rPr>
        <w:t>than</w:t>
      </w:r>
      <w:r w:rsidRPr="0088566C">
        <w:rPr>
          <w:rFonts w:eastAsia="Times New Roman" w:cs="Times New Roman"/>
          <w:color w:val="231F20"/>
          <w:spacing w:val="-3"/>
          <w:szCs w:val="24"/>
        </w:rPr>
        <w:t xml:space="preserve"> </w:t>
      </w:r>
      <w:r w:rsidRPr="0088566C">
        <w:rPr>
          <w:rFonts w:eastAsia="Times New Roman" w:cs="Times New Roman"/>
          <w:color w:val="231F20"/>
          <w:szCs w:val="24"/>
        </w:rPr>
        <w:t>ensuring</w:t>
      </w:r>
      <w:r w:rsidRPr="0088566C">
        <w:rPr>
          <w:rFonts w:eastAsia="Times New Roman" w:cs="Times New Roman"/>
          <w:color w:val="231F20"/>
          <w:spacing w:val="-7"/>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entry</w:t>
      </w:r>
      <w:r w:rsidRPr="0088566C">
        <w:rPr>
          <w:rFonts w:eastAsia="Times New Roman" w:cs="Times New Roman"/>
          <w:color w:val="231F20"/>
          <w:spacing w:val="-4"/>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Service</w:t>
      </w:r>
      <w:r w:rsidRPr="0088566C">
        <w:rPr>
          <w:rFonts w:eastAsia="Times New Roman" w:cs="Times New Roman"/>
          <w:color w:val="231F20"/>
          <w:spacing w:val="-6"/>
          <w:szCs w:val="24"/>
        </w:rPr>
        <w:t xml:space="preserve"> </w:t>
      </w:r>
      <w:r w:rsidRPr="0088566C">
        <w:rPr>
          <w:rFonts w:eastAsia="Times New Roman" w:cs="Times New Roman"/>
          <w:color w:val="231F20"/>
          <w:szCs w:val="24"/>
        </w:rPr>
        <w:t>Center Offices.</w:t>
      </w:r>
      <w:r w:rsidRPr="0088566C">
        <w:rPr>
          <w:rFonts w:eastAsia="Times New Roman" w:cs="Times New Roman"/>
          <w:color w:val="231F20"/>
          <w:spacing w:val="-17"/>
          <w:szCs w:val="24"/>
        </w:rPr>
        <w:t xml:space="preserve"> </w:t>
      </w:r>
      <w:r w:rsidR="00455CFC">
        <w:rPr>
          <w:rFonts w:eastAsia="Times New Roman" w:cs="Times New Roman"/>
          <w:color w:val="231F20"/>
          <w:spacing w:val="-17"/>
          <w:szCs w:val="24"/>
        </w:rPr>
        <w:t xml:space="preserve"> </w:t>
      </w:r>
      <w:r w:rsidRPr="0088566C">
        <w:rPr>
          <w:rFonts w:eastAsia="Times New Roman" w:cs="Times New Roman"/>
          <w:color w:val="231F20"/>
          <w:szCs w:val="24"/>
        </w:rPr>
        <w:t>The land use changes “from” and “to” do not presently exist in NRCS databases, only the current land use.</w:t>
      </w:r>
      <w:r w:rsidRPr="0088566C">
        <w:rPr>
          <w:rFonts w:eastAsia="Times New Roman" w:cs="Times New Roman"/>
          <w:color w:val="231F20"/>
          <w:spacing w:val="-5"/>
          <w:szCs w:val="24"/>
        </w:rPr>
        <w:t xml:space="preserve"> </w:t>
      </w:r>
      <w:r w:rsidRPr="0088566C">
        <w:rPr>
          <w:rFonts w:eastAsia="Times New Roman" w:cs="Times New Roman"/>
          <w:color w:val="231F20"/>
          <w:szCs w:val="24"/>
        </w:rPr>
        <w:t>The livestock animal type is available in Pro</w:t>
      </w:r>
      <w:r w:rsidRPr="0088566C">
        <w:rPr>
          <w:rFonts w:eastAsia="Times New Roman" w:cs="Times New Roman"/>
          <w:color w:val="231F20"/>
          <w:spacing w:val="-8"/>
          <w:szCs w:val="24"/>
        </w:rPr>
        <w:t>T</w:t>
      </w:r>
      <w:r w:rsidRPr="0088566C">
        <w:rPr>
          <w:rFonts w:eastAsia="Times New Roman" w:cs="Times New Roman"/>
          <w:color w:val="231F20"/>
          <w:szCs w:val="24"/>
        </w:rPr>
        <w:t>racts, but is not in</w:t>
      </w:r>
      <w:r w:rsidRPr="0088566C">
        <w:rPr>
          <w:rFonts w:eastAsia="Times New Roman" w:cs="Times New Roman"/>
          <w:color w:val="231F20"/>
          <w:spacing w:val="-4"/>
          <w:szCs w:val="24"/>
        </w:rPr>
        <w:t xml:space="preserve"> </w:t>
      </w:r>
      <w:r w:rsidRPr="0088566C">
        <w:rPr>
          <w:rFonts w:eastAsia="Times New Roman" w:cs="Times New Roman"/>
          <w:color w:val="231F20"/>
          <w:spacing w:val="-14"/>
          <w:szCs w:val="24"/>
        </w:rPr>
        <w:t>T</w:t>
      </w:r>
      <w:r w:rsidRPr="0088566C">
        <w:rPr>
          <w:rFonts w:eastAsia="Times New Roman" w:cs="Times New Roman"/>
          <w:color w:val="231F20"/>
          <w:szCs w:val="24"/>
        </w:rPr>
        <w:t>oolkit or the field</w:t>
      </w:r>
      <w:r w:rsidRPr="0088566C">
        <w:rPr>
          <w:rFonts w:eastAsia="Times New Roman" w:cs="Times New Roman"/>
          <w:color w:val="231F20"/>
          <w:spacing w:val="-15"/>
          <w:szCs w:val="24"/>
        </w:rPr>
        <w:t xml:space="preserve"> </w:t>
      </w:r>
      <w:r w:rsidRPr="0088566C">
        <w:rPr>
          <w:rFonts w:eastAsia="Times New Roman" w:cs="Times New Roman"/>
          <w:color w:val="231F20"/>
          <w:szCs w:val="24"/>
        </w:rPr>
        <w:t>is not populated in the NCP</w:t>
      </w:r>
      <w:r w:rsidRPr="0088566C">
        <w:rPr>
          <w:rFonts w:eastAsia="Times New Roman" w:cs="Times New Roman"/>
          <w:color w:val="231F20"/>
          <w:spacing w:val="-8"/>
          <w:szCs w:val="24"/>
        </w:rPr>
        <w:t xml:space="preserve"> </w:t>
      </w:r>
      <w:r w:rsidRPr="0088566C">
        <w:rPr>
          <w:rFonts w:eastAsia="Times New Roman" w:cs="Times New Roman"/>
          <w:color w:val="231F20"/>
          <w:szCs w:val="24"/>
        </w:rPr>
        <w:t>database.</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 number</w:t>
      </w:r>
      <w:r>
        <w:rPr>
          <w:rFonts w:eastAsia="Times New Roman" w:cs="Times New Roman"/>
          <w:color w:val="231F20"/>
          <w:szCs w:val="24"/>
        </w:rPr>
        <w:t xml:space="preserve"> </w:t>
      </w:r>
      <w:r w:rsidRPr="0088566C">
        <w:rPr>
          <w:rFonts w:eastAsia="Times New Roman" w:cs="Times New Roman"/>
          <w:color w:val="231F20"/>
          <w:szCs w:val="24"/>
        </w:rPr>
        <w:t>of animals</w:t>
      </w:r>
      <w:r w:rsidRPr="0088566C">
        <w:rPr>
          <w:rFonts w:eastAsia="Times New Roman" w:cs="Times New Roman"/>
          <w:color w:val="231F20"/>
          <w:spacing w:val="-6"/>
          <w:szCs w:val="24"/>
        </w:rPr>
        <w:t xml:space="preserve"> </w:t>
      </w:r>
      <w:r w:rsidRPr="0088566C">
        <w:rPr>
          <w:rFonts w:eastAsia="Times New Roman" w:cs="Times New Roman"/>
          <w:color w:val="231F20"/>
          <w:szCs w:val="24"/>
        </w:rPr>
        <w:t>or animal</w:t>
      </w:r>
      <w:r w:rsidRPr="0088566C">
        <w:rPr>
          <w:rFonts w:eastAsia="Times New Roman" w:cs="Times New Roman"/>
          <w:color w:val="231F20"/>
          <w:spacing w:val="-5"/>
          <w:szCs w:val="24"/>
        </w:rPr>
        <w:t xml:space="preserve"> </w:t>
      </w:r>
      <w:r w:rsidRPr="0088566C">
        <w:rPr>
          <w:rFonts w:eastAsia="Times New Roman" w:cs="Times New Roman"/>
          <w:color w:val="231F20"/>
          <w:szCs w:val="24"/>
        </w:rPr>
        <w:t>units</w:t>
      </w:r>
      <w:r w:rsidRPr="0088566C">
        <w:rPr>
          <w:rFonts w:eastAsia="Times New Roman" w:cs="Times New Roman"/>
          <w:color w:val="231F20"/>
          <w:spacing w:val="-4"/>
          <w:szCs w:val="24"/>
        </w:rPr>
        <w:t xml:space="preserve"> </w:t>
      </w:r>
      <w:r w:rsidRPr="0088566C">
        <w:rPr>
          <w:rFonts w:eastAsia="Times New Roman" w:cs="Times New Roman"/>
          <w:color w:val="231F20"/>
          <w:szCs w:val="24"/>
        </w:rPr>
        <w:t>associated</w:t>
      </w:r>
      <w:r w:rsidRPr="0088566C">
        <w:rPr>
          <w:rFonts w:eastAsia="Times New Roman" w:cs="Times New Roman"/>
          <w:color w:val="231F20"/>
          <w:spacing w:val="-8"/>
          <w:szCs w:val="24"/>
        </w:rPr>
        <w:t xml:space="preserve"> </w:t>
      </w:r>
      <w:r w:rsidRPr="0088566C">
        <w:rPr>
          <w:rFonts w:eastAsia="Times New Roman" w:cs="Times New Roman"/>
          <w:color w:val="231F20"/>
          <w:szCs w:val="24"/>
        </w:rPr>
        <w:t>with</w:t>
      </w:r>
      <w:r w:rsidRPr="0088566C">
        <w:rPr>
          <w:rFonts w:eastAsia="Times New Roman" w:cs="Times New Roman"/>
          <w:color w:val="231F20"/>
          <w:spacing w:val="-4"/>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livestock</w:t>
      </w:r>
      <w:r w:rsidRPr="0088566C">
        <w:rPr>
          <w:rFonts w:eastAsia="Times New Roman" w:cs="Times New Roman"/>
          <w:color w:val="231F20"/>
          <w:spacing w:val="-7"/>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practices</w:t>
      </w:r>
      <w:r w:rsidRPr="0088566C">
        <w:rPr>
          <w:rFonts w:eastAsia="Times New Roman" w:cs="Times New Roman"/>
          <w:color w:val="231F20"/>
          <w:spacing w:val="-7"/>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also</w:t>
      </w:r>
      <w:r w:rsidRPr="0088566C">
        <w:rPr>
          <w:rFonts w:eastAsia="Times New Roman" w:cs="Times New Roman"/>
          <w:color w:val="231F20"/>
          <w:spacing w:val="-3"/>
          <w:szCs w:val="24"/>
        </w:rPr>
        <w:t xml:space="preserve"> </w:t>
      </w:r>
      <w:r w:rsidRPr="0088566C">
        <w:rPr>
          <w:rFonts w:eastAsia="Times New Roman" w:cs="Times New Roman"/>
          <w:color w:val="231F20"/>
          <w:szCs w:val="24"/>
        </w:rPr>
        <w:t>be</w:t>
      </w:r>
      <w:r w:rsidRPr="0088566C">
        <w:rPr>
          <w:rFonts w:eastAsia="Times New Roman" w:cs="Times New Roman"/>
          <w:color w:val="231F20"/>
          <w:spacing w:val="-2"/>
          <w:szCs w:val="24"/>
        </w:rPr>
        <w:t xml:space="preserve"> </w:t>
      </w:r>
      <w:r w:rsidRPr="0088566C">
        <w:rPr>
          <w:rFonts w:eastAsia="Times New Roman" w:cs="Times New Roman"/>
          <w:color w:val="231F20"/>
          <w:szCs w:val="24"/>
        </w:rPr>
        <w:t>useful</w:t>
      </w:r>
      <w:r w:rsidRPr="0088566C">
        <w:rPr>
          <w:rFonts w:eastAsia="Times New Roman" w:cs="Times New Roman"/>
          <w:color w:val="231F20"/>
          <w:spacing w:val="-5"/>
          <w:szCs w:val="24"/>
        </w:rPr>
        <w:t xml:space="preserve"> </w:t>
      </w:r>
      <w:r w:rsidRPr="0088566C">
        <w:rPr>
          <w:rFonts w:eastAsia="Times New Roman" w:cs="Times New Roman"/>
          <w:color w:val="231F20"/>
          <w:szCs w:val="24"/>
        </w:rPr>
        <w:t>for obtaining</w:t>
      </w:r>
      <w:r w:rsidRPr="0088566C">
        <w:rPr>
          <w:rFonts w:eastAsia="Times New Roman" w:cs="Times New Roman"/>
          <w:color w:val="231F20"/>
          <w:spacing w:val="-8"/>
          <w:szCs w:val="24"/>
        </w:rPr>
        <w:t xml:space="preserve"> </w:t>
      </w:r>
      <w:r w:rsidRPr="0088566C">
        <w:rPr>
          <w:rFonts w:eastAsia="Times New Roman" w:cs="Times New Roman"/>
          <w:color w:val="231F20"/>
          <w:szCs w:val="24"/>
        </w:rPr>
        <w:t>full</w:t>
      </w:r>
      <w:r w:rsidRPr="0088566C">
        <w:rPr>
          <w:rFonts w:eastAsia="Times New Roman" w:cs="Times New Roman"/>
          <w:color w:val="231F20"/>
          <w:spacing w:val="-3"/>
          <w:szCs w:val="24"/>
        </w:rPr>
        <w:t xml:space="preserve"> </w:t>
      </w:r>
      <w:r w:rsidRPr="0088566C">
        <w:rPr>
          <w:rFonts w:eastAsia="Times New Roman" w:cs="Times New Roman"/>
          <w:color w:val="231F20"/>
          <w:szCs w:val="24"/>
        </w:rPr>
        <w:t>nutrient 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credits</w:t>
      </w:r>
      <w:r w:rsidRPr="0088566C">
        <w:rPr>
          <w:rFonts w:eastAsia="Times New Roman" w:cs="Times New Roman"/>
          <w:color w:val="231F20"/>
          <w:spacing w:val="-5"/>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CBP</w:t>
      </w:r>
      <w:r w:rsidRPr="0088566C">
        <w:rPr>
          <w:rFonts w:eastAsia="Times New Roman" w:cs="Times New Roman"/>
          <w:color w:val="231F20"/>
          <w:spacing w:val="-8"/>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11"/>
          <w:szCs w:val="24"/>
        </w:rPr>
        <w:t>’</w:t>
      </w:r>
      <w:r w:rsidRPr="0088566C">
        <w:rPr>
          <w:rFonts w:eastAsia="Times New Roman" w:cs="Times New Roman"/>
          <w:color w:val="231F20"/>
          <w:szCs w:val="24"/>
        </w:rPr>
        <w:t>s</w:t>
      </w:r>
      <w:r w:rsidRPr="0088566C">
        <w:rPr>
          <w:rFonts w:eastAsia="Times New Roman" w:cs="Times New Roman"/>
          <w:color w:val="231F20"/>
          <w:spacing w:val="-10"/>
          <w:szCs w:val="24"/>
        </w:rPr>
        <w:t xml:space="preserve"> </w:t>
      </w:r>
      <w:r w:rsidRPr="0088566C">
        <w:rPr>
          <w:rFonts w:eastAsia="Times New Roman" w:cs="Times New Roman"/>
          <w:color w:val="231F20"/>
          <w:szCs w:val="24"/>
        </w:rPr>
        <w:t>wate</w:t>
      </w:r>
      <w:r w:rsidRPr="0088566C">
        <w:rPr>
          <w:rFonts w:eastAsia="Times New Roman" w:cs="Times New Roman"/>
          <w:color w:val="231F20"/>
          <w:spacing w:val="-4"/>
          <w:szCs w:val="24"/>
        </w:rPr>
        <w:t>r</w:t>
      </w:r>
      <w:r w:rsidRPr="0088566C">
        <w:rPr>
          <w:rFonts w:eastAsia="Times New Roman" w:cs="Times New Roman"/>
          <w:color w:val="231F20"/>
          <w:szCs w:val="24"/>
        </w:rPr>
        <w:t>-quality</w:t>
      </w:r>
      <w:r w:rsidRPr="0088566C">
        <w:rPr>
          <w:rFonts w:eastAsia="Times New Roman" w:cs="Times New Roman"/>
          <w:color w:val="231F20"/>
          <w:spacing w:val="-11"/>
          <w:szCs w:val="24"/>
        </w:rPr>
        <w:t xml:space="preserve"> </w:t>
      </w:r>
      <w:r w:rsidRPr="0088566C">
        <w:rPr>
          <w:rFonts w:eastAsia="Times New Roman" w:cs="Times New Roman"/>
          <w:color w:val="231F20"/>
          <w:szCs w:val="24"/>
        </w:rPr>
        <w:t>models.</w:t>
      </w:r>
      <w:r w:rsidRPr="0088566C">
        <w:rPr>
          <w:rFonts w:eastAsia="Times New Roman" w:cs="Times New Roman"/>
          <w:color w:val="231F20"/>
          <w:spacing w:val="-6"/>
          <w:szCs w:val="24"/>
        </w:rPr>
        <w:t xml:space="preserve"> </w:t>
      </w:r>
      <w:r w:rsidR="00455CFC">
        <w:rPr>
          <w:rFonts w:eastAsia="Times New Roman" w:cs="Times New Roman"/>
          <w:color w:val="231F20"/>
          <w:spacing w:val="-6"/>
          <w:szCs w:val="24"/>
        </w:rPr>
        <w:t xml:space="preserve"> </w:t>
      </w:r>
      <w:r w:rsidRPr="0088566C">
        <w:rPr>
          <w:rFonts w:eastAsia="Times New Roman" w:cs="Times New Roman"/>
          <w:color w:val="231F20"/>
          <w:szCs w:val="24"/>
        </w:rPr>
        <w:t>[Note:</w:t>
      </w:r>
      <w:r w:rsidRPr="0088566C">
        <w:rPr>
          <w:rFonts w:eastAsia="Times New Roman" w:cs="Times New Roman"/>
          <w:color w:val="231F20"/>
          <w:spacing w:val="-5"/>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for land</w:t>
      </w:r>
      <w:r w:rsidRPr="0088566C">
        <w:rPr>
          <w:rFonts w:eastAsia="Times New Roman" w:cs="Times New Roman"/>
          <w:color w:val="231F20"/>
          <w:spacing w:val="-3"/>
          <w:szCs w:val="24"/>
        </w:rPr>
        <w:t xml:space="preserve"> </w:t>
      </w:r>
      <w:r w:rsidRPr="0088566C">
        <w:rPr>
          <w:rFonts w:eastAsia="Times New Roman" w:cs="Times New Roman"/>
          <w:color w:val="231F20"/>
          <w:szCs w:val="24"/>
        </w:rPr>
        <w:t>use and</w:t>
      </w:r>
      <w:r w:rsidRPr="0088566C">
        <w:rPr>
          <w:rFonts w:eastAsia="Times New Roman" w:cs="Times New Roman"/>
          <w:color w:val="231F20"/>
          <w:spacing w:val="-3"/>
          <w:szCs w:val="24"/>
        </w:rPr>
        <w:t xml:space="preserve"> </w:t>
      </w:r>
      <w:r w:rsidRPr="0088566C">
        <w:rPr>
          <w:rFonts w:eastAsia="Times New Roman" w:cs="Times New Roman"/>
          <w:color w:val="231F20"/>
          <w:szCs w:val="24"/>
        </w:rPr>
        <w:t>livestock</w:t>
      </w:r>
      <w:r w:rsidRPr="0088566C">
        <w:rPr>
          <w:rFonts w:eastAsia="Times New Roman" w:cs="Times New Roman"/>
          <w:color w:val="231F20"/>
          <w:spacing w:val="-7"/>
          <w:szCs w:val="24"/>
        </w:rPr>
        <w:t xml:space="preserve"> </w:t>
      </w:r>
      <w:r w:rsidRPr="0088566C">
        <w:rPr>
          <w:rFonts w:eastAsia="Times New Roman" w:cs="Times New Roman"/>
          <w:color w:val="231F20"/>
          <w:szCs w:val="24"/>
        </w:rPr>
        <w:t>types</w:t>
      </w:r>
      <w:r w:rsidRPr="0088566C">
        <w:rPr>
          <w:rFonts w:eastAsia="Times New Roman" w:cs="Times New Roman"/>
          <w:color w:val="231F20"/>
          <w:spacing w:val="-4"/>
          <w:szCs w:val="24"/>
        </w:rPr>
        <w:t xml:space="preserve"> </w:t>
      </w:r>
      <w:r w:rsidRPr="0088566C">
        <w:rPr>
          <w:rFonts w:eastAsia="Times New Roman" w:cs="Times New Roman"/>
          <w:color w:val="231F20"/>
          <w:szCs w:val="24"/>
        </w:rPr>
        <w:t>were</w:t>
      </w:r>
      <w:r w:rsidRPr="0088566C">
        <w:rPr>
          <w:rFonts w:eastAsia="Times New Roman" w:cs="Times New Roman"/>
          <w:color w:val="231F20"/>
          <w:spacing w:val="-4"/>
          <w:szCs w:val="24"/>
        </w:rPr>
        <w:t xml:space="preserve"> </w:t>
      </w:r>
      <w:r w:rsidRPr="0088566C">
        <w:rPr>
          <w:rFonts w:eastAsia="Times New Roman" w:cs="Times New Roman"/>
          <w:color w:val="231F20"/>
          <w:szCs w:val="24"/>
        </w:rPr>
        <w:t>succes</w:t>
      </w:r>
      <w:r w:rsidRPr="0088566C">
        <w:rPr>
          <w:rFonts w:eastAsia="Times New Roman" w:cs="Times New Roman"/>
          <w:color w:val="231F20"/>
          <w:spacing w:val="-1"/>
          <w:szCs w:val="24"/>
        </w:rPr>
        <w:t>s</w:t>
      </w:r>
      <w:r w:rsidRPr="0088566C">
        <w:rPr>
          <w:rFonts w:eastAsia="Times New Roman" w:cs="Times New Roman"/>
          <w:color w:val="231F20"/>
          <w:szCs w:val="24"/>
        </w:rPr>
        <w:t>fully</w:t>
      </w:r>
      <w:r w:rsidRPr="0088566C">
        <w:rPr>
          <w:rFonts w:eastAsia="Times New Roman" w:cs="Times New Roman"/>
          <w:color w:val="231F20"/>
          <w:spacing w:val="-4"/>
          <w:szCs w:val="24"/>
        </w:rPr>
        <w:t xml:space="preserve"> </w:t>
      </w:r>
      <w:r w:rsidRPr="0088566C">
        <w:rPr>
          <w:rFonts w:eastAsia="Times New Roman" w:cs="Times New Roman"/>
          <w:color w:val="231F20"/>
          <w:szCs w:val="24"/>
        </w:rPr>
        <w:t>acquired</w:t>
      </w:r>
      <w:r w:rsidRPr="0088566C">
        <w:rPr>
          <w:rFonts w:eastAsia="Times New Roman" w:cs="Times New Roman"/>
          <w:color w:val="231F20"/>
          <w:spacing w:val="-7"/>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October</w:t>
      </w:r>
      <w:r w:rsidRPr="0088566C">
        <w:rPr>
          <w:rFonts w:eastAsia="Times New Roman" w:cs="Times New Roman"/>
          <w:color w:val="231F20"/>
          <w:spacing w:val="-6"/>
          <w:szCs w:val="24"/>
        </w:rPr>
        <w:t xml:space="preserve"> </w:t>
      </w:r>
      <w:r w:rsidRPr="0088566C">
        <w:rPr>
          <w:rFonts w:eastAsia="Times New Roman" w:cs="Times New Roman"/>
          <w:color w:val="231F20"/>
          <w:szCs w:val="24"/>
        </w:rPr>
        <w:t>2013</w:t>
      </w:r>
      <w:r w:rsidR="00A27C61">
        <w:rPr>
          <w:rFonts w:eastAsia="Times New Roman" w:cs="Times New Roman"/>
          <w:color w:val="231F20"/>
          <w:szCs w:val="24"/>
        </w:rPr>
        <w:t xml:space="preserve"> by USGS</w:t>
      </w:r>
      <w:r w:rsidRPr="0088566C">
        <w:rPr>
          <w:rFonts w:eastAsia="Times New Roman" w:cs="Times New Roman"/>
          <w:color w:val="231F20"/>
          <w:szCs w:val="24"/>
        </w:rPr>
        <w:t>.</w:t>
      </w:r>
      <w:r w:rsidRPr="0088566C">
        <w:rPr>
          <w:rFonts w:eastAsia="Times New Roman" w:cs="Times New Roman"/>
          <w:color w:val="231F20"/>
          <w:spacing w:val="-4"/>
          <w:szCs w:val="24"/>
        </w:rPr>
        <w:t xml:space="preserve"> </w:t>
      </w:r>
      <w:r w:rsidRPr="0088566C">
        <w:rPr>
          <w:rFonts w:eastAsia="Times New Roman" w:cs="Times New Roman"/>
          <w:color w:val="231F20"/>
          <w:szCs w:val="24"/>
        </w:rPr>
        <w:t>This</w:t>
      </w:r>
      <w:r w:rsidRPr="0088566C">
        <w:rPr>
          <w:rFonts w:eastAsia="Times New Roman" w:cs="Times New Roman"/>
          <w:color w:val="231F20"/>
          <w:spacing w:val="-4"/>
          <w:szCs w:val="24"/>
        </w:rPr>
        <w:t xml:space="preserve"> </w:t>
      </w:r>
      <w:r w:rsidRPr="0088566C">
        <w:rPr>
          <w:rFonts w:eastAsia="Times New Roman" w:cs="Times New Roman"/>
          <w:color w:val="231F20"/>
          <w:szCs w:val="24"/>
        </w:rPr>
        <w:t>acquisition</w:t>
      </w:r>
      <w:r w:rsidRPr="0088566C">
        <w:rPr>
          <w:rFonts w:eastAsia="Times New Roman" w:cs="Times New Roman"/>
          <w:color w:val="231F20"/>
          <w:spacing w:val="-9"/>
          <w:szCs w:val="24"/>
        </w:rPr>
        <w:t xml:space="preserve"> </w:t>
      </w:r>
      <w:r w:rsidRPr="0088566C">
        <w:rPr>
          <w:rFonts w:eastAsia="Times New Roman" w:cs="Times New Roman"/>
          <w:color w:val="231F20"/>
          <w:szCs w:val="24"/>
        </w:rPr>
        <w:t>was made</w:t>
      </w:r>
      <w:r w:rsidRPr="0088566C">
        <w:rPr>
          <w:rFonts w:eastAsia="Times New Roman" w:cs="Times New Roman"/>
          <w:color w:val="231F20"/>
          <w:spacing w:val="-4"/>
          <w:szCs w:val="24"/>
        </w:rPr>
        <w:t xml:space="preserve"> </w:t>
      </w:r>
      <w:r w:rsidRPr="0088566C">
        <w:rPr>
          <w:rFonts w:eastAsia="Times New Roman" w:cs="Times New Roman"/>
          <w:color w:val="231F20"/>
          <w:szCs w:val="24"/>
        </w:rPr>
        <w:t>possible</w:t>
      </w:r>
      <w:r w:rsidRPr="0088566C">
        <w:rPr>
          <w:rFonts w:eastAsia="Times New Roman" w:cs="Times New Roman"/>
          <w:color w:val="231F20"/>
          <w:spacing w:val="-7"/>
          <w:szCs w:val="24"/>
        </w:rPr>
        <w:t xml:space="preserve"> </w:t>
      </w:r>
      <w:r w:rsidRPr="0088566C">
        <w:rPr>
          <w:rFonts w:eastAsia="Times New Roman" w:cs="Times New Roman"/>
          <w:color w:val="231F20"/>
          <w:szCs w:val="24"/>
        </w:rPr>
        <w:t>by changes</w:t>
      </w:r>
      <w:r w:rsidRPr="0088566C">
        <w:rPr>
          <w:rFonts w:eastAsia="Times New Roman" w:cs="Times New Roman"/>
          <w:color w:val="231F20"/>
          <w:spacing w:val="-6"/>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NRCS database</w:t>
      </w:r>
      <w:r w:rsidRPr="0088566C">
        <w:rPr>
          <w:rFonts w:eastAsia="Times New Roman" w:cs="Times New Roman"/>
          <w:color w:val="231F20"/>
          <w:spacing w:val="-7"/>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fully</w:t>
      </w:r>
      <w:r w:rsidRPr="0088566C">
        <w:rPr>
          <w:rFonts w:eastAsia="Times New Roman" w:cs="Times New Roman"/>
          <w:color w:val="231F20"/>
          <w:spacing w:val="-4"/>
          <w:szCs w:val="24"/>
        </w:rPr>
        <w:t xml:space="preserve"> </w:t>
      </w:r>
      <w:r w:rsidRPr="0088566C">
        <w:rPr>
          <w:rFonts w:eastAsia="Times New Roman" w:cs="Times New Roman"/>
          <w:color w:val="231F20"/>
          <w:szCs w:val="24"/>
        </w:rPr>
        <w:t>linked</w:t>
      </w:r>
      <w:r w:rsidRPr="0088566C">
        <w:rPr>
          <w:rFonts w:eastAsia="Times New Roman" w:cs="Times New Roman"/>
          <w:color w:val="231F20"/>
          <w:spacing w:val="-5"/>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land use and</w:t>
      </w:r>
      <w:r w:rsidRPr="0088566C">
        <w:rPr>
          <w:rFonts w:eastAsia="Times New Roman" w:cs="Times New Roman"/>
          <w:color w:val="231F20"/>
          <w:spacing w:val="-3"/>
          <w:szCs w:val="24"/>
        </w:rPr>
        <w:t xml:space="preserve"> </w:t>
      </w:r>
      <w:r w:rsidRPr="0088566C">
        <w:rPr>
          <w:rFonts w:eastAsia="Times New Roman" w:cs="Times New Roman"/>
          <w:color w:val="231F20"/>
          <w:szCs w:val="24"/>
        </w:rPr>
        <w:t>livestock</w:t>
      </w:r>
      <w:r w:rsidRPr="0088566C">
        <w:rPr>
          <w:rFonts w:eastAsia="Times New Roman" w:cs="Times New Roman"/>
          <w:color w:val="231F20"/>
          <w:spacing w:val="-7"/>
          <w:szCs w:val="24"/>
        </w:rPr>
        <w:t xml:space="preserve"> </w:t>
      </w:r>
      <w:r w:rsidRPr="0088566C">
        <w:rPr>
          <w:rFonts w:eastAsia="Times New Roman" w:cs="Times New Roman"/>
          <w:color w:val="231F20"/>
          <w:szCs w:val="24"/>
        </w:rPr>
        <w:t>type</w:t>
      </w:r>
      <w:r w:rsidRPr="0088566C">
        <w:rPr>
          <w:rFonts w:eastAsia="Times New Roman" w:cs="Times New Roman"/>
          <w:color w:val="231F20"/>
          <w:spacing w:val="-3"/>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implementation</w:t>
      </w:r>
      <w:r w:rsidRPr="0088566C">
        <w:rPr>
          <w:rFonts w:eastAsia="Times New Roman" w:cs="Times New Roman"/>
          <w:color w:val="231F20"/>
          <w:spacing w:val="-13"/>
          <w:szCs w:val="24"/>
        </w:rPr>
        <w:t xml:space="preserve"> </w:t>
      </w:r>
      <w:r w:rsidRPr="0088566C">
        <w:rPr>
          <w:rFonts w:eastAsia="Times New Roman" w:cs="Times New Roman"/>
          <w:color w:val="231F20"/>
          <w:szCs w:val="24"/>
        </w:rPr>
        <w:t>data.</w:t>
      </w:r>
      <w:r w:rsidRPr="0088566C">
        <w:rPr>
          <w:rFonts w:eastAsia="Times New Roman" w:cs="Times New Roman"/>
          <w:color w:val="231F20"/>
          <w:spacing w:val="-4"/>
          <w:szCs w:val="24"/>
        </w:rPr>
        <w:t xml:space="preserve"> </w:t>
      </w:r>
      <w:r w:rsidRPr="0088566C">
        <w:rPr>
          <w:rFonts w:eastAsia="Times New Roman" w:cs="Times New Roman"/>
          <w:color w:val="231F20"/>
          <w:szCs w:val="24"/>
        </w:rPr>
        <w:t>Howeve</w:t>
      </w:r>
      <w:r w:rsidRPr="0088566C">
        <w:rPr>
          <w:rFonts w:eastAsia="Times New Roman" w:cs="Times New Roman"/>
          <w:color w:val="231F20"/>
          <w:spacing w:val="-9"/>
          <w:szCs w:val="24"/>
        </w:rPr>
        <w:t>r</w:t>
      </w:r>
      <w:r w:rsidRPr="0088566C">
        <w:rPr>
          <w:rFonts w:eastAsia="Times New Roman" w:cs="Times New Roman"/>
          <w:color w:val="231F20"/>
          <w:szCs w:val="24"/>
        </w:rPr>
        <w:t>, numerous</w:t>
      </w:r>
      <w:r w:rsidRPr="0088566C">
        <w:rPr>
          <w:rFonts w:eastAsia="Times New Roman" w:cs="Times New Roman"/>
          <w:color w:val="231F20"/>
          <w:spacing w:val="-8"/>
          <w:szCs w:val="24"/>
        </w:rPr>
        <w:t xml:space="preserve"> </w:t>
      </w:r>
      <w:r w:rsidRPr="0088566C">
        <w:rPr>
          <w:rFonts w:eastAsia="Times New Roman" w:cs="Times New Roman"/>
          <w:color w:val="231F20"/>
          <w:szCs w:val="24"/>
        </w:rPr>
        <w:t>cases</w:t>
      </w:r>
      <w:r w:rsidRPr="0088566C">
        <w:rPr>
          <w:rFonts w:eastAsia="Times New Roman" w:cs="Times New Roman"/>
          <w:color w:val="231F20"/>
          <w:spacing w:val="-4"/>
          <w:szCs w:val="24"/>
        </w:rPr>
        <w:t xml:space="preserve"> </w:t>
      </w:r>
      <w:r w:rsidRPr="0088566C">
        <w:rPr>
          <w:rFonts w:eastAsia="Times New Roman" w:cs="Times New Roman"/>
          <w:color w:val="231F20"/>
          <w:szCs w:val="24"/>
        </w:rPr>
        <w:t>of missing</w:t>
      </w:r>
      <w:r w:rsidRPr="0088566C">
        <w:rPr>
          <w:rFonts w:eastAsia="Times New Roman" w:cs="Times New Roman"/>
          <w:color w:val="231F20"/>
          <w:spacing w:val="-6"/>
          <w:szCs w:val="24"/>
        </w:rPr>
        <w:t xml:space="preserve"> </w:t>
      </w:r>
      <w:r w:rsidRPr="0088566C">
        <w:rPr>
          <w:rFonts w:eastAsia="Times New Roman" w:cs="Times New Roman"/>
          <w:color w:val="231F20"/>
          <w:szCs w:val="24"/>
        </w:rPr>
        <w:t>land</w:t>
      </w:r>
      <w:r w:rsidRPr="0088566C">
        <w:rPr>
          <w:rFonts w:eastAsia="Times New Roman" w:cs="Times New Roman"/>
          <w:color w:val="231F20"/>
          <w:spacing w:val="-3"/>
          <w:szCs w:val="24"/>
        </w:rPr>
        <w:t xml:space="preserve"> </w:t>
      </w:r>
      <w:r w:rsidRPr="0088566C">
        <w:rPr>
          <w:rFonts w:eastAsia="Times New Roman" w:cs="Times New Roman"/>
          <w:color w:val="231F20"/>
          <w:szCs w:val="24"/>
        </w:rPr>
        <w:t>use and</w:t>
      </w:r>
      <w:r w:rsidRPr="0088566C">
        <w:rPr>
          <w:rFonts w:eastAsia="Times New Roman" w:cs="Times New Roman"/>
          <w:color w:val="231F20"/>
          <w:spacing w:val="-3"/>
          <w:szCs w:val="24"/>
        </w:rPr>
        <w:t xml:space="preserve"> </w:t>
      </w:r>
      <w:r w:rsidRPr="0088566C">
        <w:rPr>
          <w:rFonts w:eastAsia="Times New Roman" w:cs="Times New Roman"/>
          <w:color w:val="231F20"/>
          <w:szCs w:val="24"/>
        </w:rPr>
        <w:t>livestock</w:t>
      </w:r>
      <w:r w:rsidRPr="0088566C">
        <w:rPr>
          <w:rFonts w:eastAsia="Times New Roman" w:cs="Times New Roman"/>
          <w:color w:val="231F20"/>
          <w:spacing w:val="-7"/>
          <w:szCs w:val="24"/>
        </w:rPr>
        <w:t xml:space="preserve"> </w:t>
      </w:r>
      <w:r w:rsidRPr="0088566C">
        <w:rPr>
          <w:rFonts w:eastAsia="Times New Roman" w:cs="Times New Roman"/>
          <w:color w:val="231F20"/>
          <w:szCs w:val="24"/>
        </w:rPr>
        <w:t>type</w:t>
      </w:r>
      <w:r w:rsidRPr="0088566C">
        <w:rPr>
          <w:rFonts w:eastAsia="Times New Roman" w:cs="Times New Roman"/>
          <w:color w:val="231F20"/>
          <w:spacing w:val="-3"/>
          <w:szCs w:val="24"/>
        </w:rPr>
        <w:t xml:space="preserve"> </w:t>
      </w:r>
      <w:r w:rsidRPr="0088566C">
        <w:rPr>
          <w:rFonts w:eastAsia="Times New Roman" w:cs="Times New Roman"/>
          <w:color w:val="231F20"/>
          <w:szCs w:val="24"/>
        </w:rPr>
        <w:t>data entries persisted.]</w:t>
      </w:r>
    </w:p>
    <w:p w:rsidR="006717C4" w:rsidRPr="006717C4" w:rsidRDefault="006717C4" w:rsidP="00D547B2">
      <w:pPr>
        <w:pStyle w:val="Heading2"/>
        <w:rPr>
          <w:rFonts w:eastAsia="Univers 57 Condensed"/>
        </w:rPr>
      </w:pPr>
      <w:bookmarkStart w:id="108" w:name="_Toc380043716"/>
      <w:r w:rsidRPr="006717C4">
        <w:rPr>
          <w:rFonts w:eastAsia="Univers 57 Condensed"/>
        </w:rPr>
        <w:t>Cover</w:t>
      </w:r>
      <w:r w:rsidRPr="006717C4">
        <w:rPr>
          <w:rFonts w:eastAsia="Univers 57 Condensed"/>
          <w:spacing w:val="-3"/>
        </w:rPr>
        <w:t xml:space="preserve"> </w:t>
      </w:r>
      <w:r w:rsidRPr="006717C4">
        <w:rPr>
          <w:rFonts w:eastAsia="Univers 57 Condensed"/>
        </w:rPr>
        <w:t>Crops</w:t>
      </w:r>
      <w:bookmarkEnd w:id="108"/>
    </w:p>
    <w:p w:rsidR="006717C4" w:rsidRPr="0088566C" w:rsidRDefault="006717C4" w:rsidP="00D547B2">
      <w:pPr>
        <w:spacing w:before="8" w:after="0"/>
        <w:ind w:firstLine="500"/>
        <w:rPr>
          <w:rFonts w:cs="Times New Roman"/>
          <w:szCs w:val="24"/>
        </w:rPr>
      </w:pPr>
    </w:p>
    <w:p w:rsidR="006717C4" w:rsidRDefault="006717C4" w:rsidP="00D547B2">
      <w:pPr>
        <w:spacing w:after="0"/>
        <w:ind w:right="279"/>
        <w:rPr>
          <w:rFonts w:eastAsia="Times New Roman" w:cs="Times New Roman"/>
          <w:color w:val="231F20"/>
          <w:szCs w:val="24"/>
        </w:rPr>
      </w:pPr>
      <w:r w:rsidRPr="0088566C">
        <w:rPr>
          <w:rFonts w:eastAsia="Times New Roman" w:cs="Times New Roman"/>
          <w:b/>
          <w:bCs/>
          <w:color w:val="231F20"/>
          <w:szCs w:val="24"/>
        </w:rPr>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The NRCS currently defines,</w:t>
      </w:r>
      <w:r w:rsidRPr="0088566C">
        <w:rPr>
          <w:rFonts w:eastAsia="Times New Roman" w:cs="Times New Roman"/>
          <w:color w:val="231F20"/>
          <w:spacing w:val="-13"/>
          <w:szCs w:val="24"/>
        </w:rPr>
        <w:t xml:space="preserve"> </w:t>
      </w:r>
      <w:r w:rsidRPr="0088566C">
        <w:rPr>
          <w:rFonts w:eastAsia="Times New Roman" w:cs="Times New Roman"/>
          <w:color w:val="231F20"/>
          <w:szCs w:val="24"/>
        </w:rPr>
        <w:t>tracks, and reports cover crops under a single conservation practice code (340) and standard.</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 Partnership currently defines</w:t>
      </w:r>
      <w:r w:rsidRPr="0088566C">
        <w:rPr>
          <w:rFonts w:eastAsia="Times New Roman" w:cs="Times New Roman"/>
          <w:color w:val="231F20"/>
          <w:spacing w:val="-12"/>
          <w:szCs w:val="24"/>
        </w:rPr>
        <w:t xml:space="preserve"> </w:t>
      </w:r>
      <w:r w:rsidRPr="0088566C">
        <w:rPr>
          <w:rFonts w:eastAsia="Times New Roman" w:cs="Times New Roman"/>
          <w:color w:val="231F20"/>
          <w:szCs w:val="24"/>
        </w:rPr>
        <w:t>cover crops by four attributes (species, planting method,</w:t>
      </w:r>
      <w:r w:rsidRPr="0088566C">
        <w:rPr>
          <w:rFonts w:eastAsia="Times New Roman" w:cs="Times New Roman"/>
          <w:color w:val="231F20"/>
          <w:spacing w:val="-6"/>
          <w:szCs w:val="24"/>
        </w:rPr>
        <w:t xml:space="preserve"> </w:t>
      </w:r>
      <w:r w:rsidRPr="0088566C">
        <w:rPr>
          <w:rFonts w:eastAsia="Times New Roman" w:cs="Times New Roman"/>
          <w:color w:val="231F20"/>
          <w:szCs w:val="24"/>
        </w:rPr>
        <w:t>timing</w:t>
      </w:r>
      <w:r w:rsidRPr="0088566C">
        <w:rPr>
          <w:rFonts w:eastAsia="Times New Roman" w:cs="Times New Roman"/>
          <w:color w:val="231F20"/>
          <w:spacing w:val="-5"/>
          <w:szCs w:val="24"/>
        </w:rPr>
        <w:t xml:space="preserve"> </w:t>
      </w:r>
      <w:r w:rsidRPr="0088566C">
        <w:rPr>
          <w:rFonts w:eastAsia="Times New Roman" w:cs="Times New Roman"/>
          <w:color w:val="231F20"/>
          <w:szCs w:val="24"/>
        </w:rPr>
        <w:t>of planting,</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harvest</w:t>
      </w:r>
      <w:r w:rsidRPr="0088566C">
        <w:rPr>
          <w:rFonts w:eastAsia="Times New Roman" w:cs="Times New Roman"/>
          <w:color w:val="231F20"/>
          <w:spacing w:val="-6"/>
          <w:szCs w:val="24"/>
        </w:rPr>
        <w:t xml:space="preserve"> </w:t>
      </w:r>
      <w:r w:rsidRPr="0088566C">
        <w:rPr>
          <w:rFonts w:eastAsia="Times New Roman" w:cs="Times New Roman"/>
          <w:color w:val="231F20"/>
          <w:szCs w:val="24"/>
        </w:rPr>
        <w:t>strategy)</w:t>
      </w:r>
      <w:r w:rsidRPr="0088566C">
        <w:rPr>
          <w:rFonts w:eastAsia="Times New Roman" w:cs="Times New Roman"/>
          <w:color w:val="231F20"/>
          <w:spacing w:val="-7"/>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determine</w:t>
      </w:r>
      <w:r w:rsidRPr="0088566C">
        <w:rPr>
          <w:rFonts w:eastAsia="Times New Roman" w:cs="Times New Roman"/>
          <w:color w:val="231F20"/>
          <w:spacing w:val="-8"/>
          <w:szCs w:val="24"/>
        </w:rPr>
        <w:t xml:space="preserve"> </w:t>
      </w:r>
      <w:r w:rsidRPr="0088566C">
        <w:rPr>
          <w:rFonts w:eastAsia="Times New Roman" w:cs="Times New Roman"/>
          <w:color w:val="231F20"/>
          <w:szCs w:val="24"/>
        </w:rPr>
        <w:t>their</w:t>
      </w:r>
      <w:r w:rsidRPr="0088566C">
        <w:rPr>
          <w:rFonts w:eastAsia="Times New Roman" w:cs="Times New Roman"/>
          <w:color w:val="231F20"/>
          <w:spacing w:val="-4"/>
          <w:szCs w:val="24"/>
        </w:rPr>
        <w:t xml:space="preserve"> </w:t>
      </w:r>
      <w:r w:rsidRPr="0088566C">
        <w:rPr>
          <w:rFonts w:eastAsia="Times New Roman" w:cs="Times New Roman"/>
          <w:color w:val="231F20"/>
          <w:szCs w:val="24"/>
        </w:rPr>
        <w:t>e</w:t>
      </w:r>
      <w:r w:rsidRPr="0088566C">
        <w:rPr>
          <w:rFonts w:eastAsia="Times New Roman" w:cs="Times New Roman"/>
          <w:color w:val="231F20"/>
          <w:spacing w:val="-5"/>
          <w:szCs w:val="24"/>
        </w:rPr>
        <w:t>f</w:t>
      </w:r>
      <w:r w:rsidRPr="0088566C">
        <w:rPr>
          <w:rFonts w:eastAsia="Times New Roman" w:cs="Times New Roman"/>
          <w:color w:val="231F20"/>
          <w:szCs w:val="24"/>
        </w:rPr>
        <w:t>fectiveness</w:t>
      </w:r>
      <w:r w:rsidRPr="0088566C">
        <w:rPr>
          <w:rFonts w:eastAsia="Times New Roman" w:cs="Times New Roman"/>
          <w:color w:val="231F20"/>
          <w:spacing w:val="-10"/>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reducing</w:t>
      </w:r>
      <w:r w:rsidRPr="0088566C">
        <w:rPr>
          <w:rFonts w:eastAsia="Times New Roman" w:cs="Times New Roman"/>
          <w:color w:val="231F20"/>
          <w:spacing w:val="-7"/>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loss of nutrients</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Pr>
          <w:rFonts w:eastAsia="Times New Roman" w:cs="Times New Roman"/>
          <w:color w:val="231F20"/>
          <w:szCs w:val="24"/>
        </w:rPr>
        <w:t>sedi</w:t>
      </w:r>
      <w:r w:rsidRPr="0088566C">
        <w:rPr>
          <w:rFonts w:eastAsia="Times New Roman" w:cs="Times New Roman"/>
          <w:color w:val="231F20"/>
          <w:szCs w:val="24"/>
        </w:rPr>
        <w:t>ments</w:t>
      </w:r>
      <w:r w:rsidRPr="0088566C">
        <w:rPr>
          <w:rFonts w:eastAsia="Times New Roman" w:cs="Times New Roman"/>
          <w:color w:val="231F20"/>
          <w:spacing w:val="-5"/>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environment.</w:t>
      </w:r>
      <w:r w:rsidR="00455CFC">
        <w:rPr>
          <w:rFonts w:eastAsia="Times New Roman" w:cs="Times New Roman"/>
          <w:color w:val="231F20"/>
          <w:szCs w:val="24"/>
        </w:rPr>
        <w:t xml:space="preserve"> </w:t>
      </w:r>
      <w:r w:rsidRPr="0088566C">
        <w:rPr>
          <w:rFonts w:eastAsia="Times New Roman" w:cs="Times New Roman"/>
          <w:color w:val="231F20"/>
          <w:spacing w:val="-11"/>
          <w:szCs w:val="24"/>
        </w:rPr>
        <w:t xml:space="preserve"> </w:t>
      </w:r>
      <w:r w:rsidRPr="0088566C">
        <w:rPr>
          <w:rFonts w:eastAsia="Times New Roman" w:cs="Times New Roman"/>
          <w:color w:val="231F20"/>
          <w:szCs w:val="24"/>
        </w:rPr>
        <w:t>In particula</w:t>
      </w:r>
      <w:r w:rsidRPr="0088566C">
        <w:rPr>
          <w:rFonts w:eastAsia="Times New Roman" w:cs="Times New Roman"/>
          <w:color w:val="231F20"/>
          <w:spacing w:val="-8"/>
          <w:szCs w:val="24"/>
        </w:rPr>
        <w:t>r</w:t>
      </w:r>
      <w:r w:rsidRPr="0088566C">
        <w:rPr>
          <w:rFonts w:eastAsia="Times New Roman" w:cs="Times New Roman"/>
          <w:color w:val="231F20"/>
          <w:szCs w:val="24"/>
        </w:rPr>
        <w:t>,</w:t>
      </w:r>
      <w:r w:rsidRPr="0088566C">
        <w:rPr>
          <w:rFonts w:eastAsia="Times New Roman" w:cs="Times New Roman"/>
          <w:color w:val="231F20"/>
          <w:spacing w:val="-8"/>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NRCS lumps</w:t>
      </w:r>
      <w:r w:rsidRPr="0088566C">
        <w:rPr>
          <w:rFonts w:eastAsia="Times New Roman" w:cs="Times New Roman"/>
          <w:color w:val="231F20"/>
          <w:spacing w:val="-5"/>
          <w:szCs w:val="24"/>
        </w:rPr>
        <w:t xml:space="preserve"> </w:t>
      </w:r>
      <w:r w:rsidRPr="0088566C">
        <w:rPr>
          <w:rFonts w:eastAsia="Times New Roman" w:cs="Times New Roman"/>
          <w:color w:val="231F20"/>
          <w:szCs w:val="24"/>
        </w:rPr>
        <w:t>leguminous</w:t>
      </w:r>
      <w:r w:rsidRPr="0088566C">
        <w:rPr>
          <w:rFonts w:eastAsia="Times New Roman" w:cs="Times New Roman"/>
          <w:color w:val="231F20"/>
          <w:spacing w:val="-9"/>
          <w:szCs w:val="24"/>
        </w:rPr>
        <w:t xml:space="preserve"> </w:t>
      </w:r>
      <w:r w:rsidRPr="0088566C">
        <w:rPr>
          <w:rFonts w:eastAsia="Times New Roman" w:cs="Times New Roman"/>
          <w:color w:val="231F20"/>
          <w:szCs w:val="24"/>
        </w:rPr>
        <w:t>cover</w:t>
      </w:r>
      <w:r w:rsidRPr="0088566C">
        <w:rPr>
          <w:rFonts w:eastAsia="Times New Roman" w:cs="Times New Roman"/>
          <w:color w:val="231F20"/>
          <w:spacing w:val="-4"/>
          <w:szCs w:val="24"/>
        </w:rPr>
        <w:t xml:space="preserve"> </w:t>
      </w:r>
      <w:r w:rsidRPr="0088566C">
        <w:rPr>
          <w:rFonts w:eastAsia="Times New Roman" w:cs="Times New Roman"/>
          <w:color w:val="231F20"/>
          <w:szCs w:val="24"/>
        </w:rPr>
        <w:t>crop</w:t>
      </w:r>
      <w:r w:rsidRPr="0088566C">
        <w:rPr>
          <w:rFonts w:eastAsia="Times New Roman" w:cs="Times New Roman"/>
          <w:color w:val="231F20"/>
          <w:spacing w:val="-4"/>
          <w:szCs w:val="24"/>
        </w:rPr>
        <w:t xml:space="preserve"> </w:t>
      </w:r>
      <w:r w:rsidRPr="0088566C">
        <w:rPr>
          <w:rFonts w:eastAsia="Times New Roman" w:cs="Times New Roman"/>
          <w:color w:val="231F20"/>
          <w:szCs w:val="24"/>
        </w:rPr>
        <w:t>types</w:t>
      </w:r>
      <w:r w:rsidRPr="0088566C">
        <w:rPr>
          <w:rFonts w:eastAsia="Times New Roman" w:cs="Times New Roman"/>
          <w:color w:val="231F20"/>
          <w:spacing w:val="-4"/>
          <w:szCs w:val="24"/>
        </w:rPr>
        <w:t xml:space="preserve"> </w:t>
      </w:r>
      <w:r w:rsidRPr="0088566C">
        <w:rPr>
          <w:rFonts w:eastAsia="Times New Roman" w:cs="Times New Roman"/>
          <w:color w:val="231F20"/>
          <w:szCs w:val="24"/>
        </w:rPr>
        <w:t>with</w:t>
      </w:r>
      <w:r w:rsidRPr="0088566C">
        <w:rPr>
          <w:rFonts w:eastAsia="Times New Roman" w:cs="Times New Roman"/>
          <w:color w:val="231F20"/>
          <w:spacing w:val="-4"/>
          <w:szCs w:val="24"/>
        </w:rPr>
        <w:t xml:space="preserve"> </w:t>
      </w:r>
      <w:r w:rsidRPr="0088566C">
        <w:rPr>
          <w:rFonts w:eastAsia="Times New Roman" w:cs="Times New Roman"/>
          <w:color w:val="231F20"/>
          <w:szCs w:val="24"/>
        </w:rPr>
        <w:t>all</w:t>
      </w:r>
      <w:r w:rsidRPr="0088566C">
        <w:rPr>
          <w:rFonts w:eastAsia="Times New Roman" w:cs="Times New Roman"/>
          <w:color w:val="231F20"/>
          <w:spacing w:val="-2"/>
          <w:szCs w:val="24"/>
        </w:rPr>
        <w:t xml:space="preserve"> </w:t>
      </w:r>
      <w:r w:rsidRPr="0088566C">
        <w:rPr>
          <w:rFonts w:eastAsia="Times New Roman" w:cs="Times New Roman"/>
          <w:color w:val="231F20"/>
          <w:szCs w:val="24"/>
        </w:rPr>
        <w:t>cover</w:t>
      </w:r>
      <w:r w:rsidRPr="0088566C">
        <w:rPr>
          <w:rFonts w:eastAsia="Times New Roman" w:cs="Times New Roman"/>
          <w:color w:val="231F20"/>
          <w:spacing w:val="-4"/>
          <w:szCs w:val="24"/>
        </w:rPr>
        <w:t xml:space="preserve"> </w:t>
      </w:r>
      <w:r w:rsidRPr="0088566C">
        <w:rPr>
          <w:rFonts w:eastAsia="Times New Roman" w:cs="Times New Roman"/>
          <w:color w:val="231F20"/>
          <w:szCs w:val="24"/>
        </w:rPr>
        <w:t>crops.</w:t>
      </w:r>
      <w:r w:rsidRPr="0088566C">
        <w:rPr>
          <w:rFonts w:eastAsia="Times New Roman" w:cs="Times New Roman"/>
          <w:color w:val="231F20"/>
          <w:spacing w:val="-4"/>
          <w:szCs w:val="24"/>
        </w:rPr>
        <w:t xml:space="preserve"> </w:t>
      </w: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00A27C61">
        <w:rPr>
          <w:rFonts w:eastAsia="Times New Roman" w:cs="Times New Roman"/>
          <w:color w:val="231F20"/>
          <w:spacing w:val="-7"/>
          <w:szCs w:val="24"/>
        </w:rPr>
        <w:t xml:space="preserve">Partnership </w:t>
      </w:r>
      <w:r w:rsidRPr="0088566C">
        <w:rPr>
          <w:rFonts w:eastAsia="Times New Roman" w:cs="Times New Roman"/>
          <w:color w:val="231F20"/>
          <w:szCs w:val="24"/>
        </w:rPr>
        <w:t>does</w:t>
      </w:r>
      <w:r>
        <w:rPr>
          <w:rFonts w:eastAsia="Times New Roman" w:cs="Times New Roman"/>
          <w:color w:val="231F20"/>
          <w:szCs w:val="24"/>
        </w:rPr>
        <w:t xml:space="preserve"> </w:t>
      </w:r>
      <w:r w:rsidRPr="0088566C">
        <w:rPr>
          <w:rFonts w:eastAsia="Times New Roman" w:cs="Times New Roman"/>
          <w:color w:val="231F20"/>
          <w:szCs w:val="24"/>
        </w:rPr>
        <w:t>not currently consider leguminous cover crops as having a nitrogen benefit</w:t>
      </w:r>
      <w:r w:rsidRPr="0088566C">
        <w:rPr>
          <w:rFonts w:eastAsia="Times New Roman" w:cs="Times New Roman"/>
          <w:color w:val="231F20"/>
          <w:spacing w:val="-11"/>
          <w:szCs w:val="24"/>
        </w:rPr>
        <w:t xml:space="preserve"> </w:t>
      </w:r>
      <w:r w:rsidRPr="0088566C">
        <w:rPr>
          <w:rFonts w:eastAsia="Times New Roman" w:cs="Times New Roman"/>
          <w:color w:val="231F20"/>
          <w:szCs w:val="24"/>
        </w:rPr>
        <w:t>since they fix</w:t>
      </w:r>
      <w:r w:rsidRPr="0088566C">
        <w:rPr>
          <w:rFonts w:eastAsia="Times New Roman" w:cs="Times New Roman"/>
          <w:color w:val="231F20"/>
          <w:spacing w:val="-11"/>
          <w:szCs w:val="24"/>
        </w:rPr>
        <w:t xml:space="preserve"> </w:t>
      </w:r>
      <w:r w:rsidRPr="0088566C">
        <w:rPr>
          <w:rFonts w:eastAsia="Times New Roman" w:cs="Times New Roman"/>
          <w:color w:val="231F20"/>
          <w:szCs w:val="24"/>
        </w:rPr>
        <w:t>nitrogen in the soil.</w:t>
      </w:r>
      <w:r w:rsidRPr="0088566C">
        <w:rPr>
          <w:rFonts w:eastAsia="Times New Roman" w:cs="Times New Roman"/>
          <w:color w:val="231F20"/>
          <w:spacing w:val="-5"/>
          <w:szCs w:val="24"/>
        </w:rPr>
        <w:t xml:space="preserve"> </w:t>
      </w:r>
      <w:r w:rsidR="00455CFC">
        <w:rPr>
          <w:rFonts w:eastAsia="Times New Roman" w:cs="Times New Roman"/>
          <w:color w:val="231F20"/>
          <w:spacing w:val="-5"/>
          <w:szCs w:val="24"/>
        </w:rPr>
        <w:t xml:space="preserve"> </w:t>
      </w:r>
      <w:r w:rsidRPr="0088566C">
        <w:rPr>
          <w:rFonts w:eastAsia="Times New Roman" w:cs="Times New Roman"/>
          <w:color w:val="231F20"/>
          <w:szCs w:val="24"/>
        </w:rPr>
        <w:t>These additional</w:t>
      </w:r>
      <w:r w:rsidR="00094DEE">
        <w:rPr>
          <w:rFonts w:eastAsia="Times New Roman" w:cs="Times New Roman"/>
          <w:color w:val="231F20"/>
          <w:szCs w:val="24"/>
        </w:rPr>
        <w:t xml:space="preserve"> </w:t>
      </w:r>
      <w:r w:rsidRPr="0088566C">
        <w:rPr>
          <w:rFonts w:eastAsia="Times New Roman" w:cs="Times New Roman"/>
          <w:color w:val="231F20"/>
          <w:szCs w:val="24"/>
        </w:rPr>
        <w:t>attributes</w:t>
      </w:r>
      <w:r w:rsidRPr="0088566C">
        <w:rPr>
          <w:rFonts w:eastAsia="Times New Roman" w:cs="Times New Roman"/>
          <w:color w:val="231F20"/>
          <w:spacing w:val="-7"/>
          <w:szCs w:val="24"/>
        </w:rPr>
        <w:t xml:space="preserve"> </w:t>
      </w:r>
      <w:r w:rsidRPr="0088566C">
        <w:rPr>
          <w:rFonts w:eastAsia="Times New Roman" w:cs="Times New Roman"/>
          <w:color w:val="231F20"/>
          <w:szCs w:val="24"/>
        </w:rPr>
        <w:t>presently</w:t>
      </w:r>
      <w:r w:rsidRPr="0088566C">
        <w:rPr>
          <w:rFonts w:eastAsia="Times New Roman" w:cs="Times New Roman"/>
          <w:color w:val="231F20"/>
          <w:spacing w:val="-7"/>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not</w:t>
      </w:r>
      <w:r w:rsidRPr="0088566C">
        <w:rPr>
          <w:rFonts w:eastAsia="Times New Roman" w:cs="Times New Roman"/>
          <w:color w:val="231F20"/>
          <w:spacing w:val="-3"/>
          <w:szCs w:val="24"/>
        </w:rPr>
        <w:t xml:space="preserve"> </w:t>
      </w:r>
      <w:r w:rsidRPr="0088566C">
        <w:rPr>
          <w:rFonts w:eastAsia="Times New Roman" w:cs="Times New Roman"/>
          <w:color w:val="231F20"/>
          <w:szCs w:val="24"/>
        </w:rPr>
        <w:t>currently</w:t>
      </w:r>
      <w:r w:rsidRPr="0088566C">
        <w:rPr>
          <w:rFonts w:eastAsia="Times New Roman" w:cs="Times New Roman"/>
          <w:color w:val="231F20"/>
          <w:spacing w:val="-7"/>
          <w:szCs w:val="24"/>
        </w:rPr>
        <w:t xml:space="preserve"> </w:t>
      </w:r>
      <w:r w:rsidRPr="0088566C">
        <w:rPr>
          <w:rFonts w:eastAsia="Times New Roman" w:cs="Times New Roman"/>
          <w:color w:val="231F20"/>
          <w:szCs w:val="24"/>
        </w:rPr>
        <w:t>available</w:t>
      </w:r>
      <w:r w:rsidRPr="0088566C">
        <w:rPr>
          <w:rFonts w:eastAsia="Times New Roman" w:cs="Times New Roman"/>
          <w:color w:val="231F20"/>
          <w:spacing w:val="-7"/>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any</w:t>
      </w:r>
      <w:r w:rsidRPr="0088566C">
        <w:rPr>
          <w:rFonts w:eastAsia="Times New Roman" w:cs="Times New Roman"/>
          <w:color w:val="231F20"/>
          <w:spacing w:val="-3"/>
          <w:szCs w:val="24"/>
        </w:rPr>
        <w:t xml:space="preserve"> </w:t>
      </w:r>
      <w:r w:rsidRPr="0088566C">
        <w:rPr>
          <w:rFonts w:eastAsia="Times New Roman" w:cs="Times New Roman"/>
          <w:color w:val="231F20"/>
          <w:szCs w:val="24"/>
        </w:rPr>
        <w:t>NRCS business tool.</w:t>
      </w:r>
    </w:p>
    <w:p w:rsidR="00094DEE" w:rsidRPr="0088566C" w:rsidRDefault="00094DEE" w:rsidP="00D547B2">
      <w:pPr>
        <w:spacing w:after="0"/>
        <w:ind w:right="279" w:firstLine="500"/>
        <w:rPr>
          <w:rFonts w:eastAsia="Times New Roman" w:cs="Times New Roman"/>
          <w:szCs w:val="24"/>
        </w:rPr>
      </w:pPr>
    </w:p>
    <w:p w:rsidR="006717C4" w:rsidRPr="0088566C" w:rsidRDefault="006717C4" w:rsidP="00D547B2">
      <w:pPr>
        <w:spacing w:before="10" w:after="0"/>
        <w:ind w:right="135"/>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Enhancements</w:t>
      </w:r>
      <w:r w:rsidRPr="0088566C">
        <w:rPr>
          <w:rFonts w:eastAsia="Times New Roman" w:cs="Times New Roman"/>
          <w:color w:val="231F20"/>
          <w:spacing w:val="-12"/>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record</w:t>
      </w:r>
      <w:r w:rsidRPr="0088566C">
        <w:rPr>
          <w:rFonts w:eastAsia="Times New Roman" w:cs="Times New Roman"/>
          <w:color w:val="231F20"/>
          <w:spacing w:val="-5"/>
          <w:szCs w:val="24"/>
        </w:rPr>
        <w:t xml:space="preserve"> </w:t>
      </w:r>
      <w:r w:rsidRPr="0088566C">
        <w:rPr>
          <w:rFonts w:eastAsia="Times New Roman" w:cs="Times New Roman"/>
          <w:color w:val="231F20"/>
          <w:szCs w:val="24"/>
        </w:rPr>
        <w:t>keeping</w:t>
      </w:r>
      <w:r w:rsidRPr="0088566C">
        <w:rPr>
          <w:rFonts w:eastAsia="Times New Roman" w:cs="Times New Roman"/>
          <w:color w:val="231F20"/>
          <w:spacing w:val="-6"/>
          <w:szCs w:val="24"/>
        </w:rPr>
        <w:t xml:space="preserve"> </w:t>
      </w:r>
      <w:r w:rsidRPr="0088566C">
        <w:rPr>
          <w:rFonts w:eastAsia="Times New Roman" w:cs="Times New Roman"/>
          <w:color w:val="231F20"/>
          <w:szCs w:val="24"/>
        </w:rPr>
        <w:t>for the</w:t>
      </w:r>
      <w:r w:rsidRPr="0088566C">
        <w:rPr>
          <w:rFonts w:eastAsia="Times New Roman" w:cs="Times New Roman"/>
          <w:color w:val="231F20"/>
          <w:spacing w:val="-2"/>
          <w:szCs w:val="24"/>
        </w:rPr>
        <w:t xml:space="preserve"> </w:t>
      </w:r>
      <w:r w:rsidRPr="0088566C">
        <w:rPr>
          <w:rFonts w:eastAsia="Times New Roman" w:cs="Times New Roman"/>
          <w:color w:val="231F20"/>
          <w:szCs w:val="24"/>
        </w:rPr>
        <w:t>USDA</w:t>
      </w:r>
      <w:r w:rsidRPr="0088566C">
        <w:rPr>
          <w:rFonts w:eastAsia="Times New Roman" w:cs="Times New Roman"/>
          <w:color w:val="231F20"/>
          <w:spacing w:val="-12"/>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for cover</w:t>
      </w:r>
      <w:r w:rsidRPr="0088566C">
        <w:rPr>
          <w:rFonts w:eastAsia="Times New Roman" w:cs="Times New Roman"/>
          <w:color w:val="231F20"/>
          <w:spacing w:val="-4"/>
          <w:szCs w:val="24"/>
        </w:rPr>
        <w:t xml:space="preserve"> </w:t>
      </w:r>
      <w:r w:rsidRPr="0088566C">
        <w:rPr>
          <w:rFonts w:eastAsia="Times New Roman" w:cs="Times New Roman"/>
          <w:color w:val="231F20"/>
          <w:szCs w:val="24"/>
        </w:rPr>
        <w:t>crops that</w:t>
      </w:r>
      <w:r w:rsidRPr="0088566C">
        <w:rPr>
          <w:rFonts w:eastAsia="Times New Roman" w:cs="Times New Roman"/>
          <w:color w:val="231F20"/>
          <w:spacing w:val="-3"/>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track and</w:t>
      </w:r>
      <w:r w:rsidRPr="0088566C">
        <w:rPr>
          <w:rFonts w:eastAsia="Times New Roman" w:cs="Times New Roman"/>
          <w:color w:val="231F20"/>
          <w:spacing w:val="-3"/>
          <w:szCs w:val="24"/>
        </w:rPr>
        <w:t xml:space="preserve"> </w:t>
      </w:r>
      <w:r w:rsidRPr="0088566C">
        <w:rPr>
          <w:rFonts w:eastAsia="Times New Roman" w:cs="Times New Roman"/>
          <w:color w:val="231F20"/>
          <w:szCs w:val="24"/>
        </w:rPr>
        <w:t>report</w:t>
      </w:r>
      <w:r w:rsidRPr="0088566C">
        <w:rPr>
          <w:rFonts w:eastAsia="Times New Roman" w:cs="Times New Roman"/>
          <w:color w:val="231F20"/>
          <w:spacing w:val="-5"/>
          <w:szCs w:val="24"/>
        </w:rPr>
        <w:t xml:space="preserve"> </w:t>
      </w:r>
      <w:r w:rsidRPr="0088566C">
        <w:rPr>
          <w:rFonts w:eastAsia="Times New Roman" w:cs="Times New Roman"/>
          <w:color w:val="231F20"/>
          <w:szCs w:val="24"/>
        </w:rPr>
        <w:t>additional</w:t>
      </w:r>
      <w:r w:rsidRPr="0088566C">
        <w:rPr>
          <w:rFonts w:eastAsia="Times New Roman" w:cs="Times New Roman"/>
          <w:color w:val="231F20"/>
          <w:spacing w:val="-8"/>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details</w:t>
      </w:r>
      <w:r w:rsidRPr="0088566C">
        <w:rPr>
          <w:rFonts w:eastAsia="Times New Roman" w:cs="Times New Roman"/>
          <w:color w:val="231F20"/>
          <w:spacing w:val="-5"/>
          <w:szCs w:val="24"/>
        </w:rPr>
        <w:t xml:space="preserve"> </w:t>
      </w:r>
      <w:r w:rsidRPr="0088566C">
        <w:rPr>
          <w:rFonts w:eastAsia="Times New Roman" w:cs="Times New Roman"/>
          <w:color w:val="231F20"/>
          <w:szCs w:val="24"/>
        </w:rPr>
        <w:t>identifying</w:t>
      </w:r>
      <w:r w:rsidRPr="0088566C">
        <w:rPr>
          <w:rFonts w:eastAsia="Times New Roman" w:cs="Times New Roman"/>
          <w:color w:val="231F20"/>
          <w:spacing w:val="-9"/>
          <w:szCs w:val="24"/>
        </w:rPr>
        <w:t xml:space="preserve"> </w:t>
      </w:r>
      <w:r w:rsidRPr="0088566C">
        <w:rPr>
          <w:rFonts w:eastAsia="Times New Roman" w:cs="Times New Roman"/>
          <w:color w:val="231F20"/>
          <w:szCs w:val="24"/>
        </w:rPr>
        <w:t>all</w:t>
      </w:r>
      <w:r w:rsidRPr="0088566C">
        <w:rPr>
          <w:rFonts w:eastAsia="Times New Roman" w:cs="Times New Roman"/>
          <w:color w:val="231F20"/>
          <w:spacing w:val="-2"/>
          <w:szCs w:val="24"/>
        </w:rPr>
        <w:t xml:space="preserve"> </w:t>
      </w:r>
      <w:r w:rsidRPr="0088566C">
        <w:rPr>
          <w:rFonts w:eastAsia="Times New Roman" w:cs="Times New Roman"/>
          <w:color w:val="231F20"/>
          <w:szCs w:val="24"/>
        </w:rPr>
        <w:t>four cover</w:t>
      </w:r>
      <w:r w:rsidRPr="0088566C">
        <w:rPr>
          <w:rFonts w:eastAsia="Times New Roman" w:cs="Times New Roman"/>
          <w:color w:val="231F20"/>
          <w:spacing w:val="-4"/>
          <w:szCs w:val="24"/>
        </w:rPr>
        <w:t xml:space="preserve"> </w:t>
      </w:r>
      <w:r w:rsidRPr="0088566C">
        <w:rPr>
          <w:rFonts w:eastAsia="Times New Roman" w:cs="Times New Roman"/>
          <w:color w:val="231F20"/>
          <w:szCs w:val="24"/>
        </w:rPr>
        <w:t>crop</w:t>
      </w:r>
      <w:r w:rsidRPr="0088566C">
        <w:rPr>
          <w:rFonts w:eastAsia="Times New Roman" w:cs="Times New Roman"/>
          <w:color w:val="231F20"/>
          <w:spacing w:val="-4"/>
          <w:szCs w:val="24"/>
        </w:rPr>
        <w:t xml:space="preserve"> </w:t>
      </w:r>
      <w:r w:rsidRPr="0088566C">
        <w:rPr>
          <w:rFonts w:eastAsia="Times New Roman" w:cs="Times New Roman"/>
          <w:color w:val="231F20"/>
          <w:szCs w:val="24"/>
        </w:rPr>
        <w:t>attributes,</w:t>
      </w:r>
      <w:r w:rsidRPr="0088566C">
        <w:rPr>
          <w:rFonts w:eastAsia="Times New Roman" w:cs="Times New Roman"/>
          <w:color w:val="231F20"/>
          <w:spacing w:val="-8"/>
          <w:szCs w:val="24"/>
        </w:rPr>
        <w:t xml:space="preserve"> </w:t>
      </w:r>
      <w:r w:rsidRPr="0088566C">
        <w:rPr>
          <w:rFonts w:eastAsia="Times New Roman" w:cs="Times New Roman"/>
          <w:color w:val="231F20"/>
          <w:szCs w:val="24"/>
        </w:rPr>
        <w:t>or even</w:t>
      </w:r>
      <w:r w:rsidRPr="0088566C">
        <w:rPr>
          <w:rFonts w:eastAsia="Times New Roman" w:cs="Times New Roman"/>
          <w:color w:val="231F20"/>
          <w:spacing w:val="-4"/>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single</w:t>
      </w:r>
      <w:r w:rsidRPr="0088566C">
        <w:rPr>
          <w:rFonts w:eastAsia="Times New Roman" w:cs="Times New Roman"/>
          <w:color w:val="231F20"/>
          <w:spacing w:val="-5"/>
          <w:szCs w:val="24"/>
        </w:rPr>
        <w:t xml:space="preserve"> </w:t>
      </w:r>
      <w:r w:rsidRPr="0088566C">
        <w:rPr>
          <w:rFonts w:eastAsia="Times New Roman" w:cs="Times New Roman"/>
          <w:color w:val="231F20"/>
          <w:szCs w:val="24"/>
        </w:rPr>
        <w:t>attribute</w:t>
      </w:r>
      <w:r w:rsidRPr="0088566C">
        <w:rPr>
          <w:rFonts w:eastAsia="Times New Roman" w:cs="Times New Roman"/>
          <w:color w:val="231F20"/>
          <w:spacing w:val="-7"/>
          <w:szCs w:val="24"/>
        </w:rPr>
        <w:t xml:space="preserve"> </w:t>
      </w:r>
      <w:r w:rsidRPr="0088566C">
        <w:rPr>
          <w:rFonts w:eastAsia="Times New Roman" w:cs="Times New Roman"/>
          <w:color w:val="231F20"/>
          <w:szCs w:val="24"/>
        </w:rPr>
        <w:t>such as species, 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allow</w:t>
      </w:r>
      <w:r w:rsidRPr="0088566C">
        <w:rPr>
          <w:rFonts w:eastAsia="Times New Roman" w:cs="Times New Roman"/>
          <w:color w:val="231F20"/>
          <w:spacing w:val="-4"/>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six</w:t>
      </w:r>
      <w:r w:rsidRPr="0088566C">
        <w:rPr>
          <w:rFonts w:eastAsia="Times New Roman" w:cs="Times New Roman"/>
          <w:color w:val="231F20"/>
          <w:spacing w:val="-2"/>
          <w:szCs w:val="24"/>
        </w:rPr>
        <w:t xml:space="preserve"> </w:t>
      </w:r>
      <w:r w:rsidRPr="0088566C">
        <w:rPr>
          <w:rFonts w:eastAsia="Times New Roman" w:cs="Times New Roman"/>
          <w:color w:val="231F20"/>
          <w:szCs w:val="24"/>
        </w:rPr>
        <w:t>watershed</w:t>
      </w:r>
      <w:r w:rsidRPr="0088566C">
        <w:rPr>
          <w:rFonts w:eastAsia="Times New Roman" w:cs="Times New Roman"/>
          <w:color w:val="231F20"/>
          <w:spacing w:val="-8"/>
          <w:szCs w:val="24"/>
        </w:rPr>
        <w:t xml:space="preserve"> </w:t>
      </w:r>
      <w:r w:rsidRPr="0088566C">
        <w:rPr>
          <w:rFonts w:eastAsia="Times New Roman" w:cs="Times New Roman"/>
          <w:color w:val="231F20"/>
          <w:szCs w:val="24"/>
        </w:rPr>
        <w:t>jurisdictions</w:t>
      </w:r>
      <w:r w:rsidRPr="0088566C">
        <w:rPr>
          <w:rFonts w:eastAsia="Times New Roman" w:cs="Times New Roman"/>
          <w:color w:val="231F20"/>
          <w:spacing w:val="-10"/>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receive</w:t>
      </w:r>
      <w:r w:rsidRPr="0088566C">
        <w:rPr>
          <w:rFonts w:eastAsia="Times New Roman" w:cs="Times New Roman"/>
          <w:color w:val="231F20"/>
          <w:spacing w:val="-6"/>
          <w:szCs w:val="24"/>
        </w:rPr>
        <w:t xml:space="preserve"> </w:t>
      </w:r>
      <w:r w:rsidRPr="0088566C">
        <w:rPr>
          <w:rFonts w:eastAsia="Times New Roman" w:cs="Times New Roman"/>
          <w:color w:val="231F20"/>
          <w:szCs w:val="24"/>
        </w:rPr>
        <w:t>more</w:t>
      </w:r>
      <w:r w:rsidRPr="0088566C">
        <w:rPr>
          <w:rFonts w:eastAsia="Times New Roman" w:cs="Times New Roman"/>
          <w:color w:val="231F20"/>
          <w:spacing w:val="-4"/>
          <w:szCs w:val="24"/>
        </w:rPr>
        <w:t xml:space="preserve"> </w:t>
      </w:r>
      <w:r w:rsidRPr="0088566C">
        <w:rPr>
          <w:rFonts w:eastAsia="Times New Roman" w:cs="Times New Roman"/>
          <w:color w:val="231F20"/>
          <w:szCs w:val="24"/>
        </w:rPr>
        <w:t>accurate</w:t>
      </w:r>
      <w:r w:rsidRPr="0088566C">
        <w:rPr>
          <w:rFonts w:eastAsia="Times New Roman" w:cs="Times New Roman"/>
          <w:color w:val="231F20"/>
          <w:spacing w:val="-7"/>
          <w:szCs w:val="24"/>
        </w:rPr>
        <w:t xml:space="preserve"> </w:t>
      </w:r>
      <w:r w:rsidRPr="0088566C">
        <w:rPr>
          <w:rFonts w:eastAsia="Times New Roman" w:cs="Times New Roman"/>
          <w:color w:val="231F20"/>
          <w:szCs w:val="24"/>
        </w:rPr>
        <w:t>crediting</w:t>
      </w:r>
      <w:r w:rsidRPr="0088566C">
        <w:rPr>
          <w:rFonts w:eastAsia="Times New Roman" w:cs="Times New Roman"/>
          <w:color w:val="231F20"/>
          <w:spacing w:val="-7"/>
          <w:szCs w:val="24"/>
        </w:rPr>
        <w:t xml:space="preserve"> </w:t>
      </w:r>
      <w:r w:rsidRPr="0088566C">
        <w:rPr>
          <w:rFonts w:eastAsia="Times New Roman" w:cs="Times New Roman"/>
          <w:color w:val="231F20"/>
          <w:szCs w:val="24"/>
        </w:rPr>
        <w:t>of cover</w:t>
      </w:r>
      <w:r w:rsidRPr="0088566C">
        <w:rPr>
          <w:rFonts w:eastAsia="Times New Roman" w:cs="Times New Roman"/>
          <w:color w:val="231F20"/>
          <w:spacing w:val="-4"/>
          <w:szCs w:val="24"/>
        </w:rPr>
        <w:t xml:space="preserve"> </w:t>
      </w:r>
      <w:r w:rsidRPr="0088566C">
        <w:rPr>
          <w:rFonts w:eastAsia="Times New Roman" w:cs="Times New Roman"/>
          <w:color w:val="231F20"/>
          <w:szCs w:val="24"/>
        </w:rPr>
        <w:t>crops and</w:t>
      </w:r>
      <w:r w:rsidRPr="0088566C">
        <w:rPr>
          <w:rFonts w:eastAsia="Times New Roman" w:cs="Times New Roman"/>
          <w:color w:val="231F20"/>
          <w:spacing w:val="-3"/>
          <w:szCs w:val="24"/>
        </w:rPr>
        <w:t xml:space="preserve"> </w:t>
      </w:r>
      <w:r w:rsidRPr="0088566C">
        <w:rPr>
          <w:rFonts w:eastAsia="Times New Roman" w:cs="Times New Roman"/>
          <w:color w:val="231F20"/>
          <w:szCs w:val="24"/>
        </w:rPr>
        <w:t>more</w:t>
      </w:r>
      <w:r w:rsidRPr="0088566C">
        <w:rPr>
          <w:rFonts w:eastAsia="Times New Roman" w:cs="Times New Roman"/>
          <w:color w:val="231F20"/>
          <w:spacing w:val="-4"/>
          <w:szCs w:val="24"/>
        </w:rPr>
        <w:t xml:space="preserve"> </w:t>
      </w:r>
      <w:r w:rsidRPr="0088566C">
        <w:rPr>
          <w:rFonts w:eastAsia="Times New Roman" w:cs="Times New Roman"/>
          <w:color w:val="231F20"/>
          <w:szCs w:val="24"/>
        </w:rPr>
        <w:t>thorough</w:t>
      </w:r>
      <w:r w:rsidRPr="0088566C">
        <w:rPr>
          <w:rFonts w:eastAsia="Times New Roman" w:cs="Times New Roman"/>
          <w:color w:val="231F20"/>
          <w:spacing w:val="-7"/>
          <w:szCs w:val="24"/>
        </w:rPr>
        <w:t xml:space="preserve"> </w:t>
      </w:r>
      <w:r w:rsidRPr="0088566C">
        <w:rPr>
          <w:rFonts w:eastAsia="Times New Roman" w:cs="Times New Roman"/>
          <w:color w:val="231F20"/>
          <w:szCs w:val="24"/>
        </w:rPr>
        <w:t>represent</w:t>
      </w:r>
      <w:r w:rsidRPr="0088566C">
        <w:rPr>
          <w:rFonts w:eastAsia="Times New Roman" w:cs="Times New Roman"/>
          <w:color w:val="231F20"/>
          <w:spacing w:val="-1"/>
          <w:szCs w:val="24"/>
        </w:rPr>
        <w:t>a</w:t>
      </w:r>
      <w:r w:rsidRPr="0088566C">
        <w:rPr>
          <w:rFonts w:eastAsia="Times New Roman" w:cs="Times New Roman"/>
          <w:color w:val="231F20"/>
          <w:szCs w:val="24"/>
        </w:rPr>
        <w:t>tion</w:t>
      </w:r>
      <w:r w:rsidRPr="0088566C">
        <w:rPr>
          <w:rFonts w:eastAsia="Times New Roman" w:cs="Times New Roman"/>
          <w:color w:val="231F20"/>
          <w:spacing w:val="-3"/>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11"/>
          <w:szCs w:val="24"/>
        </w:rPr>
        <w:t>’</w:t>
      </w:r>
      <w:r w:rsidRPr="0088566C">
        <w:rPr>
          <w:rFonts w:eastAsia="Times New Roman" w:cs="Times New Roman"/>
          <w:color w:val="231F20"/>
          <w:szCs w:val="24"/>
        </w:rPr>
        <w:t>s</w:t>
      </w:r>
      <w:r w:rsidRPr="0088566C">
        <w:rPr>
          <w:rFonts w:eastAsia="Times New Roman" w:cs="Times New Roman"/>
          <w:color w:val="231F20"/>
          <w:spacing w:val="-10"/>
          <w:szCs w:val="24"/>
        </w:rPr>
        <w:t xml:space="preserve"> </w:t>
      </w:r>
      <w:r w:rsidRPr="0088566C">
        <w:rPr>
          <w:rFonts w:eastAsia="Times New Roman" w:cs="Times New Roman"/>
          <w:color w:val="231F20"/>
          <w:szCs w:val="24"/>
        </w:rPr>
        <w:t>models.</w:t>
      </w:r>
      <w:r w:rsidRPr="0088566C">
        <w:rPr>
          <w:rFonts w:eastAsia="Times New Roman" w:cs="Times New Roman"/>
          <w:color w:val="231F20"/>
          <w:spacing w:val="-6"/>
          <w:szCs w:val="24"/>
        </w:rPr>
        <w:t xml:space="preserve"> </w:t>
      </w:r>
      <w:r w:rsidR="00455CFC">
        <w:rPr>
          <w:rFonts w:eastAsia="Times New Roman" w:cs="Times New Roman"/>
          <w:color w:val="231F20"/>
          <w:spacing w:val="-6"/>
          <w:szCs w:val="24"/>
        </w:rPr>
        <w:t xml:space="preserve"> </w:t>
      </w:r>
      <w:r w:rsidRPr="0088566C">
        <w:rPr>
          <w:rFonts w:eastAsia="Times New Roman" w:cs="Times New Roman"/>
          <w:color w:val="231F20"/>
          <w:szCs w:val="24"/>
        </w:rPr>
        <w:t xml:space="preserve">In </w:t>
      </w:r>
      <w:r w:rsidR="00A27C61">
        <w:rPr>
          <w:rFonts w:eastAsia="Times New Roman" w:cs="Times New Roman"/>
          <w:color w:val="231F20"/>
          <w:szCs w:val="24"/>
        </w:rPr>
        <w:t xml:space="preserve">the Partnership’s </w:t>
      </w:r>
      <w:r w:rsidRPr="0088566C">
        <w:rPr>
          <w:rFonts w:eastAsia="Times New Roman" w:cs="Times New Roman"/>
          <w:color w:val="231F20"/>
          <w:szCs w:val="24"/>
        </w:rPr>
        <w:t>Scenario</w:t>
      </w:r>
      <w:r w:rsidRPr="0088566C">
        <w:rPr>
          <w:rFonts w:eastAsia="Times New Roman" w:cs="Times New Roman"/>
          <w:color w:val="231F20"/>
          <w:spacing w:val="-7"/>
          <w:szCs w:val="24"/>
        </w:rPr>
        <w:t xml:space="preserve"> </w:t>
      </w:r>
      <w:r w:rsidRPr="0088566C">
        <w:rPr>
          <w:rFonts w:eastAsia="Times New Roman" w:cs="Times New Roman"/>
          <w:color w:val="231F20"/>
          <w:szCs w:val="24"/>
        </w:rPr>
        <w:t>Builde</w:t>
      </w:r>
      <w:r w:rsidRPr="0088566C">
        <w:rPr>
          <w:rFonts w:eastAsia="Times New Roman" w:cs="Times New Roman"/>
          <w:color w:val="231F20"/>
          <w:spacing w:val="-8"/>
          <w:szCs w:val="24"/>
        </w:rPr>
        <w:t>r</w:t>
      </w:r>
      <w:r w:rsidR="00A27C61">
        <w:rPr>
          <w:rFonts w:eastAsia="Times New Roman" w:cs="Times New Roman"/>
          <w:color w:val="231F20"/>
          <w:spacing w:val="-8"/>
          <w:szCs w:val="24"/>
        </w:rPr>
        <w:t xml:space="preserve"> tool</w:t>
      </w:r>
      <w:r w:rsidRPr="0088566C">
        <w:rPr>
          <w:rFonts w:eastAsia="Times New Roman" w:cs="Times New Roman"/>
          <w:color w:val="231F20"/>
          <w:szCs w:val="24"/>
        </w:rPr>
        <w:t>,</w:t>
      </w:r>
      <w:r w:rsidRPr="0088566C">
        <w:rPr>
          <w:rFonts w:eastAsia="Times New Roman" w:cs="Times New Roman"/>
          <w:color w:val="231F20"/>
          <w:spacing w:val="-6"/>
          <w:szCs w:val="24"/>
        </w:rPr>
        <w:t xml:space="preserve"> </w:t>
      </w:r>
      <w:r w:rsidRPr="0088566C">
        <w:rPr>
          <w:rFonts w:eastAsia="Times New Roman" w:cs="Times New Roman"/>
          <w:color w:val="231F20"/>
          <w:szCs w:val="24"/>
        </w:rPr>
        <w:t>conservative</w:t>
      </w:r>
      <w:r w:rsidRPr="0088566C">
        <w:rPr>
          <w:rFonts w:eastAsia="Times New Roman" w:cs="Times New Roman"/>
          <w:color w:val="231F20"/>
          <w:spacing w:val="-10"/>
          <w:szCs w:val="24"/>
        </w:rPr>
        <w:t xml:space="preserve"> </w:t>
      </w:r>
      <w:r w:rsidRPr="0088566C">
        <w:rPr>
          <w:rFonts w:eastAsia="Times New Roman" w:cs="Times New Roman"/>
          <w:color w:val="231F20"/>
          <w:szCs w:val="24"/>
        </w:rPr>
        <w:t>default</w:t>
      </w:r>
      <w:r w:rsidRPr="0088566C">
        <w:rPr>
          <w:rFonts w:eastAsia="Times New Roman" w:cs="Times New Roman"/>
          <w:color w:val="231F20"/>
          <w:spacing w:val="-6"/>
          <w:szCs w:val="24"/>
        </w:rPr>
        <w:t xml:space="preserve"> </w:t>
      </w:r>
      <w:r w:rsidRPr="0088566C">
        <w:rPr>
          <w:rFonts w:eastAsia="Times New Roman" w:cs="Times New Roman"/>
          <w:color w:val="231F20"/>
          <w:szCs w:val="24"/>
        </w:rPr>
        <w:t>values</w:t>
      </w:r>
      <w:r w:rsidRPr="0088566C">
        <w:rPr>
          <w:rFonts w:eastAsia="Times New Roman" w:cs="Times New Roman"/>
          <w:color w:val="231F20"/>
          <w:spacing w:val="-5"/>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assigned</w:t>
      </w:r>
      <w:r w:rsidRPr="0088566C">
        <w:rPr>
          <w:rFonts w:eastAsia="Times New Roman" w:cs="Times New Roman"/>
          <w:color w:val="231F20"/>
          <w:spacing w:val="-7"/>
          <w:szCs w:val="24"/>
        </w:rPr>
        <w:t xml:space="preserve"> </w:t>
      </w:r>
      <w:r w:rsidRPr="0088566C">
        <w:rPr>
          <w:rFonts w:eastAsia="Times New Roman" w:cs="Times New Roman"/>
          <w:color w:val="231F20"/>
          <w:szCs w:val="24"/>
        </w:rPr>
        <w:t>to unreported</w:t>
      </w:r>
      <w:r w:rsidRPr="0088566C">
        <w:rPr>
          <w:rFonts w:eastAsia="Times New Roman" w:cs="Times New Roman"/>
          <w:color w:val="231F20"/>
          <w:spacing w:val="-9"/>
          <w:szCs w:val="24"/>
        </w:rPr>
        <w:t xml:space="preserve"> </w:t>
      </w:r>
      <w:r w:rsidRPr="0088566C">
        <w:rPr>
          <w:rFonts w:eastAsia="Times New Roman" w:cs="Times New Roman"/>
          <w:color w:val="231F20"/>
          <w:szCs w:val="24"/>
        </w:rPr>
        <w:t>elements</w:t>
      </w:r>
      <w:r w:rsidRPr="0088566C">
        <w:rPr>
          <w:rFonts w:eastAsia="Times New Roman" w:cs="Times New Roman"/>
          <w:color w:val="231F20"/>
          <w:spacing w:val="-7"/>
          <w:szCs w:val="24"/>
        </w:rPr>
        <w:t xml:space="preserve"> </w:t>
      </w:r>
      <w:r w:rsidRPr="0088566C">
        <w:rPr>
          <w:rFonts w:eastAsia="Times New Roman" w:cs="Times New Roman"/>
          <w:color w:val="231F20"/>
          <w:szCs w:val="24"/>
        </w:rPr>
        <w:t>when clarifying</w:t>
      </w:r>
      <w:r w:rsidRPr="0088566C">
        <w:rPr>
          <w:rFonts w:eastAsia="Times New Roman" w:cs="Times New Roman"/>
          <w:color w:val="231F20"/>
          <w:spacing w:val="-8"/>
          <w:szCs w:val="24"/>
        </w:rPr>
        <w:t xml:space="preserve"> </w:t>
      </w:r>
      <w:r w:rsidRPr="0088566C">
        <w:rPr>
          <w:rFonts w:eastAsia="Times New Roman" w:cs="Times New Roman"/>
          <w:color w:val="231F20"/>
          <w:szCs w:val="24"/>
        </w:rPr>
        <w:t>information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is</w:t>
      </w:r>
      <w:r w:rsidRPr="0088566C">
        <w:rPr>
          <w:rFonts w:eastAsia="Times New Roman" w:cs="Times New Roman"/>
          <w:color w:val="231F20"/>
          <w:spacing w:val="-1"/>
          <w:szCs w:val="24"/>
        </w:rPr>
        <w:t xml:space="preserve"> </w:t>
      </w:r>
      <w:r w:rsidRPr="0088566C">
        <w:rPr>
          <w:rFonts w:eastAsia="Times New Roman" w:cs="Times New Roman"/>
          <w:color w:val="231F20"/>
          <w:szCs w:val="24"/>
        </w:rPr>
        <w:t>not</w:t>
      </w:r>
      <w:r w:rsidRPr="0088566C">
        <w:rPr>
          <w:rFonts w:eastAsia="Times New Roman" w:cs="Times New Roman"/>
          <w:color w:val="231F20"/>
          <w:spacing w:val="-3"/>
          <w:szCs w:val="24"/>
        </w:rPr>
        <w:t xml:space="preserve"> </w:t>
      </w:r>
      <w:r w:rsidRPr="0088566C">
        <w:rPr>
          <w:rFonts w:eastAsia="Times New Roman" w:cs="Times New Roman"/>
          <w:color w:val="231F20"/>
          <w:szCs w:val="24"/>
        </w:rPr>
        <w:t>available.</w:t>
      </w:r>
      <w:r w:rsidRPr="0088566C">
        <w:rPr>
          <w:rFonts w:eastAsia="Times New Roman" w:cs="Times New Roman"/>
          <w:color w:val="231F20"/>
          <w:spacing w:val="-20"/>
          <w:szCs w:val="24"/>
        </w:rPr>
        <w:t xml:space="preserve"> </w:t>
      </w:r>
      <w:r w:rsidRPr="0088566C">
        <w:rPr>
          <w:rFonts w:eastAsia="Times New Roman" w:cs="Times New Roman"/>
          <w:color w:val="231F20"/>
          <w:szCs w:val="24"/>
        </w:rPr>
        <w:t>At present,</w:t>
      </w:r>
      <w:r w:rsidRPr="0088566C">
        <w:rPr>
          <w:rFonts w:eastAsia="Times New Roman" w:cs="Times New Roman"/>
          <w:color w:val="231F20"/>
          <w:spacing w:val="-6"/>
          <w:szCs w:val="24"/>
        </w:rPr>
        <w:t xml:space="preserve"> </w:t>
      </w:r>
      <w:r w:rsidRPr="0088566C">
        <w:rPr>
          <w:rFonts w:eastAsia="Times New Roman" w:cs="Times New Roman"/>
          <w:color w:val="231F20"/>
          <w:szCs w:val="24"/>
        </w:rPr>
        <w:t>NRCS sta</w:t>
      </w:r>
      <w:r w:rsidRPr="0088566C">
        <w:rPr>
          <w:rFonts w:eastAsia="Times New Roman" w:cs="Times New Roman"/>
          <w:color w:val="231F20"/>
          <w:spacing w:val="-4"/>
          <w:szCs w:val="24"/>
        </w:rPr>
        <w:t>f</w:t>
      </w:r>
      <w:r w:rsidRPr="0088566C">
        <w:rPr>
          <w:rFonts w:eastAsia="Times New Roman" w:cs="Times New Roman"/>
          <w:color w:val="231F20"/>
          <w:szCs w:val="24"/>
        </w:rPr>
        <w:t>f</w:t>
      </w:r>
      <w:r w:rsidR="006621F0">
        <w:rPr>
          <w:rFonts w:eastAsia="Times New Roman" w:cs="Times New Roman"/>
          <w:color w:val="231F20"/>
          <w:szCs w:val="24"/>
        </w:rPr>
        <w:t xml:space="preserve"> </w:t>
      </w:r>
      <w:r w:rsidRPr="0088566C">
        <w:rPr>
          <w:rFonts w:eastAsia="Times New Roman" w:cs="Times New Roman"/>
          <w:color w:val="231F20"/>
          <w:szCs w:val="24"/>
        </w:rPr>
        <w:t>have</w:t>
      </w:r>
      <w:r w:rsidRPr="0088566C">
        <w:rPr>
          <w:rFonts w:eastAsia="Times New Roman" w:cs="Times New Roman"/>
          <w:color w:val="231F20"/>
          <w:spacing w:val="-4"/>
          <w:szCs w:val="24"/>
        </w:rPr>
        <w:t xml:space="preserve"> </w:t>
      </w:r>
      <w:r w:rsidRPr="0088566C">
        <w:rPr>
          <w:rFonts w:eastAsia="Times New Roman" w:cs="Times New Roman"/>
          <w:color w:val="231F20"/>
          <w:szCs w:val="24"/>
        </w:rPr>
        <w:t>indicated</w:t>
      </w:r>
      <w:r w:rsidRPr="0088566C">
        <w:rPr>
          <w:rFonts w:eastAsia="Times New Roman" w:cs="Times New Roman"/>
          <w:color w:val="231F20"/>
          <w:spacing w:val="-7"/>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they</w:t>
      </w:r>
      <w:r w:rsidRPr="0088566C">
        <w:rPr>
          <w:rFonts w:eastAsia="Times New Roman" w:cs="Times New Roman"/>
          <w:color w:val="231F20"/>
          <w:spacing w:val="-3"/>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unlikely</w:t>
      </w:r>
      <w:r w:rsidRPr="0088566C">
        <w:rPr>
          <w:rFonts w:eastAsia="Times New Roman" w:cs="Times New Roman"/>
          <w:color w:val="231F20"/>
          <w:spacing w:val="-7"/>
          <w:szCs w:val="24"/>
        </w:rPr>
        <w:t xml:space="preserve"> </w:t>
      </w:r>
      <w:r w:rsidRPr="0088566C">
        <w:rPr>
          <w:rFonts w:eastAsia="Times New Roman" w:cs="Times New Roman"/>
          <w:color w:val="231F20"/>
          <w:szCs w:val="24"/>
        </w:rPr>
        <w:t>to track cover crops with more specificity</w:t>
      </w:r>
      <w:r w:rsidRPr="0088566C">
        <w:rPr>
          <w:rFonts w:eastAsia="Times New Roman" w:cs="Times New Roman"/>
          <w:color w:val="231F20"/>
          <w:spacing w:val="-17"/>
          <w:szCs w:val="24"/>
        </w:rPr>
        <w:t xml:space="preserve"> </w:t>
      </w:r>
      <w:r w:rsidRPr="0088566C">
        <w:rPr>
          <w:rFonts w:eastAsia="Times New Roman" w:cs="Times New Roman"/>
          <w:color w:val="231F20"/>
          <w:szCs w:val="24"/>
        </w:rPr>
        <w:t>because the present system does not allow for enhancements to record keeping.</w:t>
      </w:r>
    </w:p>
    <w:p w:rsidR="006717C4" w:rsidRPr="0049039D" w:rsidRDefault="006717C4" w:rsidP="00D547B2">
      <w:pPr>
        <w:pStyle w:val="Heading2"/>
        <w:rPr>
          <w:rFonts w:eastAsia="Univers 57 Condensed"/>
        </w:rPr>
      </w:pPr>
      <w:bookmarkStart w:id="109" w:name="_Toc380043717"/>
      <w:r w:rsidRPr="0049039D">
        <w:rPr>
          <w:rFonts w:eastAsia="Univers 57 Condensed"/>
        </w:rPr>
        <w:t>Fencing</w:t>
      </w:r>
      <w:bookmarkEnd w:id="109"/>
    </w:p>
    <w:p w:rsidR="006717C4" w:rsidRPr="0088566C" w:rsidRDefault="006717C4" w:rsidP="00D547B2">
      <w:pPr>
        <w:spacing w:before="8" w:after="0"/>
        <w:ind w:firstLine="500"/>
        <w:rPr>
          <w:rFonts w:cs="Times New Roman"/>
          <w:szCs w:val="24"/>
        </w:rPr>
      </w:pPr>
    </w:p>
    <w:p w:rsidR="006717C4" w:rsidRDefault="006717C4" w:rsidP="00D547B2">
      <w:pPr>
        <w:spacing w:after="0"/>
        <w:ind w:right="46"/>
        <w:rPr>
          <w:rFonts w:eastAsia="Times New Roman" w:cs="Times New Roman"/>
          <w:color w:val="231F20"/>
          <w:szCs w:val="24"/>
        </w:rPr>
      </w:pPr>
      <w:r w:rsidRPr="0088566C">
        <w:rPr>
          <w:rFonts w:eastAsia="Times New Roman" w:cs="Times New Roman"/>
          <w:b/>
          <w:bCs/>
          <w:color w:val="231F20"/>
          <w:szCs w:val="24"/>
        </w:rPr>
        <w:lastRenderedPageBreak/>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The NRCS currently defines,</w:t>
      </w:r>
      <w:r w:rsidRPr="0088566C">
        <w:rPr>
          <w:rFonts w:eastAsia="Times New Roman" w:cs="Times New Roman"/>
          <w:color w:val="231F20"/>
          <w:spacing w:val="-13"/>
          <w:szCs w:val="24"/>
        </w:rPr>
        <w:t xml:space="preserve"> </w:t>
      </w:r>
      <w:r w:rsidRPr="0088566C">
        <w:rPr>
          <w:rFonts w:eastAsia="Times New Roman" w:cs="Times New Roman"/>
          <w:color w:val="231F20"/>
          <w:szCs w:val="24"/>
        </w:rPr>
        <w:t xml:space="preserve">tracks, and reports fencing practices under a single conservation practice code (382) and standard, whereas the </w:t>
      </w:r>
      <w:r w:rsidR="00A27C61">
        <w:rPr>
          <w:rFonts w:eastAsia="Times New Roman" w:cs="Times New Roman"/>
          <w:color w:val="231F20"/>
          <w:szCs w:val="24"/>
        </w:rPr>
        <w:t>Partnership’s</w:t>
      </w:r>
      <w:r w:rsidRPr="0088566C">
        <w:rPr>
          <w:rFonts w:eastAsia="Times New Roman" w:cs="Times New Roman"/>
          <w:color w:val="231F20"/>
          <w:szCs w:val="24"/>
        </w:rPr>
        <w:t xml:space="preserve"> Scenario Builder</w:t>
      </w:r>
      <w:r w:rsidR="00A27C61">
        <w:rPr>
          <w:rFonts w:eastAsia="Times New Roman" w:cs="Times New Roman"/>
          <w:color w:val="231F20"/>
          <w:szCs w:val="24"/>
        </w:rPr>
        <w:t xml:space="preserve"> tool</w:t>
      </w:r>
      <w:r w:rsidRPr="0088566C">
        <w:rPr>
          <w:rFonts w:eastAsia="Times New Roman" w:cs="Times New Roman"/>
          <w:color w:val="231F20"/>
          <w:szCs w:val="24"/>
        </w:rPr>
        <w:t xml:space="preserve"> defines</w:t>
      </w:r>
      <w:r w:rsidRPr="0088566C">
        <w:rPr>
          <w:rFonts w:eastAsia="Times New Roman" w:cs="Times New Roman"/>
          <w:color w:val="231F20"/>
          <w:spacing w:val="-12"/>
          <w:szCs w:val="24"/>
        </w:rPr>
        <w:t xml:space="preserve"> </w:t>
      </w:r>
      <w:r w:rsidRPr="0088566C">
        <w:rPr>
          <w:rFonts w:eastAsia="Times New Roman" w:cs="Times New Roman"/>
          <w:color w:val="231F20"/>
          <w:szCs w:val="24"/>
        </w:rPr>
        <w:t>the nutrient benefits</w:t>
      </w:r>
      <w:r w:rsidRPr="0088566C">
        <w:rPr>
          <w:rFonts w:eastAsia="Times New Roman" w:cs="Times New Roman"/>
          <w:color w:val="231F20"/>
          <w:spacing w:val="-13"/>
          <w:szCs w:val="24"/>
        </w:rPr>
        <w:t xml:space="preserve"> </w:t>
      </w:r>
      <w:r w:rsidRPr="0088566C">
        <w:rPr>
          <w:rFonts w:eastAsia="Times New Roman" w:cs="Times New Roman"/>
          <w:color w:val="231F20"/>
          <w:szCs w:val="24"/>
        </w:rPr>
        <w:t>associated with fencing as a component</w:t>
      </w:r>
      <w:r w:rsidRPr="0088566C">
        <w:rPr>
          <w:rFonts w:eastAsia="Times New Roman" w:cs="Times New Roman"/>
          <w:color w:val="231F20"/>
          <w:spacing w:val="-5"/>
          <w:szCs w:val="24"/>
        </w:rPr>
        <w:t xml:space="preserve"> </w:t>
      </w:r>
      <w:r w:rsidRPr="0088566C">
        <w:rPr>
          <w:rFonts w:eastAsia="Times New Roman" w:cs="Times New Roman"/>
          <w:color w:val="231F20"/>
          <w:szCs w:val="24"/>
        </w:rPr>
        <w:t>of the</w:t>
      </w:r>
      <w:r w:rsidRPr="0088566C">
        <w:rPr>
          <w:rFonts w:eastAsia="Times New Roman" w:cs="Times New Roman"/>
          <w:color w:val="231F20"/>
          <w:spacing w:val="-2"/>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change</w:t>
      </w:r>
      <w:r w:rsidRPr="0088566C">
        <w:rPr>
          <w:rFonts w:eastAsia="Times New Roman" w:cs="Times New Roman"/>
          <w:color w:val="231F20"/>
          <w:spacing w:val="-6"/>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creates.</w:t>
      </w:r>
      <w:r w:rsidRPr="0088566C">
        <w:rPr>
          <w:rFonts w:eastAsia="Times New Roman" w:cs="Times New Roman"/>
          <w:color w:val="231F20"/>
          <w:spacing w:val="-6"/>
          <w:szCs w:val="24"/>
        </w:rPr>
        <w:t xml:space="preserve"> </w:t>
      </w:r>
      <w:r w:rsidR="00455CFC">
        <w:rPr>
          <w:rFonts w:eastAsia="Times New Roman" w:cs="Times New Roman"/>
          <w:color w:val="231F20"/>
          <w:spacing w:val="-6"/>
          <w:szCs w:val="24"/>
        </w:rPr>
        <w:t xml:space="preserve"> </w:t>
      </w:r>
      <w:r w:rsidRPr="0088566C">
        <w:rPr>
          <w:rFonts w:eastAsia="Times New Roman" w:cs="Times New Roman"/>
          <w:color w:val="231F20"/>
          <w:szCs w:val="24"/>
        </w:rPr>
        <w:t>Examples</w:t>
      </w:r>
      <w:r w:rsidRPr="0088566C">
        <w:rPr>
          <w:rFonts w:eastAsia="Times New Roman" w:cs="Times New Roman"/>
          <w:color w:val="231F20"/>
          <w:spacing w:val="-8"/>
          <w:szCs w:val="24"/>
        </w:rPr>
        <w:t xml:space="preserve"> </w:t>
      </w:r>
      <w:r w:rsidRPr="0088566C">
        <w:rPr>
          <w:rFonts w:eastAsia="Times New Roman" w:cs="Times New Roman"/>
          <w:color w:val="231F20"/>
          <w:szCs w:val="24"/>
        </w:rPr>
        <w:t>include</w:t>
      </w:r>
      <w:r w:rsidRPr="0088566C">
        <w:rPr>
          <w:rFonts w:eastAsia="Times New Roman" w:cs="Times New Roman"/>
          <w:color w:val="231F20"/>
          <w:spacing w:val="-6"/>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establishment</w:t>
      </w:r>
      <w:r w:rsidRPr="0088566C">
        <w:rPr>
          <w:rFonts w:eastAsia="Times New Roman" w:cs="Times New Roman"/>
          <w:color w:val="231F20"/>
          <w:spacing w:val="-11"/>
          <w:szCs w:val="24"/>
        </w:rPr>
        <w:t xml:space="preserve"> </w:t>
      </w:r>
      <w:r w:rsidRPr="0088566C">
        <w:rPr>
          <w:rFonts w:eastAsia="Times New Roman" w:cs="Times New Roman"/>
          <w:color w:val="231F20"/>
          <w:szCs w:val="24"/>
        </w:rPr>
        <w:t>of riparian</w:t>
      </w:r>
      <w:r w:rsidRPr="0088566C">
        <w:rPr>
          <w:rFonts w:eastAsia="Times New Roman" w:cs="Times New Roman"/>
          <w:color w:val="231F20"/>
          <w:spacing w:val="-6"/>
          <w:szCs w:val="24"/>
        </w:rPr>
        <w:t xml:space="preserve"> </w:t>
      </w:r>
      <w:r w:rsidRPr="0088566C">
        <w:rPr>
          <w:rFonts w:eastAsia="Times New Roman" w:cs="Times New Roman"/>
          <w:color w:val="231F20"/>
          <w:szCs w:val="24"/>
        </w:rPr>
        <w:t>bu</w:t>
      </w:r>
      <w:r w:rsidRPr="0088566C">
        <w:rPr>
          <w:rFonts w:eastAsia="Times New Roman" w:cs="Times New Roman"/>
          <w:color w:val="231F20"/>
          <w:spacing w:val="-5"/>
          <w:szCs w:val="24"/>
        </w:rPr>
        <w:t>f</w:t>
      </w:r>
      <w:r w:rsidRPr="0088566C">
        <w:rPr>
          <w:rFonts w:eastAsia="Times New Roman" w:cs="Times New Roman"/>
          <w:color w:val="231F20"/>
          <w:szCs w:val="24"/>
        </w:rPr>
        <w:t>fers versus rotational grazing</w:t>
      </w:r>
      <w:r w:rsidRPr="0088566C">
        <w:rPr>
          <w:rFonts w:eastAsia="Times New Roman" w:cs="Times New Roman"/>
          <w:color w:val="231F20"/>
          <w:spacing w:val="-6"/>
          <w:szCs w:val="24"/>
        </w:rPr>
        <w:t xml:space="preserve"> </w:t>
      </w:r>
      <w:r w:rsidRPr="0088566C">
        <w:rPr>
          <w:rFonts w:eastAsia="Times New Roman" w:cs="Times New Roman"/>
          <w:color w:val="231F20"/>
          <w:szCs w:val="24"/>
        </w:rPr>
        <w:t>of livestock.</w:t>
      </w:r>
    </w:p>
    <w:p w:rsidR="0049039D" w:rsidRPr="0088566C" w:rsidRDefault="0049039D" w:rsidP="00D547B2">
      <w:pPr>
        <w:spacing w:after="0"/>
        <w:ind w:right="46" w:firstLine="500"/>
        <w:rPr>
          <w:rFonts w:eastAsia="Times New Roman" w:cs="Times New Roman"/>
          <w:szCs w:val="24"/>
        </w:rPr>
      </w:pPr>
    </w:p>
    <w:p w:rsidR="006717C4" w:rsidRPr="00E33258" w:rsidRDefault="006717C4" w:rsidP="00D547B2">
      <w:pPr>
        <w:spacing w:after="0"/>
        <w:ind w:right="46"/>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Enhancements</w:t>
      </w:r>
      <w:r w:rsidRPr="0088566C">
        <w:rPr>
          <w:rFonts w:eastAsia="Times New Roman" w:cs="Times New Roman"/>
          <w:color w:val="231F20"/>
          <w:spacing w:val="-12"/>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recordkeeping</w:t>
      </w:r>
      <w:r w:rsidRPr="0088566C">
        <w:rPr>
          <w:rFonts w:eastAsia="Times New Roman" w:cs="Times New Roman"/>
          <w:color w:val="231F20"/>
          <w:spacing w:val="-11"/>
          <w:szCs w:val="24"/>
        </w:rPr>
        <w:t xml:space="preserve"> </w:t>
      </w:r>
      <w:r w:rsidRPr="0088566C">
        <w:rPr>
          <w:rFonts w:eastAsia="Times New Roman" w:cs="Times New Roman"/>
          <w:color w:val="231F20"/>
          <w:szCs w:val="24"/>
        </w:rPr>
        <w:t>for the</w:t>
      </w:r>
      <w:r w:rsidRPr="0088566C">
        <w:rPr>
          <w:rFonts w:eastAsia="Times New Roman" w:cs="Times New Roman"/>
          <w:color w:val="231F20"/>
          <w:spacing w:val="-2"/>
          <w:szCs w:val="24"/>
        </w:rPr>
        <w:t xml:space="preserve"> </w:t>
      </w:r>
      <w:r w:rsidRPr="0088566C">
        <w:rPr>
          <w:rFonts w:eastAsia="Times New Roman" w:cs="Times New Roman"/>
          <w:color w:val="231F20"/>
          <w:szCs w:val="24"/>
        </w:rPr>
        <w:t>USDA</w:t>
      </w:r>
      <w:r w:rsidRPr="0088566C">
        <w:rPr>
          <w:rFonts w:eastAsia="Times New Roman" w:cs="Times New Roman"/>
          <w:color w:val="231F20"/>
          <w:spacing w:val="-12"/>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for fencing</w:t>
      </w:r>
      <w:r w:rsidRPr="0088566C">
        <w:rPr>
          <w:rFonts w:eastAsia="Times New Roman" w:cs="Times New Roman"/>
          <w:color w:val="231F20"/>
          <w:spacing w:val="-6"/>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identify</w:t>
      </w:r>
      <w:r w:rsidRPr="0088566C">
        <w:rPr>
          <w:rFonts w:eastAsia="Times New Roman" w:cs="Times New Roman"/>
          <w:color w:val="231F20"/>
          <w:spacing w:val="-7"/>
          <w:szCs w:val="24"/>
        </w:rPr>
        <w:t xml:space="preserve"> </w:t>
      </w:r>
      <w:r w:rsidRPr="0088566C">
        <w:rPr>
          <w:rFonts w:eastAsia="Times New Roman" w:cs="Times New Roman"/>
          <w:color w:val="231F20"/>
          <w:szCs w:val="24"/>
        </w:rPr>
        <w:t>the location</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use of the</w:t>
      </w:r>
      <w:r w:rsidRPr="0088566C">
        <w:rPr>
          <w:rFonts w:eastAsia="Times New Roman" w:cs="Times New Roman"/>
          <w:color w:val="231F20"/>
          <w:spacing w:val="-2"/>
          <w:szCs w:val="24"/>
        </w:rPr>
        <w:t xml:space="preserve"> </w:t>
      </w:r>
      <w:r w:rsidRPr="0088566C">
        <w:rPr>
          <w:rFonts w:eastAsia="Times New Roman" w:cs="Times New Roman"/>
          <w:color w:val="231F20"/>
          <w:szCs w:val="24"/>
        </w:rPr>
        <w:t>fencing,</w:t>
      </w:r>
      <w:r w:rsidRPr="0088566C">
        <w:rPr>
          <w:rFonts w:eastAsia="Times New Roman" w:cs="Times New Roman"/>
          <w:color w:val="231F20"/>
          <w:spacing w:val="-6"/>
          <w:szCs w:val="24"/>
        </w:rPr>
        <w:t xml:space="preserve"> </w:t>
      </w:r>
      <w:r w:rsidRPr="0088566C">
        <w:rPr>
          <w:rFonts w:eastAsia="Times New Roman" w:cs="Times New Roman"/>
          <w:color w:val="231F20"/>
          <w:szCs w:val="24"/>
        </w:rPr>
        <w:t>or the</w:t>
      </w:r>
      <w:r w:rsidRPr="0088566C">
        <w:rPr>
          <w:rFonts w:eastAsia="Times New Roman" w:cs="Times New Roman"/>
          <w:color w:val="231F20"/>
          <w:spacing w:val="-2"/>
          <w:szCs w:val="24"/>
        </w:rPr>
        <w:t xml:space="preserve"> </w:t>
      </w:r>
      <w:r w:rsidRPr="0088566C">
        <w:rPr>
          <w:rFonts w:eastAsia="Times New Roman" w:cs="Times New Roman"/>
          <w:color w:val="231F20"/>
          <w:szCs w:val="24"/>
        </w:rPr>
        <w:t>associated</w:t>
      </w:r>
      <w:r w:rsidRPr="0088566C">
        <w:rPr>
          <w:rFonts w:eastAsia="Times New Roman" w:cs="Times New Roman"/>
          <w:color w:val="231F20"/>
          <w:spacing w:val="-8"/>
          <w:szCs w:val="24"/>
        </w:rPr>
        <w:t xml:space="preserve"> </w:t>
      </w:r>
      <w:r w:rsidRPr="0088566C">
        <w:rPr>
          <w:rFonts w:eastAsia="Times New Roman" w:cs="Times New Roman"/>
          <w:color w:val="231F20"/>
          <w:szCs w:val="24"/>
        </w:rPr>
        <w:t>components</w:t>
      </w:r>
      <w:r w:rsidRPr="0088566C">
        <w:rPr>
          <w:rFonts w:eastAsia="Times New Roman" w:cs="Times New Roman"/>
          <w:color w:val="231F20"/>
          <w:spacing w:val="-10"/>
          <w:szCs w:val="24"/>
        </w:rPr>
        <w:t xml:space="preserve"> </w:t>
      </w:r>
      <w:r w:rsidRPr="0088566C">
        <w:rPr>
          <w:rFonts w:eastAsia="Times New Roman" w:cs="Times New Roman"/>
          <w:color w:val="231F20"/>
          <w:szCs w:val="24"/>
        </w:rPr>
        <w:t>of the</w:t>
      </w:r>
      <w:r w:rsidRPr="0088566C">
        <w:rPr>
          <w:rFonts w:eastAsia="Times New Roman" w:cs="Times New Roman"/>
          <w:color w:val="231F20"/>
          <w:spacing w:val="-2"/>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system,</w:t>
      </w:r>
      <w:r w:rsidRPr="0088566C">
        <w:rPr>
          <w:rFonts w:eastAsia="Times New Roman" w:cs="Times New Roman"/>
          <w:color w:val="231F20"/>
          <w:spacing w:val="-6"/>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allow</w:t>
      </w:r>
      <w:r w:rsidRPr="0088566C">
        <w:rPr>
          <w:rFonts w:eastAsia="Times New Roman" w:cs="Times New Roman"/>
          <w:color w:val="231F20"/>
          <w:spacing w:val="-4"/>
          <w:szCs w:val="24"/>
        </w:rPr>
        <w:t xml:space="preserve"> </w:t>
      </w:r>
      <w:r w:rsidRPr="0088566C">
        <w:rPr>
          <w:rFonts w:eastAsia="Times New Roman" w:cs="Times New Roman"/>
          <w:color w:val="231F20"/>
          <w:szCs w:val="24"/>
        </w:rPr>
        <w:t>for better</w:t>
      </w:r>
      <w:r w:rsidRPr="0088566C">
        <w:rPr>
          <w:rFonts w:eastAsia="Times New Roman" w:cs="Times New Roman"/>
          <w:color w:val="231F20"/>
          <w:spacing w:val="-5"/>
          <w:szCs w:val="24"/>
        </w:rPr>
        <w:t xml:space="preserve"> </w:t>
      </w:r>
      <w:r w:rsidRPr="0088566C">
        <w:rPr>
          <w:rFonts w:eastAsia="Times New Roman" w:cs="Times New Roman"/>
          <w:color w:val="231F20"/>
          <w:szCs w:val="24"/>
        </w:rPr>
        <w:t>utilization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within the</w:t>
      </w:r>
      <w:r w:rsidRPr="0088566C">
        <w:rPr>
          <w:rFonts w:eastAsia="Times New Roman" w:cs="Times New Roman"/>
          <w:color w:val="231F20"/>
          <w:spacing w:val="-2"/>
          <w:szCs w:val="24"/>
        </w:rPr>
        <w:t xml:space="preserve"> </w:t>
      </w:r>
      <w:r w:rsidRPr="0088566C">
        <w:rPr>
          <w:rFonts w:eastAsia="Times New Roman" w:cs="Times New Roman"/>
          <w:color w:val="231F20"/>
          <w:szCs w:val="24"/>
        </w:rPr>
        <w:t>CBP</w:t>
      </w:r>
      <w:r w:rsidRPr="0088566C">
        <w:rPr>
          <w:rFonts w:eastAsia="Times New Roman" w:cs="Times New Roman"/>
          <w:color w:val="231F20"/>
          <w:spacing w:val="-8"/>
          <w:szCs w:val="24"/>
        </w:rPr>
        <w:t xml:space="preserve"> </w:t>
      </w:r>
      <w:r w:rsidRPr="0088566C">
        <w:rPr>
          <w:rFonts w:eastAsia="Times New Roman" w:cs="Times New Roman"/>
          <w:color w:val="231F20"/>
          <w:szCs w:val="24"/>
        </w:rPr>
        <w:t>wate</w:t>
      </w:r>
      <w:r w:rsidRPr="0088566C">
        <w:rPr>
          <w:rFonts w:eastAsia="Times New Roman" w:cs="Times New Roman"/>
          <w:color w:val="231F20"/>
          <w:spacing w:val="-4"/>
          <w:szCs w:val="24"/>
        </w:rPr>
        <w:t>r</w:t>
      </w:r>
      <w:r w:rsidRPr="0088566C">
        <w:rPr>
          <w:rFonts w:eastAsia="Times New Roman" w:cs="Times New Roman"/>
          <w:color w:val="231F20"/>
          <w:szCs w:val="24"/>
        </w:rPr>
        <w:t>-quality</w:t>
      </w:r>
      <w:r w:rsidRPr="0088566C">
        <w:rPr>
          <w:rFonts w:eastAsia="Times New Roman" w:cs="Times New Roman"/>
          <w:color w:val="231F20"/>
          <w:spacing w:val="-11"/>
          <w:szCs w:val="24"/>
        </w:rPr>
        <w:t xml:space="preserve"> </w:t>
      </w:r>
      <w:r w:rsidRPr="0088566C">
        <w:rPr>
          <w:rFonts w:eastAsia="Times New Roman" w:cs="Times New Roman"/>
          <w:color w:val="231F20"/>
          <w:szCs w:val="24"/>
        </w:rPr>
        <w:t>models.</w:t>
      </w:r>
      <w:r w:rsidRPr="0088566C">
        <w:rPr>
          <w:rFonts w:eastAsia="Times New Roman" w:cs="Times New Roman"/>
          <w:color w:val="231F20"/>
          <w:spacing w:val="-6"/>
          <w:szCs w:val="24"/>
        </w:rPr>
        <w:t xml:space="preserve"> </w:t>
      </w:r>
      <w:r w:rsidRPr="0088566C">
        <w:rPr>
          <w:rFonts w:eastAsia="Times New Roman" w:cs="Times New Roman"/>
          <w:color w:val="231F20"/>
          <w:szCs w:val="24"/>
        </w:rPr>
        <w:t>One example</w:t>
      </w:r>
      <w:r w:rsidRPr="0088566C">
        <w:rPr>
          <w:rFonts w:eastAsia="Times New Roman" w:cs="Times New Roman"/>
          <w:color w:val="231F20"/>
          <w:spacing w:val="-7"/>
          <w:szCs w:val="24"/>
        </w:rPr>
        <w:t xml:space="preserve"> </w:t>
      </w:r>
      <w:r w:rsidRPr="0088566C">
        <w:rPr>
          <w:rFonts w:eastAsia="Times New Roman" w:cs="Times New Roman"/>
          <w:color w:val="231F20"/>
          <w:szCs w:val="24"/>
        </w:rPr>
        <w:t>would be</w:t>
      </w:r>
      <w:r w:rsidRPr="0088566C">
        <w:rPr>
          <w:rFonts w:eastAsia="Times New Roman" w:cs="Times New Roman"/>
          <w:color w:val="231F20"/>
          <w:spacing w:val="-2"/>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link</w:t>
      </w:r>
      <w:r w:rsidRPr="0088566C">
        <w:rPr>
          <w:rFonts w:eastAsia="Times New Roman" w:cs="Times New Roman"/>
          <w:color w:val="231F20"/>
          <w:spacing w:val="-3"/>
          <w:szCs w:val="24"/>
        </w:rPr>
        <w:t xml:space="preserve"> </w:t>
      </w:r>
      <w:r w:rsidRPr="0088566C">
        <w:rPr>
          <w:rFonts w:eastAsia="Times New Roman" w:cs="Times New Roman"/>
          <w:color w:val="231F20"/>
          <w:szCs w:val="24"/>
        </w:rPr>
        <w:t>riparian</w:t>
      </w:r>
      <w:r w:rsidRPr="0088566C">
        <w:rPr>
          <w:rFonts w:eastAsia="Times New Roman" w:cs="Times New Roman"/>
          <w:color w:val="231F20"/>
          <w:spacing w:val="-6"/>
          <w:szCs w:val="24"/>
        </w:rPr>
        <w:t xml:space="preserve"> </w:t>
      </w:r>
      <w:r w:rsidRPr="0088566C">
        <w:rPr>
          <w:rFonts w:eastAsia="Times New Roman" w:cs="Times New Roman"/>
          <w:color w:val="231F20"/>
          <w:szCs w:val="24"/>
        </w:rPr>
        <w:t>forest</w:t>
      </w:r>
      <w:r w:rsidRPr="0088566C">
        <w:rPr>
          <w:rFonts w:eastAsia="Times New Roman" w:cs="Times New Roman"/>
          <w:color w:val="231F20"/>
          <w:spacing w:val="-5"/>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fers (391), riparian</w:t>
      </w:r>
      <w:r w:rsidRPr="0088566C">
        <w:rPr>
          <w:rFonts w:eastAsia="Times New Roman" w:cs="Times New Roman"/>
          <w:color w:val="231F20"/>
          <w:spacing w:val="-6"/>
          <w:szCs w:val="24"/>
        </w:rPr>
        <w:t xml:space="preserve"> </w:t>
      </w:r>
      <w:r w:rsidRPr="0088566C">
        <w:rPr>
          <w:rFonts w:eastAsia="Times New Roman" w:cs="Times New Roman"/>
          <w:color w:val="231F20"/>
          <w:szCs w:val="24"/>
        </w:rPr>
        <w:t>herbaceous</w:t>
      </w:r>
      <w:r w:rsidRPr="0088566C">
        <w:rPr>
          <w:rFonts w:eastAsia="Times New Roman" w:cs="Times New Roman"/>
          <w:color w:val="231F20"/>
          <w:spacing w:val="-9"/>
          <w:szCs w:val="24"/>
        </w:rPr>
        <w:t xml:space="preserve"> </w:t>
      </w:r>
      <w:r w:rsidRPr="0088566C">
        <w:rPr>
          <w:rFonts w:eastAsia="Times New Roman" w:cs="Times New Roman"/>
          <w:color w:val="231F20"/>
          <w:szCs w:val="24"/>
        </w:rPr>
        <w:t>cover</w:t>
      </w:r>
      <w:r w:rsidRPr="0088566C">
        <w:rPr>
          <w:rFonts w:eastAsia="Times New Roman" w:cs="Times New Roman"/>
          <w:color w:val="231F20"/>
          <w:spacing w:val="-5"/>
          <w:szCs w:val="24"/>
        </w:rPr>
        <w:t xml:space="preserve"> </w:t>
      </w:r>
      <w:r w:rsidRPr="0088566C">
        <w:rPr>
          <w:rFonts w:eastAsia="Times New Roman" w:cs="Times New Roman"/>
          <w:color w:val="231F20"/>
          <w:szCs w:val="24"/>
        </w:rPr>
        <w:t>(390), or stream crossings (578) by using a modifier</w:t>
      </w:r>
      <w:r w:rsidRPr="0088566C">
        <w:rPr>
          <w:rFonts w:eastAsia="Times New Roman" w:cs="Times New Roman"/>
          <w:color w:val="231F20"/>
          <w:spacing w:val="-14"/>
          <w:szCs w:val="24"/>
        </w:rPr>
        <w:t xml:space="preserve"> </w:t>
      </w:r>
      <w:r w:rsidRPr="0088566C">
        <w:rPr>
          <w:rFonts w:eastAsia="Times New Roman" w:cs="Times New Roman"/>
          <w:color w:val="231F20"/>
          <w:szCs w:val="24"/>
        </w:rPr>
        <w:t>to the fencing code representing riparian fencing. For grazing and pasture 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improvements,</w:t>
      </w:r>
      <w:r w:rsidRPr="0088566C">
        <w:rPr>
          <w:rFonts w:eastAsia="Times New Roman" w:cs="Times New Roman"/>
          <w:color w:val="231F20"/>
          <w:spacing w:val="-1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fencing</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be</w:t>
      </w:r>
      <w:r w:rsidRPr="0088566C">
        <w:rPr>
          <w:rFonts w:eastAsia="Times New Roman" w:cs="Times New Roman"/>
          <w:color w:val="231F20"/>
          <w:spacing w:val="-2"/>
          <w:szCs w:val="24"/>
        </w:rPr>
        <w:t xml:space="preserve"> </w:t>
      </w:r>
      <w:r w:rsidRPr="0088566C">
        <w:rPr>
          <w:rFonts w:eastAsia="Times New Roman" w:cs="Times New Roman"/>
          <w:color w:val="231F20"/>
          <w:szCs w:val="24"/>
        </w:rPr>
        <w:t>linked</w:t>
      </w:r>
      <w:r w:rsidRPr="0088566C">
        <w:rPr>
          <w:rFonts w:eastAsia="Times New Roman" w:cs="Times New Roman"/>
          <w:color w:val="231F20"/>
          <w:spacing w:val="-5"/>
          <w:szCs w:val="24"/>
        </w:rPr>
        <w:t xml:space="preserve"> </w:t>
      </w:r>
      <w:r w:rsidRPr="0088566C">
        <w:rPr>
          <w:rFonts w:eastAsia="Times New Roman" w:cs="Times New Roman"/>
          <w:color w:val="231F20"/>
          <w:szCs w:val="24"/>
        </w:rPr>
        <w:t>with</w:t>
      </w:r>
      <w:r w:rsidRPr="0088566C">
        <w:rPr>
          <w:rFonts w:eastAsia="Times New Roman" w:cs="Times New Roman"/>
          <w:color w:val="231F20"/>
          <w:spacing w:val="-4"/>
          <w:szCs w:val="24"/>
        </w:rPr>
        <w:t xml:space="preserve"> </w:t>
      </w:r>
      <w:r w:rsidRPr="0088566C">
        <w:rPr>
          <w:rFonts w:eastAsia="Times New Roman" w:cs="Times New Roman"/>
          <w:color w:val="231F20"/>
          <w:szCs w:val="24"/>
        </w:rPr>
        <w:t>prescribed</w:t>
      </w:r>
      <w:r w:rsidRPr="0088566C">
        <w:rPr>
          <w:rFonts w:eastAsia="Times New Roman" w:cs="Times New Roman"/>
          <w:color w:val="231F20"/>
          <w:spacing w:val="-8"/>
          <w:szCs w:val="24"/>
        </w:rPr>
        <w:t xml:space="preserve"> </w:t>
      </w:r>
      <w:r w:rsidRPr="0088566C">
        <w:rPr>
          <w:rFonts w:eastAsia="Times New Roman" w:cs="Times New Roman"/>
          <w:color w:val="231F20"/>
          <w:szCs w:val="24"/>
        </w:rPr>
        <w:t>grazing</w:t>
      </w:r>
      <w:r w:rsidRPr="0088566C">
        <w:rPr>
          <w:rFonts w:eastAsia="Times New Roman" w:cs="Times New Roman"/>
          <w:color w:val="231F20"/>
          <w:spacing w:val="-6"/>
          <w:szCs w:val="24"/>
        </w:rPr>
        <w:t xml:space="preserve"> </w:t>
      </w:r>
      <w:r w:rsidRPr="0088566C">
        <w:rPr>
          <w:rFonts w:eastAsia="Times New Roman" w:cs="Times New Roman"/>
          <w:color w:val="231F20"/>
          <w:szCs w:val="24"/>
        </w:rPr>
        <w:t>(528) or animal</w:t>
      </w:r>
      <w:r w:rsidRPr="0088566C">
        <w:rPr>
          <w:rFonts w:eastAsia="Times New Roman" w:cs="Times New Roman"/>
          <w:color w:val="231F20"/>
          <w:spacing w:val="-5"/>
          <w:szCs w:val="24"/>
        </w:rPr>
        <w:t xml:space="preserve"> </w:t>
      </w:r>
      <w:r w:rsidRPr="0088566C">
        <w:rPr>
          <w:rFonts w:eastAsia="Times New Roman" w:cs="Times New Roman"/>
          <w:color w:val="231F20"/>
          <w:szCs w:val="24"/>
        </w:rPr>
        <w:t>trails</w:t>
      </w:r>
      <w:r w:rsidRPr="0088566C">
        <w:rPr>
          <w:rFonts w:eastAsia="Times New Roman" w:cs="Times New Roman"/>
          <w:color w:val="231F20"/>
          <w:spacing w:val="-4"/>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 xml:space="preserve">walkways (575). </w:t>
      </w:r>
      <w:r w:rsidR="00455CFC">
        <w:rPr>
          <w:rFonts w:eastAsia="Times New Roman" w:cs="Times New Roman"/>
          <w:color w:val="231F20"/>
          <w:szCs w:val="24"/>
        </w:rPr>
        <w:t xml:space="preserve"> </w:t>
      </w:r>
      <w:r w:rsidRPr="0088566C">
        <w:rPr>
          <w:rFonts w:eastAsia="Times New Roman" w:cs="Times New Roman"/>
          <w:color w:val="231F20"/>
          <w:szCs w:val="24"/>
        </w:rPr>
        <w:t>Other</w:t>
      </w:r>
      <w:r w:rsidRPr="0088566C">
        <w:rPr>
          <w:rFonts w:eastAsia="Times New Roman" w:cs="Times New Roman"/>
          <w:color w:val="231F20"/>
          <w:spacing w:val="-5"/>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practices</w:t>
      </w:r>
      <w:r w:rsidRPr="0088566C">
        <w:rPr>
          <w:rFonts w:eastAsia="Times New Roman" w:cs="Times New Roman"/>
          <w:color w:val="231F20"/>
          <w:spacing w:val="-7"/>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potentially</w:t>
      </w:r>
      <w:r w:rsidRPr="0088566C">
        <w:rPr>
          <w:rFonts w:eastAsia="Times New Roman" w:cs="Times New Roman"/>
          <w:color w:val="231F20"/>
          <w:spacing w:val="-9"/>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be</w:t>
      </w:r>
      <w:r w:rsidRPr="0088566C">
        <w:rPr>
          <w:rFonts w:eastAsia="Times New Roman" w:cs="Times New Roman"/>
          <w:color w:val="231F20"/>
          <w:spacing w:val="-2"/>
          <w:szCs w:val="24"/>
        </w:rPr>
        <w:t xml:space="preserve"> </w:t>
      </w:r>
      <w:r w:rsidRPr="0088566C">
        <w:rPr>
          <w:rFonts w:eastAsia="Times New Roman" w:cs="Times New Roman"/>
          <w:color w:val="231F20"/>
          <w:szCs w:val="24"/>
        </w:rPr>
        <w:t>associated</w:t>
      </w:r>
      <w:r w:rsidRPr="0088566C">
        <w:rPr>
          <w:rFonts w:eastAsia="Times New Roman" w:cs="Times New Roman"/>
          <w:color w:val="231F20"/>
          <w:spacing w:val="-8"/>
          <w:szCs w:val="24"/>
        </w:rPr>
        <w:t xml:space="preserve"> </w:t>
      </w:r>
      <w:r w:rsidRPr="0088566C">
        <w:rPr>
          <w:rFonts w:eastAsia="Times New Roman" w:cs="Times New Roman"/>
          <w:color w:val="231F20"/>
          <w:szCs w:val="24"/>
        </w:rPr>
        <w:t>with</w:t>
      </w:r>
      <w:r w:rsidRPr="0088566C">
        <w:rPr>
          <w:rFonts w:eastAsia="Times New Roman" w:cs="Times New Roman"/>
          <w:color w:val="231F20"/>
          <w:spacing w:val="-4"/>
          <w:szCs w:val="24"/>
        </w:rPr>
        <w:t xml:space="preserve"> </w:t>
      </w:r>
      <w:r w:rsidRPr="0088566C">
        <w:rPr>
          <w:rFonts w:eastAsia="Times New Roman" w:cs="Times New Roman"/>
          <w:color w:val="231F20"/>
          <w:szCs w:val="24"/>
        </w:rPr>
        <w:t>fencing-related</w:t>
      </w:r>
      <w:r w:rsidRPr="0088566C">
        <w:rPr>
          <w:rFonts w:eastAsia="Times New Roman" w:cs="Times New Roman"/>
          <w:color w:val="231F20"/>
          <w:spacing w:val="-12"/>
          <w:szCs w:val="24"/>
        </w:rPr>
        <w:t xml:space="preserve"> </w:t>
      </w:r>
      <w:r w:rsidRPr="0088566C">
        <w:rPr>
          <w:rFonts w:eastAsia="Times New Roman" w:cs="Times New Roman"/>
          <w:color w:val="231F20"/>
          <w:szCs w:val="24"/>
        </w:rPr>
        <w:t>agricultural</w:t>
      </w:r>
      <w:r w:rsidRPr="0088566C">
        <w:rPr>
          <w:rFonts w:eastAsia="Times New Roman" w:cs="Times New Roman"/>
          <w:color w:val="231F20"/>
          <w:spacing w:val="-9"/>
          <w:szCs w:val="24"/>
        </w:rPr>
        <w:t xml:space="preserve"> </w:t>
      </w:r>
      <w:r w:rsidRPr="0088566C">
        <w:rPr>
          <w:rFonts w:eastAsia="Times New Roman" w:cs="Times New Roman"/>
          <w:color w:val="231F20"/>
          <w:szCs w:val="24"/>
        </w:rPr>
        <w:t>land</w:t>
      </w:r>
      <w:r w:rsidRPr="0088566C">
        <w:rPr>
          <w:rFonts w:eastAsia="Times New Roman" w:cs="Times New Roman"/>
          <w:color w:val="231F20"/>
          <w:spacing w:val="-3"/>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changes include watering facilities (614) and spring developments (574).</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 Pennsylvania State Office</w:t>
      </w:r>
      <w:r w:rsidRPr="0088566C">
        <w:rPr>
          <w:rFonts w:eastAsia="Times New Roman" w:cs="Times New Roman"/>
          <w:color w:val="231F20"/>
          <w:spacing w:val="-15"/>
          <w:szCs w:val="24"/>
        </w:rPr>
        <w:t xml:space="preserve"> </w:t>
      </w:r>
      <w:r w:rsidRPr="0088566C">
        <w:rPr>
          <w:rFonts w:eastAsia="Times New Roman" w:cs="Times New Roman"/>
          <w:color w:val="231F20"/>
          <w:szCs w:val="24"/>
        </w:rPr>
        <w:t>for USDA-NRCS has been investigating</w:t>
      </w:r>
      <w:r w:rsidRPr="0088566C">
        <w:rPr>
          <w:rFonts w:eastAsia="Times New Roman" w:cs="Times New Roman"/>
          <w:color w:val="231F20"/>
          <w:spacing w:val="-10"/>
          <w:szCs w:val="24"/>
        </w:rPr>
        <w:t xml:space="preserve"> </w:t>
      </w:r>
      <w:r w:rsidRPr="0088566C">
        <w:rPr>
          <w:rFonts w:eastAsia="Times New Roman" w:cs="Times New Roman"/>
          <w:color w:val="231F20"/>
          <w:szCs w:val="24"/>
        </w:rPr>
        <w:t>opportunities</w:t>
      </w:r>
      <w:r w:rsidRPr="0088566C">
        <w:rPr>
          <w:rFonts w:eastAsia="Times New Roman" w:cs="Times New Roman"/>
          <w:color w:val="231F20"/>
          <w:spacing w:val="-11"/>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enhance</w:t>
      </w:r>
      <w:r w:rsidRPr="0088566C">
        <w:rPr>
          <w:rFonts w:eastAsia="Times New Roman" w:cs="Times New Roman"/>
          <w:color w:val="231F20"/>
          <w:spacing w:val="-7"/>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collection</w:t>
      </w:r>
      <w:r w:rsidRPr="0088566C">
        <w:rPr>
          <w:rFonts w:eastAsia="Times New Roman" w:cs="Times New Roman"/>
          <w:color w:val="231F20"/>
          <w:spacing w:val="-8"/>
          <w:szCs w:val="24"/>
        </w:rPr>
        <w:t xml:space="preserve"> </w:t>
      </w:r>
      <w:r w:rsidRPr="0088566C">
        <w:rPr>
          <w:rFonts w:eastAsia="Times New Roman" w:cs="Times New Roman"/>
          <w:color w:val="231F20"/>
          <w:szCs w:val="24"/>
        </w:rPr>
        <w:t>for 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382 (fence)</w:t>
      </w:r>
      <w:r w:rsidRPr="0088566C">
        <w:rPr>
          <w:rFonts w:eastAsia="Times New Roman" w:cs="Times New Roman"/>
          <w:color w:val="231F20"/>
          <w:spacing w:val="-6"/>
          <w:szCs w:val="24"/>
        </w:rPr>
        <w:t xml:space="preserve"> </w:t>
      </w:r>
      <w:r w:rsidRPr="0088566C">
        <w:rPr>
          <w:rFonts w:eastAsia="Times New Roman" w:cs="Times New Roman"/>
          <w:color w:val="231F20"/>
          <w:szCs w:val="24"/>
        </w:rPr>
        <w:t>through</w:t>
      </w:r>
      <w:r w:rsidRPr="0088566C">
        <w:rPr>
          <w:rFonts w:eastAsia="Times New Roman" w:cs="Times New Roman"/>
          <w:color w:val="231F20"/>
          <w:spacing w:val="-6"/>
          <w:szCs w:val="24"/>
        </w:rPr>
        <w:t xml:space="preserve"> </w:t>
      </w:r>
      <w:r w:rsidRPr="0088566C">
        <w:rPr>
          <w:rFonts w:eastAsia="Times New Roman" w:cs="Times New Roman"/>
          <w:color w:val="231F20"/>
          <w:szCs w:val="24"/>
        </w:rPr>
        <w:t>linkage</w:t>
      </w:r>
      <w:r w:rsidRPr="0088566C">
        <w:rPr>
          <w:rFonts w:eastAsia="Times New Roman" w:cs="Times New Roman"/>
          <w:color w:val="231F20"/>
          <w:spacing w:val="-6"/>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associated 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practices.</w:t>
      </w:r>
      <w:r w:rsidRPr="0088566C">
        <w:rPr>
          <w:rFonts w:eastAsia="Times New Roman" w:cs="Times New Roman"/>
          <w:color w:val="231F20"/>
          <w:spacing w:val="-12"/>
          <w:szCs w:val="24"/>
        </w:rPr>
        <w:t xml:space="preserve"> </w:t>
      </w:r>
      <w:r w:rsidR="00455CFC">
        <w:rPr>
          <w:rFonts w:eastAsia="Times New Roman" w:cs="Times New Roman"/>
          <w:color w:val="231F20"/>
          <w:spacing w:val="-12"/>
          <w:szCs w:val="24"/>
        </w:rPr>
        <w:t xml:space="preserve"> </w:t>
      </w: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Pr="0088566C">
        <w:rPr>
          <w:rFonts w:eastAsia="Times New Roman" w:cs="Times New Roman"/>
          <w:color w:val="231F20"/>
          <w:szCs w:val="24"/>
        </w:rPr>
        <w:t>NRCS maintains</w:t>
      </w:r>
      <w:r w:rsidRPr="0088566C">
        <w:rPr>
          <w:rFonts w:eastAsia="Times New Roman" w:cs="Times New Roman"/>
          <w:color w:val="231F20"/>
          <w:spacing w:val="-8"/>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for access</w:t>
      </w:r>
      <w:r w:rsidRPr="0088566C">
        <w:rPr>
          <w:rFonts w:eastAsia="Times New Roman" w:cs="Times New Roman"/>
          <w:color w:val="231F20"/>
          <w:spacing w:val="-5"/>
          <w:szCs w:val="24"/>
        </w:rPr>
        <w:t xml:space="preserve"> </w:t>
      </w:r>
      <w:r w:rsidRPr="0088566C">
        <w:rPr>
          <w:rFonts w:eastAsia="Times New Roman" w:cs="Times New Roman"/>
          <w:color w:val="231F20"/>
          <w:szCs w:val="24"/>
        </w:rPr>
        <w:t>control</w:t>
      </w:r>
      <w:r w:rsidRPr="0088566C">
        <w:rPr>
          <w:rFonts w:eastAsia="Times New Roman" w:cs="Times New Roman"/>
          <w:color w:val="231F20"/>
          <w:spacing w:val="-6"/>
          <w:szCs w:val="24"/>
        </w:rPr>
        <w:t xml:space="preserve"> </w:t>
      </w:r>
      <w:r w:rsidRPr="0088566C">
        <w:rPr>
          <w:rFonts w:eastAsia="Times New Roman" w:cs="Times New Roman"/>
          <w:color w:val="231F20"/>
          <w:szCs w:val="24"/>
        </w:rPr>
        <w:t>(472) where</w:t>
      </w:r>
      <w:r w:rsidRPr="0088566C">
        <w:rPr>
          <w:rFonts w:eastAsia="Times New Roman" w:cs="Times New Roman"/>
          <w:color w:val="231F20"/>
          <w:spacing w:val="-5"/>
          <w:szCs w:val="24"/>
        </w:rPr>
        <w:t xml:space="preserve"> </w:t>
      </w:r>
      <w:r w:rsidRPr="0088566C">
        <w:rPr>
          <w:rFonts w:eastAsia="Times New Roman" w:cs="Times New Roman"/>
          <w:color w:val="231F20"/>
          <w:szCs w:val="24"/>
        </w:rPr>
        <w:t>animals</w:t>
      </w:r>
      <w:r w:rsidRPr="0088566C">
        <w:rPr>
          <w:rFonts w:eastAsia="Times New Roman" w:cs="Times New Roman"/>
          <w:color w:val="231F20"/>
          <w:spacing w:val="-6"/>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excluded from</w:t>
      </w:r>
      <w:r w:rsidRPr="0088566C">
        <w:rPr>
          <w:rFonts w:eastAsia="Times New Roman" w:cs="Times New Roman"/>
          <w:color w:val="231F20"/>
          <w:spacing w:val="-4"/>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stream</w:t>
      </w:r>
      <w:r w:rsidRPr="0088566C">
        <w:rPr>
          <w:rFonts w:eastAsia="Times New Roman" w:cs="Times New Roman"/>
          <w:color w:val="231F20"/>
          <w:spacing w:val="-5"/>
          <w:szCs w:val="24"/>
        </w:rPr>
        <w:t xml:space="preserve"> </w:t>
      </w:r>
      <w:r w:rsidRPr="0088566C">
        <w:rPr>
          <w:rFonts w:eastAsia="Times New Roman" w:cs="Times New Roman"/>
          <w:color w:val="231F20"/>
          <w:szCs w:val="24"/>
        </w:rPr>
        <w:t>corrido</w:t>
      </w:r>
      <w:r w:rsidRPr="0088566C">
        <w:rPr>
          <w:rFonts w:eastAsia="Times New Roman" w:cs="Times New Roman"/>
          <w:color w:val="231F20"/>
          <w:spacing w:val="-8"/>
          <w:szCs w:val="24"/>
        </w:rPr>
        <w:t>r</w:t>
      </w:r>
      <w:r w:rsidRPr="0088566C">
        <w:rPr>
          <w:rFonts w:eastAsia="Times New Roman" w:cs="Times New Roman"/>
          <w:color w:val="231F20"/>
          <w:szCs w:val="24"/>
        </w:rPr>
        <w:t>,</w:t>
      </w:r>
      <w:r w:rsidRPr="0088566C">
        <w:rPr>
          <w:rFonts w:eastAsia="Times New Roman" w:cs="Times New Roman"/>
          <w:color w:val="231F20"/>
          <w:spacing w:val="-6"/>
          <w:szCs w:val="24"/>
        </w:rPr>
        <w:t xml:space="preserve"> </w:t>
      </w:r>
      <w:r w:rsidRPr="0088566C">
        <w:rPr>
          <w:rFonts w:eastAsia="Times New Roman" w:cs="Times New Roman"/>
          <w:color w:val="231F20"/>
          <w:szCs w:val="24"/>
        </w:rPr>
        <w:t>but</w:t>
      </w:r>
      <w:r w:rsidRPr="0088566C">
        <w:rPr>
          <w:rFonts w:eastAsia="Times New Roman" w:cs="Times New Roman"/>
          <w:color w:val="231F20"/>
          <w:spacing w:val="-3"/>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other</w:t>
      </w:r>
      <w:r w:rsidRPr="0088566C">
        <w:rPr>
          <w:rFonts w:eastAsia="Times New Roman" w:cs="Times New Roman"/>
          <w:color w:val="231F20"/>
          <w:spacing w:val="-4"/>
          <w:szCs w:val="24"/>
        </w:rPr>
        <w:t xml:space="preserve"> </w:t>
      </w:r>
      <w:r w:rsidRPr="0088566C">
        <w:rPr>
          <w:rFonts w:eastAsia="Times New Roman" w:cs="Times New Roman"/>
          <w:color w:val="231F20"/>
          <w:szCs w:val="24"/>
        </w:rPr>
        <w:t>information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is</w:t>
      </w:r>
      <w:r w:rsidRPr="0088566C">
        <w:rPr>
          <w:rFonts w:eastAsia="Times New Roman" w:cs="Times New Roman"/>
          <w:color w:val="231F20"/>
          <w:spacing w:val="-1"/>
          <w:szCs w:val="24"/>
        </w:rPr>
        <w:t xml:space="preserve"> </w:t>
      </w:r>
      <w:r w:rsidRPr="0088566C">
        <w:rPr>
          <w:rFonts w:eastAsia="Times New Roman" w:cs="Times New Roman"/>
          <w:color w:val="231F20"/>
          <w:szCs w:val="24"/>
        </w:rPr>
        <w:t>not</w:t>
      </w:r>
      <w:r w:rsidRPr="0088566C">
        <w:rPr>
          <w:rFonts w:eastAsia="Times New Roman" w:cs="Times New Roman"/>
          <w:color w:val="231F20"/>
          <w:spacing w:val="-3"/>
          <w:szCs w:val="24"/>
        </w:rPr>
        <w:t xml:space="preserve"> </w:t>
      </w:r>
      <w:r w:rsidRPr="0088566C">
        <w:rPr>
          <w:rFonts w:eastAsia="Times New Roman" w:cs="Times New Roman"/>
          <w:color w:val="231F20"/>
          <w:szCs w:val="24"/>
        </w:rPr>
        <w:t>currently</w:t>
      </w:r>
      <w:r w:rsidRPr="0088566C">
        <w:rPr>
          <w:rFonts w:eastAsia="Times New Roman" w:cs="Times New Roman"/>
          <w:color w:val="231F20"/>
          <w:spacing w:val="-7"/>
          <w:szCs w:val="24"/>
        </w:rPr>
        <w:t xml:space="preserve"> </w:t>
      </w:r>
      <w:r w:rsidRPr="0088566C">
        <w:rPr>
          <w:rFonts w:eastAsia="Times New Roman" w:cs="Times New Roman"/>
          <w:color w:val="231F20"/>
          <w:szCs w:val="24"/>
        </w:rPr>
        <w:t>present</w:t>
      </w:r>
      <w:r w:rsidRPr="0088566C">
        <w:rPr>
          <w:rFonts w:eastAsia="Times New Roman" w:cs="Times New Roman"/>
          <w:color w:val="231F20"/>
          <w:spacing w:val="-6"/>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any</w:t>
      </w:r>
      <w:r w:rsidRPr="0088566C">
        <w:rPr>
          <w:rFonts w:eastAsia="Times New Roman" w:cs="Times New Roman"/>
          <w:color w:val="231F20"/>
          <w:spacing w:val="-3"/>
          <w:szCs w:val="24"/>
        </w:rPr>
        <w:t xml:space="preserve"> </w:t>
      </w:r>
      <w:r w:rsidRPr="0088566C">
        <w:rPr>
          <w:rFonts w:eastAsia="Times New Roman" w:cs="Times New Roman"/>
          <w:color w:val="231F20"/>
          <w:szCs w:val="24"/>
        </w:rPr>
        <w:t>NRCS business tool.</w:t>
      </w:r>
    </w:p>
    <w:p w:rsidR="006717C4" w:rsidRPr="0049039D" w:rsidRDefault="006717C4" w:rsidP="00D547B2">
      <w:pPr>
        <w:pStyle w:val="Heading2"/>
        <w:rPr>
          <w:rFonts w:eastAsia="Univers 57 Condensed"/>
        </w:rPr>
      </w:pPr>
      <w:bookmarkStart w:id="110" w:name="_Toc380043718"/>
      <w:r w:rsidRPr="0049039D">
        <w:rPr>
          <w:rFonts w:eastAsia="Univers 57 Condensed"/>
        </w:rPr>
        <w:t>Nutrient</w:t>
      </w:r>
      <w:r w:rsidRPr="0049039D">
        <w:rPr>
          <w:rFonts w:eastAsia="Univers 57 Condensed"/>
          <w:spacing w:val="-3"/>
        </w:rPr>
        <w:t xml:space="preserve"> </w:t>
      </w:r>
      <w:r w:rsidRPr="0049039D">
        <w:rPr>
          <w:rFonts w:eastAsia="Univers 57 Condensed"/>
        </w:rPr>
        <w:t>Management</w:t>
      </w:r>
      <w:bookmarkEnd w:id="110"/>
    </w:p>
    <w:p w:rsidR="006717C4" w:rsidRPr="0088566C" w:rsidRDefault="006717C4" w:rsidP="00D547B2">
      <w:pPr>
        <w:spacing w:before="8" w:after="0"/>
        <w:ind w:firstLine="500"/>
        <w:rPr>
          <w:rFonts w:cs="Times New Roman"/>
          <w:szCs w:val="24"/>
        </w:rPr>
      </w:pPr>
    </w:p>
    <w:p w:rsidR="006717C4" w:rsidRDefault="006717C4" w:rsidP="00D547B2">
      <w:pPr>
        <w:spacing w:after="0"/>
        <w:ind w:right="95"/>
        <w:rPr>
          <w:rFonts w:eastAsia="Times New Roman" w:cs="Times New Roman"/>
          <w:color w:val="231F20"/>
          <w:szCs w:val="24"/>
        </w:rPr>
      </w:pPr>
      <w:r w:rsidRPr="0088566C">
        <w:rPr>
          <w:rFonts w:eastAsia="Times New Roman" w:cs="Times New Roman"/>
          <w:b/>
          <w:bCs/>
          <w:color w:val="231F20"/>
          <w:szCs w:val="24"/>
        </w:rPr>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The NRCS currently defines,</w:t>
      </w:r>
      <w:r w:rsidRPr="0088566C">
        <w:rPr>
          <w:rFonts w:eastAsia="Times New Roman" w:cs="Times New Roman"/>
          <w:color w:val="231F20"/>
          <w:spacing w:val="-13"/>
          <w:szCs w:val="24"/>
        </w:rPr>
        <w:t xml:space="preserve"> </w:t>
      </w:r>
      <w:r w:rsidRPr="0088566C">
        <w:rPr>
          <w:rFonts w:eastAsia="Times New Roman" w:cs="Times New Roman"/>
          <w:color w:val="231F20"/>
          <w:szCs w:val="24"/>
        </w:rPr>
        <w:t>tracks, and reports nutrient management under a single conservation practice code</w:t>
      </w:r>
      <w:r w:rsidRPr="0088566C">
        <w:rPr>
          <w:rFonts w:eastAsia="Times New Roman" w:cs="Times New Roman"/>
          <w:color w:val="231F20"/>
          <w:spacing w:val="-4"/>
          <w:szCs w:val="24"/>
        </w:rPr>
        <w:t xml:space="preserve"> </w:t>
      </w:r>
      <w:r w:rsidRPr="0088566C">
        <w:rPr>
          <w:rFonts w:eastAsia="Times New Roman" w:cs="Times New Roman"/>
          <w:color w:val="231F20"/>
          <w:szCs w:val="24"/>
        </w:rPr>
        <w:t>(590) and</w:t>
      </w:r>
      <w:r w:rsidRPr="0088566C">
        <w:rPr>
          <w:rFonts w:eastAsia="Times New Roman" w:cs="Times New Roman"/>
          <w:color w:val="231F20"/>
          <w:spacing w:val="-3"/>
          <w:szCs w:val="24"/>
        </w:rPr>
        <w:t xml:space="preserve"> </w:t>
      </w:r>
      <w:r w:rsidRPr="0088566C">
        <w:rPr>
          <w:rFonts w:eastAsia="Times New Roman" w:cs="Times New Roman"/>
          <w:color w:val="231F20"/>
          <w:szCs w:val="24"/>
        </w:rPr>
        <w:t>standard,</w:t>
      </w:r>
      <w:r w:rsidRPr="0088566C">
        <w:rPr>
          <w:rFonts w:eastAsia="Times New Roman" w:cs="Times New Roman"/>
          <w:color w:val="231F20"/>
          <w:spacing w:val="-7"/>
          <w:szCs w:val="24"/>
        </w:rPr>
        <w:t xml:space="preserve"> </w:t>
      </w:r>
      <w:r w:rsidRPr="0088566C">
        <w:rPr>
          <w:rFonts w:eastAsia="Times New Roman" w:cs="Times New Roman"/>
          <w:color w:val="231F20"/>
          <w:szCs w:val="24"/>
        </w:rPr>
        <w:t>with</w:t>
      </w:r>
      <w:r w:rsidRPr="0088566C">
        <w:rPr>
          <w:rFonts w:eastAsia="Times New Roman" w:cs="Times New Roman"/>
          <w:color w:val="231F20"/>
          <w:spacing w:val="-4"/>
          <w:szCs w:val="24"/>
        </w:rPr>
        <w:t xml:space="preserve"> </w:t>
      </w:r>
      <w:r w:rsidRPr="0088566C">
        <w:rPr>
          <w:rFonts w:eastAsia="Times New Roman" w:cs="Times New Roman"/>
          <w:color w:val="231F20"/>
          <w:szCs w:val="24"/>
        </w:rPr>
        <w:t>additional</w:t>
      </w:r>
      <w:r w:rsidRPr="0088566C">
        <w:rPr>
          <w:rFonts w:eastAsia="Times New Roman" w:cs="Times New Roman"/>
          <w:color w:val="231F20"/>
          <w:spacing w:val="-8"/>
          <w:szCs w:val="24"/>
        </w:rPr>
        <w:t xml:space="preserve"> </w:t>
      </w:r>
      <w:r w:rsidRPr="0088566C">
        <w:rPr>
          <w:rFonts w:eastAsia="Times New Roman" w:cs="Times New Roman"/>
          <w:color w:val="231F20"/>
          <w:szCs w:val="24"/>
        </w:rPr>
        <w:t>codes</w:t>
      </w:r>
      <w:r w:rsidRPr="0088566C">
        <w:rPr>
          <w:rFonts w:eastAsia="Times New Roman" w:cs="Times New Roman"/>
          <w:color w:val="231F20"/>
          <w:spacing w:val="-5"/>
          <w:szCs w:val="24"/>
        </w:rPr>
        <w:t xml:space="preserve"> </w:t>
      </w:r>
      <w:r w:rsidRPr="0088566C">
        <w:rPr>
          <w:rFonts w:eastAsia="Times New Roman" w:cs="Times New Roman"/>
          <w:color w:val="231F20"/>
          <w:szCs w:val="24"/>
        </w:rPr>
        <w:t>for Comprehensive</w:t>
      </w:r>
      <w:r w:rsidRPr="0088566C">
        <w:rPr>
          <w:rFonts w:eastAsia="Times New Roman" w:cs="Times New Roman"/>
          <w:color w:val="231F20"/>
          <w:spacing w:val="-13"/>
          <w:szCs w:val="24"/>
        </w:rPr>
        <w:t xml:space="preserve"> </w:t>
      </w:r>
      <w:r w:rsidRPr="0088566C">
        <w:rPr>
          <w:rFonts w:eastAsia="Times New Roman" w:cs="Times New Roman"/>
          <w:color w:val="231F20"/>
          <w:szCs w:val="24"/>
        </w:rPr>
        <w:t>Nutrient</w:t>
      </w:r>
      <w:r w:rsidRPr="0088566C">
        <w:rPr>
          <w:rFonts w:eastAsia="Times New Roman" w:cs="Times New Roman"/>
          <w:color w:val="231F20"/>
          <w:spacing w:val="-7"/>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(304) and</w:t>
      </w:r>
      <w:r w:rsidRPr="0088566C">
        <w:rPr>
          <w:rFonts w:eastAsia="Times New Roman" w:cs="Times New Roman"/>
          <w:color w:val="231F20"/>
          <w:spacing w:val="-3"/>
          <w:szCs w:val="24"/>
        </w:rPr>
        <w:t xml:space="preserve"> </w:t>
      </w:r>
      <w:r w:rsidRPr="0088566C">
        <w:rPr>
          <w:rFonts w:eastAsia="Times New Roman" w:cs="Times New Roman"/>
          <w:color w:val="231F20"/>
          <w:szCs w:val="24"/>
        </w:rPr>
        <w:t>Nutrient</w:t>
      </w:r>
      <w:r w:rsidRPr="0088566C">
        <w:rPr>
          <w:rFonts w:eastAsia="Times New Roman" w:cs="Times New Roman"/>
          <w:color w:val="231F20"/>
          <w:spacing w:val="-7"/>
          <w:szCs w:val="24"/>
        </w:rPr>
        <w:t xml:space="preserve"> </w:t>
      </w:r>
      <w:r w:rsidRPr="0088566C">
        <w:rPr>
          <w:rFonts w:eastAsia="Times New Roman" w:cs="Times New Roman"/>
          <w:color w:val="231F20"/>
          <w:szCs w:val="24"/>
        </w:rPr>
        <w:t>Management Planning (104, 105).</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 Partnership currently defines</w:t>
      </w:r>
      <w:r w:rsidRPr="0088566C">
        <w:rPr>
          <w:rFonts w:eastAsia="Times New Roman" w:cs="Times New Roman"/>
          <w:color w:val="231F20"/>
          <w:spacing w:val="-12"/>
          <w:szCs w:val="24"/>
        </w:rPr>
        <w:t xml:space="preserve"> </w:t>
      </w:r>
      <w:r w:rsidRPr="0088566C">
        <w:rPr>
          <w:rFonts w:eastAsia="Times New Roman" w:cs="Times New Roman"/>
          <w:color w:val="231F20"/>
          <w:szCs w:val="24"/>
        </w:rPr>
        <w:t>nutrient management under three management levels including crop group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application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1"/>
          <w:szCs w:val="24"/>
        </w:rPr>
        <w:t xml:space="preserve"> </w:t>
      </w:r>
      <w:r w:rsidRPr="0088566C">
        <w:rPr>
          <w:rFonts w:eastAsia="Times New Roman" w:cs="Times New Roman"/>
          <w:color w:val="231F20"/>
          <w:szCs w:val="24"/>
        </w:rPr>
        <w:t>enhanced</w:t>
      </w:r>
      <w:r w:rsidRPr="0088566C">
        <w:rPr>
          <w:rFonts w:eastAsia="Times New Roman" w:cs="Times New Roman"/>
          <w:color w:val="231F20"/>
          <w:spacing w:val="-8"/>
          <w:szCs w:val="24"/>
        </w:rPr>
        <w:t xml:space="preserve"> </w:t>
      </w:r>
      <w:r w:rsidRPr="0088566C">
        <w:rPr>
          <w:rFonts w:eastAsia="Times New Roman" w:cs="Times New Roman"/>
          <w:color w:val="231F20"/>
          <w:szCs w:val="24"/>
        </w:rPr>
        <w:t>application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1"/>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decision/precision</w:t>
      </w:r>
      <w:r w:rsidRPr="0088566C">
        <w:rPr>
          <w:rFonts w:eastAsia="Times New Roman" w:cs="Times New Roman"/>
          <w:color w:val="231F20"/>
          <w:spacing w:val="-15"/>
          <w:szCs w:val="24"/>
        </w:rPr>
        <w:t xml:space="preserve"> </w:t>
      </w:r>
      <w:r w:rsidRPr="0088566C">
        <w:rPr>
          <w:rFonts w:eastAsia="Times New Roman" w:cs="Times New Roman"/>
          <w:color w:val="231F20"/>
          <w:szCs w:val="24"/>
        </w:rPr>
        <w:t>agricultural</w:t>
      </w:r>
      <w:r w:rsidRPr="0088566C">
        <w:rPr>
          <w:rFonts w:eastAsia="Times New Roman" w:cs="Times New Roman"/>
          <w:color w:val="231F20"/>
          <w:spacing w:val="-9"/>
          <w:szCs w:val="24"/>
        </w:rPr>
        <w:t xml:space="preserve"> </w:t>
      </w:r>
      <w:r w:rsidRPr="0088566C">
        <w:rPr>
          <w:rFonts w:eastAsia="Times New Roman" w:cs="Times New Roman"/>
          <w:color w:val="231F20"/>
          <w:szCs w:val="24"/>
        </w:rPr>
        <w:t>nutr</w:t>
      </w:r>
      <w:r w:rsidRPr="0088566C">
        <w:rPr>
          <w:rFonts w:eastAsia="Times New Roman" w:cs="Times New Roman"/>
          <w:color w:val="231F20"/>
          <w:spacing w:val="-2"/>
          <w:szCs w:val="24"/>
        </w:rPr>
        <w:t>i</w:t>
      </w:r>
      <w:r w:rsidR="0049039D">
        <w:rPr>
          <w:rFonts w:eastAsia="Times New Roman" w:cs="Times New Roman"/>
          <w:color w:val="231F20"/>
          <w:spacing w:val="-2"/>
          <w:szCs w:val="24"/>
        </w:rPr>
        <w:t>ent</w:t>
      </w:r>
      <w:r w:rsidRPr="0088566C">
        <w:rPr>
          <w:rFonts w:eastAsia="Times New Roman" w:cs="Times New Roman"/>
          <w:color w:val="231F20"/>
          <w:spacing w:val="-2"/>
          <w:position w:val="-1"/>
          <w:szCs w:val="24"/>
        </w:rPr>
        <w:t xml:space="preserve"> </w:t>
      </w:r>
      <w:r w:rsidRPr="0088566C">
        <w:rPr>
          <w:rFonts w:eastAsia="Times New Roman" w:cs="Times New Roman"/>
          <w:color w:val="231F20"/>
          <w:position w:val="-1"/>
          <w:szCs w:val="24"/>
        </w:rPr>
        <w:t>application</w:t>
      </w:r>
      <w:r w:rsidRPr="0088566C">
        <w:rPr>
          <w:rFonts w:eastAsia="Times New Roman" w:cs="Times New Roman"/>
          <w:color w:val="231F20"/>
          <w:spacing w:val="-9"/>
          <w:position w:val="-1"/>
          <w:szCs w:val="24"/>
        </w:rPr>
        <w:t xml:space="preserve"> </w:t>
      </w:r>
      <w:r w:rsidRPr="0088566C">
        <w:rPr>
          <w:rFonts w:eastAsia="Times New Roman" w:cs="Times New Roman"/>
          <w:color w:val="231F20"/>
          <w:position w:val="-1"/>
          <w:szCs w:val="24"/>
        </w:rPr>
        <w:t>management,</w:t>
      </w:r>
      <w:r w:rsidRPr="0088566C">
        <w:rPr>
          <w:rFonts w:eastAsia="Times New Roman" w:cs="Times New Roman"/>
          <w:color w:val="231F20"/>
          <w:spacing w:val="-11"/>
          <w:position w:val="-1"/>
          <w:szCs w:val="24"/>
        </w:rPr>
        <w:t xml:space="preserve"> </w:t>
      </w:r>
      <w:r w:rsidRPr="0088566C">
        <w:rPr>
          <w:rFonts w:eastAsia="Times New Roman" w:cs="Times New Roman"/>
          <w:color w:val="231F20"/>
          <w:position w:val="-1"/>
          <w:szCs w:val="24"/>
        </w:rPr>
        <w:t>with</w:t>
      </w:r>
      <w:r w:rsidRPr="0088566C">
        <w:rPr>
          <w:rFonts w:eastAsia="Times New Roman" w:cs="Times New Roman"/>
          <w:color w:val="231F20"/>
          <w:spacing w:val="-4"/>
          <w:position w:val="-1"/>
          <w:szCs w:val="24"/>
        </w:rPr>
        <w:t xml:space="preserve"> </w:t>
      </w:r>
      <w:r w:rsidRPr="0088566C">
        <w:rPr>
          <w:rFonts w:eastAsia="Times New Roman" w:cs="Times New Roman"/>
          <w:color w:val="231F20"/>
          <w:position w:val="-1"/>
          <w:szCs w:val="24"/>
        </w:rPr>
        <w:t>di</w:t>
      </w:r>
      <w:r w:rsidRPr="0088566C">
        <w:rPr>
          <w:rFonts w:eastAsia="Times New Roman" w:cs="Times New Roman"/>
          <w:color w:val="231F20"/>
          <w:spacing w:val="-4"/>
          <w:position w:val="-1"/>
          <w:szCs w:val="24"/>
        </w:rPr>
        <w:t>f</w:t>
      </w:r>
      <w:r w:rsidRPr="0088566C">
        <w:rPr>
          <w:rFonts w:eastAsia="Times New Roman" w:cs="Times New Roman"/>
          <w:color w:val="231F20"/>
          <w:position w:val="-1"/>
          <w:szCs w:val="24"/>
        </w:rPr>
        <w:t>ferent</w:t>
      </w:r>
      <w:r w:rsidRPr="0088566C">
        <w:rPr>
          <w:rFonts w:eastAsia="Times New Roman" w:cs="Times New Roman"/>
          <w:color w:val="231F20"/>
          <w:spacing w:val="-7"/>
          <w:position w:val="-1"/>
          <w:szCs w:val="24"/>
        </w:rPr>
        <w:t xml:space="preserve"> </w:t>
      </w:r>
      <w:r w:rsidRPr="0088566C">
        <w:rPr>
          <w:rFonts w:eastAsia="Times New Roman" w:cs="Times New Roman"/>
          <w:color w:val="231F20"/>
          <w:position w:val="-1"/>
          <w:szCs w:val="24"/>
        </w:rPr>
        <w:t>associated</w:t>
      </w:r>
      <w:r w:rsidRPr="0088566C">
        <w:rPr>
          <w:rFonts w:eastAsia="Times New Roman" w:cs="Times New Roman"/>
          <w:color w:val="231F20"/>
          <w:spacing w:val="-8"/>
          <w:position w:val="-1"/>
          <w:szCs w:val="24"/>
        </w:rPr>
        <w:t xml:space="preserve"> </w:t>
      </w:r>
      <w:r w:rsidRPr="0088566C">
        <w:rPr>
          <w:rFonts w:eastAsia="Times New Roman" w:cs="Times New Roman"/>
          <w:color w:val="231F20"/>
          <w:position w:val="-1"/>
          <w:szCs w:val="24"/>
        </w:rPr>
        <w:t>e</w:t>
      </w:r>
      <w:r w:rsidRPr="0088566C">
        <w:rPr>
          <w:rFonts w:eastAsia="Times New Roman" w:cs="Times New Roman"/>
          <w:color w:val="231F20"/>
          <w:spacing w:val="-4"/>
          <w:position w:val="-1"/>
          <w:szCs w:val="24"/>
        </w:rPr>
        <w:t>f</w:t>
      </w:r>
      <w:r w:rsidRPr="0088566C">
        <w:rPr>
          <w:rFonts w:eastAsia="Times New Roman" w:cs="Times New Roman"/>
          <w:color w:val="231F20"/>
          <w:position w:val="-1"/>
          <w:szCs w:val="24"/>
        </w:rPr>
        <w:t>fectiveness</w:t>
      </w:r>
      <w:r w:rsidRPr="0088566C">
        <w:rPr>
          <w:rFonts w:eastAsia="Times New Roman" w:cs="Times New Roman"/>
          <w:color w:val="231F20"/>
          <w:spacing w:val="-10"/>
          <w:position w:val="-1"/>
          <w:szCs w:val="24"/>
        </w:rPr>
        <w:t xml:space="preserve"> </w:t>
      </w:r>
      <w:r w:rsidRPr="0088566C">
        <w:rPr>
          <w:rFonts w:eastAsia="Times New Roman" w:cs="Times New Roman"/>
          <w:color w:val="231F20"/>
          <w:position w:val="-1"/>
          <w:szCs w:val="24"/>
        </w:rPr>
        <w:t>values</w:t>
      </w:r>
      <w:r w:rsidRPr="0088566C">
        <w:rPr>
          <w:rFonts w:eastAsia="Times New Roman" w:cs="Times New Roman"/>
          <w:color w:val="231F20"/>
          <w:spacing w:val="-5"/>
          <w:position w:val="-1"/>
          <w:szCs w:val="24"/>
        </w:rPr>
        <w:t xml:space="preserve"> </w:t>
      </w:r>
      <w:r w:rsidRPr="0088566C">
        <w:rPr>
          <w:rFonts w:eastAsia="Times New Roman" w:cs="Times New Roman"/>
          <w:color w:val="231F20"/>
          <w:position w:val="-1"/>
          <w:szCs w:val="24"/>
        </w:rPr>
        <w:t>for reducing</w:t>
      </w:r>
      <w:r w:rsidRPr="0088566C">
        <w:rPr>
          <w:rFonts w:eastAsia="Times New Roman" w:cs="Times New Roman"/>
          <w:color w:val="231F20"/>
          <w:spacing w:val="-7"/>
          <w:position w:val="-1"/>
          <w:szCs w:val="24"/>
        </w:rPr>
        <w:t xml:space="preserve"> </w:t>
      </w:r>
      <w:r w:rsidRPr="0088566C">
        <w:rPr>
          <w:rFonts w:eastAsia="Times New Roman" w:cs="Times New Roman"/>
          <w:color w:val="231F20"/>
          <w:position w:val="-1"/>
          <w:szCs w:val="24"/>
        </w:rPr>
        <w:t>nutrient</w:t>
      </w:r>
      <w:r w:rsidRPr="0088566C">
        <w:rPr>
          <w:rFonts w:eastAsia="Times New Roman" w:cs="Times New Roman"/>
          <w:color w:val="231F20"/>
          <w:spacing w:val="-6"/>
          <w:position w:val="-1"/>
          <w:szCs w:val="24"/>
        </w:rPr>
        <w:t xml:space="preserve"> </w:t>
      </w:r>
      <w:r w:rsidRPr="0088566C">
        <w:rPr>
          <w:rFonts w:eastAsia="Times New Roman" w:cs="Times New Roman"/>
          <w:color w:val="231F20"/>
          <w:position w:val="-1"/>
          <w:szCs w:val="24"/>
        </w:rPr>
        <w:t>losses to</w:t>
      </w:r>
      <w:r w:rsidRPr="0088566C">
        <w:rPr>
          <w:rFonts w:eastAsia="Times New Roman" w:cs="Times New Roman"/>
          <w:color w:val="231F20"/>
          <w:spacing w:val="-2"/>
          <w:position w:val="-1"/>
          <w:szCs w:val="24"/>
        </w:rPr>
        <w:t xml:space="preserve"> </w:t>
      </w:r>
      <w:r w:rsidRPr="0088566C">
        <w:rPr>
          <w:rFonts w:eastAsia="Times New Roman" w:cs="Times New Roman"/>
          <w:color w:val="231F20"/>
          <w:position w:val="-1"/>
          <w:szCs w:val="24"/>
        </w:rPr>
        <w:t>the</w:t>
      </w:r>
      <w:r w:rsidRPr="0088566C">
        <w:rPr>
          <w:rFonts w:eastAsia="Times New Roman" w:cs="Times New Roman"/>
          <w:color w:val="231F20"/>
          <w:spacing w:val="-2"/>
          <w:position w:val="-1"/>
          <w:szCs w:val="24"/>
        </w:rPr>
        <w:t xml:space="preserve"> </w:t>
      </w:r>
      <w:r w:rsidRPr="0088566C">
        <w:rPr>
          <w:rFonts w:eastAsia="Times New Roman" w:cs="Times New Roman"/>
          <w:color w:val="231F20"/>
          <w:position w:val="-1"/>
          <w:szCs w:val="24"/>
        </w:rPr>
        <w:t>environment.</w:t>
      </w:r>
      <w:r w:rsidRPr="0088566C">
        <w:rPr>
          <w:rFonts w:eastAsia="Times New Roman" w:cs="Times New Roman"/>
          <w:color w:val="231F20"/>
          <w:spacing w:val="-15"/>
          <w:position w:val="-1"/>
          <w:szCs w:val="24"/>
        </w:rPr>
        <w:t xml:space="preserve"> </w:t>
      </w:r>
      <w:r w:rsidR="00455CFC">
        <w:rPr>
          <w:rFonts w:eastAsia="Times New Roman" w:cs="Times New Roman"/>
          <w:color w:val="231F20"/>
          <w:spacing w:val="-15"/>
          <w:position w:val="-1"/>
          <w:szCs w:val="24"/>
        </w:rPr>
        <w:t xml:space="preserve"> </w:t>
      </w:r>
      <w:r w:rsidRPr="0088566C">
        <w:rPr>
          <w:rFonts w:eastAsia="Times New Roman" w:cs="Times New Roman"/>
          <w:color w:val="231F20"/>
          <w:position w:val="-1"/>
          <w:szCs w:val="24"/>
        </w:rPr>
        <w:t>The</w:t>
      </w:r>
      <w:r w:rsidR="0049039D">
        <w:rPr>
          <w:rFonts w:eastAsia="Times New Roman" w:cs="Times New Roman"/>
          <w:color w:val="231F20"/>
          <w:position w:val="-1"/>
          <w:szCs w:val="24"/>
        </w:rPr>
        <w:t xml:space="preserve"> </w:t>
      </w:r>
      <w:r w:rsidRPr="0088566C">
        <w:rPr>
          <w:rFonts w:eastAsia="Times New Roman" w:cs="Times New Roman"/>
          <w:color w:val="231F20"/>
          <w:szCs w:val="24"/>
        </w:rPr>
        <w:t>‘crop group nutrient application management’</w:t>
      </w:r>
      <w:r w:rsidRPr="0088566C">
        <w:rPr>
          <w:rFonts w:eastAsia="Times New Roman" w:cs="Times New Roman"/>
          <w:color w:val="231F20"/>
          <w:spacing w:val="-15"/>
          <w:szCs w:val="24"/>
        </w:rPr>
        <w:t xml:space="preserve"> </w:t>
      </w:r>
      <w:r w:rsidRPr="0088566C">
        <w:rPr>
          <w:rFonts w:eastAsia="Times New Roman" w:cs="Times New Roman"/>
          <w:color w:val="231F20"/>
          <w:szCs w:val="24"/>
        </w:rPr>
        <w:t>category was recently developed to replace the former category of nitrogen-based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5"/>
          <w:szCs w:val="24"/>
        </w:rPr>
        <w:t xml:space="preserve"> </w:t>
      </w:r>
      <w:r w:rsidR="00455CFC">
        <w:rPr>
          <w:rFonts w:eastAsia="Times New Roman" w:cs="Times New Roman"/>
          <w:color w:val="231F20"/>
          <w:spacing w:val="-15"/>
          <w:szCs w:val="24"/>
        </w:rPr>
        <w:t xml:space="preserve"> </w:t>
      </w: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9"/>
          <w:szCs w:val="24"/>
        </w:rPr>
        <w:t xml:space="preserve"> </w:t>
      </w:r>
      <w:r w:rsidRPr="0088566C">
        <w:rPr>
          <w:rFonts w:eastAsia="Times New Roman" w:cs="Times New Roman"/>
          <w:color w:val="231F20"/>
          <w:szCs w:val="24"/>
        </w:rPr>
        <w:t>is</w:t>
      </w:r>
      <w:r w:rsidRPr="0088566C">
        <w:rPr>
          <w:rFonts w:eastAsia="Times New Roman" w:cs="Times New Roman"/>
          <w:color w:val="231F20"/>
          <w:spacing w:val="-1"/>
          <w:szCs w:val="24"/>
        </w:rPr>
        <w:t xml:space="preserve"> </w:t>
      </w:r>
      <w:r w:rsidRPr="0088566C">
        <w:rPr>
          <w:rFonts w:eastAsia="Times New Roman" w:cs="Times New Roman"/>
          <w:color w:val="231F20"/>
          <w:szCs w:val="24"/>
        </w:rPr>
        <w:t>also</w:t>
      </w:r>
      <w:r w:rsidRPr="0088566C">
        <w:rPr>
          <w:rFonts w:eastAsia="Times New Roman" w:cs="Times New Roman"/>
          <w:color w:val="231F20"/>
          <w:spacing w:val="-3"/>
          <w:szCs w:val="24"/>
        </w:rPr>
        <w:t xml:space="preserve"> </w:t>
      </w:r>
      <w:r w:rsidRPr="0088566C">
        <w:rPr>
          <w:rFonts w:eastAsia="Times New Roman" w:cs="Times New Roman"/>
          <w:color w:val="231F20"/>
          <w:szCs w:val="24"/>
        </w:rPr>
        <w:t>currently</w:t>
      </w:r>
      <w:r w:rsidRPr="0088566C">
        <w:rPr>
          <w:rFonts w:eastAsia="Times New Roman" w:cs="Times New Roman"/>
          <w:color w:val="231F20"/>
          <w:spacing w:val="-7"/>
          <w:szCs w:val="24"/>
        </w:rPr>
        <w:t xml:space="preserve"> </w:t>
      </w:r>
      <w:r w:rsidRPr="0088566C">
        <w:rPr>
          <w:rFonts w:eastAsia="Times New Roman" w:cs="Times New Roman"/>
          <w:color w:val="231F20"/>
          <w:szCs w:val="24"/>
        </w:rPr>
        <w:t>reviewing</w:t>
      </w:r>
      <w:r w:rsidRPr="0088566C">
        <w:rPr>
          <w:rFonts w:eastAsia="Times New Roman" w:cs="Times New Roman"/>
          <w:color w:val="231F20"/>
          <w:spacing w:val="-8"/>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enhanced</w:t>
      </w:r>
      <w:r w:rsidRPr="0088566C">
        <w:rPr>
          <w:rFonts w:eastAsia="Times New Roman" w:cs="Times New Roman"/>
          <w:color w:val="231F20"/>
          <w:spacing w:val="-8"/>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decision/precision</w:t>
      </w:r>
      <w:r w:rsidRPr="0088566C">
        <w:rPr>
          <w:rFonts w:eastAsia="Times New Roman" w:cs="Times New Roman"/>
          <w:color w:val="231F20"/>
          <w:spacing w:val="-15"/>
          <w:szCs w:val="24"/>
        </w:rPr>
        <w:t xml:space="preserve"> </w:t>
      </w:r>
      <w:r w:rsidRPr="0088566C">
        <w:rPr>
          <w:rFonts w:eastAsia="Times New Roman" w:cs="Times New Roman"/>
          <w:color w:val="231F20"/>
          <w:szCs w:val="24"/>
        </w:rPr>
        <w:t>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application management practices, and will likely revise the definitions</w:t>
      </w:r>
      <w:r w:rsidRPr="0088566C">
        <w:rPr>
          <w:rFonts w:eastAsia="Times New Roman" w:cs="Times New Roman"/>
          <w:color w:val="231F20"/>
          <w:spacing w:val="-17"/>
          <w:szCs w:val="24"/>
        </w:rPr>
        <w:t xml:space="preserve"> </w:t>
      </w:r>
      <w:r w:rsidRPr="0088566C">
        <w:rPr>
          <w:rFonts w:eastAsia="Times New Roman" w:cs="Times New Roman"/>
          <w:color w:val="231F20"/>
          <w:szCs w:val="24"/>
        </w:rPr>
        <w:t>for these practices so they are more focused on the use of field-scale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applications.</w:t>
      </w:r>
    </w:p>
    <w:p w:rsidR="0049039D" w:rsidRPr="0088566C" w:rsidRDefault="0049039D" w:rsidP="00D547B2">
      <w:pPr>
        <w:spacing w:after="0"/>
        <w:ind w:right="95" w:firstLine="500"/>
        <w:rPr>
          <w:rFonts w:eastAsia="Times New Roman" w:cs="Times New Roman"/>
          <w:szCs w:val="24"/>
        </w:rPr>
      </w:pPr>
    </w:p>
    <w:p w:rsidR="006717C4" w:rsidRPr="00E33258" w:rsidRDefault="006717C4" w:rsidP="00D547B2">
      <w:pPr>
        <w:spacing w:after="0"/>
        <w:ind w:right="133"/>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Enhancements</w:t>
      </w:r>
      <w:r w:rsidRPr="0088566C">
        <w:rPr>
          <w:rFonts w:eastAsia="Times New Roman" w:cs="Times New Roman"/>
          <w:color w:val="231F20"/>
          <w:spacing w:val="-12"/>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recordkeeping</w:t>
      </w:r>
      <w:r w:rsidRPr="0088566C">
        <w:rPr>
          <w:rFonts w:eastAsia="Times New Roman" w:cs="Times New Roman"/>
          <w:color w:val="231F20"/>
          <w:spacing w:val="-11"/>
          <w:szCs w:val="24"/>
        </w:rPr>
        <w:t xml:space="preserve"> </w:t>
      </w:r>
      <w:r w:rsidRPr="0088566C">
        <w:rPr>
          <w:rFonts w:eastAsia="Times New Roman" w:cs="Times New Roman"/>
          <w:color w:val="231F20"/>
          <w:szCs w:val="24"/>
        </w:rPr>
        <w:t>for the</w:t>
      </w:r>
      <w:r w:rsidRPr="0088566C">
        <w:rPr>
          <w:rFonts w:eastAsia="Times New Roman" w:cs="Times New Roman"/>
          <w:color w:val="231F20"/>
          <w:spacing w:val="-2"/>
          <w:szCs w:val="24"/>
        </w:rPr>
        <w:t xml:space="preserve"> </w:t>
      </w:r>
      <w:r w:rsidRPr="0088566C">
        <w:rPr>
          <w:rFonts w:eastAsia="Times New Roman" w:cs="Times New Roman"/>
          <w:color w:val="231F20"/>
          <w:szCs w:val="24"/>
        </w:rPr>
        <w:t>USDA</w:t>
      </w:r>
      <w:r w:rsidRPr="0088566C">
        <w:rPr>
          <w:rFonts w:eastAsia="Times New Roman" w:cs="Times New Roman"/>
          <w:color w:val="231F20"/>
          <w:spacing w:val="-12"/>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codes</w:t>
      </w:r>
      <w:r w:rsidRPr="0088566C">
        <w:rPr>
          <w:rFonts w:eastAsia="Times New Roman" w:cs="Times New Roman"/>
          <w:color w:val="231F20"/>
          <w:spacing w:val="-5"/>
          <w:szCs w:val="24"/>
        </w:rPr>
        <w:t xml:space="preserve"> </w:t>
      </w:r>
      <w:r w:rsidRPr="0088566C">
        <w:rPr>
          <w:rFonts w:eastAsia="Times New Roman" w:cs="Times New Roman"/>
          <w:color w:val="231F20"/>
          <w:szCs w:val="24"/>
        </w:rPr>
        <w:t>for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that 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more</w:t>
      </w:r>
      <w:r w:rsidRPr="0088566C">
        <w:rPr>
          <w:rFonts w:eastAsia="Times New Roman" w:cs="Times New Roman"/>
          <w:color w:val="231F20"/>
          <w:spacing w:val="-4"/>
          <w:szCs w:val="24"/>
        </w:rPr>
        <w:t xml:space="preserve"> </w:t>
      </w:r>
      <w:r w:rsidRPr="0088566C">
        <w:rPr>
          <w:rFonts w:eastAsia="Times New Roman" w:cs="Times New Roman"/>
          <w:color w:val="231F20"/>
          <w:szCs w:val="24"/>
        </w:rPr>
        <w:t>readily</w:t>
      </w:r>
      <w:r w:rsidRPr="0088566C">
        <w:rPr>
          <w:rFonts w:eastAsia="Times New Roman" w:cs="Times New Roman"/>
          <w:color w:val="231F20"/>
          <w:spacing w:val="-6"/>
          <w:szCs w:val="24"/>
        </w:rPr>
        <w:t xml:space="preserve"> </w:t>
      </w:r>
      <w:r w:rsidRPr="0088566C">
        <w:rPr>
          <w:rFonts w:eastAsia="Times New Roman" w:cs="Times New Roman"/>
          <w:color w:val="231F20"/>
          <w:szCs w:val="24"/>
        </w:rPr>
        <w:t>identify</w:t>
      </w:r>
      <w:r w:rsidRPr="0088566C">
        <w:rPr>
          <w:rFonts w:eastAsia="Times New Roman" w:cs="Times New Roman"/>
          <w:color w:val="231F20"/>
          <w:spacing w:val="-6"/>
          <w:szCs w:val="24"/>
        </w:rPr>
        <w:t xml:space="preserve"> </w:t>
      </w:r>
      <w:r w:rsidRPr="0088566C">
        <w:rPr>
          <w:rFonts w:eastAsia="Times New Roman" w:cs="Times New Roman"/>
          <w:color w:val="231F20"/>
          <w:szCs w:val="24"/>
        </w:rPr>
        <w:t>di</w:t>
      </w:r>
      <w:r w:rsidRPr="0088566C">
        <w:rPr>
          <w:rFonts w:eastAsia="Times New Roman" w:cs="Times New Roman"/>
          <w:color w:val="231F20"/>
          <w:spacing w:val="-4"/>
          <w:szCs w:val="24"/>
        </w:rPr>
        <w:t>f</w:t>
      </w:r>
      <w:r w:rsidRPr="0088566C">
        <w:rPr>
          <w:rFonts w:eastAsia="Times New Roman" w:cs="Times New Roman"/>
          <w:color w:val="231F20"/>
          <w:szCs w:val="24"/>
        </w:rPr>
        <w:t>ferences</w:t>
      </w:r>
      <w:r w:rsidRPr="0088566C">
        <w:rPr>
          <w:rFonts w:eastAsia="Times New Roman" w:cs="Times New Roman"/>
          <w:color w:val="231F20"/>
          <w:spacing w:val="-9"/>
          <w:szCs w:val="24"/>
        </w:rPr>
        <w:t xml:space="preserve"> </w:t>
      </w:r>
      <w:r w:rsidRPr="0088566C">
        <w:rPr>
          <w:rFonts w:eastAsia="Times New Roman" w:cs="Times New Roman"/>
          <w:color w:val="231F20"/>
          <w:szCs w:val="24"/>
        </w:rPr>
        <w:t>among</w:t>
      </w:r>
      <w:r w:rsidRPr="0088566C">
        <w:rPr>
          <w:rFonts w:eastAsia="Times New Roman" w:cs="Times New Roman"/>
          <w:color w:val="231F20"/>
          <w:spacing w:val="-5"/>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three</w:t>
      </w:r>
      <w:r w:rsidRPr="0088566C">
        <w:rPr>
          <w:rFonts w:eastAsia="Times New Roman" w:cs="Times New Roman"/>
          <w:color w:val="231F20"/>
          <w:spacing w:val="-4"/>
          <w:szCs w:val="24"/>
        </w:rPr>
        <w:t xml:space="preserve"> </w:t>
      </w:r>
      <w:r w:rsidRPr="0088566C">
        <w:rPr>
          <w:rFonts w:eastAsia="Times New Roman" w:cs="Times New Roman"/>
          <w:color w:val="231F20"/>
          <w:szCs w:val="24"/>
        </w:rPr>
        <w:t>tiers</w:t>
      </w:r>
      <w:r w:rsidRPr="0088566C">
        <w:rPr>
          <w:rFonts w:eastAsia="Times New Roman" w:cs="Times New Roman"/>
          <w:color w:val="231F20"/>
          <w:spacing w:val="-3"/>
          <w:szCs w:val="24"/>
        </w:rPr>
        <w:t xml:space="preserve"> </w:t>
      </w:r>
      <w:r w:rsidRPr="0088566C">
        <w:rPr>
          <w:rFonts w:eastAsia="Times New Roman" w:cs="Times New Roman"/>
          <w:color w:val="231F20"/>
          <w:szCs w:val="24"/>
        </w:rPr>
        <w:t>of 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categories,</w:t>
      </w:r>
      <w:r w:rsidRPr="0088566C">
        <w:rPr>
          <w:rFonts w:eastAsia="Times New Roman" w:cs="Times New Roman"/>
          <w:color w:val="231F20"/>
          <w:spacing w:val="-9"/>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allow</w:t>
      </w:r>
      <w:r w:rsidRPr="0088566C">
        <w:rPr>
          <w:rFonts w:eastAsia="Times New Roman" w:cs="Times New Roman"/>
          <w:color w:val="231F20"/>
          <w:spacing w:val="-4"/>
          <w:szCs w:val="24"/>
        </w:rPr>
        <w:t xml:space="preserve"> </w:t>
      </w:r>
      <w:r w:rsidRPr="0088566C">
        <w:rPr>
          <w:rFonts w:eastAsia="Times New Roman" w:cs="Times New Roman"/>
          <w:color w:val="231F20"/>
          <w:szCs w:val="24"/>
        </w:rPr>
        <w:t>for improved</w:t>
      </w:r>
      <w:r w:rsidRPr="0088566C">
        <w:rPr>
          <w:rFonts w:eastAsia="Times New Roman" w:cs="Times New Roman"/>
          <w:color w:val="231F20"/>
          <w:spacing w:val="-8"/>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utilization</w:t>
      </w:r>
      <w:r w:rsidRPr="0088566C">
        <w:rPr>
          <w:rFonts w:eastAsia="Times New Roman" w:cs="Times New Roman"/>
          <w:color w:val="231F20"/>
          <w:spacing w:val="-8"/>
          <w:szCs w:val="24"/>
        </w:rPr>
        <w:t xml:space="preserve"> </w:t>
      </w:r>
      <w:r w:rsidRPr="0088566C">
        <w:rPr>
          <w:rFonts w:eastAsia="Times New Roman" w:cs="Times New Roman"/>
          <w:color w:val="231F20"/>
          <w:szCs w:val="24"/>
        </w:rPr>
        <w:t>by the</w:t>
      </w:r>
      <w:r w:rsidRPr="0088566C">
        <w:rPr>
          <w:rFonts w:eastAsia="Times New Roman" w:cs="Times New Roman"/>
          <w:color w:val="231F20"/>
          <w:spacing w:val="-2"/>
          <w:szCs w:val="24"/>
        </w:rPr>
        <w:t xml:space="preserve"> </w:t>
      </w:r>
      <w:r w:rsidRPr="0088566C">
        <w:rPr>
          <w:rFonts w:eastAsia="Times New Roman" w:cs="Times New Roman"/>
          <w:color w:val="231F20"/>
          <w:szCs w:val="24"/>
        </w:rPr>
        <w:t>jurisdictional</w:t>
      </w:r>
      <w:r w:rsidRPr="0088566C">
        <w:rPr>
          <w:rFonts w:eastAsia="Times New Roman" w:cs="Times New Roman"/>
          <w:color w:val="231F20"/>
          <w:spacing w:val="-11"/>
          <w:szCs w:val="24"/>
        </w:rPr>
        <w:t xml:space="preserve"> </w:t>
      </w:r>
      <w:r w:rsidRPr="0088566C">
        <w:rPr>
          <w:rFonts w:eastAsia="Times New Roman" w:cs="Times New Roman"/>
          <w:color w:val="231F20"/>
          <w:szCs w:val="24"/>
        </w:rPr>
        <w:t>partners</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within</w:t>
      </w:r>
      <w:r w:rsidRPr="0088566C">
        <w:rPr>
          <w:rFonts w:eastAsia="Times New Roman" w:cs="Times New Roman"/>
          <w:color w:val="231F20"/>
          <w:spacing w:val="-5"/>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11"/>
          <w:szCs w:val="24"/>
        </w:rPr>
        <w:t>’</w:t>
      </w:r>
      <w:r w:rsidRPr="0088566C">
        <w:rPr>
          <w:rFonts w:eastAsia="Times New Roman" w:cs="Times New Roman"/>
          <w:color w:val="231F20"/>
          <w:szCs w:val="24"/>
        </w:rPr>
        <w:t>s</w:t>
      </w:r>
      <w:r w:rsidRPr="0088566C">
        <w:rPr>
          <w:rFonts w:eastAsia="Times New Roman" w:cs="Times New Roman"/>
          <w:color w:val="231F20"/>
          <w:spacing w:val="-10"/>
          <w:szCs w:val="24"/>
        </w:rPr>
        <w:t xml:space="preserve"> </w:t>
      </w:r>
      <w:r w:rsidRPr="0088566C">
        <w:rPr>
          <w:rFonts w:eastAsia="Times New Roman" w:cs="Times New Roman"/>
          <w:color w:val="231F20"/>
          <w:szCs w:val="24"/>
        </w:rPr>
        <w:t>models.</w:t>
      </w:r>
      <w:r w:rsidRPr="0088566C">
        <w:rPr>
          <w:rFonts w:eastAsia="Times New Roman" w:cs="Times New Roman"/>
          <w:color w:val="231F20"/>
          <w:spacing w:val="-10"/>
          <w:szCs w:val="24"/>
        </w:rPr>
        <w:t xml:space="preserve"> </w:t>
      </w:r>
      <w:r w:rsidR="00455CFC">
        <w:rPr>
          <w:rFonts w:eastAsia="Times New Roman" w:cs="Times New Roman"/>
          <w:color w:val="231F20"/>
          <w:spacing w:val="-10"/>
          <w:szCs w:val="24"/>
        </w:rPr>
        <w:t xml:space="preserve"> </w:t>
      </w: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Pr="0088566C">
        <w:rPr>
          <w:rFonts w:eastAsia="Times New Roman" w:cs="Times New Roman"/>
          <w:color w:val="231F20"/>
          <w:szCs w:val="24"/>
        </w:rPr>
        <w:t>new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standards</w:t>
      </w:r>
      <w:r w:rsidRPr="0088566C">
        <w:rPr>
          <w:rFonts w:eastAsia="Times New Roman" w:cs="Times New Roman"/>
          <w:color w:val="231F20"/>
          <w:spacing w:val="-8"/>
          <w:szCs w:val="24"/>
        </w:rPr>
        <w:t xml:space="preserve"> </w:t>
      </w:r>
      <w:r w:rsidRPr="0088566C">
        <w:rPr>
          <w:rFonts w:eastAsia="Times New Roman" w:cs="Times New Roman"/>
          <w:color w:val="231F20"/>
          <w:szCs w:val="24"/>
        </w:rPr>
        <w:t>for 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590 standards</w:t>
      </w:r>
      <w:r w:rsidRPr="0088566C">
        <w:rPr>
          <w:rFonts w:eastAsia="Times New Roman" w:cs="Times New Roman"/>
          <w:color w:val="231F20"/>
          <w:spacing w:val="-8"/>
          <w:szCs w:val="24"/>
        </w:rPr>
        <w:t xml:space="preserve"> </w:t>
      </w:r>
      <w:r w:rsidRPr="0088566C">
        <w:rPr>
          <w:rFonts w:eastAsia="Times New Roman" w:cs="Times New Roman"/>
          <w:color w:val="231F20"/>
          <w:szCs w:val="24"/>
        </w:rPr>
        <w:t>have</w:t>
      </w:r>
      <w:r w:rsidRPr="0088566C">
        <w:rPr>
          <w:rFonts w:eastAsia="Times New Roman" w:cs="Times New Roman"/>
          <w:color w:val="231F20"/>
          <w:spacing w:val="-4"/>
          <w:szCs w:val="24"/>
        </w:rPr>
        <w:t xml:space="preserve"> </w:t>
      </w:r>
      <w:r w:rsidRPr="0088566C">
        <w:rPr>
          <w:rFonts w:eastAsia="Times New Roman" w:cs="Times New Roman"/>
          <w:color w:val="231F20"/>
          <w:szCs w:val="24"/>
        </w:rPr>
        <w:t>substantially</w:t>
      </w:r>
      <w:r w:rsidRPr="0088566C">
        <w:rPr>
          <w:rFonts w:eastAsia="Times New Roman" w:cs="Times New Roman"/>
          <w:color w:val="231F20"/>
          <w:spacing w:val="-10"/>
          <w:szCs w:val="24"/>
        </w:rPr>
        <w:t xml:space="preserve"> </w:t>
      </w:r>
      <w:r w:rsidRPr="0088566C">
        <w:rPr>
          <w:rFonts w:eastAsia="Times New Roman" w:cs="Times New Roman"/>
          <w:color w:val="231F20"/>
          <w:szCs w:val="24"/>
        </w:rPr>
        <w:t>expanded</w:t>
      </w:r>
      <w:r w:rsidRPr="0088566C">
        <w:rPr>
          <w:rFonts w:eastAsia="Times New Roman" w:cs="Times New Roman"/>
          <w:color w:val="231F20"/>
          <w:spacing w:val="-8"/>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categories</w:t>
      </w:r>
      <w:r w:rsidRPr="0088566C">
        <w:rPr>
          <w:rFonts w:eastAsia="Times New Roman" w:cs="Times New Roman"/>
          <w:color w:val="231F20"/>
          <w:spacing w:val="-8"/>
          <w:szCs w:val="24"/>
        </w:rPr>
        <w:t xml:space="preserve"> </w:t>
      </w:r>
      <w:r w:rsidRPr="0088566C">
        <w:rPr>
          <w:rFonts w:eastAsia="Times New Roman" w:cs="Times New Roman"/>
          <w:color w:val="231F20"/>
          <w:szCs w:val="24"/>
        </w:rPr>
        <w:t>of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eligible</w:t>
      </w:r>
      <w:r w:rsidRPr="0088566C">
        <w:rPr>
          <w:rFonts w:eastAsia="Times New Roman" w:cs="Times New Roman"/>
          <w:color w:val="231F20"/>
          <w:spacing w:val="-6"/>
          <w:szCs w:val="24"/>
        </w:rPr>
        <w:t xml:space="preserve"> </w:t>
      </w:r>
      <w:r w:rsidRPr="0088566C">
        <w:rPr>
          <w:rFonts w:eastAsia="Times New Roman" w:cs="Times New Roman"/>
          <w:color w:val="231F20"/>
          <w:szCs w:val="24"/>
        </w:rPr>
        <w:t>for NRCS technical support, but</w:t>
      </w:r>
      <w:r w:rsidRPr="0088566C">
        <w:rPr>
          <w:rFonts w:eastAsia="Times New Roman" w:cs="Times New Roman"/>
          <w:color w:val="231F20"/>
          <w:spacing w:val="-3"/>
          <w:szCs w:val="24"/>
        </w:rPr>
        <w:t xml:space="preserve"> </w:t>
      </w:r>
      <w:r w:rsidRPr="0088566C">
        <w:rPr>
          <w:rFonts w:eastAsia="Times New Roman" w:cs="Times New Roman"/>
          <w:color w:val="231F20"/>
          <w:szCs w:val="24"/>
        </w:rPr>
        <w:t>without</w:t>
      </w:r>
      <w:r w:rsidRPr="0088566C">
        <w:rPr>
          <w:rFonts w:eastAsia="Times New Roman" w:cs="Times New Roman"/>
          <w:color w:val="231F20"/>
          <w:spacing w:val="-6"/>
          <w:szCs w:val="24"/>
        </w:rPr>
        <w:t xml:space="preserve"> </w:t>
      </w:r>
      <w:r w:rsidRPr="0088566C">
        <w:rPr>
          <w:rFonts w:eastAsia="Times New Roman" w:cs="Times New Roman"/>
          <w:color w:val="231F20"/>
          <w:szCs w:val="24"/>
        </w:rPr>
        <w:t>an</w:t>
      </w:r>
      <w:r w:rsidRPr="0088566C">
        <w:rPr>
          <w:rFonts w:eastAsia="Times New Roman" w:cs="Times New Roman"/>
          <w:color w:val="231F20"/>
          <w:spacing w:val="-2"/>
          <w:szCs w:val="24"/>
        </w:rPr>
        <w:t xml:space="preserve"> </w:t>
      </w:r>
      <w:r w:rsidRPr="0088566C">
        <w:rPr>
          <w:rFonts w:eastAsia="Times New Roman" w:cs="Times New Roman"/>
          <w:color w:val="231F20"/>
          <w:szCs w:val="24"/>
        </w:rPr>
        <w:t>associated</w:t>
      </w:r>
      <w:r w:rsidRPr="0088566C">
        <w:rPr>
          <w:rFonts w:eastAsia="Times New Roman" w:cs="Times New Roman"/>
          <w:color w:val="231F20"/>
          <w:spacing w:val="-8"/>
          <w:szCs w:val="24"/>
        </w:rPr>
        <w:t xml:space="preserve"> </w:t>
      </w:r>
      <w:r w:rsidRPr="0088566C">
        <w:rPr>
          <w:rFonts w:eastAsia="Times New Roman" w:cs="Times New Roman"/>
          <w:color w:val="231F20"/>
          <w:szCs w:val="24"/>
        </w:rPr>
        <w:t>identifying</w:t>
      </w:r>
      <w:r w:rsidRPr="0088566C">
        <w:rPr>
          <w:rFonts w:eastAsia="Times New Roman" w:cs="Times New Roman"/>
          <w:color w:val="231F20"/>
          <w:spacing w:val="-9"/>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can</w:t>
      </w:r>
      <w:r w:rsidRPr="0088566C">
        <w:rPr>
          <w:rFonts w:eastAsia="Times New Roman" w:cs="Times New Roman"/>
          <w:color w:val="231F20"/>
          <w:spacing w:val="-3"/>
          <w:szCs w:val="24"/>
        </w:rPr>
        <w:t xml:space="preserve"> </w:t>
      </w:r>
      <w:r w:rsidRPr="0088566C">
        <w:rPr>
          <w:rFonts w:eastAsia="Times New Roman" w:cs="Times New Roman"/>
          <w:color w:val="231F20"/>
          <w:szCs w:val="24"/>
        </w:rPr>
        <w:t>be</w:t>
      </w:r>
      <w:r w:rsidRPr="0088566C">
        <w:rPr>
          <w:rFonts w:eastAsia="Times New Roman" w:cs="Times New Roman"/>
          <w:color w:val="231F20"/>
          <w:spacing w:val="-2"/>
          <w:szCs w:val="24"/>
        </w:rPr>
        <w:t xml:space="preserve"> </w:t>
      </w:r>
      <w:r w:rsidRPr="0088566C">
        <w:rPr>
          <w:rFonts w:eastAsia="Times New Roman" w:cs="Times New Roman"/>
          <w:color w:val="231F20"/>
          <w:szCs w:val="24"/>
        </w:rPr>
        <w:t>used for reporting.</w:t>
      </w:r>
      <w:r w:rsidRPr="0088566C">
        <w:rPr>
          <w:rFonts w:eastAsia="Times New Roman" w:cs="Times New Roman"/>
          <w:color w:val="231F20"/>
          <w:spacing w:val="-8"/>
          <w:szCs w:val="24"/>
        </w:rPr>
        <w:t xml:space="preserve"> </w:t>
      </w:r>
      <w:r w:rsidR="00455CFC">
        <w:rPr>
          <w:rFonts w:eastAsia="Times New Roman" w:cs="Times New Roman"/>
          <w:color w:val="231F20"/>
          <w:spacing w:val="-8"/>
          <w:szCs w:val="24"/>
        </w:rPr>
        <w:t xml:space="preserve"> </w:t>
      </w:r>
      <w:r w:rsidRPr="0088566C">
        <w:rPr>
          <w:rFonts w:eastAsia="Times New Roman" w:cs="Times New Roman"/>
          <w:color w:val="231F20"/>
          <w:szCs w:val="24"/>
        </w:rPr>
        <w:t>Nutrient</w:t>
      </w:r>
      <w:r w:rsidRPr="0088566C">
        <w:rPr>
          <w:rFonts w:eastAsia="Times New Roman" w:cs="Times New Roman"/>
          <w:color w:val="231F20"/>
          <w:spacing w:val="-7"/>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plans</w:t>
      </w:r>
      <w:r w:rsidRPr="0088566C">
        <w:rPr>
          <w:rFonts w:eastAsia="Times New Roman" w:cs="Times New Roman"/>
          <w:color w:val="231F20"/>
          <w:spacing w:val="-4"/>
          <w:szCs w:val="24"/>
        </w:rPr>
        <w:t xml:space="preserve"> </w:t>
      </w:r>
      <w:r w:rsidRPr="0088566C">
        <w:rPr>
          <w:rFonts w:eastAsia="Times New Roman" w:cs="Times New Roman"/>
          <w:color w:val="231F20"/>
          <w:szCs w:val="24"/>
        </w:rPr>
        <w:t>for cropland</w:t>
      </w:r>
      <w:r w:rsidRPr="0088566C">
        <w:rPr>
          <w:rFonts w:eastAsia="Times New Roman" w:cs="Times New Roman"/>
          <w:color w:val="231F20"/>
          <w:spacing w:val="-7"/>
          <w:szCs w:val="24"/>
        </w:rPr>
        <w:t xml:space="preserve"> </w:t>
      </w:r>
      <w:r w:rsidRPr="0088566C">
        <w:rPr>
          <w:rFonts w:eastAsia="Times New Roman" w:cs="Times New Roman"/>
          <w:color w:val="231F20"/>
          <w:szCs w:val="24"/>
        </w:rPr>
        <w:t>are contracted</w:t>
      </w:r>
      <w:r w:rsidRPr="0088566C">
        <w:rPr>
          <w:rFonts w:eastAsia="Times New Roman" w:cs="Times New Roman"/>
          <w:color w:val="231F20"/>
          <w:spacing w:val="-8"/>
          <w:szCs w:val="24"/>
        </w:rPr>
        <w:t xml:space="preserve"> </w:t>
      </w:r>
      <w:r w:rsidRPr="0088566C">
        <w:rPr>
          <w:rFonts w:eastAsia="Times New Roman" w:cs="Times New Roman"/>
          <w:color w:val="231F20"/>
          <w:szCs w:val="24"/>
        </w:rPr>
        <w:t>as NRCS activities</w:t>
      </w:r>
      <w:r w:rsidRPr="0088566C">
        <w:rPr>
          <w:rFonts w:eastAsia="Times New Roman" w:cs="Times New Roman"/>
          <w:color w:val="231F20"/>
          <w:spacing w:val="-7"/>
          <w:szCs w:val="24"/>
        </w:rPr>
        <w:t xml:space="preserve"> </w:t>
      </w:r>
      <w:r w:rsidRPr="0088566C">
        <w:rPr>
          <w:rFonts w:eastAsia="Times New Roman" w:cs="Times New Roman"/>
          <w:color w:val="231F20"/>
          <w:szCs w:val="24"/>
        </w:rPr>
        <w:t>104 (written)</w:t>
      </w:r>
      <w:r w:rsidRPr="0088566C">
        <w:rPr>
          <w:rFonts w:eastAsia="Times New Roman" w:cs="Times New Roman"/>
          <w:color w:val="231F20"/>
          <w:spacing w:val="-7"/>
          <w:szCs w:val="24"/>
        </w:rPr>
        <w:t xml:space="preserve"> </w:t>
      </w:r>
      <w:r w:rsidRPr="0088566C">
        <w:rPr>
          <w:rFonts w:eastAsia="Times New Roman" w:cs="Times New Roman"/>
          <w:color w:val="231F20"/>
          <w:szCs w:val="24"/>
        </w:rPr>
        <w:t>or 105 (applied)</w:t>
      </w:r>
      <w:r w:rsidRPr="0088566C">
        <w:rPr>
          <w:rFonts w:eastAsia="Times New Roman" w:cs="Times New Roman"/>
          <w:color w:val="231F20"/>
          <w:spacing w:val="-7"/>
          <w:szCs w:val="24"/>
        </w:rPr>
        <w:t xml:space="preserve"> </w:t>
      </w:r>
      <w:r w:rsidRPr="0088566C">
        <w:rPr>
          <w:rFonts w:eastAsia="Times New Roman" w:cs="Times New Roman"/>
          <w:color w:val="231F20"/>
          <w:szCs w:val="24"/>
        </w:rPr>
        <w:t>using</w:t>
      </w:r>
      <w:r w:rsidRPr="0088566C">
        <w:rPr>
          <w:rFonts w:eastAsia="Times New Roman" w:cs="Times New Roman"/>
          <w:color w:val="231F20"/>
          <w:spacing w:val="-4"/>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single</w:t>
      </w:r>
      <w:r w:rsidRPr="0088566C">
        <w:rPr>
          <w:rFonts w:eastAsia="Times New Roman" w:cs="Times New Roman"/>
          <w:color w:val="231F20"/>
          <w:spacing w:val="-5"/>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which</w:t>
      </w:r>
      <w:r w:rsidRPr="0088566C">
        <w:rPr>
          <w:rFonts w:eastAsia="Times New Roman" w:cs="Times New Roman"/>
          <w:color w:val="231F20"/>
          <w:spacing w:val="-5"/>
          <w:szCs w:val="24"/>
        </w:rPr>
        <w:t xml:space="preserve"> </w:t>
      </w:r>
      <w:r w:rsidRPr="0088566C">
        <w:rPr>
          <w:rFonts w:eastAsia="Times New Roman" w:cs="Times New Roman"/>
          <w:color w:val="231F20"/>
          <w:szCs w:val="24"/>
        </w:rPr>
        <w:t>does not</w:t>
      </w:r>
      <w:r w:rsidRPr="0088566C">
        <w:rPr>
          <w:rFonts w:eastAsia="Times New Roman" w:cs="Times New Roman"/>
          <w:color w:val="231F20"/>
          <w:spacing w:val="-3"/>
          <w:szCs w:val="24"/>
        </w:rPr>
        <w:t xml:space="preserve"> </w:t>
      </w:r>
      <w:r w:rsidRPr="0088566C">
        <w:rPr>
          <w:rFonts w:eastAsia="Times New Roman" w:cs="Times New Roman"/>
          <w:color w:val="231F20"/>
          <w:szCs w:val="24"/>
        </w:rPr>
        <w:t>allow</w:t>
      </w:r>
      <w:r w:rsidRPr="0088566C">
        <w:rPr>
          <w:rFonts w:eastAsia="Times New Roman" w:cs="Times New Roman"/>
          <w:color w:val="231F20"/>
          <w:spacing w:val="-4"/>
          <w:szCs w:val="24"/>
        </w:rPr>
        <w:t xml:space="preserve"> </w:t>
      </w:r>
      <w:r w:rsidRPr="0088566C">
        <w:rPr>
          <w:rFonts w:eastAsia="Times New Roman" w:cs="Times New Roman"/>
          <w:color w:val="231F20"/>
          <w:szCs w:val="24"/>
        </w:rPr>
        <w:t>for di</w:t>
      </w:r>
      <w:r w:rsidRPr="0088566C">
        <w:rPr>
          <w:rFonts w:eastAsia="Times New Roman" w:cs="Times New Roman"/>
          <w:color w:val="231F20"/>
          <w:spacing w:val="-5"/>
          <w:szCs w:val="24"/>
        </w:rPr>
        <w:t>f</w:t>
      </w:r>
      <w:r w:rsidRPr="0088566C">
        <w:rPr>
          <w:rFonts w:eastAsia="Times New Roman" w:cs="Times New Roman"/>
          <w:color w:val="231F20"/>
          <w:szCs w:val="24"/>
        </w:rPr>
        <w:t>ferentiation among the planning strategies identified</w:t>
      </w:r>
      <w:r w:rsidRPr="0088566C">
        <w:rPr>
          <w:rFonts w:eastAsia="Times New Roman" w:cs="Times New Roman"/>
          <w:color w:val="231F20"/>
          <w:spacing w:val="-15"/>
          <w:szCs w:val="24"/>
        </w:rPr>
        <w:t xml:space="preserve"> </w:t>
      </w:r>
      <w:r w:rsidRPr="0088566C">
        <w:rPr>
          <w:rFonts w:eastAsia="Times New Roman" w:cs="Times New Roman"/>
          <w:color w:val="231F20"/>
          <w:szCs w:val="24"/>
        </w:rPr>
        <w:t>in the Partners</w:t>
      </w:r>
      <w:r w:rsidR="00455CFC">
        <w:rPr>
          <w:rFonts w:eastAsia="Times New Roman" w:cs="Times New Roman"/>
          <w:color w:val="231F20"/>
          <w:szCs w:val="24"/>
        </w:rPr>
        <w:t>hip</w:t>
      </w:r>
      <w:r w:rsidRPr="0088566C">
        <w:rPr>
          <w:rFonts w:eastAsia="Times New Roman" w:cs="Times New Roman"/>
          <w:color w:val="231F20"/>
          <w:szCs w:val="24"/>
        </w:rPr>
        <w:t>’</w:t>
      </w:r>
      <w:r w:rsidR="00455CFC">
        <w:rPr>
          <w:rFonts w:eastAsia="Times New Roman" w:cs="Times New Roman"/>
          <w:color w:val="231F20"/>
          <w:szCs w:val="24"/>
        </w:rPr>
        <w:t>s</w:t>
      </w:r>
      <w:r w:rsidRPr="0088566C">
        <w:rPr>
          <w:rFonts w:eastAsia="Times New Roman" w:cs="Times New Roman"/>
          <w:color w:val="231F20"/>
          <w:spacing w:val="-15"/>
          <w:szCs w:val="24"/>
        </w:rPr>
        <w:t xml:space="preserve"> </w:t>
      </w:r>
      <w:r w:rsidRPr="0088566C">
        <w:rPr>
          <w:rFonts w:eastAsia="Times New Roman" w:cs="Times New Roman"/>
          <w:color w:val="231F20"/>
          <w:szCs w:val="24"/>
        </w:rPr>
        <w:t xml:space="preserve">nutrient management planning </w:t>
      </w:r>
      <w:r w:rsidRPr="0088566C">
        <w:rPr>
          <w:rFonts w:eastAsia="Times New Roman" w:cs="Times New Roman"/>
          <w:color w:val="231F20"/>
          <w:w w:val="98"/>
          <w:szCs w:val="24"/>
        </w:rPr>
        <w:t>definitions.</w:t>
      </w:r>
      <w:r w:rsidRPr="0088566C">
        <w:rPr>
          <w:rFonts w:eastAsia="Times New Roman" w:cs="Times New Roman"/>
          <w:color w:val="231F20"/>
          <w:spacing w:val="-11"/>
          <w:w w:val="98"/>
          <w:szCs w:val="24"/>
        </w:rPr>
        <w:t xml:space="preserve"> </w:t>
      </w:r>
      <w:r w:rsidRPr="0088566C">
        <w:rPr>
          <w:rFonts w:eastAsia="Times New Roman" w:cs="Times New Roman"/>
          <w:color w:val="231F20"/>
          <w:szCs w:val="24"/>
        </w:rPr>
        <w:t xml:space="preserve">An example of possible practice code enhancements was developed by the </w:t>
      </w:r>
      <w:r w:rsidRPr="0088566C">
        <w:rPr>
          <w:rFonts w:eastAsia="Times New Roman" w:cs="Times New Roman"/>
          <w:color w:val="231F20"/>
          <w:szCs w:val="24"/>
        </w:rPr>
        <w:lastRenderedPageBreak/>
        <w:t>Maryland State Office</w:t>
      </w:r>
      <w:r w:rsidRPr="0088566C">
        <w:rPr>
          <w:rFonts w:eastAsia="Times New Roman" w:cs="Times New Roman"/>
          <w:color w:val="231F20"/>
          <w:spacing w:val="-15"/>
          <w:szCs w:val="24"/>
        </w:rPr>
        <w:t xml:space="preserve"> </w:t>
      </w:r>
      <w:r w:rsidRPr="0088566C">
        <w:rPr>
          <w:rFonts w:eastAsia="Times New Roman" w:cs="Times New Roman"/>
          <w:color w:val="231F20"/>
          <w:szCs w:val="24"/>
        </w:rPr>
        <w:t>of USDA-NRCS to track and report multiple (four) nutrient management categories through the use of a letter suffix</w:t>
      </w:r>
      <w:r w:rsidRPr="0088566C">
        <w:rPr>
          <w:rFonts w:eastAsia="Times New Roman" w:cs="Times New Roman"/>
          <w:color w:val="231F20"/>
          <w:spacing w:val="-14"/>
          <w:szCs w:val="24"/>
        </w:rPr>
        <w:t xml:space="preserve"> </w:t>
      </w:r>
      <w:r w:rsidRPr="0088566C">
        <w:rPr>
          <w:rFonts w:eastAsia="Times New Roman" w:cs="Times New Roman"/>
          <w:color w:val="231F20"/>
          <w:szCs w:val="24"/>
        </w:rPr>
        <w:t>to the conservation practice code.</w:t>
      </w:r>
    </w:p>
    <w:p w:rsidR="006717C4" w:rsidRPr="0049039D" w:rsidRDefault="006717C4" w:rsidP="00D547B2">
      <w:pPr>
        <w:pStyle w:val="Heading2"/>
        <w:rPr>
          <w:rFonts w:eastAsia="Univers 57 Condensed"/>
        </w:rPr>
      </w:pPr>
      <w:bookmarkStart w:id="111" w:name="_Toc380043719"/>
      <w:r w:rsidRPr="0049039D">
        <w:rPr>
          <w:rFonts w:eastAsia="Univers 57 Condensed"/>
        </w:rPr>
        <w:t>Feed</w:t>
      </w:r>
      <w:r w:rsidRPr="0049039D">
        <w:rPr>
          <w:rFonts w:eastAsia="Univers 57 Condensed"/>
          <w:spacing w:val="-3"/>
        </w:rPr>
        <w:t xml:space="preserve"> </w:t>
      </w:r>
      <w:r w:rsidRPr="0049039D">
        <w:rPr>
          <w:rFonts w:eastAsia="Univers 57 Condensed"/>
        </w:rPr>
        <w:t>Management</w:t>
      </w:r>
      <w:bookmarkEnd w:id="111"/>
    </w:p>
    <w:p w:rsidR="006717C4" w:rsidRPr="0088566C" w:rsidRDefault="006717C4" w:rsidP="00D547B2">
      <w:pPr>
        <w:spacing w:before="8" w:after="0"/>
        <w:ind w:firstLine="500"/>
        <w:rPr>
          <w:rFonts w:cs="Times New Roman"/>
          <w:szCs w:val="24"/>
        </w:rPr>
      </w:pPr>
    </w:p>
    <w:p w:rsidR="006717C4" w:rsidRDefault="006717C4" w:rsidP="00D547B2">
      <w:pPr>
        <w:spacing w:after="0"/>
        <w:ind w:right="233"/>
        <w:rPr>
          <w:rFonts w:eastAsia="Times New Roman" w:cs="Times New Roman"/>
          <w:color w:val="231F20"/>
          <w:szCs w:val="24"/>
        </w:rPr>
      </w:pPr>
      <w:r w:rsidRPr="0088566C">
        <w:rPr>
          <w:rFonts w:eastAsia="Times New Roman" w:cs="Times New Roman"/>
          <w:b/>
          <w:bCs/>
          <w:color w:val="231F20"/>
          <w:szCs w:val="24"/>
        </w:rPr>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The NRCS currently defines,</w:t>
      </w:r>
      <w:r w:rsidRPr="0088566C">
        <w:rPr>
          <w:rFonts w:eastAsia="Times New Roman" w:cs="Times New Roman"/>
          <w:color w:val="231F20"/>
          <w:spacing w:val="-13"/>
          <w:szCs w:val="24"/>
        </w:rPr>
        <w:t xml:space="preserve"> </w:t>
      </w:r>
      <w:r w:rsidRPr="0088566C">
        <w:rPr>
          <w:rFonts w:eastAsia="Times New Roman" w:cs="Times New Roman"/>
          <w:color w:val="231F20"/>
          <w:szCs w:val="24"/>
        </w:rPr>
        <w:t>tracks, and reports feed management under a single conservation practice code (592) and</w:t>
      </w:r>
      <w:r w:rsidRPr="0088566C">
        <w:rPr>
          <w:rFonts w:eastAsia="Times New Roman" w:cs="Times New Roman"/>
          <w:color w:val="231F20"/>
          <w:spacing w:val="-3"/>
          <w:szCs w:val="24"/>
        </w:rPr>
        <w:t xml:space="preserve"> </w:t>
      </w:r>
      <w:r w:rsidRPr="0088566C">
        <w:rPr>
          <w:rFonts w:eastAsia="Times New Roman" w:cs="Times New Roman"/>
          <w:color w:val="231F20"/>
          <w:szCs w:val="24"/>
        </w:rPr>
        <w:t>standard</w:t>
      </w:r>
      <w:r w:rsidRPr="0088566C">
        <w:rPr>
          <w:rFonts w:eastAsia="Times New Roman" w:cs="Times New Roman"/>
          <w:color w:val="231F20"/>
          <w:spacing w:val="-7"/>
          <w:szCs w:val="24"/>
        </w:rPr>
        <w:t xml:space="preserve"> </w:t>
      </w:r>
      <w:r w:rsidRPr="0088566C">
        <w:rPr>
          <w:rFonts w:eastAsia="Times New Roman" w:cs="Times New Roman"/>
          <w:color w:val="231F20"/>
          <w:szCs w:val="24"/>
        </w:rPr>
        <w:t>for multiple</w:t>
      </w:r>
      <w:r w:rsidRPr="0088566C">
        <w:rPr>
          <w:rFonts w:eastAsia="Times New Roman" w:cs="Times New Roman"/>
          <w:color w:val="231F20"/>
          <w:spacing w:val="-7"/>
          <w:szCs w:val="24"/>
        </w:rPr>
        <w:t xml:space="preserve"> </w:t>
      </w:r>
      <w:r w:rsidRPr="0088566C">
        <w:rPr>
          <w:rFonts w:eastAsia="Times New Roman" w:cs="Times New Roman"/>
          <w:color w:val="231F20"/>
          <w:szCs w:val="24"/>
        </w:rPr>
        <w:t>livestock</w:t>
      </w:r>
      <w:r w:rsidRPr="0088566C">
        <w:rPr>
          <w:rFonts w:eastAsia="Times New Roman" w:cs="Times New Roman"/>
          <w:color w:val="231F20"/>
          <w:spacing w:val="-7"/>
          <w:szCs w:val="24"/>
        </w:rPr>
        <w:t xml:space="preserve"> </w:t>
      </w:r>
      <w:r w:rsidRPr="0088566C">
        <w:rPr>
          <w:rFonts w:eastAsia="Times New Roman" w:cs="Times New Roman"/>
          <w:color w:val="231F20"/>
          <w:szCs w:val="24"/>
        </w:rPr>
        <w:t>species</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does not</w:t>
      </w:r>
      <w:r w:rsidRPr="0088566C">
        <w:rPr>
          <w:rFonts w:eastAsia="Times New Roman" w:cs="Times New Roman"/>
          <w:color w:val="231F20"/>
          <w:spacing w:val="-3"/>
          <w:szCs w:val="24"/>
        </w:rPr>
        <w:t xml:space="preserve"> </w:t>
      </w:r>
      <w:r w:rsidRPr="0088566C">
        <w:rPr>
          <w:rFonts w:eastAsia="Times New Roman" w:cs="Times New Roman"/>
          <w:color w:val="231F20"/>
          <w:szCs w:val="24"/>
        </w:rPr>
        <w:t>typically</w:t>
      </w:r>
      <w:r w:rsidRPr="0088566C">
        <w:rPr>
          <w:rFonts w:eastAsia="Times New Roman" w:cs="Times New Roman"/>
          <w:color w:val="231F20"/>
          <w:spacing w:val="-7"/>
          <w:szCs w:val="24"/>
        </w:rPr>
        <w:t xml:space="preserve"> </w:t>
      </w:r>
      <w:r w:rsidRPr="0088566C">
        <w:rPr>
          <w:rFonts w:eastAsia="Times New Roman" w:cs="Times New Roman"/>
          <w:color w:val="231F20"/>
          <w:szCs w:val="24"/>
        </w:rPr>
        <w:t>track</w:t>
      </w:r>
      <w:r w:rsidRPr="0088566C">
        <w:rPr>
          <w:rFonts w:eastAsia="Times New Roman" w:cs="Times New Roman"/>
          <w:color w:val="231F20"/>
          <w:spacing w:val="-4"/>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report</w:t>
      </w:r>
      <w:r w:rsidRPr="0088566C">
        <w:rPr>
          <w:rFonts w:eastAsia="Times New Roman" w:cs="Times New Roman"/>
          <w:color w:val="231F20"/>
          <w:spacing w:val="-5"/>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type</w:t>
      </w:r>
      <w:r w:rsidRPr="0088566C">
        <w:rPr>
          <w:rFonts w:eastAsia="Times New Roman" w:cs="Times New Roman"/>
          <w:color w:val="231F20"/>
          <w:spacing w:val="-3"/>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amount</w:t>
      </w:r>
      <w:r w:rsidRPr="0088566C">
        <w:rPr>
          <w:rFonts w:eastAsia="Times New Roman" w:cs="Times New Roman"/>
          <w:color w:val="231F20"/>
          <w:spacing w:val="-6"/>
          <w:szCs w:val="24"/>
        </w:rPr>
        <w:t xml:space="preserve"> </w:t>
      </w:r>
      <w:r w:rsidRPr="0088566C">
        <w:rPr>
          <w:rFonts w:eastAsia="Times New Roman" w:cs="Times New Roman"/>
          <w:color w:val="231F20"/>
          <w:szCs w:val="24"/>
        </w:rPr>
        <w:t>of manure</w:t>
      </w:r>
      <w:r w:rsidRPr="0088566C">
        <w:rPr>
          <w:rFonts w:eastAsia="Times New Roman" w:cs="Times New Roman"/>
          <w:color w:val="231F20"/>
          <w:spacing w:val="-6"/>
          <w:szCs w:val="24"/>
        </w:rPr>
        <w:t xml:space="preserve"> </w:t>
      </w:r>
      <w:r w:rsidRPr="0088566C">
        <w:rPr>
          <w:rFonts w:eastAsia="Times New Roman" w:cs="Times New Roman"/>
          <w:color w:val="231F20"/>
          <w:szCs w:val="24"/>
        </w:rPr>
        <w:t>nutr</w:t>
      </w:r>
      <w:r w:rsidRPr="0088566C">
        <w:rPr>
          <w:rFonts w:eastAsia="Times New Roman" w:cs="Times New Roman"/>
          <w:color w:val="231F20"/>
          <w:spacing w:val="-1"/>
          <w:szCs w:val="24"/>
        </w:rPr>
        <w:t>i</w:t>
      </w:r>
      <w:r w:rsidRPr="0088566C">
        <w:rPr>
          <w:rFonts w:eastAsia="Times New Roman" w:cs="Times New Roman"/>
          <w:color w:val="231F20"/>
          <w:szCs w:val="24"/>
        </w:rPr>
        <w:t>ent</w:t>
      </w:r>
      <w:r w:rsidRPr="0088566C">
        <w:rPr>
          <w:rFonts w:eastAsia="Times New Roman" w:cs="Times New Roman"/>
          <w:color w:val="231F20"/>
          <w:spacing w:val="-2"/>
          <w:szCs w:val="24"/>
        </w:rPr>
        <w:t xml:space="preserve"> </w:t>
      </w:r>
      <w:r w:rsidRPr="0088566C">
        <w:rPr>
          <w:rFonts w:eastAsia="Times New Roman" w:cs="Times New Roman"/>
          <w:color w:val="231F20"/>
          <w:szCs w:val="24"/>
        </w:rPr>
        <w:t>reductions</w:t>
      </w:r>
      <w:r w:rsidRPr="0088566C">
        <w:rPr>
          <w:rFonts w:eastAsia="Times New Roman" w:cs="Times New Roman"/>
          <w:color w:val="231F20"/>
          <w:spacing w:val="-8"/>
          <w:szCs w:val="24"/>
        </w:rPr>
        <w:t xml:space="preserve"> </w:t>
      </w:r>
      <w:r w:rsidRPr="0088566C">
        <w:rPr>
          <w:rFonts w:eastAsia="Times New Roman" w:cs="Times New Roman"/>
          <w:color w:val="231F20"/>
          <w:szCs w:val="24"/>
        </w:rPr>
        <w:t>resulting</w:t>
      </w:r>
      <w:r w:rsidRPr="0088566C">
        <w:rPr>
          <w:rFonts w:eastAsia="Times New Roman" w:cs="Times New Roman"/>
          <w:color w:val="231F20"/>
          <w:spacing w:val="-7"/>
          <w:szCs w:val="24"/>
        </w:rPr>
        <w:t xml:space="preserve"> </w:t>
      </w:r>
      <w:r w:rsidRPr="0088566C">
        <w:rPr>
          <w:rFonts w:eastAsia="Times New Roman" w:cs="Times New Roman"/>
          <w:color w:val="231F20"/>
          <w:szCs w:val="24"/>
        </w:rPr>
        <w:t>from</w:t>
      </w:r>
      <w:r w:rsidRPr="0088566C">
        <w:rPr>
          <w:rFonts w:eastAsia="Times New Roman" w:cs="Times New Roman"/>
          <w:color w:val="231F20"/>
          <w:spacing w:val="-4"/>
          <w:szCs w:val="24"/>
        </w:rPr>
        <w:t xml:space="preserve"> </w:t>
      </w:r>
      <w:r w:rsidRPr="0088566C">
        <w:rPr>
          <w:rFonts w:eastAsia="Times New Roman" w:cs="Times New Roman"/>
          <w:color w:val="231F20"/>
          <w:szCs w:val="24"/>
        </w:rPr>
        <w:t>changes</w:t>
      </w:r>
      <w:r w:rsidRPr="0088566C">
        <w:rPr>
          <w:rFonts w:eastAsia="Times New Roman" w:cs="Times New Roman"/>
          <w:color w:val="231F20"/>
          <w:spacing w:val="-6"/>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feed</w:t>
      </w:r>
      <w:r w:rsidRPr="0088566C">
        <w:rPr>
          <w:rFonts w:eastAsia="Times New Roman" w:cs="Times New Roman"/>
          <w:color w:val="231F20"/>
          <w:spacing w:val="-3"/>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1"/>
          <w:szCs w:val="24"/>
        </w:rPr>
        <w:t xml:space="preserve"> </w:t>
      </w:r>
      <w:r w:rsidR="00455CFC">
        <w:rPr>
          <w:rFonts w:eastAsia="Times New Roman" w:cs="Times New Roman"/>
          <w:color w:val="231F20"/>
          <w:spacing w:val="-11"/>
          <w:szCs w:val="24"/>
        </w:rPr>
        <w:t xml:space="preserve"> </w:t>
      </w:r>
      <w:r w:rsidRPr="0088566C">
        <w:rPr>
          <w:rFonts w:eastAsia="Times New Roman" w:cs="Times New Roman"/>
          <w:color w:val="231F20"/>
          <w:szCs w:val="24"/>
        </w:rPr>
        <w:t>Feed</w:t>
      </w:r>
      <w:r w:rsidRPr="0088566C">
        <w:rPr>
          <w:rFonts w:eastAsia="Times New Roman" w:cs="Times New Roman"/>
          <w:color w:val="231F20"/>
          <w:spacing w:val="-4"/>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systems</w:t>
      </w:r>
      <w:r w:rsidRPr="0088566C">
        <w:rPr>
          <w:rFonts w:eastAsia="Times New Roman" w:cs="Times New Roman"/>
          <w:color w:val="231F20"/>
          <w:spacing w:val="-6"/>
          <w:szCs w:val="24"/>
        </w:rPr>
        <w:t xml:space="preserve"> </w:t>
      </w:r>
      <w:r w:rsidRPr="0088566C">
        <w:rPr>
          <w:rFonts w:eastAsia="Times New Roman" w:cs="Times New Roman"/>
          <w:color w:val="231F20"/>
          <w:szCs w:val="24"/>
        </w:rPr>
        <w:t>can</w:t>
      </w:r>
      <w:r w:rsidRPr="0088566C">
        <w:rPr>
          <w:rFonts w:eastAsia="Times New Roman" w:cs="Times New Roman"/>
          <w:color w:val="231F20"/>
          <w:spacing w:val="-3"/>
          <w:szCs w:val="24"/>
        </w:rPr>
        <w:t xml:space="preserve"> </w:t>
      </w:r>
      <w:r w:rsidRPr="0088566C">
        <w:rPr>
          <w:rFonts w:eastAsia="Times New Roman" w:cs="Times New Roman"/>
          <w:color w:val="231F20"/>
          <w:szCs w:val="24"/>
        </w:rPr>
        <w:t>focus on nitrogen</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phosphorus individually or in combination, leading to di</w:t>
      </w:r>
      <w:r w:rsidRPr="0088566C">
        <w:rPr>
          <w:rFonts w:eastAsia="Times New Roman" w:cs="Times New Roman"/>
          <w:color w:val="231F20"/>
          <w:spacing w:val="-4"/>
          <w:szCs w:val="24"/>
        </w:rPr>
        <w:t>f</w:t>
      </w:r>
      <w:r w:rsidRPr="0088566C">
        <w:rPr>
          <w:rFonts w:eastAsia="Times New Roman" w:cs="Times New Roman"/>
          <w:color w:val="231F20"/>
          <w:szCs w:val="24"/>
        </w:rPr>
        <w:t>ferent results.</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 Partnership defines</w:t>
      </w:r>
      <w:r w:rsidRPr="0088566C">
        <w:rPr>
          <w:rFonts w:eastAsia="Times New Roman" w:cs="Times New Roman"/>
          <w:color w:val="231F20"/>
          <w:spacing w:val="-12"/>
          <w:szCs w:val="24"/>
        </w:rPr>
        <w:t xml:space="preserve"> </w:t>
      </w:r>
      <w:r w:rsidRPr="0088566C">
        <w:rPr>
          <w:rFonts w:eastAsia="Times New Roman" w:cs="Times New Roman"/>
          <w:color w:val="231F20"/>
          <w:szCs w:val="24"/>
        </w:rPr>
        <w:t>feed management e</w:t>
      </w:r>
      <w:r w:rsidRPr="0088566C">
        <w:rPr>
          <w:rFonts w:eastAsia="Times New Roman" w:cs="Times New Roman"/>
          <w:color w:val="231F20"/>
          <w:spacing w:val="-4"/>
          <w:szCs w:val="24"/>
        </w:rPr>
        <w:t>f</w:t>
      </w:r>
      <w:r w:rsidRPr="0088566C">
        <w:rPr>
          <w:rFonts w:eastAsia="Times New Roman" w:cs="Times New Roman"/>
          <w:color w:val="231F20"/>
          <w:szCs w:val="24"/>
        </w:rPr>
        <w:t>fectiveness as</w:t>
      </w:r>
      <w:r w:rsidR="00A27C61">
        <w:rPr>
          <w:rFonts w:eastAsia="Times New Roman" w:cs="Times New Roman"/>
          <w:color w:val="231F20"/>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change</w:t>
      </w:r>
      <w:r w:rsidRPr="0088566C">
        <w:rPr>
          <w:rFonts w:eastAsia="Times New Roman" w:cs="Times New Roman"/>
          <w:color w:val="231F20"/>
          <w:spacing w:val="-6"/>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pounds of nitrogen</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phosphorus reduced</w:t>
      </w:r>
      <w:r w:rsidRPr="0088566C">
        <w:rPr>
          <w:rFonts w:eastAsia="Times New Roman" w:cs="Times New Roman"/>
          <w:color w:val="231F20"/>
          <w:spacing w:val="-6"/>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particular</w:t>
      </w:r>
      <w:r w:rsidRPr="0088566C">
        <w:rPr>
          <w:rFonts w:eastAsia="Times New Roman" w:cs="Times New Roman"/>
          <w:color w:val="231F20"/>
          <w:spacing w:val="-8"/>
          <w:szCs w:val="24"/>
        </w:rPr>
        <w:t xml:space="preserve"> </w:t>
      </w:r>
      <w:r w:rsidRPr="0088566C">
        <w:rPr>
          <w:rFonts w:eastAsia="Times New Roman" w:cs="Times New Roman"/>
          <w:color w:val="231F20"/>
          <w:szCs w:val="24"/>
        </w:rPr>
        <w:t>animal</w:t>
      </w:r>
      <w:r w:rsidRPr="0088566C">
        <w:rPr>
          <w:rFonts w:eastAsia="Times New Roman" w:cs="Times New Roman"/>
          <w:color w:val="231F20"/>
          <w:spacing w:val="-5"/>
          <w:szCs w:val="24"/>
        </w:rPr>
        <w:t xml:space="preserve"> </w:t>
      </w:r>
      <w:r w:rsidRPr="0088566C">
        <w:rPr>
          <w:rFonts w:eastAsia="Times New Roman" w:cs="Times New Roman"/>
          <w:color w:val="231F20"/>
          <w:szCs w:val="24"/>
        </w:rPr>
        <w:t>type</w:t>
      </w:r>
      <w:r w:rsidRPr="0088566C">
        <w:rPr>
          <w:rFonts w:eastAsia="Times New Roman" w:cs="Times New Roman"/>
          <w:color w:val="231F20"/>
          <w:spacing w:val="-12"/>
          <w:szCs w:val="24"/>
        </w:rPr>
        <w:t>’</w:t>
      </w:r>
      <w:r w:rsidRPr="0088566C">
        <w:rPr>
          <w:rFonts w:eastAsia="Times New Roman" w:cs="Times New Roman"/>
          <w:color w:val="231F20"/>
          <w:szCs w:val="24"/>
        </w:rPr>
        <w:t>s</w:t>
      </w:r>
      <w:r w:rsidRPr="0088566C">
        <w:rPr>
          <w:rFonts w:eastAsia="Times New Roman" w:cs="Times New Roman"/>
          <w:color w:val="231F20"/>
          <w:spacing w:val="-4"/>
          <w:szCs w:val="24"/>
        </w:rPr>
        <w:t xml:space="preserve"> </w:t>
      </w:r>
      <w:r w:rsidRPr="0088566C">
        <w:rPr>
          <w:rFonts w:eastAsia="Times New Roman" w:cs="Times New Roman"/>
          <w:color w:val="231F20"/>
          <w:szCs w:val="24"/>
        </w:rPr>
        <w:t>manure</w:t>
      </w:r>
      <w:r w:rsidRPr="0088566C">
        <w:rPr>
          <w:rFonts w:eastAsia="Times New Roman" w:cs="Times New Roman"/>
          <w:color w:val="231F20"/>
          <w:spacing w:val="-6"/>
          <w:szCs w:val="24"/>
        </w:rPr>
        <w:t xml:space="preserve"> </w:t>
      </w:r>
      <w:r w:rsidRPr="0088566C">
        <w:rPr>
          <w:rFonts w:eastAsia="Times New Roman" w:cs="Times New Roman"/>
          <w:color w:val="231F20"/>
          <w:szCs w:val="24"/>
        </w:rPr>
        <w:t>as a</w:t>
      </w:r>
      <w:r w:rsidRPr="0088566C">
        <w:rPr>
          <w:rFonts w:eastAsia="Times New Roman" w:cs="Times New Roman"/>
          <w:color w:val="231F20"/>
          <w:spacing w:val="-1"/>
          <w:szCs w:val="24"/>
        </w:rPr>
        <w:t xml:space="preserve"> </w:t>
      </w:r>
      <w:r w:rsidRPr="0088566C">
        <w:rPr>
          <w:rFonts w:eastAsia="Times New Roman" w:cs="Times New Roman"/>
          <w:color w:val="231F20"/>
          <w:szCs w:val="24"/>
        </w:rPr>
        <w:t>result</w:t>
      </w:r>
      <w:r w:rsidRPr="0088566C">
        <w:rPr>
          <w:rFonts w:eastAsia="Times New Roman" w:cs="Times New Roman"/>
          <w:color w:val="231F20"/>
          <w:spacing w:val="-4"/>
          <w:szCs w:val="24"/>
        </w:rPr>
        <w:t xml:space="preserve"> </w:t>
      </w:r>
      <w:r w:rsidRPr="0088566C">
        <w:rPr>
          <w:rFonts w:eastAsia="Times New Roman" w:cs="Times New Roman"/>
          <w:color w:val="231F20"/>
          <w:szCs w:val="24"/>
        </w:rPr>
        <w:t>of the</w:t>
      </w:r>
      <w:r w:rsidRPr="0088566C">
        <w:rPr>
          <w:rFonts w:eastAsia="Times New Roman" w:cs="Times New Roman"/>
          <w:color w:val="231F20"/>
          <w:spacing w:val="-2"/>
          <w:szCs w:val="24"/>
        </w:rPr>
        <w:t xml:space="preserve"> </w:t>
      </w:r>
      <w:r w:rsidRPr="0088566C">
        <w:rPr>
          <w:rFonts w:eastAsia="Times New Roman" w:cs="Times New Roman"/>
          <w:color w:val="231F20"/>
          <w:szCs w:val="24"/>
        </w:rPr>
        <w:t>reduction</w:t>
      </w:r>
      <w:r w:rsidRPr="0088566C">
        <w:rPr>
          <w:rFonts w:eastAsia="Times New Roman" w:cs="Times New Roman"/>
          <w:color w:val="231F20"/>
          <w:spacing w:val="-8"/>
          <w:szCs w:val="24"/>
        </w:rPr>
        <w:t xml:space="preserve"> </w:t>
      </w:r>
      <w:r w:rsidRPr="0088566C">
        <w:rPr>
          <w:rFonts w:eastAsia="Times New Roman" w:cs="Times New Roman"/>
          <w:color w:val="231F20"/>
          <w:szCs w:val="24"/>
        </w:rPr>
        <w:t>or enhancement</w:t>
      </w:r>
      <w:r w:rsidRPr="0088566C">
        <w:rPr>
          <w:rFonts w:eastAsia="Times New Roman" w:cs="Times New Roman"/>
          <w:color w:val="231F20"/>
          <w:spacing w:val="-11"/>
          <w:szCs w:val="24"/>
        </w:rPr>
        <w:t xml:space="preserve"> </w:t>
      </w:r>
      <w:r w:rsidRPr="0088566C">
        <w:rPr>
          <w:rFonts w:eastAsia="Times New Roman" w:cs="Times New Roman"/>
          <w:color w:val="231F20"/>
          <w:szCs w:val="24"/>
        </w:rPr>
        <w:t>of feed</w:t>
      </w:r>
      <w:r w:rsidRPr="0088566C">
        <w:rPr>
          <w:rFonts w:eastAsia="Times New Roman" w:cs="Times New Roman"/>
          <w:color w:val="231F20"/>
          <w:spacing w:val="-3"/>
          <w:szCs w:val="24"/>
        </w:rPr>
        <w:t xml:space="preserve"> </w:t>
      </w:r>
      <w:r w:rsidRPr="0088566C">
        <w:rPr>
          <w:rFonts w:eastAsia="Times New Roman" w:cs="Times New Roman"/>
          <w:color w:val="231F20"/>
          <w:szCs w:val="24"/>
        </w:rPr>
        <w:t>nutritional</w:t>
      </w:r>
      <w:r w:rsidRPr="0088566C">
        <w:rPr>
          <w:rFonts w:eastAsia="Times New Roman" w:cs="Times New Roman"/>
          <w:color w:val="231F20"/>
          <w:spacing w:val="-8"/>
          <w:szCs w:val="24"/>
        </w:rPr>
        <w:t xml:space="preserve"> </w:t>
      </w:r>
      <w:r w:rsidRPr="0088566C">
        <w:rPr>
          <w:rFonts w:eastAsia="Times New Roman" w:cs="Times New Roman"/>
          <w:color w:val="231F20"/>
          <w:szCs w:val="24"/>
        </w:rPr>
        <w:t>components.</w:t>
      </w:r>
    </w:p>
    <w:p w:rsidR="002B62CF" w:rsidRPr="0088566C" w:rsidRDefault="002B62CF" w:rsidP="00D547B2">
      <w:pPr>
        <w:spacing w:after="0"/>
        <w:ind w:right="233"/>
        <w:rPr>
          <w:rFonts w:eastAsia="Times New Roman" w:cs="Times New Roman"/>
          <w:szCs w:val="24"/>
        </w:rPr>
      </w:pPr>
    </w:p>
    <w:p w:rsidR="006717C4" w:rsidRPr="00E33258" w:rsidRDefault="006717C4" w:rsidP="00D547B2">
      <w:pPr>
        <w:spacing w:after="0"/>
        <w:ind w:right="106"/>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Enhancements</w:t>
      </w:r>
      <w:r w:rsidRPr="0088566C">
        <w:rPr>
          <w:rFonts w:eastAsia="Times New Roman" w:cs="Times New Roman"/>
          <w:color w:val="231F20"/>
          <w:spacing w:val="-12"/>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recordkeeping</w:t>
      </w:r>
      <w:r w:rsidRPr="0088566C">
        <w:rPr>
          <w:rFonts w:eastAsia="Times New Roman" w:cs="Times New Roman"/>
          <w:color w:val="231F20"/>
          <w:spacing w:val="-11"/>
          <w:szCs w:val="24"/>
        </w:rPr>
        <w:t xml:space="preserve"> </w:t>
      </w:r>
      <w:r w:rsidRPr="0088566C">
        <w:rPr>
          <w:rFonts w:eastAsia="Times New Roman" w:cs="Times New Roman"/>
          <w:color w:val="231F20"/>
          <w:szCs w:val="24"/>
        </w:rPr>
        <w:t>for the</w:t>
      </w:r>
      <w:r w:rsidRPr="0088566C">
        <w:rPr>
          <w:rFonts w:eastAsia="Times New Roman" w:cs="Times New Roman"/>
          <w:color w:val="231F20"/>
          <w:spacing w:val="-2"/>
          <w:szCs w:val="24"/>
        </w:rPr>
        <w:t xml:space="preserve"> </w:t>
      </w:r>
      <w:r w:rsidRPr="0088566C">
        <w:rPr>
          <w:rFonts w:eastAsia="Times New Roman" w:cs="Times New Roman"/>
          <w:color w:val="231F20"/>
          <w:szCs w:val="24"/>
        </w:rPr>
        <w:t>USDA</w:t>
      </w:r>
      <w:r w:rsidRPr="0088566C">
        <w:rPr>
          <w:rFonts w:eastAsia="Times New Roman" w:cs="Times New Roman"/>
          <w:color w:val="231F20"/>
          <w:spacing w:val="-12"/>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6"/>
          <w:szCs w:val="24"/>
        </w:rPr>
        <w:t xml:space="preserve"> </w:t>
      </w:r>
      <w:r w:rsidRPr="0088566C">
        <w:rPr>
          <w:rFonts w:eastAsia="Times New Roman" w:cs="Times New Roman"/>
          <w:color w:val="231F20"/>
          <w:szCs w:val="24"/>
        </w:rPr>
        <w:t>code</w:t>
      </w:r>
      <w:r w:rsidRPr="0088566C">
        <w:rPr>
          <w:rFonts w:eastAsia="Times New Roman" w:cs="Times New Roman"/>
          <w:color w:val="231F20"/>
          <w:spacing w:val="-4"/>
          <w:szCs w:val="24"/>
        </w:rPr>
        <w:t xml:space="preserve"> </w:t>
      </w:r>
      <w:r w:rsidRPr="0088566C">
        <w:rPr>
          <w:rFonts w:eastAsia="Times New Roman" w:cs="Times New Roman"/>
          <w:color w:val="231F20"/>
          <w:szCs w:val="24"/>
        </w:rPr>
        <w:t>for feed</w:t>
      </w:r>
      <w:r w:rsidRPr="0088566C">
        <w:rPr>
          <w:rFonts w:eastAsia="Times New Roman" w:cs="Times New Roman"/>
          <w:color w:val="231F20"/>
          <w:spacing w:val="-3"/>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could identify</w:t>
      </w:r>
      <w:r w:rsidRPr="0088566C">
        <w:rPr>
          <w:rFonts w:eastAsia="Times New Roman" w:cs="Times New Roman"/>
          <w:color w:val="231F20"/>
          <w:spacing w:val="-6"/>
          <w:szCs w:val="24"/>
        </w:rPr>
        <w:t xml:space="preserve"> </w:t>
      </w:r>
      <w:r w:rsidRPr="0088566C">
        <w:rPr>
          <w:rFonts w:eastAsia="Times New Roman" w:cs="Times New Roman"/>
          <w:color w:val="231F20"/>
          <w:szCs w:val="24"/>
        </w:rPr>
        <w:t>di</w:t>
      </w:r>
      <w:r w:rsidRPr="0088566C">
        <w:rPr>
          <w:rFonts w:eastAsia="Times New Roman" w:cs="Times New Roman"/>
          <w:color w:val="231F20"/>
          <w:spacing w:val="-4"/>
          <w:szCs w:val="24"/>
        </w:rPr>
        <w:t>f</w:t>
      </w:r>
      <w:r w:rsidRPr="0088566C">
        <w:rPr>
          <w:rFonts w:eastAsia="Times New Roman" w:cs="Times New Roman"/>
          <w:color w:val="231F20"/>
          <w:szCs w:val="24"/>
        </w:rPr>
        <w:t>ferences</w:t>
      </w:r>
      <w:r w:rsidRPr="0088566C">
        <w:rPr>
          <w:rFonts w:eastAsia="Times New Roman" w:cs="Times New Roman"/>
          <w:color w:val="231F20"/>
          <w:spacing w:val="-9"/>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feed</w:t>
      </w:r>
      <w:r w:rsidRPr="0088566C">
        <w:rPr>
          <w:rFonts w:eastAsia="Times New Roman" w:cs="Times New Roman"/>
          <w:color w:val="231F20"/>
          <w:spacing w:val="-3"/>
          <w:szCs w:val="24"/>
        </w:rPr>
        <w:t xml:space="preserve"> </w:t>
      </w:r>
      <w:r w:rsidRPr="0088566C">
        <w:rPr>
          <w:rFonts w:eastAsia="Times New Roman" w:cs="Times New Roman"/>
          <w:color w:val="231F20"/>
          <w:szCs w:val="24"/>
        </w:rPr>
        <w:t>management</w:t>
      </w:r>
      <w:r w:rsidRPr="0088566C">
        <w:rPr>
          <w:rFonts w:eastAsia="Times New Roman" w:cs="Times New Roman"/>
          <w:color w:val="231F20"/>
          <w:spacing w:val="-10"/>
          <w:szCs w:val="24"/>
        </w:rPr>
        <w:t xml:space="preserve"> </w:t>
      </w:r>
      <w:r w:rsidRPr="0088566C">
        <w:rPr>
          <w:rFonts w:eastAsia="Times New Roman" w:cs="Times New Roman"/>
          <w:color w:val="231F20"/>
          <w:szCs w:val="24"/>
        </w:rPr>
        <w:t>focused</w:t>
      </w:r>
      <w:r w:rsidRPr="0088566C">
        <w:rPr>
          <w:rFonts w:eastAsia="Times New Roman" w:cs="Times New Roman"/>
          <w:color w:val="231F20"/>
          <w:spacing w:val="-6"/>
          <w:szCs w:val="24"/>
        </w:rPr>
        <w:t xml:space="preserve"> </w:t>
      </w:r>
      <w:r w:rsidRPr="0088566C">
        <w:rPr>
          <w:rFonts w:eastAsia="Times New Roman" w:cs="Times New Roman"/>
          <w:color w:val="231F20"/>
          <w:szCs w:val="24"/>
        </w:rPr>
        <w:t>on nitrogen</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phosphorus separately</w:t>
      </w:r>
      <w:r w:rsidRPr="0088566C">
        <w:rPr>
          <w:rFonts w:eastAsia="Times New Roman" w:cs="Times New Roman"/>
          <w:color w:val="231F20"/>
          <w:spacing w:val="-8"/>
          <w:szCs w:val="24"/>
        </w:rPr>
        <w:t xml:space="preserve"> </w:t>
      </w:r>
      <w:r w:rsidRPr="0088566C">
        <w:rPr>
          <w:rFonts w:eastAsia="Times New Roman" w:cs="Times New Roman"/>
          <w:color w:val="231F20"/>
          <w:szCs w:val="24"/>
        </w:rPr>
        <w:t>or in</w:t>
      </w:r>
      <w:r w:rsidRPr="0088566C">
        <w:rPr>
          <w:rFonts w:eastAsia="Times New Roman" w:cs="Times New Roman"/>
          <w:color w:val="231F20"/>
          <w:spacing w:val="-2"/>
          <w:szCs w:val="24"/>
        </w:rPr>
        <w:t xml:space="preserve"> </w:t>
      </w:r>
      <w:r w:rsidRPr="0088566C">
        <w:rPr>
          <w:rFonts w:eastAsia="Times New Roman" w:cs="Times New Roman"/>
          <w:color w:val="231F20"/>
          <w:szCs w:val="24"/>
        </w:rPr>
        <w:t>combination,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track</w:t>
      </w:r>
      <w:r w:rsidR="002B62CF">
        <w:rPr>
          <w:rFonts w:eastAsia="Times New Roman" w:cs="Times New Roman"/>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report</w:t>
      </w:r>
      <w:r w:rsidRPr="0088566C">
        <w:rPr>
          <w:rFonts w:eastAsia="Times New Roman" w:cs="Times New Roman"/>
          <w:color w:val="231F20"/>
          <w:spacing w:val="-5"/>
          <w:szCs w:val="24"/>
        </w:rPr>
        <w:t xml:space="preserve"> </w:t>
      </w:r>
      <w:r w:rsidRPr="0088566C">
        <w:rPr>
          <w:rFonts w:eastAsia="Times New Roman" w:cs="Times New Roman"/>
          <w:color w:val="231F20"/>
          <w:szCs w:val="24"/>
        </w:rPr>
        <w:t>changes</w:t>
      </w:r>
      <w:r w:rsidRPr="0088566C">
        <w:rPr>
          <w:rFonts w:eastAsia="Times New Roman" w:cs="Times New Roman"/>
          <w:color w:val="231F20"/>
          <w:spacing w:val="-6"/>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manure</w:t>
      </w:r>
      <w:r w:rsidRPr="0088566C">
        <w:rPr>
          <w:rFonts w:eastAsia="Times New Roman" w:cs="Times New Roman"/>
          <w:color w:val="231F20"/>
          <w:spacing w:val="-6"/>
          <w:szCs w:val="24"/>
        </w:rPr>
        <w:t xml:space="preserve"> </w:t>
      </w:r>
      <w:r w:rsidRPr="0088566C">
        <w:rPr>
          <w:rFonts w:eastAsia="Times New Roman" w:cs="Times New Roman"/>
          <w:color w:val="231F20"/>
          <w:szCs w:val="24"/>
        </w:rPr>
        <w:t>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concentrations</w:t>
      </w:r>
      <w:r w:rsidRPr="0088566C">
        <w:rPr>
          <w:rFonts w:eastAsia="Times New Roman" w:cs="Times New Roman"/>
          <w:color w:val="231F20"/>
          <w:spacing w:val="-12"/>
          <w:szCs w:val="24"/>
        </w:rPr>
        <w:t xml:space="preserve"> </w:t>
      </w:r>
      <w:r w:rsidRPr="0088566C">
        <w:rPr>
          <w:rFonts w:eastAsia="Times New Roman" w:cs="Times New Roman"/>
          <w:color w:val="231F20"/>
          <w:szCs w:val="24"/>
        </w:rPr>
        <w:t>as a</w:t>
      </w:r>
      <w:r w:rsidRPr="0088566C">
        <w:rPr>
          <w:rFonts w:eastAsia="Times New Roman" w:cs="Times New Roman"/>
          <w:color w:val="231F20"/>
          <w:spacing w:val="-1"/>
          <w:szCs w:val="24"/>
        </w:rPr>
        <w:t xml:space="preserve"> </w:t>
      </w:r>
      <w:r w:rsidRPr="0088566C">
        <w:rPr>
          <w:rFonts w:eastAsia="Times New Roman" w:cs="Times New Roman"/>
          <w:color w:val="231F20"/>
          <w:szCs w:val="24"/>
        </w:rPr>
        <w:t>result</w:t>
      </w:r>
      <w:r w:rsidRPr="0088566C">
        <w:rPr>
          <w:rFonts w:eastAsia="Times New Roman" w:cs="Times New Roman"/>
          <w:color w:val="231F20"/>
          <w:spacing w:val="-4"/>
          <w:szCs w:val="24"/>
        </w:rPr>
        <w:t xml:space="preserve"> </w:t>
      </w:r>
      <w:r w:rsidRPr="0088566C">
        <w:rPr>
          <w:rFonts w:eastAsia="Times New Roman" w:cs="Times New Roman"/>
          <w:color w:val="231F20"/>
          <w:szCs w:val="24"/>
        </w:rPr>
        <w:t>of the</w:t>
      </w:r>
      <w:r w:rsidRPr="0088566C">
        <w:rPr>
          <w:rFonts w:eastAsia="Times New Roman" w:cs="Times New Roman"/>
          <w:color w:val="231F20"/>
          <w:spacing w:val="-2"/>
          <w:szCs w:val="24"/>
        </w:rPr>
        <w:t xml:space="preserve"> </w:t>
      </w:r>
      <w:r w:rsidRPr="0088566C">
        <w:rPr>
          <w:rFonts w:eastAsia="Times New Roman" w:cs="Times New Roman"/>
          <w:color w:val="231F20"/>
          <w:szCs w:val="24"/>
        </w:rPr>
        <w:t>practice,</w:t>
      </w:r>
      <w:r w:rsidRPr="0088566C">
        <w:rPr>
          <w:rFonts w:eastAsia="Times New Roman" w:cs="Times New Roman"/>
          <w:color w:val="231F20"/>
          <w:spacing w:val="-7"/>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allow</w:t>
      </w:r>
      <w:r w:rsidRPr="0088566C">
        <w:rPr>
          <w:rFonts w:eastAsia="Times New Roman" w:cs="Times New Roman"/>
          <w:color w:val="231F20"/>
          <w:spacing w:val="-4"/>
          <w:szCs w:val="24"/>
        </w:rPr>
        <w:t xml:space="preserve"> </w:t>
      </w:r>
      <w:r w:rsidRPr="0088566C">
        <w:rPr>
          <w:rFonts w:eastAsia="Times New Roman" w:cs="Times New Roman"/>
          <w:color w:val="231F20"/>
          <w:szCs w:val="24"/>
        </w:rPr>
        <w:t>for improved</w:t>
      </w:r>
      <w:r w:rsidRPr="0088566C">
        <w:rPr>
          <w:rFonts w:eastAsia="Times New Roman" w:cs="Times New Roman"/>
          <w:color w:val="231F20"/>
          <w:spacing w:val="-8"/>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utilization</w:t>
      </w:r>
      <w:r w:rsidRPr="0088566C">
        <w:rPr>
          <w:rFonts w:eastAsia="Times New Roman" w:cs="Times New Roman"/>
          <w:color w:val="231F20"/>
          <w:spacing w:val="-8"/>
          <w:szCs w:val="24"/>
        </w:rPr>
        <w:t xml:space="preserve"> </w:t>
      </w:r>
      <w:r w:rsidRPr="0088566C">
        <w:rPr>
          <w:rFonts w:eastAsia="Times New Roman" w:cs="Times New Roman"/>
          <w:color w:val="231F20"/>
          <w:szCs w:val="24"/>
        </w:rPr>
        <w:t>by the jurisdictional</w:t>
      </w:r>
      <w:r w:rsidRPr="0088566C">
        <w:rPr>
          <w:rFonts w:eastAsia="Times New Roman" w:cs="Times New Roman"/>
          <w:color w:val="231F20"/>
          <w:spacing w:val="-11"/>
          <w:szCs w:val="24"/>
        </w:rPr>
        <w:t xml:space="preserve"> </w:t>
      </w:r>
      <w:r w:rsidRPr="0088566C">
        <w:rPr>
          <w:rFonts w:eastAsia="Times New Roman" w:cs="Times New Roman"/>
          <w:color w:val="231F20"/>
          <w:szCs w:val="24"/>
        </w:rPr>
        <w:t>partners</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within</w:t>
      </w:r>
      <w:r w:rsidRPr="0088566C">
        <w:rPr>
          <w:rFonts w:eastAsia="Times New Roman" w:cs="Times New Roman"/>
          <w:color w:val="231F20"/>
          <w:spacing w:val="-5"/>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11"/>
          <w:szCs w:val="24"/>
        </w:rPr>
        <w:t>’</w:t>
      </w:r>
      <w:r w:rsidRPr="0088566C">
        <w:rPr>
          <w:rFonts w:eastAsia="Times New Roman" w:cs="Times New Roman"/>
          <w:color w:val="231F20"/>
          <w:szCs w:val="24"/>
        </w:rPr>
        <w:t>s</w:t>
      </w:r>
      <w:r w:rsidRPr="0088566C">
        <w:rPr>
          <w:rFonts w:eastAsia="Times New Roman" w:cs="Times New Roman"/>
          <w:color w:val="231F20"/>
          <w:spacing w:val="-10"/>
          <w:szCs w:val="24"/>
        </w:rPr>
        <w:t xml:space="preserve"> </w:t>
      </w:r>
      <w:r w:rsidRPr="0088566C">
        <w:rPr>
          <w:rFonts w:eastAsia="Times New Roman" w:cs="Times New Roman"/>
          <w:color w:val="231F20"/>
          <w:szCs w:val="24"/>
        </w:rPr>
        <w:t>wate</w:t>
      </w:r>
      <w:r w:rsidRPr="0088566C">
        <w:rPr>
          <w:rFonts w:eastAsia="Times New Roman" w:cs="Times New Roman"/>
          <w:color w:val="231F20"/>
          <w:spacing w:val="-4"/>
          <w:szCs w:val="24"/>
        </w:rPr>
        <w:t>r</w:t>
      </w:r>
      <w:r w:rsidRPr="0088566C">
        <w:rPr>
          <w:rFonts w:eastAsia="Times New Roman" w:cs="Times New Roman"/>
          <w:color w:val="231F20"/>
          <w:szCs w:val="24"/>
        </w:rPr>
        <w:t>-quality</w:t>
      </w:r>
      <w:r w:rsidRPr="0088566C">
        <w:rPr>
          <w:rFonts w:eastAsia="Times New Roman" w:cs="Times New Roman"/>
          <w:color w:val="231F20"/>
          <w:spacing w:val="-11"/>
          <w:szCs w:val="24"/>
        </w:rPr>
        <w:t xml:space="preserve"> </w:t>
      </w:r>
      <w:r w:rsidRPr="0088566C">
        <w:rPr>
          <w:rFonts w:eastAsia="Times New Roman" w:cs="Times New Roman"/>
          <w:color w:val="231F20"/>
          <w:szCs w:val="24"/>
        </w:rPr>
        <w:t>models.</w:t>
      </w:r>
      <w:r w:rsidRPr="0088566C">
        <w:rPr>
          <w:rFonts w:eastAsia="Times New Roman" w:cs="Times New Roman"/>
          <w:color w:val="231F20"/>
          <w:spacing w:val="-17"/>
          <w:szCs w:val="24"/>
        </w:rPr>
        <w:t xml:space="preserve"> </w:t>
      </w:r>
      <w:r w:rsidRPr="0088566C">
        <w:rPr>
          <w:rFonts w:eastAsia="Times New Roman" w:cs="Times New Roman"/>
          <w:color w:val="231F20"/>
          <w:szCs w:val="24"/>
        </w:rPr>
        <w:t>Associated</w:t>
      </w:r>
      <w:r w:rsidRPr="0088566C">
        <w:rPr>
          <w:rFonts w:eastAsia="Times New Roman" w:cs="Times New Roman"/>
          <w:color w:val="231F20"/>
          <w:spacing w:val="-9"/>
          <w:szCs w:val="24"/>
        </w:rPr>
        <w:t xml:space="preserve"> </w:t>
      </w:r>
      <w:r w:rsidRPr="0088566C">
        <w:rPr>
          <w:rFonts w:eastAsia="Times New Roman" w:cs="Times New Roman"/>
          <w:color w:val="231F20"/>
          <w:szCs w:val="24"/>
        </w:rPr>
        <w:t>livestock</w:t>
      </w:r>
      <w:r w:rsidRPr="0088566C">
        <w:rPr>
          <w:rFonts w:eastAsia="Times New Roman" w:cs="Times New Roman"/>
          <w:color w:val="231F20"/>
          <w:spacing w:val="-7"/>
          <w:szCs w:val="24"/>
        </w:rPr>
        <w:t xml:space="preserve"> </w:t>
      </w:r>
      <w:r w:rsidRPr="0088566C">
        <w:rPr>
          <w:rFonts w:eastAsia="Times New Roman" w:cs="Times New Roman"/>
          <w:color w:val="231F20"/>
          <w:szCs w:val="24"/>
        </w:rPr>
        <w:t>type</w:t>
      </w:r>
      <w:r w:rsidRPr="0088566C">
        <w:rPr>
          <w:rFonts w:eastAsia="Times New Roman" w:cs="Times New Roman"/>
          <w:color w:val="231F20"/>
          <w:spacing w:val="-3"/>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number</w:t>
      </w:r>
      <w:r w:rsidRPr="0088566C">
        <w:rPr>
          <w:rFonts w:eastAsia="Times New Roman" w:cs="Times New Roman"/>
          <w:color w:val="231F20"/>
          <w:spacing w:val="-6"/>
          <w:szCs w:val="24"/>
        </w:rPr>
        <w:t xml:space="preserve"> </w:t>
      </w:r>
      <w:r w:rsidRPr="0088566C">
        <w:rPr>
          <w:rFonts w:eastAsia="Times New Roman" w:cs="Times New Roman"/>
          <w:color w:val="231F20"/>
          <w:szCs w:val="24"/>
        </w:rPr>
        <w:t>could</w:t>
      </w:r>
      <w:r w:rsidRPr="0088566C">
        <w:rPr>
          <w:rFonts w:eastAsia="Times New Roman" w:cs="Times New Roman"/>
          <w:color w:val="231F20"/>
          <w:spacing w:val="-5"/>
          <w:szCs w:val="24"/>
        </w:rPr>
        <w:t xml:space="preserve"> </w:t>
      </w:r>
      <w:r w:rsidRPr="0088566C">
        <w:rPr>
          <w:rFonts w:eastAsia="Times New Roman" w:cs="Times New Roman"/>
          <w:color w:val="231F20"/>
          <w:szCs w:val="24"/>
        </w:rPr>
        <w:t>also be useful.</w:t>
      </w:r>
      <w:r w:rsidRPr="0088566C">
        <w:rPr>
          <w:rFonts w:eastAsia="Times New Roman" w:cs="Times New Roman"/>
          <w:color w:val="231F20"/>
          <w:spacing w:val="-4"/>
          <w:szCs w:val="24"/>
        </w:rPr>
        <w:t xml:space="preserve"> </w:t>
      </w:r>
      <w:r w:rsidRPr="0088566C">
        <w:rPr>
          <w:rFonts w:eastAsia="Times New Roman" w:cs="Times New Roman"/>
          <w:color w:val="231F20"/>
          <w:szCs w:val="24"/>
        </w:rPr>
        <w:t>The Pennsylvania State Office</w:t>
      </w:r>
      <w:r w:rsidRPr="0088566C">
        <w:rPr>
          <w:rFonts w:eastAsia="Times New Roman" w:cs="Times New Roman"/>
          <w:color w:val="231F20"/>
          <w:spacing w:val="-15"/>
          <w:szCs w:val="24"/>
        </w:rPr>
        <w:t xml:space="preserve"> </w:t>
      </w:r>
      <w:r w:rsidRPr="0088566C">
        <w:rPr>
          <w:rFonts w:eastAsia="Times New Roman" w:cs="Times New Roman"/>
          <w:color w:val="231F20"/>
          <w:szCs w:val="24"/>
        </w:rPr>
        <w:t>of USDA-NRCS has taken the initiative to obtain copies of farm feed manag</w:t>
      </w:r>
      <w:r w:rsidRPr="0088566C">
        <w:rPr>
          <w:rFonts w:eastAsia="Times New Roman" w:cs="Times New Roman"/>
          <w:color w:val="231F20"/>
          <w:spacing w:val="-1"/>
          <w:szCs w:val="24"/>
        </w:rPr>
        <w:t>e</w:t>
      </w:r>
      <w:r w:rsidRPr="0088566C">
        <w:rPr>
          <w:rFonts w:eastAsia="Times New Roman" w:cs="Times New Roman"/>
          <w:color w:val="231F20"/>
          <w:szCs w:val="24"/>
        </w:rPr>
        <w:t>ment plans</w:t>
      </w:r>
      <w:r w:rsidRPr="0088566C">
        <w:rPr>
          <w:rFonts w:eastAsia="Times New Roman" w:cs="Times New Roman"/>
          <w:color w:val="231F20"/>
          <w:spacing w:val="-4"/>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work with</w:t>
      </w:r>
      <w:r w:rsidRPr="0088566C">
        <w:rPr>
          <w:rFonts w:eastAsia="Times New Roman" w:cs="Times New Roman"/>
          <w:color w:val="231F20"/>
          <w:spacing w:val="-4"/>
          <w:szCs w:val="24"/>
        </w:rPr>
        <w:t xml:space="preserve"> </w:t>
      </w:r>
      <w:r w:rsidRPr="0088566C">
        <w:rPr>
          <w:rFonts w:eastAsia="Times New Roman" w:cs="Times New Roman"/>
          <w:color w:val="231F20"/>
          <w:szCs w:val="24"/>
        </w:rPr>
        <w:t>agricultural</w:t>
      </w:r>
      <w:r w:rsidRPr="0088566C">
        <w:rPr>
          <w:rFonts w:eastAsia="Times New Roman" w:cs="Times New Roman"/>
          <w:color w:val="231F20"/>
          <w:spacing w:val="-9"/>
          <w:szCs w:val="24"/>
        </w:rPr>
        <w:t xml:space="preserve"> </w:t>
      </w:r>
      <w:r w:rsidRPr="0088566C">
        <w:rPr>
          <w:rFonts w:eastAsia="Times New Roman" w:cs="Times New Roman"/>
          <w:color w:val="231F20"/>
          <w:szCs w:val="24"/>
        </w:rPr>
        <w:t>technical</w:t>
      </w:r>
      <w:r w:rsidRPr="0088566C">
        <w:rPr>
          <w:rFonts w:eastAsia="Times New Roman" w:cs="Times New Roman"/>
          <w:color w:val="231F20"/>
          <w:spacing w:val="-7"/>
          <w:szCs w:val="24"/>
        </w:rPr>
        <w:t xml:space="preserve"> </w:t>
      </w:r>
      <w:r w:rsidRPr="0088566C">
        <w:rPr>
          <w:rFonts w:eastAsia="Times New Roman" w:cs="Times New Roman"/>
          <w:color w:val="231F20"/>
          <w:szCs w:val="24"/>
        </w:rPr>
        <w:t>service</w:t>
      </w:r>
      <w:r w:rsidRPr="0088566C">
        <w:rPr>
          <w:rFonts w:eastAsia="Times New Roman" w:cs="Times New Roman"/>
          <w:color w:val="231F20"/>
          <w:spacing w:val="-6"/>
          <w:szCs w:val="24"/>
        </w:rPr>
        <w:t xml:space="preserve"> </w:t>
      </w:r>
      <w:r w:rsidRPr="0088566C">
        <w:rPr>
          <w:rFonts w:eastAsia="Times New Roman" w:cs="Times New Roman"/>
          <w:color w:val="231F20"/>
          <w:szCs w:val="24"/>
        </w:rPr>
        <w:t>providers</w:t>
      </w:r>
      <w:r w:rsidRPr="0088566C">
        <w:rPr>
          <w:rFonts w:eastAsia="Times New Roman" w:cs="Times New Roman"/>
          <w:color w:val="231F20"/>
          <w:spacing w:val="-8"/>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record</w:t>
      </w:r>
      <w:r w:rsidRPr="0088566C">
        <w:rPr>
          <w:rFonts w:eastAsia="Times New Roman" w:cs="Times New Roman"/>
          <w:color w:val="231F20"/>
          <w:spacing w:val="-5"/>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analyze</w:t>
      </w:r>
      <w:r w:rsidRPr="0088566C">
        <w:rPr>
          <w:rFonts w:eastAsia="Times New Roman" w:cs="Times New Roman"/>
          <w:color w:val="231F20"/>
          <w:spacing w:val="-6"/>
          <w:szCs w:val="24"/>
        </w:rPr>
        <w:t xml:space="preserve"> </w:t>
      </w:r>
      <w:r w:rsidRPr="0088566C">
        <w:rPr>
          <w:rFonts w:eastAsia="Times New Roman" w:cs="Times New Roman"/>
          <w:color w:val="231F20"/>
          <w:szCs w:val="24"/>
        </w:rPr>
        <w:t>theses</w:t>
      </w:r>
      <w:r w:rsidRPr="0088566C">
        <w:rPr>
          <w:rFonts w:eastAsia="Times New Roman" w:cs="Times New Roman"/>
          <w:color w:val="231F20"/>
          <w:spacing w:val="-5"/>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enable</w:t>
      </w:r>
      <w:r w:rsidRPr="0088566C">
        <w:rPr>
          <w:rFonts w:eastAsia="Times New Roman" w:cs="Times New Roman"/>
          <w:color w:val="231F20"/>
          <w:spacing w:val="-5"/>
          <w:szCs w:val="24"/>
        </w:rPr>
        <w:t xml:space="preserve"> </w:t>
      </w:r>
      <w:r w:rsidRPr="0088566C">
        <w:rPr>
          <w:rFonts w:eastAsia="Times New Roman" w:cs="Times New Roman"/>
          <w:color w:val="231F20"/>
          <w:szCs w:val="24"/>
        </w:rPr>
        <w:t>tracking</w:t>
      </w:r>
      <w:r w:rsidRPr="0088566C">
        <w:rPr>
          <w:rFonts w:eastAsia="Times New Roman" w:cs="Times New Roman"/>
          <w:color w:val="231F20"/>
          <w:spacing w:val="-7"/>
          <w:szCs w:val="24"/>
        </w:rPr>
        <w:t xml:space="preserve"> </w:t>
      </w:r>
      <w:r w:rsidRPr="0088566C">
        <w:rPr>
          <w:rFonts w:eastAsia="Times New Roman" w:cs="Times New Roman"/>
          <w:color w:val="231F20"/>
          <w:szCs w:val="24"/>
        </w:rPr>
        <w:t>of the results.</w:t>
      </w:r>
      <w:r w:rsidRPr="0088566C">
        <w:rPr>
          <w:rFonts w:eastAsia="Times New Roman" w:cs="Times New Roman"/>
          <w:color w:val="231F20"/>
          <w:spacing w:val="-10"/>
          <w:szCs w:val="24"/>
        </w:rPr>
        <w:t xml:space="preserve"> </w:t>
      </w:r>
      <w:r w:rsidRPr="0088566C">
        <w:rPr>
          <w:rFonts w:eastAsia="Times New Roman" w:cs="Times New Roman"/>
          <w:color w:val="231F20"/>
          <w:szCs w:val="24"/>
        </w:rPr>
        <w:t>This</w:t>
      </w:r>
      <w:r w:rsidRPr="0088566C">
        <w:rPr>
          <w:rFonts w:eastAsia="Times New Roman" w:cs="Times New Roman"/>
          <w:color w:val="231F20"/>
          <w:spacing w:val="-4"/>
          <w:szCs w:val="24"/>
        </w:rPr>
        <w:t xml:space="preserve"> </w:t>
      </w:r>
      <w:r w:rsidRPr="0088566C">
        <w:rPr>
          <w:rFonts w:eastAsia="Times New Roman" w:cs="Times New Roman"/>
          <w:color w:val="231F20"/>
          <w:szCs w:val="24"/>
        </w:rPr>
        <w:t>information</w:t>
      </w:r>
      <w:r w:rsidRPr="0088566C">
        <w:rPr>
          <w:rFonts w:eastAsia="Times New Roman" w:cs="Times New Roman"/>
          <w:color w:val="231F20"/>
          <w:spacing w:val="-9"/>
          <w:szCs w:val="24"/>
        </w:rPr>
        <w:t xml:space="preserve"> </w:t>
      </w:r>
      <w:r w:rsidRPr="0088566C">
        <w:rPr>
          <w:rFonts w:eastAsia="Times New Roman" w:cs="Times New Roman"/>
          <w:color w:val="231F20"/>
          <w:szCs w:val="24"/>
        </w:rPr>
        <w:t>is</w:t>
      </w:r>
      <w:r w:rsidRPr="0088566C">
        <w:rPr>
          <w:rFonts w:eastAsia="Times New Roman" w:cs="Times New Roman"/>
          <w:color w:val="231F20"/>
          <w:spacing w:val="-1"/>
          <w:szCs w:val="24"/>
        </w:rPr>
        <w:t xml:space="preserve"> </w:t>
      </w:r>
      <w:r w:rsidRPr="0088566C">
        <w:rPr>
          <w:rFonts w:eastAsia="Times New Roman" w:cs="Times New Roman"/>
          <w:color w:val="231F20"/>
          <w:szCs w:val="24"/>
        </w:rPr>
        <w:t>currently</w:t>
      </w:r>
      <w:r w:rsidRPr="0088566C">
        <w:rPr>
          <w:rFonts w:eastAsia="Times New Roman" w:cs="Times New Roman"/>
          <w:color w:val="231F20"/>
          <w:spacing w:val="-7"/>
          <w:szCs w:val="24"/>
        </w:rPr>
        <w:t xml:space="preserve"> </w:t>
      </w:r>
      <w:r w:rsidRPr="0088566C">
        <w:rPr>
          <w:rFonts w:eastAsia="Times New Roman" w:cs="Times New Roman"/>
          <w:color w:val="231F20"/>
          <w:szCs w:val="24"/>
        </w:rPr>
        <w:t>not</w:t>
      </w:r>
      <w:r w:rsidRPr="0088566C">
        <w:rPr>
          <w:rFonts w:eastAsia="Times New Roman" w:cs="Times New Roman"/>
          <w:color w:val="231F20"/>
          <w:spacing w:val="-3"/>
          <w:szCs w:val="24"/>
        </w:rPr>
        <w:t xml:space="preserve"> </w:t>
      </w:r>
      <w:r w:rsidRPr="0088566C">
        <w:rPr>
          <w:rFonts w:eastAsia="Times New Roman" w:cs="Times New Roman"/>
          <w:color w:val="231F20"/>
          <w:szCs w:val="24"/>
        </w:rPr>
        <w:t>available</w:t>
      </w:r>
      <w:r w:rsidRPr="0088566C">
        <w:rPr>
          <w:rFonts w:eastAsia="Times New Roman" w:cs="Times New Roman"/>
          <w:color w:val="231F20"/>
          <w:spacing w:val="-7"/>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any</w:t>
      </w:r>
      <w:r w:rsidRPr="0088566C">
        <w:rPr>
          <w:rFonts w:eastAsia="Times New Roman" w:cs="Times New Roman"/>
          <w:color w:val="231F20"/>
          <w:spacing w:val="-3"/>
          <w:szCs w:val="24"/>
        </w:rPr>
        <w:t xml:space="preserve"> </w:t>
      </w:r>
      <w:r w:rsidRPr="0088566C">
        <w:rPr>
          <w:rFonts w:eastAsia="Times New Roman" w:cs="Times New Roman"/>
          <w:color w:val="231F20"/>
          <w:szCs w:val="24"/>
        </w:rPr>
        <w:t>NRCS business tool.</w:t>
      </w:r>
    </w:p>
    <w:p w:rsidR="006717C4" w:rsidRPr="0049039D" w:rsidRDefault="006717C4" w:rsidP="00D547B2">
      <w:pPr>
        <w:pStyle w:val="Heading2"/>
        <w:rPr>
          <w:rFonts w:eastAsia="Univers 57 Condensed"/>
        </w:rPr>
      </w:pPr>
      <w:bookmarkStart w:id="112" w:name="_Toc380043720"/>
      <w:r w:rsidRPr="0049039D">
        <w:rPr>
          <w:rFonts w:eastAsia="Univers 57 Condensed"/>
        </w:rPr>
        <w:t>Forestry</w:t>
      </w:r>
      <w:r w:rsidRPr="0049039D">
        <w:rPr>
          <w:rFonts w:eastAsia="Univers 57 Condensed"/>
          <w:spacing w:val="-3"/>
        </w:rPr>
        <w:t xml:space="preserve"> </w:t>
      </w:r>
      <w:r w:rsidRPr="0049039D">
        <w:rPr>
          <w:rFonts w:eastAsia="Univers 57 Condensed"/>
        </w:rPr>
        <w:t>Practices</w:t>
      </w:r>
      <w:bookmarkEnd w:id="112"/>
    </w:p>
    <w:p w:rsidR="006717C4" w:rsidRPr="0088566C" w:rsidRDefault="006717C4" w:rsidP="00D547B2">
      <w:pPr>
        <w:spacing w:before="8" w:after="0"/>
        <w:ind w:firstLine="500"/>
        <w:rPr>
          <w:rFonts w:cs="Times New Roman"/>
          <w:szCs w:val="24"/>
        </w:rPr>
      </w:pPr>
    </w:p>
    <w:p w:rsidR="006717C4" w:rsidRPr="0088566C" w:rsidRDefault="006717C4" w:rsidP="00D547B2">
      <w:pPr>
        <w:spacing w:after="0"/>
        <w:ind w:right="270"/>
        <w:rPr>
          <w:rFonts w:eastAsia="Times New Roman" w:cs="Times New Roman"/>
          <w:szCs w:val="24"/>
        </w:rPr>
      </w:pPr>
      <w:r w:rsidRPr="0088566C">
        <w:rPr>
          <w:rFonts w:eastAsia="Times New Roman" w:cs="Times New Roman"/>
          <w:b/>
          <w:bCs/>
          <w:color w:val="231F20"/>
          <w:szCs w:val="24"/>
        </w:rPr>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Forest bu</w:t>
      </w:r>
      <w:r w:rsidRPr="0088566C">
        <w:rPr>
          <w:rFonts w:eastAsia="Times New Roman" w:cs="Times New Roman"/>
          <w:color w:val="231F20"/>
          <w:spacing w:val="-4"/>
          <w:szCs w:val="24"/>
        </w:rPr>
        <w:t>f</w:t>
      </w:r>
      <w:r w:rsidRPr="0088566C">
        <w:rPr>
          <w:rFonts w:eastAsia="Times New Roman" w:cs="Times New Roman"/>
          <w:color w:val="231F20"/>
          <w:szCs w:val="24"/>
        </w:rPr>
        <w:t>fers are</w:t>
      </w:r>
      <w:r w:rsidRPr="0088566C">
        <w:rPr>
          <w:rFonts w:eastAsia="Times New Roman" w:cs="Times New Roman"/>
          <w:color w:val="231F20"/>
          <w:spacing w:val="-2"/>
          <w:szCs w:val="24"/>
        </w:rPr>
        <w:t xml:space="preserve"> </w:t>
      </w:r>
      <w:r w:rsidRPr="0088566C">
        <w:rPr>
          <w:rFonts w:eastAsia="Times New Roman" w:cs="Times New Roman"/>
          <w:color w:val="231F20"/>
          <w:szCs w:val="24"/>
        </w:rPr>
        <w:t>tracked</w:t>
      </w:r>
      <w:r w:rsidRPr="0088566C">
        <w:rPr>
          <w:rFonts w:eastAsia="Times New Roman" w:cs="Times New Roman"/>
          <w:color w:val="231F20"/>
          <w:spacing w:val="-6"/>
          <w:szCs w:val="24"/>
        </w:rPr>
        <w:t xml:space="preserve"> </w:t>
      </w:r>
      <w:r w:rsidRPr="0088566C">
        <w:rPr>
          <w:rFonts w:eastAsia="Times New Roman" w:cs="Times New Roman"/>
          <w:color w:val="231F20"/>
          <w:szCs w:val="24"/>
        </w:rPr>
        <w:t>by the</w:t>
      </w:r>
      <w:r w:rsidRPr="0088566C">
        <w:rPr>
          <w:rFonts w:eastAsia="Times New Roman" w:cs="Times New Roman"/>
          <w:color w:val="231F20"/>
          <w:spacing w:val="-2"/>
          <w:szCs w:val="24"/>
        </w:rPr>
        <w:t xml:space="preserve"> </w:t>
      </w:r>
      <w:r w:rsidRPr="0088566C">
        <w:rPr>
          <w:rFonts w:eastAsia="Times New Roman" w:cs="Times New Roman"/>
          <w:color w:val="231F20"/>
          <w:szCs w:val="24"/>
        </w:rPr>
        <w:t>FSA</w:t>
      </w:r>
      <w:r w:rsidRPr="0088566C">
        <w:rPr>
          <w:rFonts w:eastAsia="Times New Roman" w:cs="Times New Roman"/>
          <w:color w:val="231F20"/>
          <w:spacing w:val="-11"/>
          <w:szCs w:val="24"/>
        </w:rPr>
        <w:t xml:space="preserve"> </w:t>
      </w:r>
      <w:r w:rsidRPr="0088566C">
        <w:rPr>
          <w:rFonts w:eastAsia="Times New Roman" w:cs="Times New Roman"/>
          <w:color w:val="231F20"/>
          <w:szCs w:val="24"/>
        </w:rPr>
        <w:t>in</w:t>
      </w:r>
      <w:r w:rsidRPr="0088566C">
        <w:rPr>
          <w:rFonts w:eastAsia="Times New Roman" w:cs="Times New Roman"/>
          <w:color w:val="231F20"/>
          <w:spacing w:val="-2"/>
          <w:szCs w:val="24"/>
        </w:rPr>
        <w:t xml:space="preserve"> </w:t>
      </w:r>
      <w:r w:rsidRPr="0088566C">
        <w:rPr>
          <w:rFonts w:eastAsia="Times New Roman" w:cs="Times New Roman"/>
          <w:color w:val="231F20"/>
          <w:szCs w:val="24"/>
        </w:rPr>
        <w:t>units</w:t>
      </w:r>
      <w:r w:rsidRPr="0088566C">
        <w:rPr>
          <w:rFonts w:eastAsia="Times New Roman" w:cs="Times New Roman"/>
          <w:color w:val="231F20"/>
          <w:spacing w:val="-4"/>
          <w:szCs w:val="24"/>
        </w:rPr>
        <w:t xml:space="preserve"> </w:t>
      </w:r>
      <w:r w:rsidRPr="0088566C">
        <w:rPr>
          <w:rFonts w:eastAsia="Times New Roman" w:cs="Times New Roman"/>
          <w:color w:val="231F20"/>
          <w:szCs w:val="24"/>
        </w:rPr>
        <w:t>of acres.</w:t>
      </w:r>
      <w:r w:rsidRPr="0088566C">
        <w:rPr>
          <w:rFonts w:eastAsia="Times New Roman" w:cs="Times New Roman"/>
          <w:color w:val="231F20"/>
          <w:spacing w:val="-16"/>
          <w:szCs w:val="24"/>
        </w:rPr>
        <w:t xml:space="preserve"> </w:t>
      </w:r>
      <w:r w:rsidRPr="0088566C">
        <w:rPr>
          <w:rFonts w:eastAsia="Times New Roman" w:cs="Times New Roman"/>
          <w:color w:val="231F20"/>
          <w:szCs w:val="24"/>
        </w:rPr>
        <w:t>As part</w:t>
      </w:r>
      <w:r w:rsidRPr="0088566C">
        <w:rPr>
          <w:rFonts w:eastAsia="Times New Roman" w:cs="Times New Roman"/>
          <w:color w:val="231F20"/>
          <w:spacing w:val="-3"/>
          <w:szCs w:val="24"/>
        </w:rPr>
        <w:t xml:space="preserve"> </w:t>
      </w:r>
      <w:r w:rsidRPr="0088566C">
        <w:rPr>
          <w:rFonts w:eastAsia="Times New Roman" w:cs="Times New Roman"/>
          <w:color w:val="231F20"/>
          <w:szCs w:val="24"/>
        </w:rPr>
        <w:t>of the</w:t>
      </w:r>
      <w:r w:rsidRPr="0088566C">
        <w:rPr>
          <w:rFonts w:eastAsia="Times New Roman" w:cs="Times New Roman"/>
          <w:color w:val="231F20"/>
          <w:spacing w:val="-2"/>
          <w:szCs w:val="24"/>
        </w:rPr>
        <w:t xml:space="preserve"> </w:t>
      </w:r>
      <w:hyperlink r:id="rId135" w:history="1">
        <w:r w:rsidRPr="00693DE7">
          <w:rPr>
            <w:rStyle w:val="Hyperlink"/>
            <w:rFonts w:eastAsia="Times New Roman" w:cs="Times New Roman"/>
            <w:szCs w:val="24"/>
          </w:rPr>
          <w:t>2007 Forest Directive</w:t>
        </w:r>
      </w:hyperlink>
      <w:r w:rsidR="00693DE7">
        <w:rPr>
          <w:rStyle w:val="FootnoteReference"/>
          <w:rFonts w:eastAsia="Times New Roman" w:cs="Times New Roman"/>
          <w:color w:val="231F20"/>
          <w:szCs w:val="24"/>
        </w:rPr>
        <w:footnoteReference w:id="75"/>
      </w:r>
      <w:r w:rsidRPr="00693DE7">
        <w:rPr>
          <w:rFonts w:eastAsia="Times New Roman" w:cs="Times New Roman"/>
          <w:color w:val="231F20"/>
          <w:spacing w:val="-7"/>
          <w:szCs w:val="24"/>
        </w:rPr>
        <w:t xml:space="preserve"> </w:t>
      </w:r>
      <w:r w:rsidRPr="00693DE7">
        <w:rPr>
          <w:rFonts w:eastAsia="Times New Roman" w:cs="Times New Roman"/>
          <w:color w:val="231F20"/>
          <w:szCs w:val="24"/>
        </w:rPr>
        <w:t>adopted</w:t>
      </w:r>
      <w:r w:rsidRPr="0088566C">
        <w:rPr>
          <w:rFonts w:eastAsia="Times New Roman" w:cs="Times New Roman"/>
          <w:color w:val="231F20"/>
          <w:spacing w:val="-6"/>
          <w:szCs w:val="24"/>
        </w:rPr>
        <w:t xml:space="preserve"> </w:t>
      </w:r>
      <w:r w:rsidRPr="0088566C">
        <w:rPr>
          <w:rFonts w:eastAsia="Times New Roman" w:cs="Times New Roman"/>
          <w:color w:val="231F20"/>
          <w:szCs w:val="24"/>
        </w:rPr>
        <w:t>by the Partnership</w:t>
      </w:r>
      <w:r w:rsidR="00A27C61">
        <w:rPr>
          <w:rFonts w:eastAsia="Times New Roman" w:cs="Times New Roman"/>
          <w:color w:val="231F20"/>
          <w:szCs w:val="24"/>
        </w:rPr>
        <w:t>’s</w:t>
      </w:r>
      <w:r w:rsidRPr="0088566C">
        <w:rPr>
          <w:rFonts w:eastAsia="Times New Roman" w:cs="Times New Roman"/>
          <w:color w:val="231F20"/>
          <w:spacing w:val="-9"/>
          <w:szCs w:val="24"/>
        </w:rPr>
        <w:t xml:space="preserve"> </w:t>
      </w:r>
      <w:r w:rsidR="00A27C61">
        <w:rPr>
          <w:rFonts w:eastAsia="Times New Roman" w:cs="Times New Roman"/>
          <w:color w:val="231F20"/>
          <w:spacing w:val="-9"/>
          <w:szCs w:val="24"/>
        </w:rPr>
        <w:t xml:space="preserve">Chesapeake </w:t>
      </w:r>
      <w:r w:rsidRPr="0088566C">
        <w:rPr>
          <w:rFonts w:eastAsia="Times New Roman" w:cs="Times New Roman"/>
          <w:color w:val="231F20"/>
          <w:szCs w:val="24"/>
        </w:rPr>
        <w:t>Executive</w:t>
      </w:r>
      <w:r w:rsidRPr="0088566C">
        <w:rPr>
          <w:rFonts w:eastAsia="Times New Roman" w:cs="Times New Roman"/>
          <w:color w:val="231F20"/>
          <w:spacing w:val="-8"/>
          <w:szCs w:val="24"/>
        </w:rPr>
        <w:t xml:space="preserve"> </w:t>
      </w:r>
      <w:r w:rsidRPr="0088566C">
        <w:rPr>
          <w:rFonts w:eastAsia="Times New Roman" w:cs="Times New Roman"/>
          <w:color w:val="231F20"/>
          <w:szCs w:val="24"/>
        </w:rPr>
        <w:t>Council,</w:t>
      </w:r>
      <w:r w:rsidRPr="0088566C">
        <w:rPr>
          <w:rFonts w:eastAsia="Times New Roman" w:cs="Times New Roman"/>
          <w:color w:val="231F20"/>
          <w:spacing w:val="-7"/>
          <w:szCs w:val="24"/>
        </w:rPr>
        <w:t xml:space="preserve"> </w:t>
      </w:r>
      <w:r w:rsidRPr="0088566C">
        <w:rPr>
          <w:rFonts w:eastAsia="Times New Roman" w:cs="Times New Roman"/>
          <w:color w:val="231F20"/>
          <w:szCs w:val="24"/>
        </w:rPr>
        <w:t>forest</w:t>
      </w:r>
      <w:r w:rsidRPr="0088566C">
        <w:rPr>
          <w:rFonts w:eastAsia="Times New Roman" w:cs="Times New Roman"/>
          <w:color w:val="231F20"/>
          <w:spacing w:val="-5"/>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w:t>
      </w:r>
      <w:r w:rsidRPr="0088566C">
        <w:rPr>
          <w:rFonts w:eastAsia="Times New Roman" w:cs="Times New Roman"/>
          <w:color w:val="231F20"/>
          <w:spacing w:val="-2"/>
          <w:szCs w:val="24"/>
        </w:rPr>
        <w:t xml:space="preserve"> </w:t>
      </w:r>
      <w:r w:rsidRPr="0088566C">
        <w:rPr>
          <w:rFonts w:eastAsia="Times New Roman" w:cs="Times New Roman"/>
          <w:color w:val="231F20"/>
          <w:szCs w:val="24"/>
        </w:rPr>
        <w:t>goals</w:t>
      </w:r>
      <w:r w:rsidRPr="0088566C">
        <w:rPr>
          <w:rFonts w:eastAsia="Times New Roman" w:cs="Times New Roman"/>
          <w:color w:val="231F20"/>
          <w:spacing w:val="-4"/>
          <w:szCs w:val="24"/>
        </w:rPr>
        <w:t xml:space="preserve"> </w:t>
      </w:r>
      <w:r w:rsidRPr="0088566C">
        <w:rPr>
          <w:rFonts w:eastAsia="Times New Roman" w:cs="Times New Roman"/>
          <w:color w:val="231F20"/>
          <w:szCs w:val="24"/>
        </w:rPr>
        <w:t>were</w:t>
      </w:r>
      <w:r w:rsidRPr="0088566C">
        <w:rPr>
          <w:rFonts w:eastAsia="Times New Roman" w:cs="Times New Roman"/>
          <w:color w:val="231F20"/>
          <w:spacing w:val="-4"/>
          <w:szCs w:val="24"/>
        </w:rPr>
        <w:t xml:space="preserve"> </w:t>
      </w:r>
      <w:r w:rsidRPr="0088566C">
        <w:rPr>
          <w:rFonts w:eastAsia="Times New Roman" w:cs="Times New Roman"/>
          <w:color w:val="231F20"/>
          <w:szCs w:val="24"/>
        </w:rPr>
        <w:t>established</w:t>
      </w:r>
      <w:r w:rsidRPr="0088566C">
        <w:rPr>
          <w:rFonts w:eastAsia="Times New Roman" w:cs="Times New Roman"/>
          <w:color w:val="231F20"/>
          <w:spacing w:val="-9"/>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are</w:t>
      </w:r>
      <w:r w:rsidRPr="0088566C">
        <w:rPr>
          <w:rFonts w:eastAsia="Times New Roman" w:cs="Times New Roman"/>
          <w:color w:val="231F20"/>
          <w:spacing w:val="-2"/>
          <w:szCs w:val="24"/>
        </w:rPr>
        <w:t xml:space="preserve"> </w:t>
      </w:r>
      <w:r w:rsidRPr="0088566C">
        <w:rPr>
          <w:rFonts w:eastAsia="Times New Roman" w:cs="Times New Roman"/>
          <w:color w:val="231F20"/>
          <w:szCs w:val="24"/>
        </w:rPr>
        <w:t>tracked</w:t>
      </w:r>
      <w:r w:rsidRPr="0088566C">
        <w:rPr>
          <w:rFonts w:eastAsia="Times New Roman" w:cs="Times New Roman"/>
          <w:color w:val="231F20"/>
          <w:spacing w:val="-6"/>
          <w:szCs w:val="24"/>
        </w:rPr>
        <w:t xml:space="preserve"> </w:t>
      </w:r>
      <w:r w:rsidRPr="0088566C">
        <w:rPr>
          <w:rFonts w:eastAsia="Times New Roman" w:cs="Times New Roman"/>
          <w:color w:val="231F20"/>
          <w:szCs w:val="24"/>
        </w:rPr>
        <w:t>by length</w:t>
      </w:r>
      <w:r w:rsidRPr="0088566C">
        <w:rPr>
          <w:rFonts w:eastAsia="Times New Roman" w:cs="Times New Roman"/>
          <w:color w:val="231F20"/>
          <w:spacing w:val="-5"/>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width</w:t>
      </w:r>
      <w:r w:rsidRPr="0088566C">
        <w:rPr>
          <w:rFonts w:eastAsia="Times New Roman" w:cs="Times New Roman"/>
          <w:color w:val="231F20"/>
          <w:spacing w:val="-5"/>
          <w:szCs w:val="24"/>
        </w:rPr>
        <w:t xml:space="preserve"> </w:t>
      </w:r>
      <w:r w:rsidRPr="0088566C">
        <w:rPr>
          <w:rFonts w:eastAsia="Times New Roman" w:cs="Times New Roman"/>
          <w:color w:val="231F20"/>
          <w:szCs w:val="24"/>
        </w:rPr>
        <w:t>of stream</w:t>
      </w:r>
      <w:r w:rsidRPr="0088566C">
        <w:rPr>
          <w:rFonts w:eastAsia="Times New Roman" w:cs="Times New Roman"/>
          <w:color w:val="231F20"/>
          <w:spacing w:val="-5"/>
          <w:szCs w:val="24"/>
        </w:rPr>
        <w:t xml:space="preserve"> </w:t>
      </w:r>
      <w:r w:rsidRPr="0088566C">
        <w:rPr>
          <w:rFonts w:eastAsia="Times New Roman" w:cs="Times New Roman"/>
          <w:color w:val="231F20"/>
          <w:szCs w:val="24"/>
        </w:rPr>
        <w:t>miles bu</w:t>
      </w:r>
      <w:r w:rsidRPr="0088566C">
        <w:rPr>
          <w:rFonts w:eastAsia="Times New Roman" w:cs="Times New Roman"/>
          <w:color w:val="231F20"/>
          <w:spacing w:val="-4"/>
          <w:szCs w:val="24"/>
        </w:rPr>
        <w:t>f</w:t>
      </w:r>
      <w:r w:rsidRPr="0088566C">
        <w:rPr>
          <w:rFonts w:eastAsia="Times New Roman" w:cs="Times New Roman"/>
          <w:color w:val="231F20"/>
          <w:szCs w:val="24"/>
        </w:rPr>
        <w:t>fered,</w:t>
      </w:r>
      <w:r w:rsidRPr="0088566C">
        <w:rPr>
          <w:rFonts w:eastAsia="Times New Roman" w:cs="Times New Roman"/>
          <w:color w:val="231F20"/>
          <w:spacing w:val="-5"/>
          <w:szCs w:val="24"/>
        </w:rPr>
        <w:t xml:space="preserve"> </w:t>
      </w:r>
      <w:r w:rsidRPr="0088566C">
        <w:rPr>
          <w:rFonts w:eastAsia="Times New Roman" w:cs="Times New Roman"/>
          <w:color w:val="231F20"/>
          <w:szCs w:val="24"/>
        </w:rPr>
        <w:t>rather</w:t>
      </w:r>
      <w:r w:rsidRPr="0088566C">
        <w:rPr>
          <w:rFonts w:eastAsia="Times New Roman" w:cs="Times New Roman"/>
          <w:color w:val="231F20"/>
          <w:spacing w:val="-5"/>
          <w:szCs w:val="24"/>
        </w:rPr>
        <w:t xml:space="preserve"> </w:t>
      </w:r>
      <w:r w:rsidRPr="0088566C">
        <w:rPr>
          <w:rFonts w:eastAsia="Times New Roman" w:cs="Times New Roman"/>
          <w:color w:val="231F20"/>
          <w:szCs w:val="24"/>
        </w:rPr>
        <w:t>than</w:t>
      </w:r>
      <w:r w:rsidRPr="0088566C">
        <w:rPr>
          <w:rFonts w:eastAsia="Times New Roman" w:cs="Times New Roman"/>
          <w:color w:val="231F20"/>
          <w:spacing w:val="-3"/>
          <w:szCs w:val="24"/>
        </w:rPr>
        <w:t xml:space="preserve"> </w:t>
      </w:r>
      <w:r w:rsidRPr="0088566C">
        <w:rPr>
          <w:rFonts w:eastAsia="Times New Roman" w:cs="Times New Roman"/>
          <w:color w:val="231F20"/>
          <w:szCs w:val="24"/>
        </w:rPr>
        <w:t>acres.</w:t>
      </w:r>
      <w:r w:rsidRPr="0088566C">
        <w:rPr>
          <w:rFonts w:eastAsia="Times New Roman" w:cs="Times New Roman"/>
          <w:color w:val="231F20"/>
          <w:spacing w:val="-16"/>
          <w:szCs w:val="24"/>
        </w:rPr>
        <w:t xml:space="preserve"> </w:t>
      </w:r>
      <w:r w:rsidR="00455CFC">
        <w:rPr>
          <w:rFonts w:eastAsia="Times New Roman" w:cs="Times New Roman"/>
          <w:color w:val="231F20"/>
          <w:spacing w:val="-16"/>
          <w:szCs w:val="24"/>
        </w:rPr>
        <w:t xml:space="preserve"> </w:t>
      </w:r>
      <w:r w:rsidRPr="0088566C">
        <w:rPr>
          <w:rFonts w:eastAsia="Times New Roman" w:cs="Times New Roman"/>
          <w:color w:val="231F20"/>
          <w:szCs w:val="24"/>
        </w:rPr>
        <w:t>Also, in</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FSA</w:t>
      </w:r>
      <w:r w:rsidRPr="0088566C">
        <w:rPr>
          <w:rFonts w:eastAsia="Times New Roman" w:cs="Times New Roman"/>
          <w:color w:val="231F20"/>
          <w:spacing w:val="-11"/>
          <w:szCs w:val="24"/>
        </w:rPr>
        <w:t xml:space="preserve"> </w:t>
      </w:r>
      <w:r w:rsidRPr="0088566C">
        <w:rPr>
          <w:rFonts w:eastAsia="Times New Roman" w:cs="Times New Roman"/>
          <w:color w:val="231F20"/>
          <w:szCs w:val="24"/>
        </w:rPr>
        <w:t>CRP/CREP</w:t>
      </w:r>
      <w:r w:rsidRPr="0088566C">
        <w:rPr>
          <w:rFonts w:eastAsia="Times New Roman" w:cs="Times New Roman"/>
          <w:color w:val="231F20"/>
          <w:spacing w:val="-16"/>
          <w:szCs w:val="24"/>
        </w:rPr>
        <w:t xml:space="preserve"> </w:t>
      </w:r>
      <w:r w:rsidRPr="0088566C">
        <w:rPr>
          <w:rFonts w:eastAsia="Times New Roman" w:cs="Times New Roman"/>
          <w:color w:val="231F20"/>
          <w:szCs w:val="24"/>
        </w:rPr>
        <w:t>database,</w:t>
      </w:r>
      <w:r w:rsidRPr="0088566C">
        <w:rPr>
          <w:rFonts w:eastAsia="Times New Roman" w:cs="Times New Roman"/>
          <w:color w:val="231F20"/>
          <w:spacing w:val="-7"/>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distinction</w:t>
      </w:r>
      <w:r w:rsidRPr="0088566C">
        <w:rPr>
          <w:rFonts w:eastAsia="Times New Roman" w:cs="Times New Roman"/>
          <w:color w:val="231F20"/>
          <w:spacing w:val="-8"/>
          <w:szCs w:val="24"/>
        </w:rPr>
        <w:t xml:space="preserve"> </w:t>
      </w:r>
      <w:r w:rsidRPr="0088566C">
        <w:rPr>
          <w:rFonts w:eastAsia="Times New Roman" w:cs="Times New Roman"/>
          <w:color w:val="231F20"/>
          <w:szCs w:val="24"/>
        </w:rPr>
        <w:t>between</w:t>
      </w:r>
      <w:r w:rsidRPr="0088566C">
        <w:rPr>
          <w:rFonts w:eastAsia="Times New Roman" w:cs="Times New Roman"/>
          <w:color w:val="231F20"/>
          <w:spacing w:val="-7"/>
          <w:szCs w:val="24"/>
        </w:rPr>
        <w:t xml:space="preserve"> </w:t>
      </w:r>
      <w:r w:rsidRPr="0088566C">
        <w:rPr>
          <w:rFonts w:eastAsia="Times New Roman" w:cs="Times New Roman"/>
          <w:color w:val="231F20"/>
          <w:szCs w:val="24"/>
        </w:rPr>
        <w:t>new forest</w:t>
      </w:r>
      <w:r w:rsidRPr="0088566C">
        <w:rPr>
          <w:rFonts w:eastAsia="Times New Roman" w:cs="Times New Roman"/>
          <w:color w:val="231F20"/>
          <w:spacing w:val="-5"/>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fers versus re-enrollment of existing forest bu</w:t>
      </w:r>
      <w:r w:rsidRPr="0088566C">
        <w:rPr>
          <w:rFonts w:eastAsia="Times New Roman" w:cs="Times New Roman"/>
          <w:color w:val="231F20"/>
          <w:spacing w:val="-4"/>
          <w:szCs w:val="24"/>
        </w:rPr>
        <w:t>f</w:t>
      </w:r>
      <w:r w:rsidRPr="0088566C">
        <w:rPr>
          <w:rFonts w:eastAsia="Times New Roman" w:cs="Times New Roman"/>
          <w:color w:val="231F20"/>
          <w:szCs w:val="24"/>
        </w:rPr>
        <w:t>fers is not recorded consistentl</w:t>
      </w:r>
      <w:r w:rsidRPr="0088566C">
        <w:rPr>
          <w:rFonts w:eastAsia="Times New Roman" w:cs="Times New Roman"/>
          <w:color w:val="231F20"/>
          <w:spacing w:val="-13"/>
          <w:szCs w:val="24"/>
        </w:rPr>
        <w:t>y</w:t>
      </w:r>
      <w:r w:rsidRPr="0088566C">
        <w:rPr>
          <w:rFonts w:eastAsia="Times New Roman" w:cs="Times New Roman"/>
          <w:color w:val="231F20"/>
          <w:szCs w:val="24"/>
        </w:rPr>
        <w:t>, so avoiding double counting can be difficult.</w:t>
      </w:r>
    </w:p>
    <w:p w:rsidR="0049039D" w:rsidRDefault="0049039D" w:rsidP="00D547B2">
      <w:pPr>
        <w:spacing w:after="0"/>
        <w:ind w:right="165"/>
        <w:rPr>
          <w:rFonts w:eastAsia="Times New Roman" w:cs="Times New Roman"/>
          <w:b/>
          <w:bCs/>
          <w:color w:val="231F20"/>
          <w:szCs w:val="24"/>
        </w:rPr>
      </w:pPr>
    </w:p>
    <w:p w:rsidR="006717C4" w:rsidRPr="00E33258" w:rsidRDefault="006717C4" w:rsidP="00D547B2">
      <w:pPr>
        <w:spacing w:after="0"/>
        <w:ind w:right="165"/>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Jurisdictions</w:t>
      </w:r>
      <w:r w:rsidRPr="0088566C">
        <w:rPr>
          <w:rFonts w:eastAsia="Times New Roman" w:cs="Times New Roman"/>
          <w:color w:val="231F20"/>
          <w:spacing w:val="-10"/>
          <w:szCs w:val="24"/>
        </w:rPr>
        <w:t xml:space="preserve"> </w:t>
      </w:r>
      <w:r w:rsidRPr="0088566C">
        <w:rPr>
          <w:rFonts w:eastAsia="Times New Roman" w:cs="Times New Roman"/>
          <w:color w:val="231F20"/>
          <w:szCs w:val="24"/>
        </w:rPr>
        <w:t>provide</w:t>
      </w:r>
      <w:r w:rsidRPr="0088566C">
        <w:rPr>
          <w:rFonts w:eastAsia="Times New Roman" w:cs="Times New Roman"/>
          <w:color w:val="231F20"/>
          <w:spacing w:val="-6"/>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length</w:t>
      </w:r>
      <w:r w:rsidRPr="0088566C">
        <w:rPr>
          <w:rFonts w:eastAsia="Times New Roman" w:cs="Times New Roman"/>
          <w:color w:val="231F20"/>
          <w:spacing w:val="-5"/>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width</w:t>
      </w:r>
      <w:r w:rsidRPr="0088566C">
        <w:rPr>
          <w:rFonts w:eastAsia="Times New Roman" w:cs="Times New Roman"/>
          <w:color w:val="231F20"/>
          <w:spacing w:val="-5"/>
          <w:szCs w:val="24"/>
        </w:rPr>
        <w:t xml:space="preserve"> </w:t>
      </w:r>
      <w:r w:rsidRPr="0088566C">
        <w:rPr>
          <w:rFonts w:eastAsia="Times New Roman" w:cs="Times New Roman"/>
          <w:color w:val="231F20"/>
          <w:szCs w:val="24"/>
        </w:rPr>
        <w:t>of implemented</w:t>
      </w:r>
      <w:r w:rsidRPr="0088566C">
        <w:rPr>
          <w:rFonts w:eastAsia="Times New Roman" w:cs="Times New Roman"/>
          <w:color w:val="231F20"/>
          <w:spacing w:val="-10"/>
          <w:szCs w:val="24"/>
        </w:rPr>
        <w:t xml:space="preserve"> </w:t>
      </w:r>
      <w:r w:rsidRPr="0088566C">
        <w:rPr>
          <w:rFonts w:eastAsia="Times New Roman" w:cs="Times New Roman"/>
          <w:color w:val="231F20"/>
          <w:szCs w:val="24"/>
        </w:rPr>
        <w:t>forest</w:t>
      </w:r>
      <w:r w:rsidRPr="0088566C">
        <w:rPr>
          <w:rFonts w:eastAsia="Times New Roman" w:cs="Times New Roman"/>
          <w:color w:val="231F20"/>
          <w:spacing w:val="-5"/>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fers to</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00A27C61" w:rsidRPr="00693DE7">
        <w:rPr>
          <w:rFonts w:eastAsia="Times New Roman" w:cs="Times New Roman"/>
          <w:color w:val="231F20"/>
          <w:spacing w:val="-7"/>
          <w:szCs w:val="24"/>
        </w:rPr>
        <w:t xml:space="preserve">Partnership’s </w:t>
      </w:r>
      <w:hyperlink r:id="rId136" w:history="1">
        <w:r w:rsidRPr="00693DE7">
          <w:rPr>
            <w:rStyle w:val="Hyperlink"/>
            <w:rFonts w:eastAsia="Times New Roman" w:cs="Times New Roman"/>
            <w:szCs w:val="24"/>
          </w:rPr>
          <w:t>Forestry</w:t>
        </w:r>
        <w:r w:rsidRPr="00693DE7">
          <w:rPr>
            <w:rStyle w:val="Hyperlink"/>
            <w:rFonts w:eastAsia="Times New Roman" w:cs="Times New Roman"/>
            <w:spacing w:val="-4"/>
            <w:szCs w:val="24"/>
          </w:rPr>
          <w:t xml:space="preserve"> </w:t>
        </w:r>
        <w:r w:rsidRPr="00693DE7">
          <w:rPr>
            <w:rStyle w:val="Hyperlink"/>
            <w:rFonts w:eastAsia="Times New Roman" w:cs="Times New Roman"/>
            <w:spacing w:val="-16"/>
            <w:szCs w:val="24"/>
          </w:rPr>
          <w:t>W</w:t>
        </w:r>
        <w:r w:rsidRPr="00693DE7">
          <w:rPr>
            <w:rStyle w:val="Hyperlink"/>
            <w:rFonts w:eastAsia="Times New Roman" w:cs="Times New Roman"/>
            <w:szCs w:val="24"/>
          </w:rPr>
          <w:t>orkgroup</w:t>
        </w:r>
      </w:hyperlink>
      <w:r w:rsidRPr="00693DE7">
        <w:rPr>
          <w:rFonts w:eastAsia="Times New Roman" w:cs="Times New Roman"/>
          <w:color w:val="231F20"/>
          <w:szCs w:val="24"/>
        </w:rPr>
        <w:t xml:space="preserve"> for</w:t>
      </w:r>
      <w:r w:rsidRPr="0088566C">
        <w:rPr>
          <w:rFonts w:eastAsia="Times New Roman" w:cs="Times New Roman"/>
          <w:color w:val="231F20"/>
          <w:szCs w:val="24"/>
        </w:rPr>
        <w:t xml:space="preserve"> assessment</w:t>
      </w:r>
      <w:r w:rsidRPr="0088566C">
        <w:rPr>
          <w:rFonts w:eastAsia="Times New Roman" w:cs="Times New Roman"/>
          <w:color w:val="231F20"/>
          <w:spacing w:val="-9"/>
          <w:szCs w:val="24"/>
        </w:rPr>
        <w:t xml:space="preserve"> </w:t>
      </w:r>
      <w:r w:rsidRPr="0088566C">
        <w:rPr>
          <w:rFonts w:eastAsia="Times New Roman" w:cs="Times New Roman"/>
          <w:color w:val="231F20"/>
          <w:szCs w:val="24"/>
        </w:rPr>
        <w:t>of goal</w:t>
      </w:r>
      <w:r w:rsidRPr="0088566C">
        <w:rPr>
          <w:rFonts w:eastAsia="Times New Roman" w:cs="Times New Roman"/>
          <w:color w:val="231F20"/>
          <w:spacing w:val="-3"/>
          <w:szCs w:val="24"/>
        </w:rPr>
        <w:t xml:space="preserve"> </w:t>
      </w:r>
      <w:r w:rsidRPr="0088566C">
        <w:rPr>
          <w:rFonts w:eastAsia="Times New Roman" w:cs="Times New Roman"/>
          <w:color w:val="231F20"/>
          <w:szCs w:val="24"/>
        </w:rPr>
        <w:t>achievement.</w:t>
      </w:r>
      <w:r w:rsidRPr="0088566C">
        <w:rPr>
          <w:rFonts w:eastAsia="Times New Roman" w:cs="Times New Roman"/>
          <w:color w:val="231F20"/>
          <w:spacing w:val="-11"/>
          <w:szCs w:val="24"/>
        </w:rPr>
        <w:t xml:space="preserve"> </w:t>
      </w:r>
      <w:r w:rsidR="00455CFC">
        <w:rPr>
          <w:rFonts w:eastAsia="Times New Roman" w:cs="Times New Roman"/>
          <w:color w:val="231F20"/>
          <w:spacing w:val="-11"/>
          <w:szCs w:val="24"/>
        </w:rPr>
        <w:t xml:space="preserve"> </w:t>
      </w:r>
      <w:r w:rsidRPr="0088566C">
        <w:rPr>
          <w:rFonts w:eastAsia="Times New Roman" w:cs="Times New Roman"/>
          <w:color w:val="231F20"/>
          <w:szCs w:val="24"/>
        </w:rPr>
        <w:t>Howeve</w:t>
      </w:r>
      <w:r w:rsidRPr="0088566C">
        <w:rPr>
          <w:rFonts w:eastAsia="Times New Roman" w:cs="Times New Roman"/>
          <w:color w:val="231F20"/>
          <w:spacing w:val="-8"/>
          <w:szCs w:val="24"/>
        </w:rPr>
        <w:t>r</w:t>
      </w:r>
      <w:r w:rsidRPr="0088566C">
        <w:rPr>
          <w:rFonts w:eastAsia="Times New Roman" w:cs="Times New Roman"/>
          <w:color w:val="231F20"/>
          <w:szCs w:val="24"/>
        </w:rPr>
        <w:t>, jurisdictions</w:t>
      </w:r>
      <w:r w:rsidRPr="0088566C">
        <w:rPr>
          <w:rFonts w:eastAsia="Times New Roman" w:cs="Times New Roman"/>
          <w:color w:val="231F20"/>
          <w:spacing w:val="-10"/>
          <w:szCs w:val="24"/>
        </w:rPr>
        <w:t xml:space="preserve"> </w:t>
      </w:r>
      <w:r w:rsidRPr="0088566C">
        <w:rPr>
          <w:rFonts w:eastAsia="Times New Roman" w:cs="Times New Roman"/>
          <w:color w:val="231F20"/>
          <w:szCs w:val="24"/>
        </w:rPr>
        <w:t>rely</w:t>
      </w:r>
      <w:r w:rsidRPr="0088566C">
        <w:rPr>
          <w:rFonts w:eastAsia="Times New Roman" w:cs="Times New Roman"/>
          <w:color w:val="231F20"/>
          <w:spacing w:val="-3"/>
          <w:szCs w:val="24"/>
        </w:rPr>
        <w:t xml:space="preserve"> </w:t>
      </w:r>
      <w:r w:rsidRPr="0088566C">
        <w:rPr>
          <w:rFonts w:eastAsia="Times New Roman" w:cs="Times New Roman"/>
          <w:color w:val="231F20"/>
          <w:szCs w:val="24"/>
        </w:rPr>
        <w:t>on the</w:t>
      </w:r>
      <w:r w:rsidRPr="0088566C">
        <w:rPr>
          <w:rFonts w:eastAsia="Times New Roman" w:cs="Times New Roman"/>
          <w:color w:val="231F20"/>
          <w:spacing w:val="-2"/>
          <w:szCs w:val="24"/>
        </w:rPr>
        <w:t xml:space="preserve"> </w:t>
      </w:r>
      <w:r w:rsidRPr="0088566C">
        <w:rPr>
          <w:rFonts w:eastAsia="Times New Roman" w:cs="Times New Roman"/>
          <w:color w:val="231F20"/>
          <w:szCs w:val="24"/>
        </w:rPr>
        <w:t>FSA</w:t>
      </w:r>
      <w:r w:rsidRPr="0088566C">
        <w:rPr>
          <w:rFonts w:eastAsia="Times New Roman" w:cs="Times New Roman"/>
          <w:color w:val="231F20"/>
          <w:spacing w:val="-11"/>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for reporting</w:t>
      </w:r>
      <w:r w:rsidRPr="0088566C">
        <w:rPr>
          <w:rFonts w:eastAsia="Times New Roman" w:cs="Times New Roman"/>
          <w:color w:val="231F20"/>
          <w:spacing w:val="-7"/>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w w:val="99"/>
          <w:szCs w:val="24"/>
        </w:rPr>
        <w:t>Partnership</w:t>
      </w:r>
      <w:r w:rsidRPr="0088566C">
        <w:rPr>
          <w:rFonts w:eastAsia="Times New Roman" w:cs="Times New Roman"/>
          <w:color w:val="231F20"/>
          <w:spacing w:val="-11"/>
          <w:w w:val="99"/>
          <w:szCs w:val="24"/>
        </w:rPr>
        <w:t>’</w:t>
      </w:r>
      <w:r w:rsidRPr="0088566C">
        <w:rPr>
          <w:rFonts w:eastAsia="Times New Roman" w:cs="Times New Roman"/>
          <w:color w:val="231F20"/>
          <w:w w:val="99"/>
          <w:szCs w:val="24"/>
        </w:rPr>
        <w:t>s</w:t>
      </w:r>
      <w:r w:rsidRPr="0088566C">
        <w:rPr>
          <w:rFonts w:eastAsia="Times New Roman" w:cs="Times New Roman"/>
          <w:color w:val="231F20"/>
          <w:spacing w:val="-10"/>
          <w:w w:val="99"/>
          <w:szCs w:val="24"/>
        </w:rPr>
        <w:t xml:space="preserve"> </w:t>
      </w:r>
      <w:r w:rsidRPr="0088566C">
        <w:rPr>
          <w:rFonts w:eastAsia="Times New Roman" w:cs="Times New Roman"/>
          <w:color w:val="231F20"/>
          <w:szCs w:val="24"/>
        </w:rPr>
        <w:t>Annual Progress Revie</w:t>
      </w:r>
      <w:r w:rsidRPr="0088566C">
        <w:rPr>
          <w:rFonts w:eastAsia="Times New Roman" w:cs="Times New Roman"/>
          <w:color w:val="231F20"/>
          <w:spacing w:val="-13"/>
          <w:szCs w:val="24"/>
        </w:rPr>
        <w:t>w</w:t>
      </w:r>
      <w:r w:rsidRPr="0088566C">
        <w:rPr>
          <w:rFonts w:eastAsia="Times New Roman" w:cs="Times New Roman"/>
          <w:color w:val="231F20"/>
          <w:szCs w:val="24"/>
        </w:rPr>
        <w:t>.</w:t>
      </w:r>
      <w:r w:rsidRPr="0088566C">
        <w:rPr>
          <w:rFonts w:eastAsia="Times New Roman" w:cs="Times New Roman"/>
          <w:color w:val="231F20"/>
          <w:spacing w:val="-10"/>
          <w:szCs w:val="24"/>
        </w:rPr>
        <w:t xml:space="preserve"> </w:t>
      </w: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Pr="0088566C">
        <w:rPr>
          <w:rFonts w:eastAsia="Times New Roman" w:cs="Times New Roman"/>
          <w:color w:val="231F20"/>
          <w:szCs w:val="24"/>
        </w:rPr>
        <w:t>tracking</w:t>
      </w:r>
      <w:r w:rsidRPr="0088566C">
        <w:rPr>
          <w:rFonts w:eastAsia="Times New Roman" w:cs="Times New Roman"/>
          <w:color w:val="231F20"/>
          <w:spacing w:val="-7"/>
          <w:szCs w:val="24"/>
        </w:rPr>
        <w:t xml:space="preserve"> </w:t>
      </w:r>
      <w:r w:rsidRPr="0088566C">
        <w:rPr>
          <w:rFonts w:eastAsia="Times New Roman" w:cs="Times New Roman"/>
          <w:color w:val="231F20"/>
          <w:szCs w:val="24"/>
        </w:rPr>
        <w:t>of forest</w:t>
      </w:r>
      <w:r w:rsidRPr="0088566C">
        <w:rPr>
          <w:rFonts w:eastAsia="Times New Roman" w:cs="Times New Roman"/>
          <w:color w:val="231F20"/>
          <w:spacing w:val="-5"/>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w:t>
      </w:r>
      <w:r w:rsidRPr="0088566C">
        <w:rPr>
          <w:rFonts w:eastAsia="Times New Roman" w:cs="Times New Roman"/>
          <w:color w:val="231F20"/>
          <w:spacing w:val="-2"/>
          <w:szCs w:val="24"/>
        </w:rPr>
        <w:t xml:space="preserve"> </w:t>
      </w:r>
      <w:r w:rsidRPr="0088566C">
        <w:rPr>
          <w:rFonts w:eastAsia="Times New Roman" w:cs="Times New Roman"/>
          <w:color w:val="231F20"/>
          <w:szCs w:val="24"/>
        </w:rPr>
        <w:t>length</w:t>
      </w:r>
      <w:r w:rsidRPr="0088566C">
        <w:rPr>
          <w:rFonts w:eastAsia="Times New Roman" w:cs="Times New Roman"/>
          <w:color w:val="231F20"/>
          <w:spacing w:val="-5"/>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width</w:t>
      </w:r>
      <w:r w:rsidRPr="0088566C">
        <w:rPr>
          <w:rFonts w:eastAsia="Times New Roman" w:cs="Times New Roman"/>
          <w:color w:val="231F20"/>
          <w:spacing w:val="-5"/>
          <w:szCs w:val="24"/>
        </w:rPr>
        <w:t xml:space="preserve"> </w:t>
      </w:r>
      <w:r w:rsidRPr="0088566C">
        <w:rPr>
          <w:rFonts w:eastAsia="Times New Roman" w:cs="Times New Roman"/>
          <w:color w:val="231F20"/>
          <w:szCs w:val="24"/>
        </w:rPr>
        <w:t>by the</w:t>
      </w:r>
      <w:r w:rsidRPr="0088566C">
        <w:rPr>
          <w:rFonts w:eastAsia="Times New Roman" w:cs="Times New Roman"/>
          <w:color w:val="231F20"/>
          <w:spacing w:val="-2"/>
          <w:szCs w:val="24"/>
        </w:rPr>
        <w:t xml:space="preserve"> </w:t>
      </w:r>
      <w:r w:rsidRPr="0088566C">
        <w:rPr>
          <w:rFonts w:eastAsia="Times New Roman" w:cs="Times New Roman"/>
          <w:color w:val="231F20"/>
          <w:szCs w:val="24"/>
        </w:rPr>
        <w:t>FSA</w:t>
      </w:r>
      <w:r w:rsidRPr="0088566C">
        <w:rPr>
          <w:rFonts w:eastAsia="Times New Roman" w:cs="Times New Roman"/>
          <w:color w:val="231F20"/>
          <w:spacing w:val="-11"/>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provide</w:t>
      </w:r>
      <w:r w:rsidRPr="0088566C">
        <w:rPr>
          <w:rFonts w:eastAsia="Times New Roman" w:cs="Times New Roman"/>
          <w:color w:val="231F20"/>
          <w:spacing w:val="-6"/>
          <w:szCs w:val="24"/>
        </w:rPr>
        <w:t xml:space="preserve"> </w:t>
      </w:r>
      <w:r w:rsidRPr="0088566C">
        <w:rPr>
          <w:rFonts w:eastAsia="Times New Roman" w:cs="Times New Roman"/>
          <w:color w:val="231F20"/>
          <w:szCs w:val="24"/>
        </w:rPr>
        <w:t>more</w:t>
      </w:r>
      <w:r w:rsidRPr="0088566C">
        <w:rPr>
          <w:rFonts w:eastAsia="Times New Roman" w:cs="Times New Roman"/>
          <w:color w:val="231F20"/>
          <w:spacing w:val="-4"/>
          <w:szCs w:val="24"/>
        </w:rPr>
        <w:t xml:space="preserve"> </w:t>
      </w:r>
      <w:r w:rsidRPr="0088566C">
        <w:rPr>
          <w:rFonts w:eastAsia="Times New Roman" w:cs="Times New Roman"/>
          <w:color w:val="231F20"/>
          <w:szCs w:val="24"/>
        </w:rPr>
        <w:t>precise</w:t>
      </w:r>
      <w:r w:rsidRPr="0088566C">
        <w:rPr>
          <w:rFonts w:eastAsia="Times New Roman" w:cs="Times New Roman"/>
          <w:color w:val="231F20"/>
          <w:spacing w:val="-6"/>
          <w:szCs w:val="24"/>
        </w:rPr>
        <w:t xml:space="preserve"> </w:t>
      </w:r>
      <w:r w:rsidRPr="0088566C">
        <w:rPr>
          <w:rFonts w:eastAsia="Times New Roman" w:cs="Times New Roman"/>
          <w:color w:val="231F20"/>
          <w:szCs w:val="24"/>
        </w:rPr>
        <w:t>information</w:t>
      </w:r>
      <w:r w:rsidR="002B62CF">
        <w:rPr>
          <w:rFonts w:eastAsia="Times New Roman" w:cs="Times New Roman"/>
          <w:szCs w:val="24"/>
        </w:rPr>
        <w:t xml:space="preserve"> </w:t>
      </w:r>
      <w:r w:rsidRPr="0088566C">
        <w:rPr>
          <w:rFonts w:eastAsia="Times New Roman" w:cs="Times New Roman"/>
          <w:color w:val="231F20"/>
          <w:szCs w:val="24"/>
        </w:rPr>
        <w:t>that</w:t>
      </w:r>
      <w:r w:rsidRPr="0088566C">
        <w:rPr>
          <w:rFonts w:eastAsia="Times New Roman" w:cs="Times New Roman"/>
          <w:color w:val="231F20"/>
          <w:spacing w:val="-3"/>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take</w:t>
      </w:r>
      <w:r w:rsidRPr="0088566C">
        <w:rPr>
          <w:rFonts w:eastAsia="Times New Roman" w:cs="Times New Roman"/>
          <w:color w:val="231F20"/>
          <w:spacing w:val="-3"/>
          <w:szCs w:val="24"/>
        </w:rPr>
        <w:t xml:space="preserve"> </w:t>
      </w:r>
      <w:r w:rsidRPr="0088566C">
        <w:rPr>
          <w:rFonts w:eastAsia="Times New Roman" w:cs="Times New Roman"/>
          <w:color w:val="231F20"/>
          <w:szCs w:val="24"/>
        </w:rPr>
        <w:t>into</w:t>
      </w:r>
      <w:r w:rsidRPr="0088566C">
        <w:rPr>
          <w:rFonts w:eastAsia="Times New Roman" w:cs="Times New Roman"/>
          <w:color w:val="231F20"/>
          <w:spacing w:val="-3"/>
          <w:szCs w:val="24"/>
        </w:rPr>
        <w:t xml:space="preserve"> </w:t>
      </w:r>
      <w:r w:rsidRPr="0088566C">
        <w:rPr>
          <w:rFonts w:eastAsia="Times New Roman" w:cs="Times New Roman"/>
          <w:color w:val="231F20"/>
          <w:szCs w:val="24"/>
        </w:rPr>
        <w:t>account</w:t>
      </w:r>
      <w:r w:rsidRPr="0088566C">
        <w:rPr>
          <w:rFonts w:eastAsia="Times New Roman" w:cs="Times New Roman"/>
          <w:color w:val="231F20"/>
          <w:spacing w:val="-6"/>
          <w:szCs w:val="24"/>
        </w:rPr>
        <w:t xml:space="preserve"> </w:t>
      </w:r>
      <w:r w:rsidRPr="0088566C">
        <w:rPr>
          <w:rFonts w:eastAsia="Times New Roman" w:cs="Times New Roman"/>
          <w:color w:val="231F20"/>
          <w:szCs w:val="24"/>
        </w:rPr>
        <w:t>di</w:t>
      </w:r>
      <w:r w:rsidRPr="0088566C">
        <w:rPr>
          <w:rFonts w:eastAsia="Times New Roman" w:cs="Times New Roman"/>
          <w:color w:val="231F20"/>
          <w:spacing w:val="-4"/>
          <w:szCs w:val="24"/>
        </w:rPr>
        <w:t>f</w:t>
      </w:r>
      <w:r w:rsidRPr="0088566C">
        <w:rPr>
          <w:rFonts w:eastAsia="Times New Roman" w:cs="Times New Roman"/>
          <w:color w:val="231F20"/>
          <w:szCs w:val="24"/>
        </w:rPr>
        <w:t>ferent</w:t>
      </w:r>
      <w:r w:rsidRPr="0088566C">
        <w:rPr>
          <w:rFonts w:eastAsia="Times New Roman" w:cs="Times New Roman"/>
          <w:color w:val="231F20"/>
          <w:spacing w:val="-7"/>
          <w:szCs w:val="24"/>
        </w:rPr>
        <w:t xml:space="preserve"> </w:t>
      </w:r>
      <w:r w:rsidRPr="0088566C">
        <w:rPr>
          <w:rFonts w:eastAsia="Times New Roman" w:cs="Times New Roman"/>
          <w:color w:val="231F20"/>
          <w:szCs w:val="24"/>
        </w:rPr>
        <w:t>load</w:t>
      </w:r>
      <w:r w:rsidRPr="0088566C">
        <w:rPr>
          <w:rFonts w:eastAsia="Times New Roman" w:cs="Times New Roman"/>
          <w:color w:val="231F20"/>
          <w:spacing w:val="-3"/>
          <w:szCs w:val="24"/>
        </w:rPr>
        <w:t xml:space="preserve"> </w:t>
      </w:r>
      <w:r w:rsidRPr="0088566C">
        <w:rPr>
          <w:rFonts w:eastAsia="Times New Roman" w:cs="Times New Roman"/>
          <w:color w:val="231F20"/>
          <w:szCs w:val="24"/>
        </w:rPr>
        <w:t>reductions</w:t>
      </w:r>
      <w:r w:rsidRPr="0088566C">
        <w:rPr>
          <w:rFonts w:eastAsia="Times New Roman" w:cs="Times New Roman"/>
          <w:color w:val="231F20"/>
          <w:spacing w:val="-8"/>
          <w:szCs w:val="24"/>
        </w:rPr>
        <w:t xml:space="preserve"> </w:t>
      </w:r>
      <w:r w:rsidRPr="0088566C">
        <w:rPr>
          <w:rFonts w:eastAsia="Times New Roman" w:cs="Times New Roman"/>
          <w:color w:val="231F20"/>
          <w:szCs w:val="24"/>
        </w:rPr>
        <w:t>for narrower</w:t>
      </w:r>
      <w:r w:rsidRPr="0088566C">
        <w:rPr>
          <w:rFonts w:eastAsia="Times New Roman" w:cs="Times New Roman"/>
          <w:color w:val="231F20"/>
          <w:spacing w:val="-7"/>
          <w:szCs w:val="24"/>
        </w:rPr>
        <w:t xml:space="preserve"> </w:t>
      </w:r>
      <w:r w:rsidRPr="0088566C">
        <w:rPr>
          <w:rFonts w:eastAsia="Times New Roman" w:cs="Times New Roman"/>
          <w:color w:val="231F20"/>
          <w:szCs w:val="24"/>
        </w:rPr>
        <w:t>versus wider</w:t>
      </w:r>
      <w:r w:rsidRPr="0088566C">
        <w:rPr>
          <w:rFonts w:eastAsia="Times New Roman" w:cs="Times New Roman"/>
          <w:color w:val="231F20"/>
          <w:spacing w:val="-5"/>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fers (for example,</w:t>
      </w:r>
      <w:r w:rsidRPr="0088566C">
        <w:rPr>
          <w:rFonts w:eastAsia="Times New Roman" w:cs="Times New Roman"/>
          <w:color w:val="231F20"/>
          <w:spacing w:val="-7"/>
          <w:szCs w:val="24"/>
        </w:rPr>
        <w:t xml:space="preserve"> </w:t>
      </w:r>
      <w:r w:rsidRPr="0088566C">
        <w:rPr>
          <w:rFonts w:eastAsia="Times New Roman" w:cs="Times New Roman"/>
          <w:color w:val="231F20"/>
          <w:szCs w:val="24"/>
        </w:rPr>
        <w:t>35 feet</w:t>
      </w:r>
      <w:r w:rsidRPr="0088566C">
        <w:rPr>
          <w:rFonts w:eastAsia="Times New Roman" w:cs="Times New Roman"/>
          <w:color w:val="231F20"/>
          <w:spacing w:val="-3"/>
          <w:szCs w:val="24"/>
        </w:rPr>
        <w:t xml:space="preserve"> </w:t>
      </w:r>
      <w:r w:rsidRPr="0088566C">
        <w:rPr>
          <w:rFonts w:eastAsia="Times New Roman" w:cs="Times New Roman"/>
          <w:color w:val="231F20"/>
          <w:szCs w:val="24"/>
        </w:rPr>
        <w:t>versus 100 feet).</w:t>
      </w:r>
      <w:r w:rsidRPr="0088566C">
        <w:rPr>
          <w:rFonts w:eastAsia="Times New Roman" w:cs="Times New Roman"/>
          <w:color w:val="231F20"/>
          <w:spacing w:val="-5"/>
          <w:szCs w:val="24"/>
        </w:rPr>
        <w:t xml:space="preserve"> </w:t>
      </w:r>
      <w:r w:rsidR="00455CFC">
        <w:rPr>
          <w:rFonts w:eastAsia="Times New Roman" w:cs="Times New Roman"/>
          <w:color w:val="231F20"/>
          <w:spacing w:val="-5"/>
          <w:szCs w:val="24"/>
        </w:rPr>
        <w:t xml:space="preserve"> </w:t>
      </w:r>
      <w:r w:rsidRPr="0088566C">
        <w:rPr>
          <w:rFonts w:eastAsia="Times New Roman" w:cs="Times New Roman"/>
          <w:color w:val="231F20"/>
          <w:szCs w:val="24"/>
        </w:rPr>
        <w:t>In addition,</w:t>
      </w:r>
      <w:r w:rsidRPr="0088566C">
        <w:rPr>
          <w:rFonts w:eastAsia="Times New Roman" w:cs="Times New Roman"/>
          <w:color w:val="231F20"/>
          <w:spacing w:val="-7"/>
          <w:szCs w:val="24"/>
        </w:rPr>
        <w:t xml:space="preserve"> </w:t>
      </w:r>
      <w:r w:rsidRPr="0088566C">
        <w:rPr>
          <w:rFonts w:eastAsia="Times New Roman" w:cs="Times New Roman"/>
          <w:color w:val="231F20"/>
          <w:szCs w:val="24"/>
        </w:rPr>
        <w:t>potential</w:t>
      </w:r>
      <w:r w:rsidRPr="0088566C">
        <w:rPr>
          <w:rFonts w:eastAsia="Times New Roman" w:cs="Times New Roman"/>
          <w:color w:val="231F20"/>
          <w:spacing w:val="-7"/>
          <w:szCs w:val="24"/>
        </w:rPr>
        <w:t xml:space="preserve"> </w:t>
      </w:r>
      <w:r w:rsidRPr="0088566C">
        <w:rPr>
          <w:rFonts w:eastAsia="Times New Roman" w:cs="Times New Roman"/>
          <w:color w:val="231F20"/>
          <w:szCs w:val="24"/>
        </w:rPr>
        <w:t>double</w:t>
      </w:r>
      <w:r w:rsidRPr="0088566C">
        <w:rPr>
          <w:rFonts w:eastAsia="Times New Roman" w:cs="Times New Roman"/>
          <w:color w:val="231F20"/>
          <w:spacing w:val="-5"/>
          <w:szCs w:val="24"/>
        </w:rPr>
        <w:t xml:space="preserve"> </w:t>
      </w:r>
      <w:r w:rsidRPr="0088566C">
        <w:rPr>
          <w:rFonts w:eastAsia="Times New Roman" w:cs="Times New Roman"/>
          <w:color w:val="231F20"/>
          <w:szCs w:val="24"/>
        </w:rPr>
        <w:t>counting</w:t>
      </w:r>
      <w:r w:rsidRPr="0088566C">
        <w:rPr>
          <w:rFonts w:eastAsia="Times New Roman" w:cs="Times New Roman"/>
          <w:color w:val="231F20"/>
          <w:spacing w:val="-7"/>
          <w:szCs w:val="24"/>
        </w:rPr>
        <w:t xml:space="preserve"> </w:t>
      </w:r>
      <w:r w:rsidRPr="0088566C">
        <w:rPr>
          <w:rFonts w:eastAsia="Times New Roman" w:cs="Times New Roman"/>
          <w:color w:val="231F20"/>
          <w:szCs w:val="24"/>
        </w:rPr>
        <w:t>between</w:t>
      </w:r>
      <w:r w:rsidRPr="0088566C">
        <w:rPr>
          <w:rFonts w:eastAsia="Times New Roman" w:cs="Times New Roman"/>
          <w:color w:val="231F20"/>
          <w:spacing w:val="-7"/>
          <w:szCs w:val="24"/>
        </w:rPr>
        <w:t xml:space="preserve"> </w:t>
      </w:r>
      <w:r w:rsidRPr="0088566C">
        <w:rPr>
          <w:rFonts w:eastAsia="Times New Roman" w:cs="Times New Roman"/>
          <w:color w:val="231F20"/>
          <w:szCs w:val="24"/>
        </w:rPr>
        <w:t>historic</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current</w:t>
      </w:r>
      <w:r w:rsidRPr="0088566C">
        <w:rPr>
          <w:rFonts w:eastAsia="Times New Roman" w:cs="Times New Roman"/>
          <w:color w:val="231F20"/>
          <w:spacing w:val="-6"/>
          <w:szCs w:val="24"/>
        </w:rPr>
        <w:t xml:space="preserve"> </w:t>
      </w:r>
      <w:r w:rsidRPr="0088566C">
        <w:rPr>
          <w:rFonts w:eastAsia="Times New Roman" w:cs="Times New Roman"/>
          <w:color w:val="231F20"/>
          <w:szCs w:val="24"/>
        </w:rPr>
        <w:t>implementation</w:t>
      </w:r>
      <w:r w:rsidRPr="0088566C">
        <w:rPr>
          <w:rFonts w:eastAsia="Times New Roman" w:cs="Times New Roman"/>
          <w:color w:val="231F20"/>
          <w:spacing w:val="-13"/>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be</w:t>
      </w:r>
      <w:r w:rsidRPr="0088566C">
        <w:rPr>
          <w:rFonts w:eastAsia="Times New Roman" w:cs="Times New Roman"/>
          <w:color w:val="231F20"/>
          <w:spacing w:val="-2"/>
          <w:szCs w:val="24"/>
        </w:rPr>
        <w:t xml:space="preserve"> </w:t>
      </w:r>
      <w:r w:rsidRPr="0088566C">
        <w:rPr>
          <w:rFonts w:eastAsia="Times New Roman" w:cs="Times New Roman"/>
          <w:color w:val="231F20"/>
          <w:szCs w:val="24"/>
        </w:rPr>
        <w:t>avoided</w:t>
      </w:r>
      <w:r w:rsidRPr="0088566C">
        <w:rPr>
          <w:rFonts w:eastAsia="Times New Roman" w:cs="Times New Roman"/>
          <w:color w:val="231F20"/>
          <w:spacing w:val="-6"/>
          <w:szCs w:val="24"/>
        </w:rPr>
        <w:t xml:space="preserve"> </w:t>
      </w:r>
      <w:r w:rsidRPr="0088566C">
        <w:rPr>
          <w:rFonts w:eastAsia="Times New Roman" w:cs="Times New Roman"/>
          <w:color w:val="231F20"/>
          <w:szCs w:val="24"/>
        </w:rPr>
        <w:t>if</w:t>
      </w:r>
      <w:r w:rsidRPr="0088566C">
        <w:rPr>
          <w:rFonts w:eastAsia="Times New Roman" w:cs="Times New Roman"/>
          <w:color w:val="231F20"/>
          <w:spacing w:val="-1"/>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FSA</w:t>
      </w:r>
      <w:r w:rsidRPr="0088566C">
        <w:rPr>
          <w:rFonts w:eastAsia="Times New Roman" w:cs="Times New Roman"/>
          <w:color w:val="231F20"/>
          <w:spacing w:val="-12"/>
          <w:szCs w:val="24"/>
        </w:rPr>
        <w:t xml:space="preserve"> </w:t>
      </w:r>
      <w:r w:rsidRPr="0088566C">
        <w:rPr>
          <w:rFonts w:eastAsia="Times New Roman" w:cs="Times New Roman"/>
          <w:color w:val="231F20"/>
          <w:szCs w:val="24"/>
        </w:rPr>
        <w:t>were</w:t>
      </w:r>
      <w:r w:rsidRPr="0088566C">
        <w:rPr>
          <w:rFonts w:eastAsia="Times New Roman" w:cs="Times New Roman"/>
          <w:color w:val="231F20"/>
          <w:spacing w:val="-4"/>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record consistently</w:t>
      </w:r>
      <w:r w:rsidRPr="0088566C">
        <w:rPr>
          <w:rFonts w:eastAsia="Times New Roman" w:cs="Times New Roman"/>
          <w:color w:val="231F20"/>
          <w:spacing w:val="-10"/>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accurately</w:t>
      </w:r>
      <w:r w:rsidRPr="0088566C">
        <w:rPr>
          <w:rFonts w:eastAsia="Times New Roman" w:cs="Times New Roman"/>
          <w:color w:val="231F20"/>
          <w:spacing w:val="-8"/>
          <w:szCs w:val="24"/>
        </w:rPr>
        <w:t xml:space="preserve"> </w:t>
      </w:r>
      <w:r w:rsidRPr="0088566C">
        <w:rPr>
          <w:rFonts w:eastAsia="Times New Roman" w:cs="Times New Roman"/>
          <w:color w:val="231F20"/>
          <w:szCs w:val="24"/>
        </w:rPr>
        <w:t>whether</w:t>
      </w:r>
      <w:r w:rsidRPr="0088566C">
        <w:rPr>
          <w:rFonts w:eastAsia="Times New Roman" w:cs="Times New Roman"/>
          <w:color w:val="231F20"/>
          <w:spacing w:val="-6"/>
          <w:szCs w:val="24"/>
        </w:rPr>
        <w:t xml:space="preserve"> </w:t>
      </w:r>
      <w:r w:rsidRPr="0088566C">
        <w:rPr>
          <w:rFonts w:eastAsia="Times New Roman" w:cs="Times New Roman"/>
          <w:color w:val="231F20"/>
          <w:szCs w:val="24"/>
        </w:rPr>
        <w:t>a</w:t>
      </w:r>
      <w:r w:rsidRPr="0088566C">
        <w:rPr>
          <w:rFonts w:eastAsia="Times New Roman" w:cs="Times New Roman"/>
          <w:color w:val="231F20"/>
          <w:spacing w:val="-1"/>
          <w:szCs w:val="24"/>
        </w:rPr>
        <w:t xml:space="preserve"> </w:t>
      </w:r>
      <w:r w:rsidRPr="0088566C">
        <w:rPr>
          <w:rFonts w:eastAsia="Times New Roman" w:cs="Times New Roman"/>
          <w:color w:val="231F20"/>
          <w:szCs w:val="24"/>
        </w:rPr>
        <w:t>bu</w:t>
      </w:r>
      <w:r w:rsidRPr="0088566C">
        <w:rPr>
          <w:rFonts w:eastAsia="Times New Roman" w:cs="Times New Roman"/>
          <w:color w:val="231F20"/>
          <w:spacing w:val="-4"/>
          <w:szCs w:val="24"/>
        </w:rPr>
        <w:t>f</w:t>
      </w:r>
      <w:r w:rsidRPr="0088566C">
        <w:rPr>
          <w:rFonts w:eastAsia="Times New Roman" w:cs="Times New Roman"/>
          <w:color w:val="231F20"/>
          <w:szCs w:val="24"/>
        </w:rPr>
        <w:t>fer</w:t>
      </w:r>
      <w:r w:rsidRPr="0088566C">
        <w:rPr>
          <w:rFonts w:eastAsia="Times New Roman" w:cs="Times New Roman"/>
          <w:color w:val="231F20"/>
          <w:spacing w:val="-2"/>
          <w:szCs w:val="24"/>
        </w:rPr>
        <w:t xml:space="preserve"> </w:t>
      </w:r>
      <w:r w:rsidRPr="0088566C">
        <w:rPr>
          <w:rFonts w:eastAsia="Times New Roman" w:cs="Times New Roman"/>
          <w:color w:val="231F20"/>
          <w:szCs w:val="24"/>
        </w:rPr>
        <w:t>was re-enrolled</w:t>
      </w:r>
      <w:r w:rsidRPr="0088566C">
        <w:rPr>
          <w:rFonts w:eastAsia="Times New Roman" w:cs="Times New Roman"/>
          <w:color w:val="231F20"/>
          <w:spacing w:val="-9"/>
          <w:szCs w:val="24"/>
        </w:rPr>
        <w:t xml:space="preserve"> </w:t>
      </w:r>
      <w:r w:rsidRPr="0088566C">
        <w:rPr>
          <w:rFonts w:eastAsia="Times New Roman" w:cs="Times New Roman"/>
          <w:color w:val="231F20"/>
          <w:szCs w:val="24"/>
        </w:rPr>
        <w:t>as opposed to</w:t>
      </w:r>
      <w:r w:rsidRPr="0088566C">
        <w:rPr>
          <w:rFonts w:eastAsia="Times New Roman" w:cs="Times New Roman"/>
          <w:color w:val="231F20"/>
          <w:spacing w:val="-2"/>
          <w:szCs w:val="24"/>
        </w:rPr>
        <w:t xml:space="preserve"> </w:t>
      </w:r>
      <w:r w:rsidRPr="0088566C">
        <w:rPr>
          <w:rFonts w:eastAsia="Times New Roman" w:cs="Times New Roman"/>
          <w:color w:val="231F20"/>
          <w:szCs w:val="24"/>
        </w:rPr>
        <w:t>newly</w:t>
      </w:r>
      <w:r w:rsidRPr="0088566C">
        <w:rPr>
          <w:rFonts w:eastAsia="Times New Roman" w:cs="Times New Roman"/>
          <w:color w:val="231F20"/>
          <w:spacing w:val="-5"/>
          <w:szCs w:val="24"/>
        </w:rPr>
        <w:t xml:space="preserve"> </w:t>
      </w:r>
      <w:r w:rsidRPr="0088566C">
        <w:rPr>
          <w:rFonts w:eastAsia="Times New Roman" w:cs="Times New Roman"/>
          <w:color w:val="231F20"/>
          <w:szCs w:val="24"/>
        </w:rPr>
        <w:t>installed.</w:t>
      </w:r>
      <w:r w:rsidRPr="0088566C">
        <w:rPr>
          <w:rFonts w:eastAsia="Times New Roman" w:cs="Times New Roman"/>
          <w:color w:val="231F20"/>
          <w:spacing w:val="-18"/>
          <w:szCs w:val="24"/>
        </w:rPr>
        <w:t xml:space="preserve"> </w:t>
      </w:r>
      <w:r w:rsidR="00455CFC">
        <w:rPr>
          <w:rFonts w:eastAsia="Times New Roman" w:cs="Times New Roman"/>
          <w:color w:val="231F20"/>
          <w:spacing w:val="-18"/>
          <w:szCs w:val="24"/>
        </w:rPr>
        <w:t xml:space="preserve"> </w:t>
      </w:r>
      <w:r w:rsidRPr="0088566C">
        <w:rPr>
          <w:rFonts w:eastAsia="Times New Roman" w:cs="Times New Roman"/>
          <w:color w:val="231F20"/>
          <w:szCs w:val="24"/>
        </w:rPr>
        <w:t>A</w:t>
      </w:r>
      <w:r w:rsidRPr="0088566C">
        <w:rPr>
          <w:rFonts w:eastAsia="Times New Roman" w:cs="Times New Roman"/>
          <w:color w:val="231F20"/>
          <w:spacing w:val="-11"/>
          <w:szCs w:val="24"/>
        </w:rPr>
        <w:t xml:space="preserve"> </w:t>
      </w:r>
      <w:r w:rsidRPr="0088566C">
        <w:rPr>
          <w:rFonts w:eastAsia="Times New Roman" w:cs="Times New Roman"/>
          <w:color w:val="231F20"/>
          <w:szCs w:val="24"/>
        </w:rPr>
        <w:t>similar</w:t>
      </w:r>
      <w:r w:rsidRPr="0088566C">
        <w:rPr>
          <w:rFonts w:eastAsia="Times New Roman" w:cs="Times New Roman"/>
          <w:color w:val="231F20"/>
          <w:spacing w:val="-6"/>
          <w:szCs w:val="24"/>
        </w:rPr>
        <w:t xml:space="preserve"> </w:t>
      </w:r>
      <w:r w:rsidRPr="0088566C">
        <w:rPr>
          <w:rFonts w:eastAsia="Times New Roman" w:cs="Times New Roman"/>
          <w:color w:val="231F20"/>
          <w:szCs w:val="24"/>
        </w:rPr>
        <w:t>issue of re-enrollment</w:t>
      </w:r>
      <w:r w:rsidRPr="0088566C">
        <w:rPr>
          <w:rFonts w:eastAsia="Times New Roman" w:cs="Times New Roman"/>
          <w:color w:val="231F20"/>
          <w:spacing w:val="-11"/>
          <w:szCs w:val="24"/>
        </w:rPr>
        <w:t xml:space="preserve"> </w:t>
      </w:r>
      <w:r w:rsidRPr="0088566C">
        <w:rPr>
          <w:rFonts w:eastAsia="Times New Roman" w:cs="Times New Roman"/>
          <w:color w:val="231F20"/>
          <w:szCs w:val="24"/>
        </w:rPr>
        <w:t>may exist</w:t>
      </w:r>
      <w:r w:rsidRPr="0088566C">
        <w:rPr>
          <w:rFonts w:eastAsia="Times New Roman" w:cs="Times New Roman"/>
          <w:color w:val="231F20"/>
          <w:spacing w:val="-4"/>
          <w:szCs w:val="24"/>
        </w:rPr>
        <w:t xml:space="preserve"> </w:t>
      </w:r>
      <w:r w:rsidRPr="0088566C">
        <w:rPr>
          <w:rFonts w:eastAsia="Times New Roman" w:cs="Times New Roman"/>
          <w:color w:val="231F20"/>
          <w:szCs w:val="24"/>
        </w:rPr>
        <w:t>for land</w:t>
      </w:r>
      <w:r w:rsidRPr="0088566C">
        <w:rPr>
          <w:rFonts w:eastAsia="Times New Roman" w:cs="Times New Roman"/>
          <w:color w:val="231F20"/>
          <w:spacing w:val="-3"/>
          <w:szCs w:val="24"/>
        </w:rPr>
        <w:t xml:space="preserve"> </w:t>
      </w:r>
      <w:r w:rsidRPr="0088566C">
        <w:rPr>
          <w:rFonts w:eastAsia="Times New Roman" w:cs="Times New Roman"/>
          <w:color w:val="231F20"/>
          <w:szCs w:val="24"/>
        </w:rPr>
        <w:t>retirement.</w:t>
      </w:r>
    </w:p>
    <w:p w:rsidR="006717C4" w:rsidRPr="0049039D" w:rsidRDefault="006717C4" w:rsidP="00D547B2">
      <w:pPr>
        <w:pStyle w:val="Heading2"/>
        <w:rPr>
          <w:rFonts w:eastAsia="Univers 57 Condensed"/>
        </w:rPr>
      </w:pPr>
      <w:bookmarkStart w:id="113" w:name="_Toc380043721"/>
      <w:r w:rsidRPr="0049039D">
        <w:rPr>
          <w:rFonts w:eastAsia="Univers 57 Condensed"/>
          <w:spacing w:val="-9"/>
        </w:rPr>
        <w:t>W</w:t>
      </w:r>
      <w:r w:rsidRPr="0049039D">
        <w:rPr>
          <w:rFonts w:eastAsia="Univers 57 Condensed"/>
        </w:rPr>
        <w:t>etlands</w:t>
      </w:r>
      <w:bookmarkEnd w:id="113"/>
    </w:p>
    <w:p w:rsidR="006717C4" w:rsidRPr="0088566C" w:rsidRDefault="006717C4" w:rsidP="00D547B2">
      <w:pPr>
        <w:spacing w:before="8" w:after="0"/>
        <w:ind w:firstLine="500"/>
        <w:rPr>
          <w:rFonts w:cs="Times New Roman"/>
          <w:szCs w:val="24"/>
        </w:rPr>
      </w:pPr>
    </w:p>
    <w:p w:rsidR="006717C4" w:rsidRPr="0088566C" w:rsidRDefault="006717C4" w:rsidP="00D547B2">
      <w:pPr>
        <w:spacing w:after="0"/>
        <w:ind w:right="278"/>
        <w:rPr>
          <w:rFonts w:eastAsia="Times New Roman" w:cs="Times New Roman"/>
          <w:szCs w:val="24"/>
        </w:rPr>
      </w:pPr>
      <w:r w:rsidRPr="0088566C">
        <w:rPr>
          <w:rFonts w:eastAsia="Times New Roman" w:cs="Times New Roman"/>
          <w:b/>
          <w:bCs/>
          <w:color w:val="231F20"/>
          <w:szCs w:val="24"/>
        </w:rPr>
        <w:lastRenderedPageBreak/>
        <w:t>Limitation:</w:t>
      </w:r>
      <w:r w:rsidRPr="0088566C">
        <w:rPr>
          <w:rFonts w:eastAsia="Times New Roman" w:cs="Times New Roman"/>
          <w:b/>
          <w:bCs/>
          <w:color w:val="231F20"/>
          <w:spacing w:val="-10"/>
          <w:szCs w:val="24"/>
        </w:rPr>
        <w:t xml:space="preserve"> </w:t>
      </w:r>
      <w:r w:rsidRPr="0088566C">
        <w:rPr>
          <w:rFonts w:eastAsia="Times New Roman" w:cs="Times New Roman"/>
          <w:color w:val="231F20"/>
          <w:szCs w:val="24"/>
        </w:rPr>
        <w:t>The NRCS currently defines,</w:t>
      </w:r>
      <w:r w:rsidRPr="0088566C">
        <w:rPr>
          <w:rFonts w:eastAsia="Times New Roman" w:cs="Times New Roman"/>
          <w:color w:val="231F20"/>
          <w:spacing w:val="-13"/>
          <w:szCs w:val="24"/>
        </w:rPr>
        <w:t xml:space="preserve"> </w:t>
      </w:r>
      <w:r w:rsidRPr="0088566C">
        <w:rPr>
          <w:rFonts w:eastAsia="Times New Roman" w:cs="Times New Roman"/>
          <w:color w:val="231F20"/>
          <w:szCs w:val="24"/>
        </w:rPr>
        <w:t>tracks, and reports wetland conservation practices under four separate conse</w:t>
      </w:r>
      <w:r w:rsidRPr="0088566C">
        <w:rPr>
          <w:rFonts w:eastAsia="Times New Roman" w:cs="Times New Roman"/>
          <w:color w:val="231F20"/>
          <w:spacing w:val="-5"/>
          <w:szCs w:val="24"/>
        </w:rPr>
        <w:t>r</w:t>
      </w:r>
      <w:r w:rsidRPr="0088566C">
        <w:rPr>
          <w:rFonts w:eastAsia="Times New Roman" w:cs="Times New Roman"/>
          <w:color w:val="231F20"/>
          <w:szCs w:val="24"/>
        </w:rPr>
        <w:t>vation practice codes (644, 658, 657, and 659) and standards.</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w:t>
      </w:r>
      <w:r w:rsidR="00455CFC">
        <w:rPr>
          <w:rFonts w:eastAsia="Times New Roman" w:cs="Times New Roman"/>
          <w:color w:val="231F20"/>
          <w:szCs w:val="24"/>
        </w:rPr>
        <w:t xml:space="preserve"> </w:t>
      </w:r>
      <w:r w:rsidRPr="0088566C">
        <w:rPr>
          <w:rFonts w:eastAsia="Times New Roman" w:cs="Times New Roman"/>
          <w:color w:val="231F20"/>
          <w:spacing w:val="-7"/>
          <w:szCs w:val="24"/>
        </w:rPr>
        <w:t xml:space="preserve"> </w:t>
      </w:r>
      <w:r w:rsidRPr="0088566C">
        <w:rPr>
          <w:rFonts w:eastAsia="Times New Roman" w:cs="Times New Roman"/>
          <w:color w:val="231F20"/>
          <w:szCs w:val="24"/>
        </w:rPr>
        <w:t>Partnership currently defines</w:t>
      </w:r>
      <w:r w:rsidRPr="0088566C">
        <w:rPr>
          <w:rFonts w:eastAsia="Times New Roman" w:cs="Times New Roman"/>
          <w:color w:val="231F20"/>
          <w:spacing w:val="-12"/>
          <w:szCs w:val="24"/>
        </w:rPr>
        <w:t xml:space="preserve"> </w:t>
      </w:r>
      <w:r w:rsidRPr="0088566C">
        <w:rPr>
          <w:rFonts w:eastAsia="Times New Roman" w:cs="Times New Roman"/>
          <w:color w:val="231F20"/>
          <w:szCs w:val="24"/>
        </w:rPr>
        <w:t>wetland conservation practice efficiencies</w:t>
      </w:r>
      <w:r w:rsidRPr="0088566C">
        <w:rPr>
          <w:rFonts w:eastAsia="Times New Roman" w:cs="Times New Roman"/>
          <w:color w:val="231F20"/>
          <w:spacing w:val="-18"/>
          <w:szCs w:val="24"/>
        </w:rPr>
        <w:t xml:space="preserve"> </w:t>
      </w:r>
      <w:r w:rsidRPr="0088566C">
        <w:rPr>
          <w:rFonts w:eastAsia="Times New Roman" w:cs="Times New Roman"/>
          <w:color w:val="231F20"/>
          <w:szCs w:val="24"/>
        </w:rPr>
        <w:t>on the basis of a single practice of wetland restoration that includes restoration, enhancement, or creation</w:t>
      </w:r>
      <w:r w:rsidR="002B62CF">
        <w:rPr>
          <w:rFonts w:eastAsia="Times New Roman" w:cs="Times New Roman"/>
          <w:szCs w:val="24"/>
        </w:rPr>
        <w:t xml:space="preserve"> </w:t>
      </w:r>
      <w:r w:rsidRPr="0088566C">
        <w:rPr>
          <w:rFonts w:eastAsia="Times New Roman" w:cs="Times New Roman"/>
          <w:color w:val="231F20"/>
          <w:szCs w:val="24"/>
        </w:rPr>
        <w:t>of wetlands, and distinguishes between streamside and other areas.</w:t>
      </w:r>
      <w:r w:rsidRPr="0088566C">
        <w:rPr>
          <w:rFonts w:eastAsia="Times New Roman" w:cs="Times New Roman"/>
          <w:color w:val="231F20"/>
          <w:spacing w:val="-4"/>
          <w:szCs w:val="24"/>
        </w:rPr>
        <w:t xml:space="preserve"> </w:t>
      </w:r>
      <w:r w:rsidR="00455CFC">
        <w:rPr>
          <w:rFonts w:eastAsia="Times New Roman" w:cs="Times New Roman"/>
          <w:color w:val="231F20"/>
          <w:spacing w:val="-4"/>
          <w:szCs w:val="24"/>
        </w:rPr>
        <w:t xml:space="preserve"> </w:t>
      </w:r>
      <w:r w:rsidRPr="0088566C">
        <w:rPr>
          <w:rFonts w:eastAsia="Times New Roman" w:cs="Times New Roman"/>
          <w:color w:val="231F20"/>
          <w:szCs w:val="24"/>
        </w:rPr>
        <w:t>The NRCS practice definition</w:t>
      </w:r>
      <w:r w:rsidRPr="0088566C">
        <w:rPr>
          <w:rFonts w:eastAsia="Times New Roman" w:cs="Times New Roman"/>
          <w:color w:val="231F20"/>
          <w:spacing w:val="-16"/>
          <w:szCs w:val="24"/>
        </w:rPr>
        <w:t xml:space="preserve"> </w:t>
      </w:r>
      <w:r w:rsidRPr="0088566C">
        <w:rPr>
          <w:rFonts w:eastAsia="Times New Roman" w:cs="Times New Roman"/>
          <w:color w:val="231F20"/>
          <w:szCs w:val="24"/>
        </w:rPr>
        <w:t xml:space="preserve">includes </w:t>
      </w:r>
      <w:r w:rsidRPr="0088566C">
        <w:rPr>
          <w:rFonts w:eastAsia="Times New Roman" w:cs="Times New Roman"/>
          <w:i/>
          <w:color w:val="231F20"/>
          <w:szCs w:val="24"/>
        </w:rPr>
        <w:t>Phragmites</w:t>
      </w:r>
      <w:r w:rsidRPr="0088566C">
        <w:rPr>
          <w:rFonts w:eastAsia="Times New Roman" w:cs="Times New Roman"/>
          <w:i/>
          <w:color w:val="231F20"/>
          <w:spacing w:val="-9"/>
          <w:szCs w:val="24"/>
        </w:rPr>
        <w:t xml:space="preserve"> </w:t>
      </w:r>
      <w:r w:rsidRPr="0088566C">
        <w:rPr>
          <w:rFonts w:eastAsia="Times New Roman" w:cs="Times New Roman"/>
          <w:color w:val="231F20"/>
          <w:szCs w:val="24"/>
        </w:rPr>
        <w:t>spraying for invasive weed control, whereas the Partnership</w:t>
      </w:r>
      <w:r w:rsidR="00A27C61">
        <w:rPr>
          <w:rFonts w:eastAsia="Times New Roman" w:cs="Times New Roman"/>
          <w:color w:val="231F20"/>
          <w:szCs w:val="24"/>
        </w:rPr>
        <w:t>’s</w:t>
      </w:r>
      <w:r w:rsidRPr="0088566C">
        <w:rPr>
          <w:rFonts w:eastAsia="Times New Roman" w:cs="Times New Roman"/>
          <w:color w:val="231F20"/>
          <w:szCs w:val="24"/>
        </w:rPr>
        <w:t xml:space="preserve"> </w:t>
      </w:r>
      <w:r w:rsidR="00A27C61">
        <w:rPr>
          <w:rFonts w:eastAsia="Times New Roman" w:cs="Times New Roman"/>
          <w:color w:val="231F20"/>
          <w:szCs w:val="24"/>
        </w:rPr>
        <w:t xml:space="preserve">BMP </w:t>
      </w:r>
      <w:r w:rsidRPr="0088566C">
        <w:rPr>
          <w:rFonts w:eastAsia="Times New Roman" w:cs="Times New Roman"/>
          <w:color w:val="231F20"/>
          <w:szCs w:val="24"/>
        </w:rPr>
        <w:t>definition</w:t>
      </w:r>
      <w:r w:rsidRPr="0088566C">
        <w:rPr>
          <w:rFonts w:eastAsia="Times New Roman" w:cs="Times New Roman"/>
          <w:color w:val="231F20"/>
          <w:spacing w:val="-16"/>
          <w:szCs w:val="24"/>
        </w:rPr>
        <w:t xml:space="preserve"> </w:t>
      </w:r>
      <w:r w:rsidRPr="0088566C">
        <w:rPr>
          <w:rFonts w:eastAsia="Times New Roman" w:cs="Times New Roman"/>
          <w:color w:val="231F20"/>
          <w:szCs w:val="24"/>
        </w:rPr>
        <w:t xml:space="preserve">does not accommodate </w:t>
      </w:r>
      <w:r w:rsidRPr="0088566C">
        <w:rPr>
          <w:rFonts w:eastAsia="Times New Roman" w:cs="Times New Roman"/>
          <w:i/>
          <w:color w:val="231F20"/>
          <w:szCs w:val="24"/>
        </w:rPr>
        <w:t>Phragmites</w:t>
      </w:r>
      <w:r w:rsidRPr="0088566C">
        <w:rPr>
          <w:rFonts w:eastAsia="Times New Roman" w:cs="Times New Roman"/>
          <w:i/>
          <w:color w:val="231F20"/>
          <w:spacing w:val="-9"/>
          <w:szCs w:val="24"/>
        </w:rPr>
        <w:t xml:space="preserve"> </w:t>
      </w:r>
      <w:r w:rsidRPr="0088566C">
        <w:rPr>
          <w:rFonts w:eastAsia="Times New Roman" w:cs="Times New Roman"/>
          <w:color w:val="231F20"/>
          <w:szCs w:val="24"/>
        </w:rPr>
        <w:t>spraying.</w:t>
      </w:r>
      <w:r w:rsidRPr="0088566C">
        <w:rPr>
          <w:rFonts w:eastAsia="Times New Roman" w:cs="Times New Roman"/>
          <w:color w:val="231F20"/>
          <w:spacing w:val="-11"/>
          <w:szCs w:val="24"/>
        </w:rPr>
        <w:t xml:space="preserve"> </w:t>
      </w:r>
      <w:r w:rsidR="00455CFC">
        <w:rPr>
          <w:rFonts w:eastAsia="Times New Roman" w:cs="Times New Roman"/>
          <w:color w:val="231F20"/>
          <w:spacing w:val="-11"/>
          <w:szCs w:val="24"/>
        </w:rPr>
        <w:t xml:space="preserve"> </w:t>
      </w:r>
      <w:r w:rsidRPr="0088566C">
        <w:rPr>
          <w:rFonts w:eastAsia="Times New Roman" w:cs="Times New Roman"/>
          <w:color w:val="231F20"/>
          <w:szCs w:val="24"/>
        </w:rPr>
        <w:t>The</w:t>
      </w:r>
      <w:r w:rsidRPr="0088566C">
        <w:rPr>
          <w:rFonts w:eastAsia="Times New Roman" w:cs="Times New Roman"/>
          <w:color w:val="231F20"/>
          <w:spacing w:val="-3"/>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9"/>
          <w:szCs w:val="24"/>
        </w:rPr>
        <w:t xml:space="preserve"> </w:t>
      </w:r>
      <w:r w:rsidRPr="0088566C">
        <w:rPr>
          <w:rFonts w:eastAsia="Times New Roman" w:cs="Times New Roman"/>
          <w:color w:val="231F20"/>
          <w:szCs w:val="24"/>
        </w:rPr>
        <w:t>is</w:t>
      </w:r>
      <w:r w:rsidRPr="0088566C">
        <w:rPr>
          <w:rFonts w:eastAsia="Times New Roman" w:cs="Times New Roman"/>
          <w:color w:val="231F20"/>
          <w:spacing w:val="-1"/>
          <w:szCs w:val="24"/>
        </w:rPr>
        <w:t xml:space="preserve"> </w:t>
      </w:r>
      <w:r w:rsidRPr="0088566C">
        <w:rPr>
          <w:rFonts w:eastAsia="Times New Roman" w:cs="Times New Roman"/>
          <w:color w:val="231F20"/>
          <w:szCs w:val="24"/>
        </w:rPr>
        <w:t>addressing</w:t>
      </w:r>
      <w:r w:rsidRPr="0088566C">
        <w:rPr>
          <w:rFonts w:eastAsia="Times New Roman" w:cs="Times New Roman"/>
          <w:color w:val="231F20"/>
          <w:spacing w:val="-9"/>
          <w:szCs w:val="24"/>
        </w:rPr>
        <w:t xml:space="preserve"> </w:t>
      </w:r>
      <w:r w:rsidRPr="0088566C">
        <w:rPr>
          <w:rFonts w:eastAsia="Times New Roman" w:cs="Times New Roman"/>
          <w:color w:val="231F20"/>
          <w:szCs w:val="24"/>
        </w:rPr>
        <w:t>this</w:t>
      </w:r>
      <w:r w:rsidRPr="0088566C">
        <w:rPr>
          <w:rFonts w:eastAsia="Times New Roman" w:cs="Times New Roman"/>
          <w:color w:val="231F20"/>
          <w:spacing w:val="-3"/>
          <w:szCs w:val="24"/>
        </w:rPr>
        <w:t xml:space="preserve"> </w:t>
      </w:r>
      <w:r w:rsidRPr="0088566C">
        <w:rPr>
          <w:rFonts w:eastAsia="Times New Roman" w:cs="Times New Roman"/>
          <w:color w:val="231F20"/>
          <w:szCs w:val="24"/>
        </w:rPr>
        <w:t>discrepancy</w:t>
      </w:r>
      <w:r w:rsidRPr="0088566C">
        <w:rPr>
          <w:rFonts w:eastAsia="Times New Roman" w:cs="Times New Roman"/>
          <w:color w:val="231F20"/>
          <w:spacing w:val="-10"/>
          <w:szCs w:val="24"/>
        </w:rPr>
        <w:t xml:space="preserve"> </w:t>
      </w:r>
      <w:r w:rsidRPr="0088566C">
        <w:rPr>
          <w:rFonts w:eastAsia="Times New Roman" w:cs="Times New Roman"/>
          <w:color w:val="231F20"/>
          <w:szCs w:val="24"/>
        </w:rPr>
        <w:t>through</w:t>
      </w:r>
      <w:r w:rsidRPr="0088566C">
        <w:rPr>
          <w:rFonts w:eastAsia="Times New Roman" w:cs="Times New Roman"/>
          <w:color w:val="231F20"/>
          <w:spacing w:val="-6"/>
          <w:szCs w:val="24"/>
        </w:rPr>
        <w:t xml:space="preserve"> </w:t>
      </w:r>
      <w:r w:rsidRPr="0088566C">
        <w:rPr>
          <w:rFonts w:eastAsia="Times New Roman" w:cs="Times New Roman"/>
          <w:color w:val="231F20"/>
          <w:szCs w:val="24"/>
        </w:rPr>
        <w:t>its</w:t>
      </w:r>
      <w:r w:rsidRPr="0088566C">
        <w:rPr>
          <w:rFonts w:eastAsia="Times New Roman" w:cs="Times New Roman"/>
          <w:color w:val="231F20"/>
          <w:spacing w:val="-2"/>
          <w:szCs w:val="24"/>
        </w:rPr>
        <w:t xml:space="preserve"> </w:t>
      </w:r>
      <w:hyperlink r:id="rId137" w:history="1">
        <w:r w:rsidR="00A27C61" w:rsidRPr="00693DE7">
          <w:rPr>
            <w:rStyle w:val="Hyperlink"/>
            <w:rFonts w:eastAsia="Times New Roman" w:cs="Times New Roman"/>
            <w:spacing w:val="-2"/>
            <w:szCs w:val="24"/>
          </w:rPr>
          <w:t>W</w:t>
        </w:r>
        <w:r w:rsidRPr="00693DE7">
          <w:rPr>
            <w:rStyle w:val="Hyperlink"/>
            <w:rFonts w:eastAsia="Times New Roman" w:cs="Times New Roman"/>
            <w:szCs w:val="24"/>
          </w:rPr>
          <w:t>etlands</w:t>
        </w:r>
        <w:r w:rsidRPr="00693DE7">
          <w:rPr>
            <w:rStyle w:val="Hyperlink"/>
            <w:rFonts w:eastAsia="Times New Roman" w:cs="Times New Roman"/>
            <w:spacing w:val="-7"/>
            <w:szCs w:val="24"/>
          </w:rPr>
          <w:t xml:space="preserve"> </w:t>
        </w:r>
        <w:r w:rsidR="00A27C61" w:rsidRPr="00693DE7">
          <w:rPr>
            <w:rStyle w:val="Hyperlink"/>
            <w:rFonts w:eastAsia="Times New Roman" w:cs="Times New Roman"/>
            <w:spacing w:val="-7"/>
            <w:szCs w:val="24"/>
          </w:rPr>
          <w:t>W</w:t>
        </w:r>
        <w:r w:rsidRPr="00693DE7">
          <w:rPr>
            <w:rStyle w:val="Hyperlink"/>
            <w:rFonts w:eastAsia="Times New Roman" w:cs="Times New Roman"/>
            <w:szCs w:val="24"/>
          </w:rPr>
          <w:t>orkgroup</w:t>
        </w:r>
      </w:hyperlink>
      <w:r w:rsidRPr="0088566C">
        <w:rPr>
          <w:rFonts w:eastAsia="Times New Roman" w:cs="Times New Roman"/>
          <w:color w:val="231F20"/>
          <w:szCs w:val="24"/>
        </w:rPr>
        <w:t>.</w:t>
      </w:r>
    </w:p>
    <w:p w:rsidR="0049039D" w:rsidRDefault="0049039D" w:rsidP="00D547B2">
      <w:pPr>
        <w:spacing w:after="0"/>
        <w:ind w:right="116" w:firstLine="500"/>
        <w:rPr>
          <w:rFonts w:eastAsia="Times New Roman" w:cs="Times New Roman"/>
          <w:b/>
          <w:bCs/>
          <w:color w:val="231F20"/>
          <w:szCs w:val="24"/>
        </w:rPr>
      </w:pPr>
    </w:p>
    <w:p w:rsidR="006717C4" w:rsidRPr="00E33258" w:rsidRDefault="006717C4" w:rsidP="00D547B2">
      <w:pPr>
        <w:spacing w:after="0"/>
        <w:ind w:right="116"/>
        <w:rPr>
          <w:rFonts w:eastAsia="Times New Roman" w:cs="Times New Roman"/>
          <w:szCs w:val="24"/>
        </w:rPr>
      </w:pPr>
      <w:r w:rsidRPr="0088566C">
        <w:rPr>
          <w:rFonts w:eastAsia="Times New Roman" w:cs="Times New Roman"/>
          <w:b/>
          <w:bCs/>
          <w:color w:val="231F20"/>
          <w:szCs w:val="24"/>
        </w:rPr>
        <w:t>Opportunities:</w:t>
      </w:r>
      <w:r w:rsidRPr="0088566C">
        <w:rPr>
          <w:rFonts w:eastAsia="Times New Roman" w:cs="Times New Roman"/>
          <w:b/>
          <w:bCs/>
          <w:color w:val="231F20"/>
          <w:spacing w:val="-13"/>
          <w:szCs w:val="24"/>
        </w:rPr>
        <w:t xml:space="preserve"> </w:t>
      </w:r>
      <w:r w:rsidRPr="0088566C">
        <w:rPr>
          <w:rFonts w:eastAsia="Times New Roman" w:cs="Times New Roman"/>
          <w:color w:val="231F20"/>
          <w:szCs w:val="24"/>
        </w:rPr>
        <w:t>Enhancements to the Partnership</w:t>
      </w:r>
      <w:r w:rsidRPr="0088566C">
        <w:rPr>
          <w:rFonts w:eastAsia="Times New Roman" w:cs="Times New Roman"/>
          <w:color w:val="231F20"/>
          <w:spacing w:val="-11"/>
          <w:szCs w:val="24"/>
        </w:rPr>
        <w:t>’</w:t>
      </w:r>
      <w:r w:rsidRPr="0088566C">
        <w:rPr>
          <w:rFonts w:eastAsia="Times New Roman" w:cs="Times New Roman"/>
          <w:color w:val="231F20"/>
          <w:szCs w:val="24"/>
        </w:rPr>
        <w:t>s practice definitions</w:t>
      </w:r>
      <w:r w:rsidRPr="0088566C">
        <w:rPr>
          <w:rFonts w:eastAsia="Times New Roman" w:cs="Times New Roman"/>
          <w:color w:val="231F20"/>
          <w:spacing w:val="-17"/>
          <w:szCs w:val="24"/>
        </w:rPr>
        <w:t xml:space="preserve"> </w:t>
      </w:r>
      <w:r w:rsidRPr="0088566C">
        <w:rPr>
          <w:rFonts w:eastAsia="Times New Roman" w:cs="Times New Roman"/>
          <w:color w:val="231F20"/>
          <w:szCs w:val="24"/>
        </w:rPr>
        <w:t>for wetlands could enable more accurate ca</w:t>
      </w:r>
      <w:r w:rsidRPr="0088566C">
        <w:rPr>
          <w:rFonts w:eastAsia="Times New Roman" w:cs="Times New Roman"/>
          <w:color w:val="231F20"/>
          <w:spacing w:val="-1"/>
          <w:szCs w:val="24"/>
        </w:rPr>
        <w:t>l</w:t>
      </w:r>
      <w:r w:rsidRPr="0088566C">
        <w:rPr>
          <w:rFonts w:eastAsia="Times New Roman" w:cs="Times New Roman"/>
          <w:color w:val="231F20"/>
          <w:szCs w:val="24"/>
        </w:rPr>
        <w:t>culation</w:t>
      </w:r>
      <w:r w:rsidRPr="0088566C">
        <w:rPr>
          <w:rFonts w:eastAsia="Times New Roman" w:cs="Times New Roman"/>
          <w:color w:val="231F20"/>
          <w:spacing w:val="-6"/>
          <w:szCs w:val="24"/>
        </w:rPr>
        <w:t xml:space="preserve"> </w:t>
      </w:r>
      <w:r w:rsidRPr="0088566C">
        <w:rPr>
          <w:rFonts w:eastAsia="Times New Roman" w:cs="Times New Roman"/>
          <w:color w:val="231F20"/>
          <w:szCs w:val="24"/>
        </w:rPr>
        <w:t>of nutrient</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sediment</w:t>
      </w:r>
      <w:r w:rsidRPr="0088566C">
        <w:rPr>
          <w:rFonts w:eastAsia="Times New Roman" w:cs="Times New Roman"/>
          <w:color w:val="231F20"/>
          <w:spacing w:val="-7"/>
          <w:szCs w:val="24"/>
        </w:rPr>
        <w:t xml:space="preserve"> </w:t>
      </w:r>
      <w:r w:rsidRPr="0088566C">
        <w:rPr>
          <w:rFonts w:eastAsia="Times New Roman" w:cs="Times New Roman"/>
          <w:color w:val="231F20"/>
          <w:szCs w:val="24"/>
        </w:rPr>
        <w:t>loads</w:t>
      </w:r>
      <w:r w:rsidRPr="0088566C">
        <w:rPr>
          <w:rFonts w:eastAsia="Times New Roman" w:cs="Times New Roman"/>
          <w:color w:val="231F20"/>
          <w:spacing w:val="-4"/>
          <w:szCs w:val="24"/>
        </w:rPr>
        <w:t xml:space="preserve"> </w:t>
      </w:r>
      <w:r w:rsidRPr="0088566C">
        <w:rPr>
          <w:rFonts w:eastAsia="Times New Roman" w:cs="Times New Roman"/>
          <w:color w:val="231F20"/>
          <w:szCs w:val="24"/>
        </w:rPr>
        <w:t>associated</w:t>
      </w:r>
      <w:r w:rsidRPr="0088566C">
        <w:rPr>
          <w:rFonts w:eastAsia="Times New Roman" w:cs="Times New Roman"/>
          <w:color w:val="231F20"/>
          <w:spacing w:val="-8"/>
          <w:szCs w:val="24"/>
        </w:rPr>
        <w:t xml:space="preserve"> </w:t>
      </w:r>
      <w:r w:rsidRPr="0088566C">
        <w:rPr>
          <w:rFonts w:eastAsia="Times New Roman" w:cs="Times New Roman"/>
          <w:color w:val="231F20"/>
          <w:szCs w:val="24"/>
        </w:rPr>
        <w:t>with</w:t>
      </w:r>
      <w:r w:rsidRPr="0088566C">
        <w:rPr>
          <w:rFonts w:eastAsia="Times New Roman" w:cs="Times New Roman"/>
          <w:color w:val="231F20"/>
          <w:spacing w:val="-4"/>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variety</w:t>
      </w:r>
      <w:r w:rsidRPr="0088566C">
        <w:rPr>
          <w:rFonts w:eastAsia="Times New Roman" w:cs="Times New Roman"/>
          <w:color w:val="231F20"/>
          <w:spacing w:val="-6"/>
          <w:szCs w:val="24"/>
        </w:rPr>
        <w:t xml:space="preserve"> </w:t>
      </w:r>
      <w:r w:rsidRPr="0088566C">
        <w:rPr>
          <w:rFonts w:eastAsia="Times New Roman" w:cs="Times New Roman"/>
          <w:color w:val="231F20"/>
          <w:szCs w:val="24"/>
        </w:rPr>
        <w:t>of NRCS wetland</w:t>
      </w:r>
      <w:r w:rsidRPr="0088566C">
        <w:rPr>
          <w:rFonts w:eastAsia="Times New Roman" w:cs="Times New Roman"/>
          <w:color w:val="231F20"/>
          <w:spacing w:val="-6"/>
          <w:szCs w:val="24"/>
        </w:rPr>
        <w:t xml:space="preserve"> </w:t>
      </w:r>
      <w:r w:rsidRPr="0088566C">
        <w:rPr>
          <w:rFonts w:eastAsia="Times New Roman" w:cs="Times New Roman"/>
          <w:color w:val="231F20"/>
          <w:szCs w:val="24"/>
        </w:rPr>
        <w:t>conservation</w:t>
      </w:r>
      <w:r w:rsidRPr="0088566C">
        <w:rPr>
          <w:rFonts w:eastAsia="Times New Roman" w:cs="Times New Roman"/>
          <w:color w:val="231F20"/>
          <w:spacing w:val="-10"/>
          <w:szCs w:val="24"/>
        </w:rPr>
        <w:t xml:space="preserve"> </w:t>
      </w:r>
      <w:r w:rsidRPr="0088566C">
        <w:rPr>
          <w:rFonts w:eastAsia="Times New Roman" w:cs="Times New Roman"/>
          <w:color w:val="231F20"/>
          <w:szCs w:val="24"/>
        </w:rPr>
        <w:t>practices</w:t>
      </w:r>
      <w:r w:rsidRPr="0088566C">
        <w:rPr>
          <w:rFonts w:eastAsia="Times New Roman" w:cs="Times New Roman"/>
          <w:color w:val="231F20"/>
          <w:spacing w:val="-7"/>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could</w:t>
      </w:r>
      <w:r w:rsidRPr="0088566C">
        <w:rPr>
          <w:rFonts w:eastAsia="Times New Roman" w:cs="Times New Roman"/>
          <w:color w:val="231F20"/>
          <w:spacing w:val="-4"/>
          <w:szCs w:val="24"/>
        </w:rPr>
        <w:t xml:space="preserve"> </w:t>
      </w:r>
      <w:r w:rsidRPr="0088566C">
        <w:rPr>
          <w:rFonts w:eastAsia="Times New Roman" w:cs="Times New Roman"/>
          <w:color w:val="231F20"/>
          <w:szCs w:val="24"/>
        </w:rPr>
        <w:t>allow</w:t>
      </w:r>
      <w:r w:rsidRPr="0088566C">
        <w:rPr>
          <w:rFonts w:eastAsia="Times New Roman" w:cs="Times New Roman"/>
          <w:color w:val="231F20"/>
          <w:spacing w:val="-4"/>
          <w:szCs w:val="24"/>
        </w:rPr>
        <w:t xml:space="preserve"> </w:t>
      </w:r>
      <w:r w:rsidRPr="0088566C">
        <w:rPr>
          <w:rFonts w:eastAsia="Times New Roman" w:cs="Times New Roman"/>
          <w:color w:val="231F20"/>
          <w:szCs w:val="24"/>
        </w:rPr>
        <w:t>for improved</w:t>
      </w:r>
      <w:r w:rsidRPr="0088566C">
        <w:rPr>
          <w:rFonts w:eastAsia="Times New Roman" w:cs="Times New Roman"/>
          <w:color w:val="231F20"/>
          <w:spacing w:val="-8"/>
          <w:szCs w:val="24"/>
        </w:rPr>
        <w:t xml:space="preserve"> </w:t>
      </w:r>
      <w:r w:rsidRPr="0088566C">
        <w:rPr>
          <w:rFonts w:eastAsia="Times New Roman" w:cs="Times New Roman"/>
          <w:color w:val="231F20"/>
          <w:szCs w:val="24"/>
        </w:rPr>
        <w:t>data</w:t>
      </w:r>
      <w:r w:rsidRPr="0088566C">
        <w:rPr>
          <w:rFonts w:eastAsia="Times New Roman" w:cs="Times New Roman"/>
          <w:color w:val="231F20"/>
          <w:spacing w:val="-3"/>
          <w:szCs w:val="24"/>
        </w:rPr>
        <w:t xml:space="preserve"> </w:t>
      </w:r>
      <w:r w:rsidRPr="0088566C">
        <w:rPr>
          <w:rFonts w:eastAsia="Times New Roman" w:cs="Times New Roman"/>
          <w:color w:val="231F20"/>
          <w:szCs w:val="24"/>
        </w:rPr>
        <w:t>utilization</w:t>
      </w:r>
      <w:r w:rsidRPr="0088566C">
        <w:rPr>
          <w:rFonts w:eastAsia="Times New Roman" w:cs="Times New Roman"/>
          <w:color w:val="231F20"/>
          <w:spacing w:val="-8"/>
          <w:szCs w:val="24"/>
        </w:rPr>
        <w:t xml:space="preserve"> </w:t>
      </w:r>
      <w:r w:rsidRPr="0088566C">
        <w:rPr>
          <w:rFonts w:eastAsia="Times New Roman" w:cs="Times New Roman"/>
          <w:color w:val="231F20"/>
          <w:szCs w:val="24"/>
        </w:rPr>
        <w:t>by the</w:t>
      </w:r>
      <w:r w:rsidRPr="0088566C">
        <w:rPr>
          <w:rFonts w:eastAsia="Times New Roman" w:cs="Times New Roman"/>
          <w:color w:val="231F20"/>
          <w:spacing w:val="-2"/>
          <w:szCs w:val="24"/>
        </w:rPr>
        <w:t xml:space="preserve"> </w:t>
      </w:r>
      <w:r w:rsidRPr="0088566C">
        <w:rPr>
          <w:rFonts w:eastAsia="Times New Roman" w:cs="Times New Roman"/>
          <w:color w:val="231F20"/>
          <w:szCs w:val="24"/>
        </w:rPr>
        <w:t>jurisdictional</w:t>
      </w:r>
      <w:r w:rsidRPr="0088566C">
        <w:rPr>
          <w:rFonts w:eastAsia="Times New Roman" w:cs="Times New Roman"/>
          <w:color w:val="231F20"/>
          <w:spacing w:val="-11"/>
          <w:szCs w:val="24"/>
        </w:rPr>
        <w:t xml:space="preserve"> </w:t>
      </w:r>
      <w:r w:rsidRPr="0088566C">
        <w:rPr>
          <w:rFonts w:eastAsia="Times New Roman" w:cs="Times New Roman"/>
          <w:color w:val="231F20"/>
          <w:szCs w:val="24"/>
        </w:rPr>
        <w:t>partners</w:t>
      </w:r>
      <w:r w:rsidRPr="0088566C">
        <w:rPr>
          <w:rFonts w:eastAsia="Times New Roman" w:cs="Times New Roman"/>
          <w:color w:val="231F20"/>
          <w:spacing w:val="-6"/>
          <w:szCs w:val="24"/>
        </w:rPr>
        <w:t xml:space="preserve"> </w:t>
      </w:r>
      <w:r w:rsidRPr="0088566C">
        <w:rPr>
          <w:rFonts w:eastAsia="Times New Roman" w:cs="Times New Roman"/>
          <w:color w:val="231F20"/>
          <w:szCs w:val="24"/>
        </w:rPr>
        <w:t>and</w:t>
      </w:r>
      <w:r w:rsidRPr="0088566C">
        <w:rPr>
          <w:rFonts w:eastAsia="Times New Roman" w:cs="Times New Roman"/>
          <w:color w:val="231F20"/>
          <w:spacing w:val="-3"/>
          <w:szCs w:val="24"/>
        </w:rPr>
        <w:t xml:space="preserve"> </w:t>
      </w:r>
      <w:r w:rsidRPr="0088566C">
        <w:rPr>
          <w:rFonts w:eastAsia="Times New Roman" w:cs="Times New Roman"/>
          <w:color w:val="231F20"/>
          <w:szCs w:val="24"/>
        </w:rPr>
        <w:t>within</w:t>
      </w:r>
      <w:r w:rsidRPr="0088566C">
        <w:rPr>
          <w:rFonts w:eastAsia="Times New Roman" w:cs="Times New Roman"/>
          <w:color w:val="231F20"/>
          <w:spacing w:val="-5"/>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Partnership</w:t>
      </w:r>
      <w:r w:rsidRPr="0088566C">
        <w:rPr>
          <w:rFonts w:eastAsia="Times New Roman" w:cs="Times New Roman"/>
          <w:color w:val="231F20"/>
          <w:spacing w:val="-11"/>
          <w:szCs w:val="24"/>
        </w:rPr>
        <w:t>’</w:t>
      </w:r>
      <w:r w:rsidRPr="0088566C">
        <w:rPr>
          <w:rFonts w:eastAsia="Times New Roman" w:cs="Times New Roman"/>
          <w:color w:val="231F20"/>
          <w:szCs w:val="24"/>
        </w:rPr>
        <w:t>s</w:t>
      </w:r>
      <w:r w:rsidRPr="0088566C">
        <w:rPr>
          <w:rFonts w:eastAsia="Times New Roman" w:cs="Times New Roman"/>
          <w:color w:val="231F20"/>
          <w:spacing w:val="-10"/>
          <w:szCs w:val="24"/>
        </w:rPr>
        <w:t xml:space="preserve"> </w:t>
      </w:r>
      <w:r w:rsidR="00A27C61">
        <w:rPr>
          <w:rFonts w:eastAsia="Times New Roman" w:cs="Times New Roman"/>
          <w:color w:val="231F20"/>
          <w:spacing w:val="-10"/>
          <w:szCs w:val="24"/>
        </w:rPr>
        <w:t xml:space="preserve">Chesapeake Bay watershed and estuarine </w:t>
      </w:r>
      <w:r w:rsidRPr="0088566C">
        <w:rPr>
          <w:rFonts w:eastAsia="Times New Roman" w:cs="Times New Roman"/>
          <w:color w:val="231F20"/>
          <w:szCs w:val="24"/>
        </w:rPr>
        <w:t>wate</w:t>
      </w:r>
      <w:r w:rsidRPr="0088566C">
        <w:rPr>
          <w:rFonts w:eastAsia="Times New Roman" w:cs="Times New Roman"/>
          <w:color w:val="231F20"/>
          <w:spacing w:val="-4"/>
          <w:szCs w:val="24"/>
        </w:rPr>
        <w:t>r</w:t>
      </w:r>
      <w:r w:rsidR="00A27C61">
        <w:rPr>
          <w:rFonts w:eastAsia="Times New Roman" w:cs="Times New Roman"/>
          <w:color w:val="231F20"/>
          <w:spacing w:val="-4"/>
          <w:szCs w:val="24"/>
        </w:rPr>
        <w:t xml:space="preserve"> </w:t>
      </w:r>
      <w:r w:rsidRPr="0088566C">
        <w:rPr>
          <w:rFonts w:eastAsia="Times New Roman" w:cs="Times New Roman"/>
          <w:color w:val="231F20"/>
          <w:szCs w:val="24"/>
        </w:rPr>
        <w:t>quality</w:t>
      </w:r>
      <w:r w:rsidRPr="0088566C">
        <w:rPr>
          <w:rFonts w:eastAsia="Times New Roman" w:cs="Times New Roman"/>
          <w:color w:val="231F20"/>
          <w:spacing w:val="-11"/>
          <w:szCs w:val="24"/>
        </w:rPr>
        <w:t xml:space="preserve"> </w:t>
      </w:r>
      <w:r w:rsidRPr="0088566C">
        <w:rPr>
          <w:rFonts w:eastAsia="Times New Roman" w:cs="Times New Roman"/>
          <w:color w:val="231F20"/>
          <w:szCs w:val="24"/>
        </w:rPr>
        <w:t>models.</w:t>
      </w:r>
    </w:p>
    <w:p w:rsidR="006717C4" w:rsidRPr="0049039D" w:rsidRDefault="006717C4" w:rsidP="00D547B2">
      <w:pPr>
        <w:pStyle w:val="Heading2"/>
        <w:rPr>
          <w:rFonts w:eastAsia="Univers 57 Condensed"/>
        </w:rPr>
      </w:pPr>
      <w:bookmarkStart w:id="114" w:name="_Toc380043722"/>
      <w:r w:rsidRPr="0049039D">
        <w:rPr>
          <w:rFonts w:eastAsia="Univers 57 Condensed"/>
          <w:spacing w:val="-17"/>
        </w:rPr>
        <w:t>T</w:t>
      </w:r>
      <w:r w:rsidRPr="0049039D">
        <w:rPr>
          <w:rFonts w:eastAsia="Univers 57 Condensed"/>
        </w:rPr>
        <w:t>illage</w:t>
      </w:r>
      <w:bookmarkEnd w:id="114"/>
    </w:p>
    <w:p w:rsidR="006717C4" w:rsidRPr="0088566C" w:rsidRDefault="006717C4" w:rsidP="00D547B2">
      <w:pPr>
        <w:spacing w:before="8" w:after="0"/>
        <w:ind w:firstLine="500"/>
        <w:rPr>
          <w:rFonts w:cs="Times New Roman"/>
          <w:szCs w:val="24"/>
        </w:rPr>
      </w:pPr>
    </w:p>
    <w:p w:rsidR="006717C4" w:rsidRPr="0088566C" w:rsidRDefault="006717C4" w:rsidP="00D547B2">
      <w:pPr>
        <w:spacing w:after="0"/>
        <w:ind w:right="76"/>
        <w:rPr>
          <w:rFonts w:eastAsia="Times New Roman" w:cs="Times New Roman"/>
          <w:szCs w:val="24"/>
        </w:rPr>
      </w:pPr>
      <w:r w:rsidRPr="0088566C">
        <w:rPr>
          <w:rFonts w:eastAsia="Times New Roman" w:cs="Times New Roman"/>
          <w:b/>
          <w:bCs/>
          <w:color w:val="231F20"/>
          <w:szCs w:val="24"/>
        </w:rPr>
        <w:t>Limitation</w:t>
      </w:r>
      <w:r w:rsidRPr="0088566C">
        <w:rPr>
          <w:rFonts w:eastAsia="Times New Roman" w:cs="Times New Roman"/>
          <w:color w:val="231F20"/>
          <w:szCs w:val="24"/>
        </w:rPr>
        <w:t>:</w:t>
      </w:r>
      <w:r w:rsidRPr="0088566C">
        <w:rPr>
          <w:rFonts w:eastAsia="Times New Roman" w:cs="Times New Roman"/>
          <w:color w:val="231F20"/>
          <w:spacing w:val="-13"/>
          <w:szCs w:val="24"/>
        </w:rPr>
        <w:t xml:space="preserve"> </w:t>
      </w:r>
      <w:r w:rsidRPr="0088566C">
        <w:rPr>
          <w:rFonts w:eastAsia="Times New Roman" w:cs="Times New Roman"/>
          <w:color w:val="231F20"/>
          <w:szCs w:val="24"/>
        </w:rPr>
        <w:t>The NRCS tillage practice definitions</w:t>
      </w:r>
      <w:r w:rsidRPr="0088566C">
        <w:rPr>
          <w:rFonts w:eastAsia="Times New Roman" w:cs="Times New Roman"/>
          <w:color w:val="231F20"/>
          <w:spacing w:val="-17"/>
          <w:szCs w:val="24"/>
        </w:rPr>
        <w:t xml:space="preserve"> </w:t>
      </w:r>
      <w:r w:rsidRPr="0088566C">
        <w:rPr>
          <w:rFonts w:eastAsia="Times New Roman" w:cs="Times New Roman"/>
          <w:color w:val="231F20"/>
          <w:szCs w:val="24"/>
        </w:rPr>
        <w:t>do not define</w:t>
      </w:r>
      <w:r w:rsidRPr="0088566C">
        <w:rPr>
          <w:rFonts w:eastAsia="Times New Roman" w:cs="Times New Roman"/>
          <w:color w:val="231F20"/>
          <w:spacing w:val="-15"/>
          <w:szCs w:val="24"/>
        </w:rPr>
        <w:t xml:space="preserve"> </w:t>
      </w:r>
      <w:r w:rsidRPr="0088566C">
        <w:rPr>
          <w:rFonts w:eastAsia="Times New Roman" w:cs="Times New Roman"/>
          <w:color w:val="231F20"/>
          <w:szCs w:val="24"/>
        </w:rPr>
        <w:t xml:space="preserve">the minimum amount of residue remaining on the </w:t>
      </w:r>
      <w:r w:rsidRPr="0088566C">
        <w:rPr>
          <w:rFonts w:eastAsia="Times New Roman" w:cs="Times New Roman"/>
          <w:color w:val="231F20"/>
          <w:w w:val="97"/>
          <w:szCs w:val="24"/>
        </w:rPr>
        <w:t>field.</w:t>
      </w:r>
      <w:r w:rsidRPr="0088566C">
        <w:rPr>
          <w:rFonts w:eastAsia="Times New Roman" w:cs="Times New Roman"/>
          <w:color w:val="231F20"/>
          <w:spacing w:val="-10"/>
          <w:w w:val="97"/>
          <w:szCs w:val="24"/>
        </w:rPr>
        <w:t xml:space="preserve"> </w:t>
      </w:r>
      <w:r w:rsidR="00455CFC">
        <w:rPr>
          <w:rFonts w:eastAsia="Times New Roman" w:cs="Times New Roman"/>
          <w:color w:val="231F20"/>
          <w:spacing w:val="-10"/>
          <w:w w:val="97"/>
          <w:szCs w:val="24"/>
        </w:rPr>
        <w:t xml:space="preserve"> </w:t>
      </w:r>
      <w:r w:rsidRPr="0088566C">
        <w:rPr>
          <w:rFonts w:eastAsia="Times New Roman" w:cs="Times New Roman"/>
          <w:color w:val="231F20"/>
          <w:szCs w:val="24"/>
        </w:rPr>
        <w:t xml:space="preserve">All </w:t>
      </w:r>
      <w:r w:rsidR="00455CFC">
        <w:rPr>
          <w:rFonts w:eastAsia="Times New Roman" w:cs="Times New Roman"/>
          <w:color w:val="231F20"/>
          <w:szCs w:val="24"/>
        </w:rPr>
        <w:t>Partnership approved</w:t>
      </w:r>
      <w:r w:rsidRPr="0088566C">
        <w:rPr>
          <w:rFonts w:eastAsia="Times New Roman" w:cs="Times New Roman"/>
          <w:color w:val="231F20"/>
          <w:szCs w:val="24"/>
        </w:rPr>
        <w:t xml:space="preserve"> tillage BMPs include a minimum residue coverage percent.</w:t>
      </w:r>
      <w:r w:rsidRPr="0088566C">
        <w:rPr>
          <w:rFonts w:eastAsia="Times New Roman" w:cs="Times New Roman"/>
          <w:color w:val="231F20"/>
          <w:spacing w:val="-5"/>
          <w:szCs w:val="24"/>
        </w:rPr>
        <w:t xml:space="preserve"> </w:t>
      </w:r>
      <w:r w:rsidR="00455CFC">
        <w:rPr>
          <w:rFonts w:eastAsia="Times New Roman" w:cs="Times New Roman"/>
          <w:color w:val="231F20"/>
          <w:spacing w:val="-5"/>
          <w:szCs w:val="24"/>
        </w:rPr>
        <w:t xml:space="preserve"> </w:t>
      </w:r>
      <w:r w:rsidRPr="0088566C">
        <w:rPr>
          <w:rFonts w:eastAsia="Times New Roman" w:cs="Times New Roman"/>
          <w:color w:val="231F20"/>
          <w:szCs w:val="24"/>
        </w:rPr>
        <w:t>This is because wate</w:t>
      </w:r>
      <w:r w:rsidRPr="0088566C">
        <w:rPr>
          <w:rFonts w:eastAsia="Times New Roman" w:cs="Times New Roman"/>
          <w:color w:val="231F20"/>
          <w:spacing w:val="-4"/>
          <w:szCs w:val="24"/>
        </w:rPr>
        <w:t>r</w:t>
      </w:r>
      <w:r w:rsidRPr="0088566C">
        <w:rPr>
          <w:rFonts w:eastAsia="Times New Roman" w:cs="Times New Roman"/>
          <w:color w:val="231F20"/>
          <w:szCs w:val="24"/>
        </w:rPr>
        <w:t>-quality benefits</w:t>
      </w:r>
      <w:r w:rsidRPr="0088566C">
        <w:rPr>
          <w:rFonts w:eastAsia="Times New Roman" w:cs="Times New Roman"/>
          <w:color w:val="231F20"/>
          <w:spacing w:val="-13"/>
          <w:szCs w:val="24"/>
        </w:rPr>
        <w:t xml:space="preserve"> </w:t>
      </w:r>
      <w:r w:rsidRPr="0088566C">
        <w:rPr>
          <w:rFonts w:eastAsia="Times New Roman" w:cs="Times New Roman"/>
          <w:color w:val="231F20"/>
          <w:szCs w:val="24"/>
        </w:rPr>
        <w:t>are most</w:t>
      </w:r>
      <w:r w:rsidRPr="0088566C">
        <w:rPr>
          <w:rFonts w:eastAsia="Times New Roman" w:cs="Times New Roman"/>
          <w:color w:val="231F20"/>
          <w:spacing w:val="-4"/>
          <w:szCs w:val="24"/>
        </w:rPr>
        <w:t xml:space="preserve"> </w:t>
      </w:r>
      <w:r w:rsidRPr="0088566C">
        <w:rPr>
          <w:rFonts w:eastAsia="Times New Roman" w:cs="Times New Roman"/>
          <w:color w:val="231F20"/>
          <w:szCs w:val="24"/>
        </w:rPr>
        <w:t>tied</w:t>
      </w:r>
      <w:r w:rsidRPr="0088566C">
        <w:rPr>
          <w:rFonts w:eastAsia="Times New Roman" w:cs="Times New Roman"/>
          <w:color w:val="231F20"/>
          <w:spacing w:val="-3"/>
          <w:szCs w:val="24"/>
        </w:rPr>
        <w:t xml:space="preserve"> </w:t>
      </w:r>
      <w:r w:rsidRPr="0088566C">
        <w:rPr>
          <w:rFonts w:eastAsia="Times New Roman" w:cs="Times New Roman"/>
          <w:color w:val="231F20"/>
          <w:szCs w:val="24"/>
        </w:rPr>
        <w:t>to</w:t>
      </w:r>
      <w:r w:rsidRPr="0088566C">
        <w:rPr>
          <w:rFonts w:eastAsia="Times New Roman" w:cs="Times New Roman"/>
          <w:color w:val="231F20"/>
          <w:spacing w:val="-2"/>
          <w:szCs w:val="24"/>
        </w:rPr>
        <w:t xml:space="preserve"> </w:t>
      </w:r>
      <w:r w:rsidRPr="0088566C">
        <w:rPr>
          <w:rFonts w:eastAsia="Times New Roman" w:cs="Times New Roman"/>
          <w:color w:val="231F20"/>
          <w:szCs w:val="24"/>
        </w:rPr>
        <w:t>the</w:t>
      </w:r>
      <w:r w:rsidRPr="0088566C">
        <w:rPr>
          <w:rFonts w:eastAsia="Times New Roman" w:cs="Times New Roman"/>
          <w:color w:val="231F20"/>
          <w:spacing w:val="-2"/>
          <w:szCs w:val="24"/>
        </w:rPr>
        <w:t xml:space="preserve"> </w:t>
      </w:r>
      <w:r w:rsidRPr="0088566C">
        <w:rPr>
          <w:rFonts w:eastAsia="Times New Roman" w:cs="Times New Roman"/>
          <w:color w:val="231F20"/>
          <w:szCs w:val="24"/>
        </w:rPr>
        <w:t>residue</w:t>
      </w:r>
      <w:r w:rsidRPr="0088566C">
        <w:rPr>
          <w:rFonts w:eastAsia="Times New Roman" w:cs="Times New Roman"/>
          <w:color w:val="231F20"/>
          <w:spacing w:val="-6"/>
          <w:szCs w:val="24"/>
        </w:rPr>
        <w:t xml:space="preserve"> </w:t>
      </w:r>
      <w:r w:rsidRPr="0088566C">
        <w:rPr>
          <w:rFonts w:eastAsia="Times New Roman" w:cs="Times New Roman"/>
          <w:color w:val="231F20"/>
          <w:szCs w:val="24"/>
        </w:rPr>
        <w:t>coverage.</w:t>
      </w:r>
    </w:p>
    <w:p w:rsidR="0049039D" w:rsidRDefault="0049039D" w:rsidP="00D547B2">
      <w:pPr>
        <w:spacing w:after="0"/>
        <w:rPr>
          <w:rFonts w:eastAsia="Times New Roman" w:cs="Times New Roman"/>
          <w:b/>
          <w:bCs/>
          <w:color w:val="231F20"/>
          <w:szCs w:val="24"/>
        </w:rPr>
      </w:pPr>
    </w:p>
    <w:p w:rsidR="00BC16AE" w:rsidRPr="002B62CF" w:rsidRDefault="006717C4" w:rsidP="00D547B2">
      <w:pPr>
        <w:spacing w:after="0"/>
        <w:rPr>
          <w:rFonts w:eastAsia="Times New Roman" w:cs="Times New Roman"/>
          <w:color w:val="231F20"/>
          <w:szCs w:val="24"/>
        </w:rPr>
      </w:pPr>
      <w:r w:rsidRPr="0088566C">
        <w:rPr>
          <w:rFonts w:eastAsia="Times New Roman" w:cs="Times New Roman"/>
          <w:b/>
          <w:bCs/>
          <w:color w:val="231F20"/>
          <w:szCs w:val="24"/>
        </w:rPr>
        <w:t>Opportunities</w:t>
      </w:r>
      <w:r w:rsidRPr="0088566C">
        <w:rPr>
          <w:rFonts w:eastAsia="Times New Roman" w:cs="Times New Roman"/>
          <w:color w:val="231F20"/>
          <w:szCs w:val="24"/>
        </w:rPr>
        <w:t>:</w:t>
      </w:r>
      <w:r w:rsidRPr="0088566C">
        <w:rPr>
          <w:rFonts w:eastAsia="Times New Roman" w:cs="Times New Roman"/>
          <w:color w:val="231F20"/>
          <w:spacing w:val="-12"/>
          <w:szCs w:val="24"/>
        </w:rPr>
        <w:t xml:space="preserve"> </w:t>
      </w:r>
      <w:r w:rsidRPr="0088566C">
        <w:rPr>
          <w:rFonts w:eastAsia="Times New Roman" w:cs="Times New Roman"/>
          <w:color w:val="231F20"/>
          <w:szCs w:val="24"/>
        </w:rPr>
        <w:t>Refine</w:t>
      </w:r>
      <w:r w:rsidRPr="0088566C">
        <w:rPr>
          <w:rFonts w:eastAsia="Times New Roman" w:cs="Times New Roman"/>
          <w:color w:val="231F20"/>
          <w:spacing w:val="-16"/>
          <w:szCs w:val="24"/>
        </w:rPr>
        <w:t xml:space="preserve"> </w:t>
      </w:r>
      <w:r w:rsidRPr="0088566C">
        <w:rPr>
          <w:rFonts w:eastAsia="Times New Roman" w:cs="Times New Roman"/>
          <w:color w:val="231F20"/>
          <w:szCs w:val="24"/>
        </w:rPr>
        <w:t>the NRCS tillage practice definitions</w:t>
      </w:r>
      <w:r w:rsidRPr="0088566C">
        <w:rPr>
          <w:rFonts w:eastAsia="Times New Roman" w:cs="Times New Roman"/>
          <w:color w:val="231F20"/>
          <w:spacing w:val="-17"/>
          <w:szCs w:val="24"/>
        </w:rPr>
        <w:t xml:space="preserve"> </w:t>
      </w:r>
      <w:r w:rsidRPr="0088566C">
        <w:rPr>
          <w:rFonts w:eastAsia="Times New Roman" w:cs="Times New Roman"/>
          <w:color w:val="231F20"/>
          <w:szCs w:val="24"/>
        </w:rPr>
        <w:t xml:space="preserve">to include the minimum residue coverage. </w:t>
      </w:r>
      <w:r w:rsidR="00455CFC">
        <w:rPr>
          <w:rFonts w:eastAsia="Times New Roman" w:cs="Times New Roman"/>
          <w:color w:val="231F20"/>
          <w:szCs w:val="24"/>
        </w:rPr>
        <w:t xml:space="preserve"> </w:t>
      </w:r>
      <w:r w:rsidRPr="0088566C">
        <w:rPr>
          <w:rFonts w:eastAsia="Times New Roman" w:cs="Times New Roman"/>
          <w:color w:val="231F20"/>
          <w:szCs w:val="24"/>
        </w:rPr>
        <w:t>Because a high degree of soil cover dramatically increases water infiltration</w:t>
      </w:r>
      <w:r w:rsidRPr="0088566C">
        <w:rPr>
          <w:rFonts w:eastAsia="Times New Roman" w:cs="Times New Roman"/>
          <w:color w:val="231F20"/>
          <w:spacing w:val="-17"/>
          <w:szCs w:val="24"/>
        </w:rPr>
        <w:t xml:space="preserve"> </w:t>
      </w:r>
      <w:r w:rsidRPr="0088566C">
        <w:rPr>
          <w:rFonts w:eastAsia="Times New Roman" w:cs="Times New Roman"/>
          <w:color w:val="231F20"/>
          <w:szCs w:val="24"/>
        </w:rPr>
        <w:t>and storage and decreases soil erosion and soil-bound nutrient losses, encouraging the use of tiers of residue management could benefit</w:t>
      </w:r>
      <w:r w:rsidRPr="0088566C">
        <w:rPr>
          <w:rFonts w:eastAsia="Times New Roman" w:cs="Times New Roman"/>
          <w:color w:val="231F20"/>
          <w:spacing w:val="-11"/>
          <w:szCs w:val="24"/>
        </w:rPr>
        <w:t xml:space="preserve"> </w:t>
      </w:r>
      <w:r w:rsidRPr="0088566C">
        <w:rPr>
          <w:rFonts w:eastAsia="Times New Roman" w:cs="Times New Roman"/>
          <w:color w:val="231F20"/>
          <w:szCs w:val="24"/>
        </w:rPr>
        <w:t>wate</w:t>
      </w:r>
      <w:r w:rsidRPr="0088566C">
        <w:rPr>
          <w:rFonts w:eastAsia="Times New Roman" w:cs="Times New Roman"/>
          <w:color w:val="231F20"/>
          <w:spacing w:val="-5"/>
          <w:szCs w:val="24"/>
        </w:rPr>
        <w:t>r</w:t>
      </w:r>
      <w:r w:rsidRPr="0088566C">
        <w:rPr>
          <w:rFonts w:eastAsia="Times New Roman" w:cs="Times New Roman"/>
          <w:color w:val="231F20"/>
          <w:szCs w:val="24"/>
        </w:rPr>
        <w:t>-quality conditions</w:t>
      </w:r>
      <w:r w:rsidR="0049039D">
        <w:rPr>
          <w:rFonts w:eastAsia="Times New Roman" w:cs="Times New Roman"/>
          <w:color w:val="231F20"/>
          <w:szCs w:val="24"/>
        </w:rPr>
        <w:t>.</w:t>
      </w:r>
      <w:r w:rsidR="00BC16AE">
        <w:rPr>
          <w:rFonts w:cs="Times New Roman"/>
          <w:highlight w:val="red"/>
        </w:rPr>
        <w:br w:type="page"/>
      </w:r>
    </w:p>
    <w:p w:rsidR="00BC16AE" w:rsidRPr="009F5B76" w:rsidRDefault="00BC16AE" w:rsidP="00D547B2">
      <w:pPr>
        <w:pStyle w:val="Heading1"/>
        <w:rPr>
          <w:rFonts w:cs="Times New Roman"/>
        </w:rPr>
      </w:pPr>
      <w:bookmarkStart w:id="115" w:name="_Toc380043723"/>
      <w:r>
        <w:rPr>
          <w:rFonts w:cs="Times New Roman"/>
        </w:rPr>
        <w:lastRenderedPageBreak/>
        <w:t>Section 11. Accounting for Non-cost Shared Practices</w:t>
      </w:r>
      <w:bookmarkEnd w:id="115"/>
    </w:p>
    <w:p w:rsidR="00BC16AE" w:rsidRDefault="00BC16AE" w:rsidP="00D547B2">
      <w:pPr>
        <w:spacing w:after="0"/>
        <w:rPr>
          <w:rFonts w:cs="Times New Roman"/>
          <w:szCs w:val="24"/>
        </w:rPr>
      </w:pPr>
    </w:p>
    <w:p w:rsidR="00455CFC" w:rsidRDefault="00400125" w:rsidP="00D547B2">
      <w:r>
        <w:t xml:space="preserve">There are three principal categories of implemented practices: </w:t>
      </w:r>
    </w:p>
    <w:p w:rsidR="00455CFC" w:rsidRDefault="00400125" w:rsidP="00D547B2">
      <w:pPr>
        <w:pStyle w:val="ListParagraph"/>
        <w:numPr>
          <w:ilvl w:val="0"/>
          <w:numId w:val="55"/>
        </w:numPr>
      </w:pPr>
      <w:r>
        <w:t>those implemented under regulatory programs</w:t>
      </w:r>
      <w:r w:rsidR="00455CFC">
        <w:t>;</w:t>
      </w:r>
      <w:r>
        <w:t xml:space="preserve"> </w:t>
      </w:r>
    </w:p>
    <w:p w:rsidR="00455CFC" w:rsidRDefault="00455CFC" w:rsidP="00455CFC">
      <w:pPr>
        <w:pStyle w:val="ListParagraph"/>
      </w:pPr>
    </w:p>
    <w:p w:rsidR="00455CFC" w:rsidRDefault="00400125" w:rsidP="00D547B2">
      <w:pPr>
        <w:pStyle w:val="ListParagraph"/>
        <w:numPr>
          <w:ilvl w:val="0"/>
          <w:numId w:val="55"/>
        </w:numPr>
      </w:pPr>
      <w:r>
        <w:t>those installed through cost-share programs</w:t>
      </w:r>
      <w:r w:rsidR="00455CFC">
        <w:t>;</w:t>
      </w:r>
      <w:r>
        <w:t xml:space="preserve"> and </w:t>
      </w:r>
    </w:p>
    <w:p w:rsidR="00455CFC" w:rsidRDefault="00455CFC" w:rsidP="00455CFC">
      <w:pPr>
        <w:pStyle w:val="ListParagraph"/>
      </w:pPr>
    </w:p>
    <w:p w:rsidR="00455CFC" w:rsidRDefault="00400125" w:rsidP="00D547B2">
      <w:pPr>
        <w:pStyle w:val="ListParagraph"/>
        <w:numPr>
          <w:ilvl w:val="0"/>
          <w:numId w:val="55"/>
        </w:numPr>
      </w:pPr>
      <w:r>
        <w:t xml:space="preserve">those implemented without cost share and not under the guise of a regulatory program.  </w:t>
      </w:r>
    </w:p>
    <w:p w:rsidR="00400125" w:rsidRDefault="00400125" w:rsidP="00455CFC">
      <w:r>
        <w:t>For those practice</w:t>
      </w:r>
      <w:r w:rsidR="00A27C61">
        <w:t>s</w:t>
      </w:r>
      <w:r>
        <w:t xml:space="preserve"> implemented under a Clean Water Act regulatory programs—NPDES permitted wastewater discharge, stormwater, or concentrated animal feeding operations—the underlying permitting and inspection programs provide clear legal requirements for verification and public access to the data.  Through federal cost-share programs (e.g., USDA) and their state counterparts (e.g., Maryland, Virginia), there are privacy restrictions in place which lead to data aggregation but there are established mechanisms for ensuring verification of implementation and practice functionally on the ground.  Contracts, explicit documentation of the practices, and inspections by certified professionals provide a trustworthy, generally transparent system of verification.</w:t>
      </w:r>
    </w:p>
    <w:p w:rsidR="00400125" w:rsidRDefault="00400125" w:rsidP="00D547B2">
      <w:pPr>
        <w:spacing w:after="0"/>
        <w:rPr>
          <w:rFonts w:cs="Times New Roman"/>
          <w:szCs w:val="24"/>
        </w:rPr>
      </w:pPr>
      <w:r>
        <w:t xml:space="preserve">For practices installed outside of a regulatory program and without the assistance of a federal or state cost-shared program, there is no permit or contractual vehicle to ensure adherence to specific practice standards, specific planning requirements, and project performance.  There is no established mechanism for requiring reporting or monitoring through time or for ensuring public access to the practice data.  These are the challenges facing the Partnership and its shared desire to ensure the accurate and transparent accounting for and crediting of </w:t>
      </w:r>
      <w:r w:rsidR="00A27C61" w:rsidRPr="00A27C61">
        <w:rPr>
          <w:i/>
        </w:rPr>
        <w:t>all</w:t>
      </w:r>
      <w:r>
        <w:t xml:space="preserve"> pollutant load reducing practices which are in place and operating correctly.</w:t>
      </w:r>
    </w:p>
    <w:p w:rsidR="00400125" w:rsidRDefault="00400125" w:rsidP="00D547B2">
      <w:pPr>
        <w:spacing w:after="0"/>
        <w:rPr>
          <w:rFonts w:cs="Times New Roman"/>
          <w:szCs w:val="24"/>
        </w:rPr>
      </w:pPr>
    </w:p>
    <w:p w:rsidR="00BC16AE" w:rsidRDefault="00BC16AE" w:rsidP="00D547B2">
      <w:pPr>
        <w:spacing w:after="0"/>
      </w:pPr>
      <w:r>
        <w:t>[</w:t>
      </w:r>
      <w:r w:rsidRPr="00BC16AE">
        <w:rPr>
          <w:highlight w:val="yellow"/>
        </w:rPr>
        <w:t>Editor’s Note</w:t>
      </w:r>
      <w:r>
        <w:t xml:space="preserve">: Based on the decision by the BMP Verification Committee at its January 28, 2014 meeting, </w:t>
      </w:r>
      <w:r w:rsidR="00400125">
        <w:t xml:space="preserve">a complete set of text for </w:t>
      </w:r>
      <w:r>
        <w:t>this section of the framework document will be drafted after: 1) the existing Agriculture Workgroup’s expert panel completes its review of the Maryland’s functional equivalents report; and 2) the CBP WQGIT chair and CBP BMP Verification Committee chairs determine where and how to best address the verification and non-verification related component of this topic.]</w:t>
      </w:r>
    </w:p>
    <w:p w:rsidR="00BC16AE" w:rsidRDefault="00BC16AE" w:rsidP="00D547B2">
      <w:pPr>
        <w:rPr>
          <w:rFonts w:asciiTheme="majorHAnsi" w:eastAsiaTheme="majorEastAsia" w:hAnsiTheme="majorHAnsi" w:cs="Times New Roman"/>
          <w:b/>
          <w:bCs/>
          <w:color w:val="000000" w:themeColor="text1"/>
          <w:sz w:val="28"/>
          <w:szCs w:val="28"/>
          <w:u w:val="single"/>
        </w:rPr>
      </w:pPr>
      <w:r>
        <w:rPr>
          <w:rFonts w:cs="Times New Roman"/>
        </w:rPr>
        <w:br w:type="page"/>
      </w:r>
    </w:p>
    <w:p w:rsidR="004228F6" w:rsidRPr="009F5B76" w:rsidRDefault="00704CB9" w:rsidP="00D547B2">
      <w:pPr>
        <w:pStyle w:val="Heading1"/>
        <w:rPr>
          <w:rFonts w:cs="Times New Roman"/>
        </w:rPr>
      </w:pPr>
      <w:bookmarkStart w:id="116" w:name="_Toc380043724"/>
      <w:r>
        <w:rPr>
          <w:rFonts w:cs="Times New Roman"/>
        </w:rPr>
        <w:lastRenderedPageBreak/>
        <w:t xml:space="preserve">Section </w:t>
      </w:r>
      <w:r w:rsidR="00BE5B48">
        <w:rPr>
          <w:rFonts w:cs="Times New Roman"/>
        </w:rPr>
        <w:t>12</w:t>
      </w:r>
      <w:r>
        <w:rPr>
          <w:rFonts w:cs="Times New Roman"/>
        </w:rPr>
        <w:t xml:space="preserve">. </w:t>
      </w:r>
      <w:r w:rsidR="00BE5B48">
        <w:rPr>
          <w:rFonts w:cs="Times New Roman"/>
        </w:rPr>
        <w:t>Prevent</w:t>
      </w:r>
      <w:r w:rsidR="004228F6" w:rsidRPr="009F5B76">
        <w:rPr>
          <w:rFonts w:cs="Times New Roman"/>
        </w:rPr>
        <w:t xml:space="preserve">ing </w:t>
      </w:r>
      <w:r w:rsidR="002A3598">
        <w:rPr>
          <w:rFonts w:cs="Times New Roman"/>
        </w:rPr>
        <w:t>D</w:t>
      </w:r>
      <w:r w:rsidR="004228F6" w:rsidRPr="009F5B76">
        <w:rPr>
          <w:rFonts w:cs="Times New Roman"/>
        </w:rPr>
        <w:t xml:space="preserve">ouble </w:t>
      </w:r>
      <w:r w:rsidR="002A3598">
        <w:rPr>
          <w:rFonts w:cs="Times New Roman"/>
        </w:rPr>
        <w:t>C</w:t>
      </w:r>
      <w:r w:rsidR="004228F6" w:rsidRPr="009F5B76">
        <w:rPr>
          <w:rFonts w:cs="Times New Roman"/>
        </w:rPr>
        <w:t>ounting</w:t>
      </w:r>
      <w:bookmarkEnd w:id="116"/>
    </w:p>
    <w:p w:rsidR="00BE5B48" w:rsidRPr="00404B16" w:rsidRDefault="00BE5B48" w:rsidP="00D547B2">
      <w:pPr>
        <w:spacing w:after="0"/>
        <w:ind w:right="-20"/>
        <w:rPr>
          <w:rFonts w:eastAsia="Times New Roman" w:cs="Times New Roman"/>
          <w:szCs w:val="24"/>
        </w:rPr>
      </w:pPr>
      <w:r w:rsidRPr="00404B16">
        <w:rPr>
          <w:rFonts w:eastAsia="Times New Roman" w:cs="Times New Roman"/>
          <w:color w:val="231F20"/>
          <w:szCs w:val="24"/>
        </w:rPr>
        <w:t>There</w:t>
      </w:r>
      <w:r w:rsidRPr="00404B16">
        <w:rPr>
          <w:rFonts w:eastAsia="Times New Roman" w:cs="Times New Roman"/>
          <w:color w:val="231F20"/>
          <w:spacing w:val="-5"/>
          <w:szCs w:val="24"/>
        </w:rPr>
        <w:t xml:space="preserve"> </w:t>
      </w:r>
      <w:r w:rsidRPr="00404B16">
        <w:rPr>
          <w:rFonts w:eastAsia="Times New Roman" w:cs="Times New Roman"/>
          <w:color w:val="231F20"/>
          <w:szCs w:val="24"/>
        </w:rPr>
        <w:t>are</w:t>
      </w:r>
      <w:r w:rsidRPr="00404B16">
        <w:rPr>
          <w:rFonts w:eastAsia="Times New Roman" w:cs="Times New Roman"/>
          <w:color w:val="231F20"/>
          <w:spacing w:val="-2"/>
          <w:szCs w:val="24"/>
        </w:rPr>
        <w:t xml:space="preserve"> </w:t>
      </w:r>
      <w:r w:rsidRPr="00404B16">
        <w:rPr>
          <w:rFonts w:eastAsia="Times New Roman" w:cs="Times New Roman"/>
          <w:color w:val="231F20"/>
          <w:szCs w:val="24"/>
        </w:rPr>
        <w:t>many</w:t>
      </w:r>
      <w:r w:rsidRPr="00404B16">
        <w:rPr>
          <w:rFonts w:eastAsia="Times New Roman" w:cs="Times New Roman"/>
          <w:color w:val="231F20"/>
          <w:spacing w:val="-4"/>
          <w:szCs w:val="24"/>
        </w:rPr>
        <w:t xml:space="preserve"> </w:t>
      </w:r>
      <w:r w:rsidRPr="00404B16">
        <w:rPr>
          <w:rFonts w:eastAsia="Times New Roman" w:cs="Times New Roman"/>
          <w:color w:val="231F20"/>
          <w:szCs w:val="24"/>
        </w:rPr>
        <w:t>situations</w:t>
      </w:r>
      <w:r w:rsidRPr="00404B16">
        <w:rPr>
          <w:rFonts w:eastAsia="Times New Roman" w:cs="Times New Roman"/>
          <w:color w:val="231F20"/>
          <w:spacing w:val="-8"/>
          <w:szCs w:val="24"/>
        </w:rPr>
        <w:t xml:space="preserve"> </w:t>
      </w:r>
      <w:r w:rsidRPr="00404B16">
        <w:rPr>
          <w:rFonts w:eastAsia="Times New Roman" w:cs="Times New Roman"/>
          <w:color w:val="231F20"/>
          <w:szCs w:val="24"/>
        </w:rPr>
        <w:t>where</w:t>
      </w:r>
      <w:r w:rsidRPr="00404B16">
        <w:rPr>
          <w:rFonts w:eastAsia="Times New Roman" w:cs="Times New Roman"/>
          <w:color w:val="231F20"/>
          <w:spacing w:val="-5"/>
          <w:szCs w:val="24"/>
        </w:rPr>
        <w:t xml:space="preserve"> </w:t>
      </w:r>
      <w:r w:rsidRPr="00404B16">
        <w:rPr>
          <w:rFonts w:eastAsia="Times New Roman" w:cs="Times New Roman"/>
          <w:color w:val="231F20"/>
          <w:szCs w:val="24"/>
        </w:rPr>
        <w:t>a</w:t>
      </w:r>
      <w:r w:rsidRPr="00404B16">
        <w:rPr>
          <w:rFonts w:eastAsia="Times New Roman" w:cs="Times New Roman"/>
          <w:color w:val="231F20"/>
          <w:spacing w:val="-1"/>
          <w:szCs w:val="24"/>
        </w:rPr>
        <w:t xml:space="preserve"> </w:t>
      </w:r>
      <w:r w:rsidRPr="00404B16">
        <w:rPr>
          <w:rFonts w:eastAsia="Times New Roman" w:cs="Times New Roman"/>
          <w:color w:val="231F20"/>
          <w:szCs w:val="24"/>
        </w:rPr>
        <w:t>jurisdiction</w:t>
      </w:r>
      <w:r w:rsidRPr="00404B16">
        <w:rPr>
          <w:rFonts w:eastAsia="Times New Roman" w:cs="Times New Roman"/>
          <w:color w:val="231F20"/>
          <w:spacing w:val="-9"/>
          <w:szCs w:val="24"/>
        </w:rPr>
        <w:t xml:space="preserve"> </w:t>
      </w:r>
      <w:r w:rsidRPr="00404B16">
        <w:rPr>
          <w:rFonts w:eastAsia="Times New Roman" w:cs="Times New Roman"/>
          <w:color w:val="231F20"/>
          <w:szCs w:val="24"/>
        </w:rPr>
        <w:t>tracks</w:t>
      </w:r>
      <w:r w:rsidRPr="00404B16">
        <w:rPr>
          <w:rFonts w:eastAsia="Times New Roman" w:cs="Times New Roman"/>
          <w:color w:val="231F20"/>
          <w:spacing w:val="-5"/>
          <w:szCs w:val="24"/>
        </w:rPr>
        <w:t xml:space="preserve"> </w:t>
      </w:r>
      <w:r w:rsidRPr="00404B16">
        <w:rPr>
          <w:rFonts w:eastAsia="Times New Roman" w:cs="Times New Roman"/>
          <w:color w:val="231F20"/>
          <w:szCs w:val="24"/>
        </w:rPr>
        <w:t>an</w:t>
      </w:r>
      <w:r w:rsidRPr="00404B16">
        <w:rPr>
          <w:rFonts w:eastAsia="Times New Roman" w:cs="Times New Roman"/>
          <w:color w:val="231F20"/>
          <w:spacing w:val="-2"/>
          <w:szCs w:val="24"/>
        </w:rPr>
        <w:t xml:space="preserve"> </w:t>
      </w:r>
      <w:r w:rsidRPr="00404B16">
        <w:rPr>
          <w:rFonts w:eastAsia="Times New Roman" w:cs="Times New Roman"/>
          <w:color w:val="231F20"/>
          <w:szCs w:val="24"/>
        </w:rPr>
        <w:t>implemented</w:t>
      </w:r>
      <w:r w:rsidRPr="00404B16">
        <w:rPr>
          <w:rFonts w:eastAsia="Times New Roman" w:cs="Times New Roman"/>
          <w:color w:val="231F20"/>
          <w:spacing w:val="-10"/>
          <w:szCs w:val="24"/>
        </w:rPr>
        <w:t xml:space="preserve"> </w:t>
      </w:r>
      <w:r w:rsidRPr="00404B16">
        <w:rPr>
          <w:rFonts w:eastAsia="Times New Roman" w:cs="Times New Roman"/>
          <w:color w:val="231F20"/>
          <w:szCs w:val="24"/>
        </w:rPr>
        <w:t>conservation</w:t>
      </w:r>
      <w:r w:rsidRPr="00404B16">
        <w:rPr>
          <w:rFonts w:eastAsia="Times New Roman" w:cs="Times New Roman"/>
          <w:color w:val="231F20"/>
          <w:spacing w:val="-10"/>
          <w:szCs w:val="24"/>
        </w:rPr>
        <w:t xml:space="preserve"> </w:t>
      </w:r>
      <w:r w:rsidRPr="00404B16">
        <w:rPr>
          <w:rFonts w:eastAsia="Times New Roman" w:cs="Times New Roman"/>
          <w:color w:val="231F20"/>
          <w:szCs w:val="24"/>
        </w:rPr>
        <w:t>practice</w:t>
      </w:r>
      <w:r w:rsidRPr="00404B16">
        <w:rPr>
          <w:rFonts w:eastAsia="Times New Roman" w:cs="Times New Roman"/>
          <w:color w:val="231F20"/>
          <w:spacing w:val="-6"/>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USDA</w:t>
      </w:r>
      <w:r w:rsidRPr="00404B16">
        <w:rPr>
          <w:rFonts w:eastAsia="Times New Roman" w:cs="Times New Roman"/>
          <w:color w:val="231F20"/>
          <w:spacing w:val="-12"/>
          <w:szCs w:val="24"/>
        </w:rPr>
        <w:t xml:space="preserve"> </w:t>
      </w:r>
      <w:r w:rsidRPr="00404B16">
        <w:rPr>
          <w:rFonts w:eastAsia="Times New Roman" w:cs="Times New Roman"/>
          <w:color w:val="231F20"/>
          <w:szCs w:val="24"/>
        </w:rPr>
        <w:t>also</w:t>
      </w:r>
      <w:r w:rsidRPr="00404B16">
        <w:rPr>
          <w:rFonts w:eastAsia="Times New Roman" w:cs="Times New Roman"/>
          <w:color w:val="231F20"/>
          <w:spacing w:val="-3"/>
          <w:szCs w:val="24"/>
        </w:rPr>
        <w:t xml:space="preserve"> </w:t>
      </w:r>
      <w:r w:rsidRPr="00404B16">
        <w:rPr>
          <w:rFonts w:eastAsia="Times New Roman" w:cs="Times New Roman"/>
          <w:color w:val="231F20"/>
          <w:szCs w:val="24"/>
        </w:rPr>
        <w:t>tracks</w:t>
      </w:r>
      <w:r>
        <w:rPr>
          <w:rFonts w:eastAsia="Times New Roman" w:cs="Times New Roman"/>
          <w:color w:val="231F20"/>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identical</w:t>
      </w:r>
      <w:r w:rsidRPr="00404B16">
        <w:rPr>
          <w:rFonts w:eastAsia="Times New Roman" w:cs="Times New Roman"/>
          <w:color w:val="231F20"/>
          <w:spacing w:val="-7"/>
          <w:szCs w:val="24"/>
        </w:rPr>
        <w:t xml:space="preserve"> </w:t>
      </w:r>
      <w:r w:rsidRPr="00404B16">
        <w:rPr>
          <w:rFonts w:eastAsia="Times New Roman" w:cs="Times New Roman"/>
          <w:color w:val="231F20"/>
          <w:szCs w:val="24"/>
        </w:rPr>
        <w:t>practice.</w:t>
      </w:r>
      <w:r w:rsidRPr="00404B16">
        <w:rPr>
          <w:rFonts w:eastAsia="Times New Roman" w:cs="Times New Roman"/>
          <w:color w:val="231F20"/>
          <w:spacing w:val="-11"/>
          <w:szCs w:val="24"/>
        </w:rPr>
        <w:t xml:space="preserve"> </w:t>
      </w:r>
      <w:r w:rsidRPr="00404B16">
        <w:rPr>
          <w:rFonts w:eastAsia="Times New Roman" w:cs="Times New Roman"/>
          <w:color w:val="231F20"/>
          <w:spacing w:val="-14"/>
          <w:szCs w:val="24"/>
        </w:rPr>
        <w:t>T</w:t>
      </w:r>
      <w:r w:rsidRPr="00404B16">
        <w:rPr>
          <w:rFonts w:eastAsia="Times New Roman" w:cs="Times New Roman"/>
          <w:color w:val="231F20"/>
          <w:szCs w:val="24"/>
        </w:rPr>
        <w:t>ypicall</w:t>
      </w:r>
      <w:r w:rsidRPr="00404B16">
        <w:rPr>
          <w:rFonts w:eastAsia="Times New Roman" w:cs="Times New Roman"/>
          <w:color w:val="231F20"/>
          <w:spacing w:val="-13"/>
          <w:szCs w:val="24"/>
        </w:rPr>
        <w:t>y</w:t>
      </w:r>
      <w:r w:rsidRPr="00404B16">
        <w:rPr>
          <w:rFonts w:eastAsia="Times New Roman" w:cs="Times New Roman"/>
          <w:color w:val="231F20"/>
          <w:szCs w:val="24"/>
        </w:rPr>
        <w:t>,</w:t>
      </w:r>
      <w:r w:rsidRPr="00404B16">
        <w:rPr>
          <w:rFonts w:eastAsia="Times New Roman" w:cs="Times New Roman"/>
          <w:color w:val="231F20"/>
          <w:spacing w:val="-8"/>
          <w:szCs w:val="24"/>
        </w:rPr>
        <w:t xml:space="preserve"> </w:t>
      </w:r>
      <w:r w:rsidRPr="00404B16">
        <w:rPr>
          <w:rFonts w:eastAsia="Times New Roman" w:cs="Times New Roman"/>
          <w:color w:val="231F20"/>
          <w:szCs w:val="24"/>
        </w:rPr>
        <w:t>both</w:t>
      </w:r>
      <w:r w:rsidRPr="00404B16">
        <w:rPr>
          <w:rFonts w:eastAsia="Times New Roman" w:cs="Times New Roman"/>
          <w:color w:val="231F20"/>
          <w:spacing w:val="-4"/>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jurisdiction</w:t>
      </w:r>
      <w:r w:rsidRPr="00404B16">
        <w:rPr>
          <w:rFonts w:eastAsia="Times New Roman" w:cs="Times New Roman"/>
          <w:color w:val="231F20"/>
          <w:spacing w:val="-9"/>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USDA</w:t>
      </w:r>
      <w:r w:rsidRPr="00404B16">
        <w:rPr>
          <w:rFonts w:eastAsia="Times New Roman" w:cs="Times New Roman"/>
          <w:color w:val="231F20"/>
          <w:spacing w:val="-11"/>
          <w:szCs w:val="24"/>
        </w:rPr>
        <w:t xml:space="preserve"> </w:t>
      </w:r>
      <w:r w:rsidRPr="00404B16">
        <w:rPr>
          <w:rFonts w:eastAsia="Times New Roman" w:cs="Times New Roman"/>
          <w:color w:val="231F20"/>
          <w:szCs w:val="24"/>
        </w:rPr>
        <w:t>are</w:t>
      </w:r>
      <w:r w:rsidRPr="00404B16">
        <w:rPr>
          <w:rFonts w:eastAsia="Times New Roman" w:cs="Times New Roman"/>
          <w:color w:val="231F20"/>
          <w:spacing w:val="-2"/>
          <w:szCs w:val="24"/>
        </w:rPr>
        <w:t xml:space="preserve"> </w:t>
      </w:r>
      <w:r w:rsidRPr="00404B16">
        <w:rPr>
          <w:rFonts w:eastAsia="Times New Roman" w:cs="Times New Roman"/>
          <w:color w:val="231F20"/>
          <w:szCs w:val="24"/>
        </w:rPr>
        <w:t>tracking</w:t>
      </w:r>
      <w:r w:rsidRPr="00404B16">
        <w:rPr>
          <w:rFonts w:eastAsia="Times New Roman" w:cs="Times New Roman"/>
          <w:color w:val="231F20"/>
          <w:spacing w:val="-7"/>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same</w:t>
      </w:r>
      <w:r w:rsidRPr="00404B16">
        <w:rPr>
          <w:rFonts w:eastAsia="Times New Roman" w:cs="Times New Roman"/>
          <w:color w:val="231F20"/>
          <w:spacing w:val="-4"/>
          <w:szCs w:val="24"/>
        </w:rPr>
        <w:t xml:space="preserve"> </w:t>
      </w:r>
      <w:r w:rsidRPr="00404B16">
        <w:rPr>
          <w:rFonts w:eastAsia="Times New Roman" w:cs="Times New Roman"/>
          <w:color w:val="231F20"/>
          <w:szCs w:val="24"/>
        </w:rPr>
        <w:t>practice</w:t>
      </w:r>
      <w:r w:rsidRPr="00404B16">
        <w:rPr>
          <w:rFonts w:eastAsia="Times New Roman" w:cs="Times New Roman"/>
          <w:color w:val="231F20"/>
          <w:spacing w:val="-6"/>
          <w:szCs w:val="24"/>
        </w:rPr>
        <w:t xml:space="preserve"> </w:t>
      </w:r>
      <w:r w:rsidRPr="00404B16">
        <w:rPr>
          <w:rFonts w:eastAsia="Times New Roman" w:cs="Times New Roman"/>
          <w:color w:val="231F20"/>
          <w:szCs w:val="24"/>
        </w:rPr>
        <w:t>because</w:t>
      </w:r>
      <w:r w:rsidRPr="00404B16">
        <w:rPr>
          <w:rFonts w:eastAsia="Times New Roman" w:cs="Times New Roman"/>
          <w:color w:val="231F20"/>
          <w:spacing w:val="-6"/>
          <w:szCs w:val="24"/>
        </w:rPr>
        <w:t xml:space="preserve"> </w:t>
      </w:r>
      <w:r w:rsidRPr="00404B16">
        <w:rPr>
          <w:rFonts w:eastAsia="Times New Roman" w:cs="Times New Roman"/>
          <w:color w:val="231F20"/>
          <w:szCs w:val="24"/>
        </w:rPr>
        <w:t>they</w:t>
      </w:r>
      <w:r w:rsidRPr="00404B16">
        <w:rPr>
          <w:rFonts w:eastAsia="Times New Roman" w:cs="Times New Roman"/>
          <w:color w:val="231F20"/>
          <w:spacing w:val="-3"/>
          <w:szCs w:val="24"/>
        </w:rPr>
        <w:t xml:space="preserve"> </w:t>
      </w:r>
      <w:r w:rsidRPr="00404B16">
        <w:rPr>
          <w:rFonts w:eastAsia="Times New Roman" w:cs="Times New Roman"/>
          <w:color w:val="231F20"/>
          <w:szCs w:val="24"/>
        </w:rPr>
        <w:t>both</w:t>
      </w:r>
      <w:r w:rsidRPr="00404B16">
        <w:rPr>
          <w:rFonts w:eastAsia="Times New Roman" w:cs="Times New Roman"/>
          <w:color w:val="231F20"/>
          <w:spacing w:val="-4"/>
          <w:szCs w:val="24"/>
        </w:rPr>
        <w:t xml:space="preserve"> </w:t>
      </w:r>
      <w:r w:rsidRPr="00404B16">
        <w:rPr>
          <w:rFonts w:eastAsia="Times New Roman" w:cs="Times New Roman"/>
          <w:color w:val="231F20"/>
          <w:szCs w:val="24"/>
        </w:rPr>
        <w:t>provided financial</w:t>
      </w:r>
      <w:r w:rsidRPr="00404B16">
        <w:rPr>
          <w:rFonts w:eastAsia="Times New Roman" w:cs="Times New Roman"/>
          <w:color w:val="231F20"/>
          <w:spacing w:val="-14"/>
          <w:szCs w:val="24"/>
        </w:rPr>
        <w:t xml:space="preserve"> </w:t>
      </w:r>
      <w:r w:rsidRPr="00404B16">
        <w:rPr>
          <w:rFonts w:eastAsia="Times New Roman" w:cs="Times New Roman"/>
          <w:color w:val="231F20"/>
          <w:szCs w:val="24"/>
        </w:rPr>
        <w:t xml:space="preserve">assistance to the farmer for the practice implementation. </w:t>
      </w:r>
      <w:r w:rsidR="00455CFC">
        <w:rPr>
          <w:rFonts w:eastAsia="Times New Roman" w:cs="Times New Roman"/>
          <w:color w:val="231F20"/>
          <w:szCs w:val="24"/>
        </w:rPr>
        <w:t xml:space="preserve"> </w:t>
      </w:r>
      <w:r w:rsidRPr="00404B16">
        <w:rPr>
          <w:rFonts w:eastAsia="Times New Roman" w:cs="Times New Roman"/>
          <w:color w:val="231F20"/>
          <w:szCs w:val="24"/>
        </w:rPr>
        <w:t>In these cases, there must be a clear protocol in place to choose</w:t>
      </w:r>
      <w:r w:rsidRPr="00404B16">
        <w:rPr>
          <w:rFonts w:eastAsia="Times New Roman" w:cs="Times New Roman"/>
          <w:color w:val="231F20"/>
          <w:spacing w:val="-6"/>
          <w:szCs w:val="24"/>
        </w:rPr>
        <w:t xml:space="preserve"> </w:t>
      </w:r>
      <w:r w:rsidRPr="00404B16">
        <w:rPr>
          <w:rFonts w:eastAsia="Times New Roman" w:cs="Times New Roman"/>
          <w:color w:val="231F20"/>
          <w:szCs w:val="24"/>
        </w:rPr>
        <w:t>which</w:t>
      </w:r>
      <w:r w:rsidRPr="00404B16">
        <w:rPr>
          <w:rFonts w:eastAsia="Times New Roman" w:cs="Times New Roman"/>
          <w:color w:val="231F20"/>
          <w:spacing w:val="-5"/>
          <w:szCs w:val="24"/>
        </w:rPr>
        <w:t xml:space="preserve"> </w:t>
      </w:r>
      <w:r w:rsidRPr="00404B16">
        <w:rPr>
          <w:rFonts w:eastAsia="Times New Roman" w:cs="Times New Roman"/>
          <w:color w:val="231F20"/>
          <w:szCs w:val="24"/>
        </w:rPr>
        <w:t>data</w:t>
      </w:r>
      <w:r w:rsidRPr="00404B16">
        <w:rPr>
          <w:rFonts w:eastAsia="Times New Roman" w:cs="Times New Roman"/>
          <w:color w:val="231F20"/>
          <w:spacing w:val="-3"/>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report</w:t>
      </w:r>
      <w:r w:rsidRPr="00404B16">
        <w:rPr>
          <w:rFonts w:eastAsia="Times New Roman" w:cs="Times New Roman"/>
          <w:color w:val="231F20"/>
          <w:spacing w:val="-5"/>
          <w:szCs w:val="24"/>
        </w:rPr>
        <w:t xml:space="preserve"> </w:t>
      </w:r>
      <w:r w:rsidRPr="00404B16">
        <w:rPr>
          <w:rFonts w:eastAsia="Times New Roman" w:cs="Times New Roman"/>
          <w:color w:val="231F20"/>
          <w:szCs w:val="24"/>
        </w:rPr>
        <w:t>in</w:t>
      </w:r>
      <w:r w:rsidRPr="00404B16">
        <w:rPr>
          <w:rFonts w:eastAsia="Times New Roman" w:cs="Times New Roman"/>
          <w:color w:val="231F20"/>
          <w:spacing w:val="-2"/>
          <w:szCs w:val="24"/>
        </w:rPr>
        <w:t xml:space="preserve"> </w:t>
      </w:r>
      <w:r w:rsidRPr="00404B16">
        <w:rPr>
          <w:rFonts w:eastAsia="Times New Roman" w:cs="Times New Roman"/>
          <w:color w:val="231F20"/>
          <w:szCs w:val="24"/>
        </w:rPr>
        <w:t>order</w:t>
      </w:r>
      <w:r w:rsidRPr="00404B16">
        <w:rPr>
          <w:rFonts w:eastAsia="Times New Roman" w:cs="Times New Roman"/>
          <w:color w:val="231F20"/>
          <w:spacing w:val="-4"/>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avoid</w:t>
      </w:r>
      <w:r w:rsidRPr="00404B16">
        <w:rPr>
          <w:rFonts w:eastAsia="Times New Roman" w:cs="Times New Roman"/>
          <w:color w:val="231F20"/>
          <w:spacing w:val="-4"/>
          <w:szCs w:val="24"/>
        </w:rPr>
        <w:t xml:space="preserve"> </w:t>
      </w:r>
      <w:r w:rsidRPr="00404B16">
        <w:rPr>
          <w:rFonts w:eastAsia="Times New Roman" w:cs="Times New Roman"/>
          <w:color w:val="231F20"/>
          <w:szCs w:val="24"/>
        </w:rPr>
        <w:t>double</w:t>
      </w:r>
      <w:r w:rsidRPr="00404B16">
        <w:rPr>
          <w:rFonts w:eastAsia="Times New Roman" w:cs="Times New Roman"/>
          <w:color w:val="231F20"/>
          <w:spacing w:val="-5"/>
          <w:szCs w:val="24"/>
        </w:rPr>
        <w:t xml:space="preserve"> </w:t>
      </w:r>
      <w:r w:rsidRPr="00404B16">
        <w:rPr>
          <w:rFonts w:eastAsia="Times New Roman" w:cs="Times New Roman"/>
          <w:color w:val="231F20"/>
          <w:szCs w:val="24"/>
        </w:rPr>
        <w:t xml:space="preserve">counting. </w:t>
      </w:r>
      <w:r w:rsidR="00455CFC">
        <w:rPr>
          <w:rFonts w:eastAsia="Times New Roman" w:cs="Times New Roman"/>
          <w:color w:val="231F20"/>
          <w:szCs w:val="24"/>
        </w:rPr>
        <w:t xml:space="preserve"> </w:t>
      </w:r>
      <w:r w:rsidRPr="00404B16">
        <w:rPr>
          <w:rFonts w:eastAsia="Times New Roman" w:cs="Times New Roman"/>
          <w:color w:val="231F20"/>
          <w:szCs w:val="24"/>
        </w:rPr>
        <w:t>In 2012, the</w:t>
      </w:r>
      <w:r w:rsidRPr="00404B16">
        <w:rPr>
          <w:rFonts w:eastAsia="Times New Roman" w:cs="Times New Roman"/>
          <w:color w:val="231F20"/>
          <w:spacing w:val="-2"/>
          <w:szCs w:val="24"/>
        </w:rPr>
        <w:t xml:space="preserve"> </w:t>
      </w:r>
      <w:r w:rsidRPr="00404B16">
        <w:rPr>
          <w:rFonts w:eastAsia="Times New Roman" w:cs="Times New Roman"/>
          <w:color w:val="231F20"/>
          <w:szCs w:val="24"/>
        </w:rPr>
        <w:t>six</w:t>
      </w:r>
      <w:r w:rsidRPr="00404B16">
        <w:rPr>
          <w:rFonts w:eastAsia="Times New Roman" w:cs="Times New Roman"/>
          <w:color w:val="231F20"/>
          <w:spacing w:val="-2"/>
          <w:szCs w:val="24"/>
        </w:rPr>
        <w:t xml:space="preserve"> </w:t>
      </w:r>
      <w:r w:rsidRPr="00404B16">
        <w:rPr>
          <w:rFonts w:eastAsia="Times New Roman" w:cs="Times New Roman"/>
          <w:color w:val="231F20"/>
          <w:szCs w:val="24"/>
        </w:rPr>
        <w:t>watershed</w:t>
      </w:r>
      <w:r w:rsidRPr="00404B16">
        <w:rPr>
          <w:rFonts w:eastAsia="Times New Roman" w:cs="Times New Roman"/>
          <w:color w:val="231F20"/>
          <w:spacing w:val="-8"/>
          <w:szCs w:val="24"/>
        </w:rPr>
        <w:t xml:space="preserve"> </w:t>
      </w:r>
      <w:r w:rsidR="00455CFC">
        <w:rPr>
          <w:rFonts w:eastAsia="Times New Roman" w:cs="Times New Roman"/>
          <w:color w:val="231F20"/>
          <w:szCs w:val="24"/>
        </w:rPr>
        <w:t>state</w:t>
      </w:r>
      <w:r w:rsidRPr="00404B16">
        <w:rPr>
          <w:rFonts w:eastAsia="Times New Roman" w:cs="Times New Roman"/>
          <w:color w:val="231F20"/>
          <w:szCs w:val="24"/>
        </w:rPr>
        <w:t>s</w:t>
      </w:r>
      <w:r w:rsidRPr="00404B16">
        <w:rPr>
          <w:rFonts w:eastAsia="Times New Roman" w:cs="Times New Roman"/>
          <w:color w:val="231F20"/>
          <w:spacing w:val="-10"/>
          <w:szCs w:val="24"/>
        </w:rPr>
        <w:t xml:space="preserve"> </w:t>
      </w:r>
      <w:r w:rsidRPr="00404B16">
        <w:rPr>
          <w:rFonts w:eastAsia="Times New Roman" w:cs="Times New Roman"/>
          <w:color w:val="231F20"/>
          <w:szCs w:val="24"/>
        </w:rPr>
        <w:t>employed various techniques to address this issue.</w:t>
      </w:r>
      <w:r w:rsidRPr="00404B16">
        <w:rPr>
          <w:rFonts w:eastAsia="Times New Roman" w:cs="Times New Roman"/>
          <w:color w:val="231F20"/>
          <w:spacing w:val="-4"/>
          <w:szCs w:val="24"/>
        </w:rPr>
        <w:t xml:space="preserve"> </w:t>
      </w:r>
      <w:r w:rsidRPr="00404B16">
        <w:rPr>
          <w:rFonts w:eastAsia="Times New Roman" w:cs="Times New Roman"/>
          <w:color w:val="231F20"/>
          <w:szCs w:val="24"/>
        </w:rPr>
        <w:t xml:space="preserve">The solutions, which are documented </w:t>
      </w:r>
      <w:r w:rsidR="00A27C61">
        <w:rPr>
          <w:rFonts w:eastAsia="Times New Roman" w:cs="Times New Roman"/>
          <w:color w:val="231F20"/>
          <w:szCs w:val="24"/>
        </w:rPr>
        <w:t>in the Hively et al. 2103 report included here as Appendix O</w:t>
      </w:r>
      <w:r w:rsidRPr="00404B16">
        <w:rPr>
          <w:rFonts w:eastAsia="Times New Roman" w:cs="Times New Roman"/>
          <w:color w:val="231F20"/>
          <w:szCs w:val="24"/>
        </w:rPr>
        <w:t>, were tailored to address specific</w:t>
      </w:r>
      <w:r w:rsidRPr="00404B16">
        <w:rPr>
          <w:rFonts w:eastAsia="Times New Roman" w:cs="Times New Roman"/>
          <w:color w:val="231F20"/>
          <w:spacing w:val="-12"/>
          <w:szCs w:val="24"/>
        </w:rPr>
        <w:t xml:space="preserve"> </w:t>
      </w:r>
      <w:r w:rsidRPr="00404B16">
        <w:rPr>
          <w:rFonts w:eastAsia="Times New Roman" w:cs="Times New Roman"/>
          <w:color w:val="231F20"/>
          <w:szCs w:val="24"/>
        </w:rPr>
        <w:t>practices that could potentially receive financial</w:t>
      </w:r>
      <w:r w:rsidRPr="00404B16">
        <w:rPr>
          <w:rFonts w:eastAsia="Times New Roman" w:cs="Times New Roman"/>
          <w:color w:val="231F20"/>
          <w:spacing w:val="-14"/>
          <w:szCs w:val="24"/>
        </w:rPr>
        <w:t xml:space="preserve"> </w:t>
      </w:r>
      <w:r w:rsidRPr="00404B16">
        <w:rPr>
          <w:rFonts w:eastAsia="Times New Roman" w:cs="Times New Roman"/>
          <w:color w:val="231F20"/>
          <w:szCs w:val="24"/>
        </w:rPr>
        <w:t>assistance from both State and Federal programs, based on the range of conservation programs</w:t>
      </w:r>
      <w:r w:rsidRPr="00404B16">
        <w:rPr>
          <w:rFonts w:eastAsia="Times New Roman" w:cs="Times New Roman"/>
          <w:color w:val="231F20"/>
          <w:spacing w:val="-8"/>
          <w:szCs w:val="24"/>
        </w:rPr>
        <w:t xml:space="preserve"> </w:t>
      </w:r>
      <w:r w:rsidRPr="00404B16">
        <w:rPr>
          <w:rFonts w:eastAsia="Times New Roman" w:cs="Times New Roman"/>
          <w:color w:val="231F20"/>
          <w:szCs w:val="24"/>
        </w:rPr>
        <w:t>available</w:t>
      </w:r>
      <w:r w:rsidRPr="00404B16">
        <w:rPr>
          <w:rFonts w:eastAsia="Times New Roman" w:cs="Times New Roman"/>
          <w:color w:val="231F20"/>
          <w:spacing w:val="-7"/>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farmers</w:t>
      </w:r>
      <w:r w:rsidRPr="00404B16">
        <w:rPr>
          <w:rFonts w:eastAsia="Times New Roman" w:cs="Times New Roman"/>
          <w:color w:val="231F20"/>
          <w:spacing w:val="-6"/>
          <w:szCs w:val="24"/>
        </w:rPr>
        <w:t xml:space="preserve"> </w:t>
      </w:r>
      <w:r w:rsidRPr="00404B16">
        <w:rPr>
          <w:rFonts w:eastAsia="Times New Roman" w:cs="Times New Roman"/>
          <w:color w:val="231F20"/>
          <w:szCs w:val="24"/>
        </w:rPr>
        <w:t>within</w:t>
      </w:r>
      <w:r w:rsidRPr="00404B16">
        <w:rPr>
          <w:rFonts w:eastAsia="Times New Roman" w:cs="Times New Roman"/>
          <w:color w:val="231F20"/>
          <w:spacing w:val="-5"/>
          <w:szCs w:val="24"/>
        </w:rPr>
        <w:t xml:space="preserve"> </w:t>
      </w:r>
      <w:r w:rsidRPr="00404B16">
        <w:rPr>
          <w:rFonts w:eastAsia="Times New Roman" w:cs="Times New Roman"/>
          <w:color w:val="231F20"/>
          <w:szCs w:val="24"/>
        </w:rPr>
        <w:t>each</w:t>
      </w:r>
      <w:r w:rsidRPr="00404B16">
        <w:rPr>
          <w:rFonts w:eastAsia="Times New Roman" w:cs="Times New Roman"/>
          <w:color w:val="231F20"/>
          <w:spacing w:val="-4"/>
          <w:szCs w:val="24"/>
        </w:rPr>
        <w:t xml:space="preserve"> </w:t>
      </w:r>
      <w:r w:rsidRPr="00404B16">
        <w:rPr>
          <w:rFonts w:eastAsia="Times New Roman" w:cs="Times New Roman"/>
          <w:color w:val="231F20"/>
          <w:szCs w:val="24"/>
        </w:rPr>
        <w:t>jurisdiction.</w:t>
      </w:r>
    </w:p>
    <w:p w:rsidR="00BE5B48" w:rsidRDefault="00BE5B48" w:rsidP="00D547B2">
      <w:pPr>
        <w:spacing w:after="0"/>
        <w:ind w:right="66"/>
        <w:rPr>
          <w:rFonts w:eastAsia="Times New Roman" w:cs="Times New Roman"/>
          <w:color w:val="231F20"/>
          <w:szCs w:val="24"/>
        </w:rPr>
      </w:pPr>
    </w:p>
    <w:p w:rsidR="00BE5B48" w:rsidRPr="00404B16" w:rsidRDefault="00BE5B48" w:rsidP="00D547B2">
      <w:pPr>
        <w:spacing w:after="0"/>
        <w:ind w:right="66"/>
        <w:rPr>
          <w:rFonts w:eastAsia="Times New Roman" w:cs="Times New Roman"/>
          <w:szCs w:val="24"/>
        </w:rPr>
      </w:pPr>
      <w:r w:rsidRPr="00404B16">
        <w:rPr>
          <w:rFonts w:eastAsia="Times New Roman" w:cs="Times New Roman"/>
          <w:color w:val="231F20"/>
          <w:szCs w:val="24"/>
        </w:rPr>
        <w:t>The most general approach for removing double counting was to compare practice codes and definitions,</w:t>
      </w:r>
      <w:r w:rsidRPr="00404B16">
        <w:rPr>
          <w:rFonts w:eastAsia="Times New Roman" w:cs="Times New Roman"/>
          <w:color w:val="231F20"/>
          <w:spacing w:val="-18"/>
          <w:szCs w:val="24"/>
        </w:rPr>
        <w:t xml:space="preserve"> </w:t>
      </w:r>
      <w:r w:rsidRPr="00404B16">
        <w:rPr>
          <w:rFonts w:eastAsia="Times New Roman" w:cs="Times New Roman"/>
          <w:color w:val="231F20"/>
          <w:szCs w:val="24"/>
        </w:rPr>
        <w:t>identify which practice</w:t>
      </w:r>
      <w:r w:rsidRPr="00404B16">
        <w:rPr>
          <w:rFonts w:eastAsia="Times New Roman" w:cs="Times New Roman"/>
          <w:color w:val="231F20"/>
          <w:spacing w:val="-6"/>
          <w:szCs w:val="24"/>
        </w:rPr>
        <w:t xml:space="preserve"> </w:t>
      </w:r>
      <w:r w:rsidRPr="00404B16">
        <w:rPr>
          <w:rFonts w:eastAsia="Times New Roman" w:cs="Times New Roman"/>
          <w:color w:val="231F20"/>
          <w:szCs w:val="24"/>
        </w:rPr>
        <w:t>types</w:t>
      </w:r>
      <w:r w:rsidRPr="00404B16">
        <w:rPr>
          <w:rFonts w:eastAsia="Times New Roman" w:cs="Times New Roman"/>
          <w:color w:val="231F20"/>
          <w:spacing w:val="-4"/>
          <w:szCs w:val="24"/>
        </w:rPr>
        <w:t xml:space="preserve"> </w:t>
      </w:r>
      <w:r w:rsidRPr="00404B16">
        <w:rPr>
          <w:rFonts w:eastAsia="Times New Roman" w:cs="Times New Roman"/>
          <w:color w:val="231F20"/>
          <w:szCs w:val="24"/>
        </w:rPr>
        <w:t>could</w:t>
      </w:r>
      <w:r w:rsidRPr="00404B16">
        <w:rPr>
          <w:rFonts w:eastAsia="Times New Roman" w:cs="Times New Roman"/>
          <w:color w:val="231F20"/>
          <w:spacing w:val="-4"/>
          <w:szCs w:val="24"/>
        </w:rPr>
        <w:t xml:space="preserve"> </w:t>
      </w:r>
      <w:r w:rsidRPr="00404B16">
        <w:rPr>
          <w:rFonts w:eastAsia="Times New Roman" w:cs="Times New Roman"/>
          <w:color w:val="231F20"/>
          <w:szCs w:val="24"/>
        </w:rPr>
        <w:t>potentially</w:t>
      </w:r>
      <w:r w:rsidRPr="00404B16">
        <w:rPr>
          <w:rFonts w:eastAsia="Times New Roman" w:cs="Times New Roman"/>
          <w:color w:val="231F20"/>
          <w:spacing w:val="-9"/>
          <w:szCs w:val="24"/>
        </w:rPr>
        <w:t xml:space="preserve"> </w:t>
      </w:r>
      <w:r w:rsidRPr="00404B16">
        <w:rPr>
          <w:rFonts w:eastAsia="Times New Roman" w:cs="Times New Roman"/>
          <w:color w:val="231F20"/>
          <w:szCs w:val="24"/>
        </w:rPr>
        <w:t>be</w:t>
      </w:r>
      <w:r w:rsidRPr="00404B16">
        <w:rPr>
          <w:rFonts w:eastAsia="Times New Roman" w:cs="Times New Roman"/>
          <w:color w:val="231F20"/>
          <w:spacing w:val="-2"/>
          <w:szCs w:val="24"/>
        </w:rPr>
        <w:t xml:space="preserve"> </w:t>
      </w:r>
      <w:r w:rsidRPr="00404B16">
        <w:rPr>
          <w:rFonts w:eastAsia="Times New Roman" w:cs="Times New Roman"/>
          <w:color w:val="231F20"/>
          <w:szCs w:val="24"/>
        </w:rPr>
        <w:t>duplicated</w:t>
      </w:r>
      <w:r w:rsidRPr="00404B16">
        <w:rPr>
          <w:rFonts w:eastAsia="Times New Roman" w:cs="Times New Roman"/>
          <w:color w:val="231F20"/>
          <w:spacing w:val="-8"/>
          <w:szCs w:val="24"/>
        </w:rPr>
        <w:t xml:space="preserve"> </w:t>
      </w:r>
      <w:r w:rsidRPr="00404B16">
        <w:rPr>
          <w:rFonts w:eastAsia="Times New Roman" w:cs="Times New Roman"/>
          <w:color w:val="231F20"/>
          <w:szCs w:val="24"/>
        </w:rPr>
        <w:t>on the</w:t>
      </w:r>
      <w:r w:rsidRPr="00404B16">
        <w:rPr>
          <w:rFonts w:eastAsia="Times New Roman" w:cs="Times New Roman"/>
          <w:color w:val="231F20"/>
          <w:spacing w:val="-2"/>
          <w:szCs w:val="24"/>
        </w:rPr>
        <w:t xml:space="preserve"> </w:t>
      </w:r>
      <w:r w:rsidRPr="00404B16">
        <w:rPr>
          <w:rFonts w:eastAsia="Times New Roman" w:cs="Times New Roman"/>
          <w:color w:val="231F20"/>
          <w:szCs w:val="24"/>
        </w:rPr>
        <w:t>basis of knowledge</w:t>
      </w:r>
      <w:r w:rsidRPr="00404B16">
        <w:rPr>
          <w:rFonts w:eastAsia="Times New Roman" w:cs="Times New Roman"/>
          <w:color w:val="231F20"/>
          <w:spacing w:val="-9"/>
          <w:szCs w:val="24"/>
        </w:rPr>
        <w:t xml:space="preserve"> </w:t>
      </w:r>
      <w:r w:rsidRPr="00404B16">
        <w:rPr>
          <w:rFonts w:eastAsia="Times New Roman" w:cs="Times New Roman"/>
          <w:color w:val="231F20"/>
          <w:szCs w:val="24"/>
        </w:rPr>
        <w:t>of program</w:t>
      </w:r>
      <w:r w:rsidRPr="00404B16">
        <w:rPr>
          <w:rFonts w:eastAsia="Times New Roman" w:cs="Times New Roman"/>
          <w:color w:val="231F20"/>
          <w:spacing w:val="-7"/>
          <w:szCs w:val="24"/>
        </w:rPr>
        <w:t xml:space="preserve"> </w:t>
      </w:r>
      <w:r w:rsidRPr="00404B16">
        <w:rPr>
          <w:rFonts w:eastAsia="Times New Roman" w:cs="Times New Roman"/>
          <w:color w:val="231F20"/>
          <w:szCs w:val="24"/>
        </w:rPr>
        <w:t>structure,</w:t>
      </w:r>
      <w:r w:rsidRPr="00404B16">
        <w:rPr>
          <w:rFonts w:eastAsia="Times New Roman" w:cs="Times New Roman"/>
          <w:color w:val="231F20"/>
          <w:spacing w:val="-7"/>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exclude</w:t>
      </w:r>
      <w:r w:rsidRPr="00404B16">
        <w:rPr>
          <w:rFonts w:eastAsia="Times New Roman" w:cs="Times New Roman"/>
          <w:color w:val="231F20"/>
          <w:spacing w:val="-6"/>
          <w:szCs w:val="24"/>
        </w:rPr>
        <w:t xml:space="preserve"> </w:t>
      </w:r>
      <w:r w:rsidRPr="00404B16">
        <w:rPr>
          <w:rFonts w:eastAsia="Times New Roman" w:cs="Times New Roman"/>
          <w:color w:val="231F20"/>
          <w:szCs w:val="24"/>
        </w:rPr>
        <w:t>all</w:t>
      </w:r>
      <w:r w:rsidRPr="00404B16">
        <w:rPr>
          <w:rFonts w:eastAsia="Times New Roman" w:cs="Times New Roman"/>
          <w:color w:val="231F20"/>
          <w:spacing w:val="-2"/>
          <w:szCs w:val="24"/>
        </w:rPr>
        <w:t xml:space="preserve"> </w:t>
      </w:r>
      <w:r w:rsidRPr="00404B16">
        <w:rPr>
          <w:rFonts w:eastAsia="Times New Roman" w:cs="Times New Roman"/>
          <w:color w:val="231F20"/>
          <w:szCs w:val="24"/>
        </w:rPr>
        <w:t>records</w:t>
      </w:r>
      <w:r w:rsidRPr="00404B16">
        <w:rPr>
          <w:rFonts w:eastAsia="Times New Roman" w:cs="Times New Roman"/>
          <w:color w:val="231F20"/>
          <w:spacing w:val="-6"/>
          <w:szCs w:val="24"/>
        </w:rPr>
        <w:t xml:space="preserve"> </w:t>
      </w:r>
      <w:r w:rsidRPr="00404B16">
        <w:rPr>
          <w:rFonts w:eastAsia="Times New Roman" w:cs="Times New Roman"/>
          <w:color w:val="231F20"/>
          <w:szCs w:val="24"/>
        </w:rPr>
        <w:t>for those particular</w:t>
      </w:r>
      <w:r w:rsidRPr="00404B16">
        <w:rPr>
          <w:rFonts w:eastAsia="Times New Roman" w:cs="Times New Roman"/>
          <w:color w:val="231F20"/>
          <w:spacing w:val="-8"/>
          <w:szCs w:val="24"/>
        </w:rPr>
        <w:t xml:space="preserve"> </w:t>
      </w:r>
      <w:r w:rsidRPr="00404B16">
        <w:rPr>
          <w:rFonts w:eastAsia="Times New Roman" w:cs="Times New Roman"/>
          <w:color w:val="231F20"/>
          <w:szCs w:val="24"/>
        </w:rPr>
        <w:t>practice</w:t>
      </w:r>
      <w:r w:rsidRPr="00404B16">
        <w:rPr>
          <w:rFonts w:eastAsia="Times New Roman" w:cs="Times New Roman"/>
          <w:color w:val="231F20"/>
          <w:spacing w:val="-6"/>
          <w:szCs w:val="24"/>
        </w:rPr>
        <w:t xml:space="preserve"> </w:t>
      </w:r>
      <w:r w:rsidRPr="00404B16">
        <w:rPr>
          <w:rFonts w:eastAsia="Times New Roman" w:cs="Times New Roman"/>
          <w:color w:val="231F20"/>
          <w:szCs w:val="24"/>
        </w:rPr>
        <w:t>codes</w:t>
      </w:r>
      <w:r w:rsidRPr="00404B16">
        <w:rPr>
          <w:rFonts w:eastAsia="Times New Roman" w:cs="Times New Roman"/>
          <w:color w:val="231F20"/>
          <w:spacing w:val="-5"/>
          <w:szCs w:val="24"/>
        </w:rPr>
        <w:t xml:space="preserve"> </w:t>
      </w:r>
      <w:r w:rsidRPr="00404B16">
        <w:rPr>
          <w:rFonts w:eastAsia="Times New Roman" w:cs="Times New Roman"/>
          <w:color w:val="231F20"/>
          <w:szCs w:val="24"/>
        </w:rPr>
        <w:t>from</w:t>
      </w:r>
      <w:r w:rsidRPr="00404B16">
        <w:rPr>
          <w:rFonts w:eastAsia="Times New Roman" w:cs="Times New Roman"/>
          <w:color w:val="231F20"/>
          <w:spacing w:val="-4"/>
          <w:szCs w:val="24"/>
        </w:rPr>
        <w:t xml:space="preserve"> </w:t>
      </w:r>
      <w:r w:rsidRPr="00404B16">
        <w:rPr>
          <w:rFonts w:eastAsia="Times New Roman" w:cs="Times New Roman"/>
          <w:color w:val="231F20"/>
          <w:szCs w:val="24"/>
        </w:rPr>
        <w:t>either</w:t>
      </w:r>
      <w:r w:rsidRPr="00404B16">
        <w:rPr>
          <w:rFonts w:eastAsia="Times New Roman" w:cs="Times New Roman"/>
          <w:color w:val="231F20"/>
          <w:spacing w:val="-5"/>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USDA</w:t>
      </w:r>
      <w:r w:rsidRPr="00404B16">
        <w:rPr>
          <w:rFonts w:eastAsia="Times New Roman" w:cs="Times New Roman"/>
          <w:color w:val="231F20"/>
          <w:spacing w:val="-12"/>
          <w:szCs w:val="24"/>
        </w:rPr>
        <w:t xml:space="preserve"> </w:t>
      </w:r>
      <w:r w:rsidRPr="00404B16">
        <w:rPr>
          <w:rFonts w:eastAsia="Times New Roman" w:cs="Times New Roman"/>
          <w:color w:val="231F20"/>
          <w:szCs w:val="24"/>
        </w:rPr>
        <w:t>dataset</w:t>
      </w:r>
      <w:r w:rsidRPr="00404B16">
        <w:rPr>
          <w:rFonts w:eastAsia="Times New Roman" w:cs="Times New Roman"/>
          <w:color w:val="231F20"/>
          <w:spacing w:val="-6"/>
          <w:szCs w:val="24"/>
        </w:rPr>
        <w:t xml:space="preserve"> </w:t>
      </w:r>
      <w:r w:rsidRPr="00404B16">
        <w:rPr>
          <w:rFonts w:eastAsia="Times New Roman" w:cs="Times New Roman"/>
          <w:color w:val="231F20"/>
          <w:szCs w:val="24"/>
        </w:rPr>
        <w:t>or the</w:t>
      </w:r>
      <w:r w:rsidRPr="00404B16">
        <w:rPr>
          <w:rFonts w:eastAsia="Times New Roman" w:cs="Times New Roman"/>
          <w:color w:val="231F20"/>
          <w:spacing w:val="-2"/>
          <w:szCs w:val="24"/>
        </w:rPr>
        <w:t xml:space="preserve"> </w:t>
      </w:r>
      <w:r w:rsidRPr="00404B16">
        <w:rPr>
          <w:rFonts w:eastAsia="Times New Roman" w:cs="Times New Roman"/>
          <w:color w:val="231F20"/>
          <w:szCs w:val="24"/>
        </w:rPr>
        <w:t>jurisdictional</w:t>
      </w:r>
      <w:r w:rsidRPr="00404B16">
        <w:rPr>
          <w:rFonts w:eastAsia="Times New Roman" w:cs="Times New Roman"/>
          <w:color w:val="231F20"/>
          <w:spacing w:val="-11"/>
          <w:szCs w:val="24"/>
        </w:rPr>
        <w:t xml:space="preserve"> </w:t>
      </w:r>
      <w:r w:rsidRPr="00404B16">
        <w:rPr>
          <w:rFonts w:eastAsia="Times New Roman" w:cs="Times New Roman"/>
          <w:color w:val="231F20"/>
          <w:szCs w:val="24"/>
        </w:rPr>
        <w:t>dataset,</w:t>
      </w:r>
      <w:r w:rsidRPr="00404B16">
        <w:rPr>
          <w:rFonts w:eastAsia="Times New Roman" w:cs="Times New Roman"/>
          <w:color w:val="231F20"/>
          <w:spacing w:val="-6"/>
          <w:szCs w:val="24"/>
        </w:rPr>
        <w:t xml:space="preserve"> </w:t>
      </w:r>
      <w:r w:rsidRPr="00404B16">
        <w:rPr>
          <w:rFonts w:eastAsia="Times New Roman" w:cs="Times New Roman"/>
          <w:color w:val="231F20"/>
          <w:szCs w:val="24"/>
        </w:rPr>
        <w:t>generally</w:t>
      </w:r>
      <w:r w:rsidRPr="00404B16">
        <w:rPr>
          <w:rFonts w:eastAsia="Times New Roman" w:cs="Times New Roman"/>
          <w:color w:val="231F20"/>
          <w:spacing w:val="-7"/>
          <w:szCs w:val="24"/>
        </w:rPr>
        <w:t xml:space="preserve"> </w:t>
      </w:r>
      <w:r w:rsidRPr="00404B16">
        <w:rPr>
          <w:rFonts w:eastAsia="Times New Roman" w:cs="Times New Roman"/>
          <w:color w:val="231F20"/>
          <w:szCs w:val="24"/>
        </w:rPr>
        <w:t>retaining</w:t>
      </w:r>
      <w:r w:rsidRPr="00404B16">
        <w:rPr>
          <w:rFonts w:eastAsia="Times New Roman" w:cs="Times New Roman"/>
          <w:color w:val="231F20"/>
          <w:spacing w:val="-7"/>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records</w:t>
      </w:r>
      <w:r w:rsidRPr="00404B16">
        <w:rPr>
          <w:rFonts w:eastAsia="Times New Roman" w:cs="Times New Roman"/>
          <w:color w:val="231F20"/>
          <w:spacing w:val="-6"/>
          <w:szCs w:val="24"/>
        </w:rPr>
        <w:t xml:space="preserve"> </w:t>
      </w:r>
      <w:r w:rsidRPr="00404B16">
        <w:rPr>
          <w:rFonts w:eastAsia="Times New Roman" w:cs="Times New Roman"/>
          <w:color w:val="231F20"/>
          <w:szCs w:val="24"/>
        </w:rPr>
        <w:t>that</w:t>
      </w:r>
      <w:r w:rsidRPr="00404B16">
        <w:rPr>
          <w:rFonts w:eastAsia="Times New Roman" w:cs="Times New Roman"/>
          <w:color w:val="231F20"/>
          <w:spacing w:val="-3"/>
          <w:szCs w:val="24"/>
        </w:rPr>
        <w:t xml:space="preserve"> </w:t>
      </w:r>
      <w:r w:rsidRPr="00404B16">
        <w:rPr>
          <w:rFonts w:eastAsia="Times New Roman" w:cs="Times New Roman"/>
          <w:color w:val="231F20"/>
          <w:szCs w:val="24"/>
        </w:rPr>
        <w:t>contain</w:t>
      </w:r>
      <w:r w:rsidRPr="00404B16">
        <w:rPr>
          <w:rFonts w:eastAsia="Times New Roman" w:cs="Times New Roman"/>
          <w:color w:val="231F20"/>
          <w:spacing w:val="-6"/>
          <w:szCs w:val="24"/>
        </w:rPr>
        <w:t xml:space="preserve"> </w:t>
      </w:r>
      <w:r w:rsidRPr="00404B16">
        <w:rPr>
          <w:rFonts w:eastAsia="Times New Roman" w:cs="Times New Roman"/>
          <w:color w:val="231F20"/>
          <w:szCs w:val="24"/>
        </w:rPr>
        <w:t>a greater</w:t>
      </w:r>
      <w:r w:rsidRPr="00404B16">
        <w:rPr>
          <w:rFonts w:eastAsia="Times New Roman" w:cs="Times New Roman"/>
          <w:color w:val="231F20"/>
          <w:spacing w:val="-6"/>
          <w:szCs w:val="24"/>
        </w:rPr>
        <w:t xml:space="preserve"> </w:t>
      </w:r>
      <w:r w:rsidRPr="00404B16">
        <w:rPr>
          <w:rFonts w:eastAsia="Times New Roman" w:cs="Times New Roman"/>
          <w:color w:val="231F20"/>
          <w:szCs w:val="24"/>
        </w:rPr>
        <w:t>level</w:t>
      </w:r>
      <w:r w:rsidRPr="00404B16">
        <w:rPr>
          <w:rFonts w:eastAsia="Times New Roman" w:cs="Times New Roman"/>
          <w:color w:val="231F20"/>
          <w:spacing w:val="-4"/>
          <w:szCs w:val="24"/>
        </w:rPr>
        <w:t xml:space="preserve"> </w:t>
      </w:r>
      <w:r w:rsidRPr="00404B16">
        <w:rPr>
          <w:rFonts w:eastAsia="Times New Roman" w:cs="Times New Roman"/>
          <w:color w:val="231F20"/>
          <w:szCs w:val="24"/>
        </w:rPr>
        <w:t>of detail.</w:t>
      </w:r>
      <w:r w:rsidRPr="00404B16">
        <w:rPr>
          <w:rFonts w:eastAsia="Times New Roman" w:cs="Times New Roman"/>
          <w:color w:val="231F20"/>
          <w:spacing w:val="-5"/>
          <w:szCs w:val="24"/>
        </w:rPr>
        <w:t xml:space="preserve"> </w:t>
      </w:r>
      <w:r w:rsidR="00455CFC">
        <w:rPr>
          <w:rFonts w:eastAsia="Times New Roman" w:cs="Times New Roman"/>
          <w:color w:val="231F20"/>
          <w:spacing w:val="-5"/>
          <w:szCs w:val="24"/>
        </w:rPr>
        <w:t xml:space="preserve"> </w:t>
      </w:r>
      <w:r w:rsidRPr="00404B16">
        <w:rPr>
          <w:rFonts w:eastAsia="Times New Roman" w:cs="Times New Roman"/>
          <w:color w:val="231F20"/>
          <w:szCs w:val="24"/>
        </w:rPr>
        <w:t>For example,</w:t>
      </w:r>
      <w:r w:rsidRPr="00404B16">
        <w:rPr>
          <w:rFonts w:eastAsia="Times New Roman" w:cs="Times New Roman"/>
          <w:color w:val="231F20"/>
          <w:spacing w:val="-7"/>
          <w:szCs w:val="24"/>
        </w:rPr>
        <w:t xml:space="preserve"> </w:t>
      </w:r>
      <w:r w:rsidRPr="00404B16">
        <w:rPr>
          <w:rFonts w:eastAsia="Times New Roman" w:cs="Times New Roman"/>
          <w:color w:val="231F20"/>
          <w:szCs w:val="24"/>
        </w:rPr>
        <w:t>a</w:t>
      </w:r>
      <w:r w:rsidRPr="00404B16">
        <w:rPr>
          <w:rFonts w:eastAsia="Times New Roman" w:cs="Times New Roman"/>
          <w:color w:val="231F20"/>
          <w:spacing w:val="-1"/>
          <w:szCs w:val="24"/>
        </w:rPr>
        <w:t xml:space="preserve"> </w:t>
      </w:r>
      <w:r w:rsidRPr="00404B16">
        <w:rPr>
          <w:rFonts w:eastAsia="Times New Roman" w:cs="Times New Roman"/>
          <w:color w:val="231F20"/>
          <w:szCs w:val="24"/>
        </w:rPr>
        <w:t>cover</w:t>
      </w:r>
      <w:r w:rsidRPr="00404B16">
        <w:rPr>
          <w:rFonts w:eastAsia="Times New Roman" w:cs="Times New Roman"/>
          <w:color w:val="231F20"/>
          <w:spacing w:val="-4"/>
          <w:szCs w:val="24"/>
        </w:rPr>
        <w:t xml:space="preserve"> </w:t>
      </w:r>
      <w:r w:rsidRPr="00404B16">
        <w:rPr>
          <w:rFonts w:eastAsia="Times New Roman" w:cs="Times New Roman"/>
          <w:color w:val="231F20"/>
          <w:szCs w:val="24"/>
        </w:rPr>
        <w:t>crop</w:t>
      </w:r>
      <w:r w:rsidRPr="00404B16">
        <w:rPr>
          <w:rFonts w:eastAsia="Times New Roman" w:cs="Times New Roman"/>
          <w:color w:val="231F20"/>
          <w:spacing w:val="-4"/>
          <w:szCs w:val="24"/>
        </w:rPr>
        <w:t xml:space="preserve"> </w:t>
      </w:r>
      <w:r w:rsidRPr="00404B16">
        <w:rPr>
          <w:rFonts w:eastAsia="Times New Roman" w:cs="Times New Roman"/>
          <w:color w:val="231F20"/>
          <w:szCs w:val="24"/>
        </w:rPr>
        <w:t>practice</w:t>
      </w:r>
      <w:r w:rsidRPr="00404B16">
        <w:rPr>
          <w:rFonts w:eastAsia="Times New Roman" w:cs="Times New Roman"/>
          <w:color w:val="231F20"/>
          <w:spacing w:val="-6"/>
          <w:szCs w:val="24"/>
        </w:rPr>
        <w:t xml:space="preserve"> </w:t>
      </w:r>
      <w:r w:rsidRPr="00404B16">
        <w:rPr>
          <w:rFonts w:eastAsia="Times New Roman" w:cs="Times New Roman"/>
          <w:color w:val="231F20"/>
          <w:szCs w:val="24"/>
        </w:rPr>
        <w:t>might</w:t>
      </w:r>
      <w:r w:rsidRPr="00404B16">
        <w:rPr>
          <w:rFonts w:eastAsia="Times New Roman" w:cs="Times New Roman"/>
          <w:color w:val="231F20"/>
          <w:spacing w:val="-5"/>
          <w:szCs w:val="24"/>
        </w:rPr>
        <w:t xml:space="preserve"> </w:t>
      </w:r>
      <w:r w:rsidRPr="00404B16">
        <w:rPr>
          <w:rFonts w:eastAsia="Times New Roman" w:cs="Times New Roman"/>
          <w:color w:val="231F20"/>
          <w:szCs w:val="24"/>
        </w:rPr>
        <w:t>be</w:t>
      </w:r>
      <w:r w:rsidRPr="00404B16">
        <w:rPr>
          <w:rFonts w:eastAsia="Times New Roman" w:cs="Times New Roman"/>
          <w:color w:val="231F20"/>
          <w:spacing w:val="-2"/>
          <w:szCs w:val="24"/>
        </w:rPr>
        <w:t xml:space="preserve"> </w:t>
      </w:r>
      <w:r w:rsidRPr="00404B16">
        <w:rPr>
          <w:rFonts w:eastAsia="Times New Roman" w:cs="Times New Roman"/>
          <w:color w:val="231F20"/>
          <w:szCs w:val="24"/>
        </w:rPr>
        <w:t>funded</w:t>
      </w:r>
      <w:r w:rsidRPr="00404B16">
        <w:rPr>
          <w:rFonts w:eastAsia="Times New Roman" w:cs="Times New Roman"/>
          <w:color w:val="231F20"/>
          <w:spacing w:val="-6"/>
          <w:szCs w:val="24"/>
        </w:rPr>
        <w:t xml:space="preserve"> </w:t>
      </w:r>
      <w:r w:rsidRPr="00404B16">
        <w:rPr>
          <w:rFonts w:eastAsia="Times New Roman" w:cs="Times New Roman"/>
          <w:color w:val="231F20"/>
          <w:szCs w:val="24"/>
        </w:rPr>
        <w:t>at</w:t>
      </w:r>
      <w:r w:rsidRPr="00404B16">
        <w:rPr>
          <w:rFonts w:eastAsia="Times New Roman" w:cs="Times New Roman"/>
          <w:color w:val="231F20"/>
          <w:spacing w:val="-1"/>
          <w:szCs w:val="24"/>
        </w:rPr>
        <w:t xml:space="preserve"> </w:t>
      </w:r>
      <w:r w:rsidRPr="00404B16">
        <w:rPr>
          <w:rFonts w:eastAsia="Times New Roman" w:cs="Times New Roman"/>
          <w:color w:val="231F20"/>
          <w:szCs w:val="24"/>
        </w:rPr>
        <w:t>40 percent</w:t>
      </w:r>
      <w:r w:rsidRPr="00404B16">
        <w:rPr>
          <w:rFonts w:eastAsia="Times New Roman" w:cs="Times New Roman"/>
          <w:color w:val="231F20"/>
          <w:spacing w:val="-6"/>
          <w:szCs w:val="24"/>
        </w:rPr>
        <w:t xml:space="preserve"> </w:t>
      </w:r>
      <w:r w:rsidRPr="00404B16">
        <w:rPr>
          <w:rFonts w:eastAsia="Times New Roman" w:cs="Times New Roman"/>
          <w:color w:val="231F20"/>
          <w:szCs w:val="24"/>
        </w:rPr>
        <w:t>of cost</w:t>
      </w:r>
      <w:r w:rsidRPr="00404B16">
        <w:rPr>
          <w:rFonts w:eastAsia="Times New Roman" w:cs="Times New Roman"/>
          <w:color w:val="231F20"/>
          <w:spacing w:val="-3"/>
          <w:szCs w:val="24"/>
        </w:rPr>
        <w:t xml:space="preserve"> </w:t>
      </w:r>
      <w:r w:rsidRPr="00404B16">
        <w:rPr>
          <w:rFonts w:eastAsia="Times New Roman" w:cs="Times New Roman"/>
          <w:color w:val="231F20"/>
          <w:szCs w:val="24"/>
        </w:rPr>
        <w:t>by State</w:t>
      </w:r>
      <w:r w:rsidRPr="00404B16">
        <w:rPr>
          <w:rFonts w:eastAsia="Times New Roman" w:cs="Times New Roman"/>
          <w:color w:val="231F20"/>
          <w:spacing w:val="-4"/>
          <w:szCs w:val="24"/>
        </w:rPr>
        <w:t xml:space="preserve"> </w:t>
      </w:r>
      <w:r w:rsidRPr="00404B16">
        <w:rPr>
          <w:rFonts w:eastAsia="Times New Roman" w:cs="Times New Roman"/>
          <w:color w:val="231F20"/>
          <w:szCs w:val="24"/>
        </w:rPr>
        <w:t>programs</w:t>
      </w:r>
      <w:r w:rsidRPr="00404B16">
        <w:rPr>
          <w:rFonts w:eastAsia="Times New Roman" w:cs="Times New Roman"/>
          <w:color w:val="231F20"/>
          <w:spacing w:val="-8"/>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60 percent</w:t>
      </w:r>
      <w:r w:rsidRPr="00404B16">
        <w:rPr>
          <w:rFonts w:eastAsia="Times New Roman" w:cs="Times New Roman"/>
          <w:color w:val="231F20"/>
          <w:spacing w:val="-6"/>
          <w:szCs w:val="24"/>
        </w:rPr>
        <w:t xml:space="preserve"> </w:t>
      </w:r>
      <w:r w:rsidRPr="00404B16">
        <w:rPr>
          <w:rFonts w:eastAsia="Times New Roman" w:cs="Times New Roman"/>
          <w:color w:val="231F20"/>
          <w:szCs w:val="24"/>
        </w:rPr>
        <w:t>by the</w:t>
      </w:r>
      <w:r w:rsidRPr="00404B16">
        <w:rPr>
          <w:rFonts w:eastAsia="Times New Roman" w:cs="Times New Roman"/>
          <w:color w:val="231F20"/>
          <w:spacing w:val="-2"/>
          <w:szCs w:val="24"/>
        </w:rPr>
        <w:t xml:space="preserve"> </w:t>
      </w:r>
      <w:r w:rsidRPr="00404B16">
        <w:rPr>
          <w:rFonts w:eastAsia="Times New Roman" w:cs="Times New Roman"/>
          <w:color w:val="231F20"/>
          <w:szCs w:val="24"/>
        </w:rPr>
        <w:t xml:space="preserve">NRCS. </w:t>
      </w:r>
      <w:r w:rsidR="00455CFC">
        <w:rPr>
          <w:rFonts w:eastAsia="Times New Roman" w:cs="Times New Roman"/>
          <w:color w:val="231F20"/>
          <w:szCs w:val="24"/>
        </w:rPr>
        <w:t xml:space="preserve"> </w:t>
      </w:r>
      <w:r w:rsidRPr="00404B16">
        <w:rPr>
          <w:rFonts w:eastAsia="Times New Roman" w:cs="Times New Roman"/>
          <w:color w:val="231F20"/>
          <w:szCs w:val="24"/>
        </w:rPr>
        <w:t>Double</w:t>
      </w:r>
      <w:r w:rsidRPr="00404B16">
        <w:rPr>
          <w:rFonts w:eastAsia="Times New Roman" w:cs="Times New Roman"/>
          <w:color w:val="231F20"/>
          <w:spacing w:val="-6"/>
          <w:szCs w:val="24"/>
        </w:rPr>
        <w:t xml:space="preserve"> </w:t>
      </w:r>
      <w:r w:rsidRPr="00404B16">
        <w:rPr>
          <w:rFonts w:eastAsia="Times New Roman" w:cs="Times New Roman"/>
          <w:color w:val="231F20"/>
          <w:szCs w:val="24"/>
        </w:rPr>
        <w:t>counting</w:t>
      </w:r>
      <w:r w:rsidRPr="00404B16">
        <w:rPr>
          <w:rFonts w:eastAsia="Times New Roman" w:cs="Times New Roman"/>
          <w:color w:val="231F20"/>
          <w:spacing w:val="-7"/>
          <w:szCs w:val="24"/>
        </w:rPr>
        <w:t xml:space="preserve"> </w:t>
      </w:r>
      <w:r w:rsidRPr="00404B16">
        <w:rPr>
          <w:rFonts w:eastAsia="Times New Roman" w:cs="Times New Roman"/>
          <w:color w:val="231F20"/>
          <w:szCs w:val="24"/>
        </w:rPr>
        <w:t>of practices</w:t>
      </w:r>
      <w:r w:rsidRPr="00404B16">
        <w:rPr>
          <w:rFonts w:eastAsia="Times New Roman" w:cs="Times New Roman"/>
          <w:color w:val="231F20"/>
          <w:spacing w:val="-7"/>
          <w:szCs w:val="24"/>
        </w:rPr>
        <w:t xml:space="preserve"> </w:t>
      </w:r>
      <w:r w:rsidRPr="00404B16">
        <w:rPr>
          <w:rFonts w:eastAsia="Times New Roman" w:cs="Times New Roman"/>
          <w:color w:val="231F20"/>
          <w:szCs w:val="24"/>
        </w:rPr>
        <w:t>that</w:t>
      </w:r>
      <w:r w:rsidRPr="00404B16">
        <w:rPr>
          <w:rFonts w:eastAsia="Times New Roman" w:cs="Times New Roman"/>
          <w:color w:val="231F20"/>
          <w:spacing w:val="-3"/>
          <w:szCs w:val="24"/>
        </w:rPr>
        <w:t xml:space="preserve"> </w:t>
      </w:r>
      <w:r w:rsidRPr="00404B16">
        <w:rPr>
          <w:rFonts w:eastAsia="Times New Roman" w:cs="Times New Roman"/>
          <w:color w:val="231F20"/>
          <w:szCs w:val="24"/>
        </w:rPr>
        <w:t>could</w:t>
      </w:r>
      <w:r w:rsidRPr="00404B16">
        <w:rPr>
          <w:rFonts w:eastAsia="Times New Roman" w:cs="Times New Roman"/>
          <w:color w:val="231F20"/>
          <w:spacing w:val="-4"/>
          <w:szCs w:val="24"/>
        </w:rPr>
        <w:t xml:space="preserve"> </w:t>
      </w:r>
      <w:r w:rsidRPr="00404B16">
        <w:rPr>
          <w:rFonts w:eastAsia="Times New Roman" w:cs="Times New Roman"/>
          <w:color w:val="231F20"/>
          <w:szCs w:val="24"/>
        </w:rPr>
        <w:t>be</w:t>
      </w:r>
      <w:r w:rsidRPr="00404B16">
        <w:rPr>
          <w:rFonts w:eastAsia="Times New Roman" w:cs="Times New Roman"/>
          <w:color w:val="231F20"/>
          <w:spacing w:val="-2"/>
          <w:szCs w:val="24"/>
        </w:rPr>
        <w:t xml:space="preserve"> </w:t>
      </w:r>
      <w:r w:rsidRPr="00404B16">
        <w:rPr>
          <w:rFonts w:eastAsia="Times New Roman" w:cs="Times New Roman"/>
          <w:color w:val="231F20"/>
          <w:szCs w:val="24"/>
        </w:rPr>
        <w:t>co-cost-shared</w:t>
      </w:r>
      <w:r w:rsidRPr="00404B16">
        <w:rPr>
          <w:rFonts w:eastAsia="Times New Roman" w:cs="Times New Roman"/>
          <w:color w:val="231F20"/>
          <w:spacing w:val="-12"/>
          <w:szCs w:val="24"/>
        </w:rPr>
        <w:t xml:space="preserve"> </w:t>
      </w:r>
      <w:r w:rsidRPr="00404B16">
        <w:rPr>
          <w:rFonts w:eastAsia="Times New Roman" w:cs="Times New Roman"/>
          <w:color w:val="231F20"/>
          <w:szCs w:val="24"/>
        </w:rPr>
        <w:t>can</w:t>
      </w:r>
      <w:r w:rsidRPr="00404B16">
        <w:rPr>
          <w:rFonts w:eastAsia="Times New Roman" w:cs="Times New Roman"/>
          <w:color w:val="231F20"/>
          <w:spacing w:val="-3"/>
          <w:szCs w:val="24"/>
        </w:rPr>
        <w:t xml:space="preserve"> </w:t>
      </w:r>
      <w:r w:rsidRPr="00404B16">
        <w:rPr>
          <w:rFonts w:eastAsia="Times New Roman" w:cs="Times New Roman"/>
          <w:color w:val="231F20"/>
          <w:szCs w:val="24"/>
        </w:rPr>
        <w:t>be</w:t>
      </w:r>
      <w:r w:rsidRPr="00404B16">
        <w:rPr>
          <w:rFonts w:eastAsia="Times New Roman" w:cs="Times New Roman"/>
          <w:color w:val="231F20"/>
          <w:spacing w:val="-2"/>
          <w:szCs w:val="24"/>
        </w:rPr>
        <w:t xml:space="preserve"> </w:t>
      </w:r>
      <w:r w:rsidRPr="00404B16">
        <w:rPr>
          <w:rFonts w:eastAsia="Times New Roman" w:cs="Times New Roman"/>
          <w:color w:val="231F20"/>
          <w:szCs w:val="24"/>
        </w:rPr>
        <w:t>avoided</w:t>
      </w:r>
      <w:r w:rsidRPr="00404B16">
        <w:rPr>
          <w:rFonts w:eastAsia="Times New Roman" w:cs="Times New Roman"/>
          <w:color w:val="231F20"/>
          <w:spacing w:val="-6"/>
          <w:szCs w:val="24"/>
        </w:rPr>
        <w:t xml:space="preserve"> </w:t>
      </w:r>
      <w:r w:rsidRPr="00404B16">
        <w:rPr>
          <w:rFonts w:eastAsia="Times New Roman" w:cs="Times New Roman"/>
          <w:color w:val="231F20"/>
          <w:szCs w:val="24"/>
        </w:rPr>
        <w:t>by excluding</w:t>
      </w:r>
      <w:r w:rsidRPr="00404B16">
        <w:rPr>
          <w:rFonts w:eastAsia="Times New Roman" w:cs="Times New Roman"/>
          <w:color w:val="231F20"/>
          <w:spacing w:val="-8"/>
          <w:szCs w:val="24"/>
        </w:rPr>
        <w:t xml:space="preserve"> </w:t>
      </w:r>
      <w:r w:rsidRPr="00404B16">
        <w:rPr>
          <w:rFonts w:eastAsia="Times New Roman" w:cs="Times New Roman"/>
          <w:color w:val="231F20"/>
          <w:szCs w:val="24"/>
        </w:rPr>
        <w:t>records</w:t>
      </w:r>
      <w:r w:rsidRPr="00404B16">
        <w:rPr>
          <w:rFonts w:eastAsia="Times New Roman" w:cs="Times New Roman"/>
          <w:color w:val="231F20"/>
          <w:spacing w:val="-6"/>
          <w:szCs w:val="24"/>
        </w:rPr>
        <w:t xml:space="preserve"> </w:t>
      </w:r>
      <w:r w:rsidRPr="00404B16">
        <w:rPr>
          <w:rFonts w:eastAsia="Times New Roman" w:cs="Times New Roman"/>
          <w:color w:val="231F20"/>
          <w:szCs w:val="24"/>
        </w:rPr>
        <w:t>for those practices</w:t>
      </w:r>
      <w:r w:rsidRPr="00404B16">
        <w:rPr>
          <w:rFonts w:eastAsia="Times New Roman" w:cs="Times New Roman"/>
          <w:color w:val="231F20"/>
          <w:spacing w:val="-7"/>
          <w:szCs w:val="24"/>
        </w:rPr>
        <w:t xml:space="preserve"> </w:t>
      </w:r>
      <w:r w:rsidRPr="00404B16">
        <w:rPr>
          <w:rFonts w:eastAsia="Times New Roman" w:cs="Times New Roman"/>
          <w:color w:val="231F20"/>
          <w:szCs w:val="24"/>
        </w:rPr>
        <w:t>from</w:t>
      </w:r>
      <w:r w:rsidRPr="00404B16">
        <w:rPr>
          <w:rFonts w:eastAsia="Times New Roman" w:cs="Times New Roman"/>
          <w:color w:val="231F20"/>
          <w:spacing w:val="-4"/>
          <w:szCs w:val="24"/>
        </w:rPr>
        <w:t xml:space="preserve"> </w:t>
      </w:r>
      <w:r w:rsidRPr="00404B16">
        <w:rPr>
          <w:rFonts w:eastAsia="Times New Roman" w:cs="Times New Roman"/>
          <w:color w:val="231F20"/>
          <w:szCs w:val="24"/>
        </w:rPr>
        <w:t>either</w:t>
      </w:r>
      <w:r w:rsidRPr="00404B16">
        <w:rPr>
          <w:rFonts w:eastAsia="Times New Roman" w:cs="Times New Roman"/>
          <w:color w:val="231F20"/>
          <w:spacing w:val="-5"/>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State</w:t>
      </w:r>
      <w:r w:rsidRPr="00404B16">
        <w:rPr>
          <w:rFonts w:eastAsia="Times New Roman" w:cs="Times New Roman"/>
          <w:color w:val="231F20"/>
          <w:spacing w:val="-4"/>
          <w:szCs w:val="24"/>
        </w:rPr>
        <w:t xml:space="preserve"> </w:t>
      </w:r>
      <w:r w:rsidRPr="00404B16">
        <w:rPr>
          <w:rFonts w:eastAsia="Times New Roman" w:cs="Times New Roman"/>
          <w:color w:val="231F20"/>
          <w:szCs w:val="24"/>
        </w:rPr>
        <w:t>or NRCS dataset.</w:t>
      </w:r>
      <w:r w:rsidRPr="00404B16">
        <w:rPr>
          <w:rFonts w:eastAsia="Times New Roman" w:cs="Times New Roman"/>
          <w:color w:val="231F20"/>
          <w:spacing w:val="-6"/>
          <w:szCs w:val="24"/>
        </w:rPr>
        <w:t xml:space="preserve"> </w:t>
      </w:r>
      <w:r w:rsidR="00455CFC">
        <w:rPr>
          <w:rFonts w:eastAsia="Times New Roman" w:cs="Times New Roman"/>
          <w:color w:val="231F20"/>
          <w:spacing w:val="-6"/>
          <w:szCs w:val="24"/>
        </w:rPr>
        <w:t xml:space="preserve"> </w:t>
      </w:r>
      <w:r w:rsidRPr="00404B16">
        <w:rPr>
          <w:rFonts w:eastAsia="Times New Roman" w:cs="Times New Roman"/>
          <w:color w:val="231F20"/>
          <w:szCs w:val="24"/>
        </w:rPr>
        <w:t>For example,</w:t>
      </w:r>
      <w:r w:rsidRPr="00404B16">
        <w:rPr>
          <w:rFonts w:eastAsia="Times New Roman" w:cs="Times New Roman"/>
          <w:color w:val="231F20"/>
          <w:spacing w:val="-7"/>
          <w:szCs w:val="24"/>
        </w:rPr>
        <w:t xml:space="preserve"> </w:t>
      </w:r>
      <w:r w:rsidRPr="00404B16">
        <w:rPr>
          <w:rFonts w:eastAsia="Times New Roman" w:cs="Times New Roman"/>
          <w:color w:val="231F20"/>
          <w:szCs w:val="24"/>
        </w:rPr>
        <w:t>in</w:t>
      </w:r>
      <w:r w:rsidRPr="00404B16">
        <w:rPr>
          <w:rFonts w:eastAsia="Times New Roman" w:cs="Times New Roman"/>
          <w:color w:val="231F20"/>
          <w:spacing w:val="-6"/>
          <w:szCs w:val="24"/>
        </w:rPr>
        <w:t xml:space="preserve"> </w:t>
      </w:r>
      <w:r w:rsidRPr="00404B16">
        <w:rPr>
          <w:rFonts w:eastAsia="Times New Roman" w:cs="Times New Roman"/>
          <w:color w:val="231F20"/>
          <w:spacing w:val="-12"/>
          <w:szCs w:val="24"/>
        </w:rPr>
        <w:t>V</w:t>
      </w:r>
      <w:r w:rsidRPr="00404B16">
        <w:rPr>
          <w:rFonts w:eastAsia="Times New Roman" w:cs="Times New Roman"/>
          <w:color w:val="231F20"/>
          <w:szCs w:val="24"/>
        </w:rPr>
        <w:t>i</w:t>
      </w:r>
      <w:r w:rsidRPr="00404B16">
        <w:rPr>
          <w:rFonts w:eastAsia="Times New Roman" w:cs="Times New Roman"/>
          <w:color w:val="231F20"/>
          <w:spacing w:val="-4"/>
          <w:szCs w:val="24"/>
        </w:rPr>
        <w:t>r</w:t>
      </w:r>
      <w:r w:rsidRPr="00404B16">
        <w:rPr>
          <w:rFonts w:eastAsia="Times New Roman" w:cs="Times New Roman"/>
          <w:color w:val="231F20"/>
          <w:szCs w:val="24"/>
        </w:rPr>
        <w:t>ginia,</w:t>
      </w:r>
      <w:r w:rsidRPr="00404B16">
        <w:rPr>
          <w:rFonts w:eastAsia="Times New Roman" w:cs="Times New Roman"/>
          <w:color w:val="231F20"/>
          <w:spacing w:val="-6"/>
          <w:szCs w:val="24"/>
        </w:rPr>
        <w:t xml:space="preserve"> </w:t>
      </w:r>
      <w:r w:rsidRPr="00404B16">
        <w:rPr>
          <w:rFonts w:eastAsia="Times New Roman" w:cs="Times New Roman"/>
          <w:color w:val="231F20"/>
          <w:szCs w:val="24"/>
        </w:rPr>
        <w:t>nutrient</w:t>
      </w:r>
      <w:r w:rsidRPr="00404B16">
        <w:rPr>
          <w:rFonts w:eastAsia="Times New Roman" w:cs="Times New Roman"/>
          <w:color w:val="231F20"/>
          <w:spacing w:val="-6"/>
          <w:szCs w:val="24"/>
        </w:rPr>
        <w:t xml:space="preserve"> </w:t>
      </w:r>
      <w:r w:rsidRPr="00404B16">
        <w:rPr>
          <w:rFonts w:eastAsia="Times New Roman" w:cs="Times New Roman"/>
          <w:color w:val="231F20"/>
          <w:szCs w:val="24"/>
        </w:rPr>
        <w:t>management</w:t>
      </w:r>
      <w:r w:rsidRPr="00404B16">
        <w:rPr>
          <w:rFonts w:eastAsia="Times New Roman" w:cs="Times New Roman"/>
          <w:color w:val="231F20"/>
          <w:spacing w:val="-10"/>
          <w:szCs w:val="24"/>
        </w:rPr>
        <w:t xml:space="preserve"> </w:t>
      </w:r>
      <w:r w:rsidRPr="00404B16">
        <w:rPr>
          <w:rFonts w:eastAsia="Times New Roman" w:cs="Times New Roman"/>
          <w:color w:val="231F20"/>
          <w:szCs w:val="24"/>
        </w:rPr>
        <w:t>plans</w:t>
      </w:r>
      <w:r w:rsidRPr="00404B16">
        <w:rPr>
          <w:rFonts w:eastAsia="Times New Roman" w:cs="Times New Roman"/>
          <w:color w:val="231F20"/>
          <w:spacing w:val="-4"/>
          <w:szCs w:val="24"/>
        </w:rPr>
        <w:t xml:space="preserve"> </w:t>
      </w:r>
      <w:r w:rsidRPr="00404B16">
        <w:rPr>
          <w:rFonts w:eastAsia="Times New Roman" w:cs="Times New Roman"/>
          <w:color w:val="231F20"/>
          <w:szCs w:val="24"/>
        </w:rPr>
        <w:t>were</w:t>
      </w:r>
      <w:r w:rsidRPr="00404B16">
        <w:rPr>
          <w:rFonts w:eastAsia="Times New Roman" w:cs="Times New Roman"/>
          <w:color w:val="231F20"/>
          <w:spacing w:val="-4"/>
          <w:szCs w:val="24"/>
        </w:rPr>
        <w:t xml:space="preserve"> </w:t>
      </w:r>
      <w:r w:rsidRPr="00404B16">
        <w:rPr>
          <w:rFonts w:eastAsia="Times New Roman" w:cs="Times New Roman"/>
          <w:color w:val="231F20"/>
          <w:szCs w:val="24"/>
        </w:rPr>
        <w:t>reported</w:t>
      </w:r>
      <w:r w:rsidRPr="00404B16">
        <w:rPr>
          <w:rFonts w:eastAsia="Times New Roman" w:cs="Times New Roman"/>
          <w:color w:val="231F20"/>
          <w:spacing w:val="-7"/>
          <w:szCs w:val="24"/>
        </w:rPr>
        <w:t xml:space="preserve"> </w:t>
      </w:r>
      <w:r w:rsidRPr="00404B16">
        <w:rPr>
          <w:rFonts w:eastAsia="Times New Roman" w:cs="Times New Roman"/>
          <w:color w:val="231F20"/>
          <w:szCs w:val="24"/>
        </w:rPr>
        <w:t>from</w:t>
      </w:r>
      <w:r w:rsidRPr="00404B16">
        <w:rPr>
          <w:rFonts w:eastAsia="Times New Roman" w:cs="Times New Roman"/>
          <w:color w:val="231F20"/>
          <w:spacing w:val="-4"/>
          <w:szCs w:val="24"/>
        </w:rPr>
        <w:t xml:space="preserve"> </w:t>
      </w:r>
      <w:r w:rsidRPr="00404B16">
        <w:rPr>
          <w:rFonts w:eastAsia="Times New Roman" w:cs="Times New Roman"/>
          <w:color w:val="231F20"/>
          <w:szCs w:val="24"/>
        </w:rPr>
        <w:t>the jurisdictional dataset and removed from the USDA</w:t>
      </w:r>
      <w:r w:rsidRPr="00404B16">
        <w:rPr>
          <w:rFonts w:eastAsia="Times New Roman" w:cs="Times New Roman"/>
          <w:color w:val="231F20"/>
          <w:spacing w:val="-11"/>
          <w:szCs w:val="24"/>
        </w:rPr>
        <w:t xml:space="preserve"> </w:t>
      </w:r>
      <w:r w:rsidRPr="00404B16">
        <w:rPr>
          <w:rFonts w:eastAsia="Times New Roman" w:cs="Times New Roman"/>
          <w:color w:val="231F20"/>
          <w:szCs w:val="24"/>
        </w:rPr>
        <w:t xml:space="preserve">dataset. </w:t>
      </w:r>
      <w:r w:rsidR="00455CFC">
        <w:rPr>
          <w:rFonts w:eastAsia="Times New Roman" w:cs="Times New Roman"/>
          <w:color w:val="231F20"/>
          <w:szCs w:val="24"/>
        </w:rPr>
        <w:t xml:space="preserve"> </w:t>
      </w:r>
      <w:r w:rsidRPr="00404B16">
        <w:rPr>
          <w:rFonts w:eastAsia="Times New Roman" w:cs="Times New Roman"/>
          <w:color w:val="231F20"/>
          <w:szCs w:val="24"/>
        </w:rPr>
        <w:t>Once the patterns of possible double counting are identified</w:t>
      </w:r>
      <w:r w:rsidRPr="00404B16">
        <w:rPr>
          <w:rFonts w:eastAsia="Times New Roman" w:cs="Times New Roman"/>
          <w:color w:val="231F20"/>
          <w:spacing w:val="-15"/>
          <w:szCs w:val="24"/>
        </w:rPr>
        <w:t xml:space="preserve"> </w:t>
      </w:r>
      <w:r w:rsidRPr="00404B16">
        <w:rPr>
          <w:rFonts w:eastAsia="Times New Roman" w:cs="Times New Roman"/>
          <w:color w:val="231F20"/>
          <w:szCs w:val="24"/>
        </w:rPr>
        <w:t>and the choices</w:t>
      </w:r>
      <w:r w:rsidRPr="00404B16">
        <w:rPr>
          <w:rFonts w:eastAsia="Times New Roman" w:cs="Times New Roman"/>
          <w:color w:val="231F20"/>
          <w:spacing w:val="-6"/>
          <w:szCs w:val="24"/>
        </w:rPr>
        <w:t xml:space="preserve"> </w:t>
      </w:r>
      <w:r w:rsidRPr="00404B16">
        <w:rPr>
          <w:rFonts w:eastAsia="Times New Roman" w:cs="Times New Roman"/>
          <w:color w:val="231F20"/>
          <w:szCs w:val="24"/>
        </w:rPr>
        <w:t>of which</w:t>
      </w:r>
      <w:r w:rsidRPr="00404B16">
        <w:rPr>
          <w:rFonts w:eastAsia="Times New Roman" w:cs="Times New Roman"/>
          <w:color w:val="231F20"/>
          <w:spacing w:val="-5"/>
          <w:szCs w:val="24"/>
        </w:rPr>
        <w:t xml:space="preserve"> </w:t>
      </w:r>
      <w:r w:rsidRPr="00404B16">
        <w:rPr>
          <w:rFonts w:eastAsia="Times New Roman" w:cs="Times New Roman"/>
          <w:color w:val="231F20"/>
          <w:szCs w:val="24"/>
        </w:rPr>
        <w:t>practice</w:t>
      </w:r>
      <w:r w:rsidRPr="00404B16">
        <w:rPr>
          <w:rFonts w:eastAsia="Times New Roman" w:cs="Times New Roman"/>
          <w:color w:val="231F20"/>
          <w:spacing w:val="-6"/>
          <w:szCs w:val="24"/>
        </w:rPr>
        <w:t xml:space="preserve"> </w:t>
      </w:r>
      <w:r w:rsidRPr="00404B16">
        <w:rPr>
          <w:rFonts w:eastAsia="Times New Roman" w:cs="Times New Roman"/>
          <w:color w:val="231F20"/>
          <w:szCs w:val="24"/>
        </w:rPr>
        <w:t>codes</w:t>
      </w:r>
      <w:r w:rsidRPr="00404B16">
        <w:rPr>
          <w:rFonts w:eastAsia="Times New Roman" w:cs="Times New Roman"/>
          <w:color w:val="231F20"/>
          <w:spacing w:val="-5"/>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remove</w:t>
      </w:r>
      <w:r w:rsidRPr="00404B16">
        <w:rPr>
          <w:rFonts w:eastAsia="Times New Roman" w:cs="Times New Roman"/>
          <w:color w:val="231F20"/>
          <w:spacing w:val="-6"/>
          <w:szCs w:val="24"/>
        </w:rPr>
        <w:t xml:space="preserve"> </w:t>
      </w:r>
      <w:r w:rsidRPr="00404B16">
        <w:rPr>
          <w:rFonts w:eastAsia="Times New Roman" w:cs="Times New Roman"/>
          <w:color w:val="231F20"/>
          <w:szCs w:val="24"/>
        </w:rPr>
        <w:t>from</w:t>
      </w:r>
      <w:r w:rsidRPr="00404B16">
        <w:rPr>
          <w:rFonts w:eastAsia="Times New Roman" w:cs="Times New Roman"/>
          <w:color w:val="231F20"/>
          <w:spacing w:val="-4"/>
          <w:szCs w:val="24"/>
        </w:rPr>
        <w:t xml:space="preserve"> </w:t>
      </w:r>
      <w:r w:rsidRPr="00404B16">
        <w:rPr>
          <w:rFonts w:eastAsia="Times New Roman" w:cs="Times New Roman"/>
          <w:color w:val="231F20"/>
          <w:szCs w:val="24"/>
        </w:rPr>
        <w:t>which</w:t>
      </w:r>
      <w:r w:rsidRPr="00404B16">
        <w:rPr>
          <w:rFonts w:eastAsia="Times New Roman" w:cs="Times New Roman"/>
          <w:color w:val="231F20"/>
          <w:spacing w:val="-5"/>
          <w:szCs w:val="24"/>
        </w:rPr>
        <w:t xml:space="preserve"> </w:t>
      </w:r>
      <w:r w:rsidRPr="00404B16">
        <w:rPr>
          <w:rFonts w:eastAsia="Times New Roman" w:cs="Times New Roman"/>
          <w:color w:val="231F20"/>
          <w:szCs w:val="24"/>
        </w:rPr>
        <w:t>dataset</w:t>
      </w:r>
      <w:r w:rsidRPr="00404B16">
        <w:rPr>
          <w:rFonts w:eastAsia="Times New Roman" w:cs="Times New Roman"/>
          <w:color w:val="231F20"/>
          <w:spacing w:val="-6"/>
          <w:szCs w:val="24"/>
        </w:rPr>
        <w:t xml:space="preserve"> </w:t>
      </w:r>
      <w:r w:rsidRPr="00404B16">
        <w:rPr>
          <w:rFonts w:eastAsia="Times New Roman" w:cs="Times New Roman"/>
          <w:color w:val="231F20"/>
          <w:szCs w:val="24"/>
        </w:rPr>
        <w:t>are</w:t>
      </w:r>
      <w:r w:rsidRPr="00404B16">
        <w:rPr>
          <w:rFonts w:eastAsia="Times New Roman" w:cs="Times New Roman"/>
          <w:color w:val="231F20"/>
          <w:spacing w:val="-2"/>
          <w:szCs w:val="24"/>
        </w:rPr>
        <w:t xml:space="preserve"> </w:t>
      </w:r>
      <w:r w:rsidRPr="00404B16">
        <w:rPr>
          <w:rFonts w:eastAsia="Times New Roman" w:cs="Times New Roman"/>
          <w:color w:val="231F20"/>
          <w:szCs w:val="24"/>
        </w:rPr>
        <w:t>made,</w:t>
      </w:r>
      <w:r w:rsidRPr="00404B16">
        <w:rPr>
          <w:rFonts w:eastAsia="Times New Roman" w:cs="Times New Roman"/>
          <w:color w:val="231F20"/>
          <w:spacing w:val="-5"/>
          <w:szCs w:val="24"/>
        </w:rPr>
        <w:t xml:space="preserve"> </w:t>
      </w:r>
      <w:r w:rsidRPr="00404B16">
        <w:rPr>
          <w:rFonts w:eastAsia="Times New Roman" w:cs="Times New Roman"/>
          <w:color w:val="231F20"/>
          <w:szCs w:val="24"/>
        </w:rPr>
        <w:t>this</w:t>
      </w:r>
      <w:r w:rsidRPr="00404B16">
        <w:rPr>
          <w:rFonts w:eastAsia="Times New Roman" w:cs="Times New Roman"/>
          <w:color w:val="231F20"/>
          <w:spacing w:val="-3"/>
          <w:szCs w:val="24"/>
        </w:rPr>
        <w:t xml:space="preserve"> </w:t>
      </w:r>
      <w:r w:rsidRPr="00404B16">
        <w:rPr>
          <w:rFonts w:eastAsia="Times New Roman" w:cs="Times New Roman"/>
          <w:color w:val="231F20"/>
          <w:szCs w:val="24"/>
        </w:rPr>
        <w:t>broad-brush approach</w:t>
      </w:r>
      <w:r w:rsidRPr="00404B16">
        <w:rPr>
          <w:rFonts w:eastAsia="Times New Roman" w:cs="Times New Roman"/>
          <w:color w:val="231F20"/>
          <w:spacing w:val="-7"/>
          <w:szCs w:val="24"/>
        </w:rPr>
        <w:t xml:space="preserve"> </w:t>
      </w:r>
      <w:r w:rsidRPr="00404B16">
        <w:rPr>
          <w:rFonts w:eastAsia="Times New Roman" w:cs="Times New Roman"/>
          <w:color w:val="231F20"/>
          <w:szCs w:val="24"/>
        </w:rPr>
        <w:t>is</w:t>
      </w:r>
      <w:r w:rsidRPr="00404B16">
        <w:rPr>
          <w:rFonts w:eastAsia="Times New Roman" w:cs="Times New Roman"/>
          <w:color w:val="231F20"/>
          <w:spacing w:val="-1"/>
          <w:szCs w:val="24"/>
        </w:rPr>
        <w:t xml:space="preserve"> </w:t>
      </w:r>
      <w:r w:rsidRPr="00404B16">
        <w:rPr>
          <w:rFonts w:eastAsia="Times New Roman" w:cs="Times New Roman"/>
          <w:color w:val="231F20"/>
          <w:szCs w:val="24"/>
        </w:rPr>
        <w:t>relatively</w:t>
      </w:r>
      <w:r w:rsidRPr="00404B16">
        <w:rPr>
          <w:rFonts w:eastAsia="Times New Roman" w:cs="Times New Roman"/>
          <w:color w:val="231F20"/>
          <w:spacing w:val="-8"/>
          <w:szCs w:val="24"/>
        </w:rPr>
        <w:t xml:space="preserve"> </w:t>
      </w:r>
      <w:r w:rsidRPr="00404B16">
        <w:rPr>
          <w:rFonts w:eastAsia="Times New Roman" w:cs="Times New Roman"/>
          <w:color w:val="231F20"/>
          <w:szCs w:val="24"/>
        </w:rPr>
        <w:t>simple</w:t>
      </w:r>
      <w:r w:rsidRPr="00404B16">
        <w:rPr>
          <w:rFonts w:eastAsia="Times New Roman" w:cs="Times New Roman"/>
          <w:color w:val="231F20"/>
          <w:spacing w:val="-5"/>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impl</w:t>
      </w:r>
      <w:r w:rsidRPr="00404B16">
        <w:rPr>
          <w:rFonts w:eastAsia="Times New Roman" w:cs="Times New Roman"/>
          <w:color w:val="231F20"/>
          <w:spacing w:val="-1"/>
          <w:szCs w:val="24"/>
        </w:rPr>
        <w:t>e</w:t>
      </w:r>
      <w:r w:rsidRPr="00404B16">
        <w:rPr>
          <w:rFonts w:eastAsia="Times New Roman" w:cs="Times New Roman"/>
          <w:color w:val="231F20"/>
          <w:szCs w:val="24"/>
        </w:rPr>
        <w:t>ment</w:t>
      </w:r>
      <w:r w:rsidRPr="00404B16">
        <w:rPr>
          <w:rFonts w:eastAsia="Times New Roman" w:cs="Times New Roman"/>
          <w:color w:val="231F20"/>
          <w:spacing w:val="-4"/>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can</w:t>
      </w:r>
      <w:r w:rsidRPr="00404B16">
        <w:rPr>
          <w:rFonts w:eastAsia="Times New Roman" w:cs="Times New Roman"/>
          <w:color w:val="231F20"/>
          <w:spacing w:val="-3"/>
          <w:szCs w:val="24"/>
        </w:rPr>
        <w:t xml:space="preserve"> </w:t>
      </w:r>
      <w:r w:rsidRPr="00404B16">
        <w:rPr>
          <w:rFonts w:eastAsia="Times New Roman" w:cs="Times New Roman"/>
          <w:color w:val="231F20"/>
          <w:szCs w:val="24"/>
        </w:rPr>
        <w:t>be</w:t>
      </w:r>
      <w:r w:rsidRPr="00404B16">
        <w:rPr>
          <w:rFonts w:eastAsia="Times New Roman" w:cs="Times New Roman"/>
          <w:color w:val="231F20"/>
          <w:spacing w:val="-2"/>
          <w:szCs w:val="24"/>
        </w:rPr>
        <w:t xml:space="preserve"> </w:t>
      </w:r>
      <w:r w:rsidRPr="00404B16">
        <w:rPr>
          <w:rFonts w:eastAsia="Times New Roman" w:cs="Times New Roman"/>
          <w:color w:val="231F20"/>
          <w:szCs w:val="24"/>
        </w:rPr>
        <w:t>applied</w:t>
      </w:r>
      <w:r w:rsidRPr="00404B16">
        <w:rPr>
          <w:rFonts w:eastAsia="Times New Roman" w:cs="Times New Roman"/>
          <w:color w:val="231F20"/>
          <w:spacing w:val="-6"/>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aggregated</w:t>
      </w:r>
      <w:r w:rsidRPr="00404B16">
        <w:rPr>
          <w:rFonts w:eastAsia="Times New Roman" w:cs="Times New Roman"/>
          <w:color w:val="231F20"/>
          <w:spacing w:val="-9"/>
          <w:szCs w:val="24"/>
        </w:rPr>
        <w:t xml:space="preserve"> </w:t>
      </w:r>
      <w:r w:rsidRPr="00404B16">
        <w:rPr>
          <w:rFonts w:eastAsia="Times New Roman" w:cs="Times New Roman"/>
          <w:color w:val="231F20"/>
          <w:szCs w:val="24"/>
        </w:rPr>
        <w:t>datasets.</w:t>
      </w:r>
      <w:r w:rsidRPr="00404B16">
        <w:rPr>
          <w:rFonts w:eastAsia="Times New Roman" w:cs="Times New Roman"/>
          <w:color w:val="231F20"/>
          <w:spacing w:val="-11"/>
          <w:szCs w:val="24"/>
        </w:rPr>
        <w:t xml:space="preserve"> </w:t>
      </w:r>
      <w:r w:rsidR="00455CFC">
        <w:rPr>
          <w:rFonts w:eastAsia="Times New Roman" w:cs="Times New Roman"/>
          <w:color w:val="231F20"/>
          <w:spacing w:val="-11"/>
          <w:szCs w:val="24"/>
        </w:rPr>
        <w:t xml:space="preserve"> </w:t>
      </w:r>
      <w:r w:rsidRPr="00404B16">
        <w:rPr>
          <w:rFonts w:eastAsia="Times New Roman" w:cs="Times New Roman"/>
          <w:color w:val="231F20"/>
          <w:szCs w:val="24"/>
        </w:rPr>
        <w:t>The</w:t>
      </w:r>
      <w:r w:rsidRPr="00404B16">
        <w:rPr>
          <w:rFonts w:eastAsia="Times New Roman" w:cs="Times New Roman"/>
          <w:color w:val="231F20"/>
          <w:spacing w:val="-3"/>
          <w:szCs w:val="24"/>
        </w:rPr>
        <w:t xml:space="preserve"> </w:t>
      </w:r>
      <w:r w:rsidRPr="00404B16">
        <w:rPr>
          <w:rFonts w:eastAsia="Times New Roman" w:cs="Times New Roman"/>
          <w:color w:val="231F20"/>
          <w:szCs w:val="24"/>
        </w:rPr>
        <w:t>only</w:t>
      </w:r>
      <w:r w:rsidRPr="00404B16">
        <w:rPr>
          <w:rFonts w:eastAsia="Times New Roman" w:cs="Times New Roman"/>
          <w:color w:val="231F20"/>
          <w:spacing w:val="-4"/>
          <w:szCs w:val="24"/>
        </w:rPr>
        <w:t xml:space="preserve"> </w:t>
      </w:r>
      <w:r w:rsidRPr="00404B16">
        <w:rPr>
          <w:rFonts w:eastAsia="Times New Roman" w:cs="Times New Roman"/>
          <w:color w:val="231F20"/>
          <w:szCs w:val="24"/>
        </w:rPr>
        <w:t>drawback</w:t>
      </w:r>
      <w:r w:rsidRPr="00404B16">
        <w:rPr>
          <w:rFonts w:eastAsia="Times New Roman" w:cs="Times New Roman"/>
          <w:color w:val="231F20"/>
          <w:spacing w:val="-8"/>
          <w:szCs w:val="24"/>
        </w:rPr>
        <w:t xml:space="preserve"> </w:t>
      </w:r>
      <w:r w:rsidRPr="00404B16">
        <w:rPr>
          <w:rFonts w:eastAsia="Times New Roman" w:cs="Times New Roman"/>
          <w:color w:val="231F20"/>
          <w:szCs w:val="24"/>
        </w:rPr>
        <w:t>is</w:t>
      </w:r>
      <w:r w:rsidRPr="00404B16">
        <w:rPr>
          <w:rFonts w:eastAsia="Times New Roman" w:cs="Times New Roman"/>
          <w:color w:val="231F20"/>
          <w:spacing w:val="-1"/>
          <w:szCs w:val="24"/>
        </w:rPr>
        <w:t xml:space="preserve"> </w:t>
      </w:r>
      <w:r w:rsidRPr="00404B16">
        <w:rPr>
          <w:rFonts w:eastAsia="Times New Roman" w:cs="Times New Roman"/>
          <w:color w:val="231F20"/>
          <w:szCs w:val="24"/>
        </w:rPr>
        <w:t>that</w:t>
      </w:r>
      <w:r w:rsidRPr="00404B16">
        <w:rPr>
          <w:rFonts w:eastAsia="Times New Roman" w:cs="Times New Roman"/>
          <w:color w:val="231F20"/>
          <w:spacing w:val="-3"/>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method</w:t>
      </w:r>
      <w:r w:rsidRPr="00404B16">
        <w:rPr>
          <w:rFonts w:eastAsia="Times New Roman" w:cs="Times New Roman"/>
          <w:color w:val="231F20"/>
          <w:spacing w:val="-6"/>
          <w:szCs w:val="24"/>
        </w:rPr>
        <w:t xml:space="preserve"> </w:t>
      </w:r>
      <w:r w:rsidRPr="00404B16">
        <w:rPr>
          <w:rFonts w:eastAsia="Times New Roman" w:cs="Times New Roman"/>
          <w:color w:val="231F20"/>
          <w:szCs w:val="24"/>
        </w:rPr>
        <w:t>may</w:t>
      </w:r>
      <w:r w:rsidRPr="00404B16">
        <w:rPr>
          <w:rFonts w:eastAsia="Times New Roman" w:cs="Times New Roman"/>
          <w:color w:val="231F20"/>
          <w:spacing w:val="-3"/>
          <w:szCs w:val="24"/>
        </w:rPr>
        <w:t xml:space="preserve"> </w:t>
      </w:r>
      <w:r w:rsidRPr="00404B16">
        <w:rPr>
          <w:rFonts w:eastAsia="Times New Roman" w:cs="Times New Roman"/>
          <w:color w:val="231F20"/>
          <w:szCs w:val="24"/>
        </w:rPr>
        <w:t>perhaps</w:t>
      </w:r>
      <w:r w:rsidRPr="00404B16">
        <w:rPr>
          <w:rFonts w:eastAsia="Times New Roman" w:cs="Times New Roman"/>
          <w:color w:val="231F20"/>
          <w:spacing w:val="-6"/>
          <w:szCs w:val="24"/>
        </w:rPr>
        <w:t xml:space="preserve"> </w:t>
      </w:r>
      <w:r w:rsidRPr="00404B16">
        <w:rPr>
          <w:rFonts w:eastAsia="Times New Roman" w:cs="Times New Roman"/>
          <w:color w:val="231F20"/>
          <w:szCs w:val="24"/>
        </w:rPr>
        <w:t>remove</w:t>
      </w:r>
      <w:r w:rsidRPr="00404B16">
        <w:rPr>
          <w:rFonts w:eastAsia="Times New Roman" w:cs="Times New Roman"/>
          <w:color w:val="231F20"/>
          <w:spacing w:val="-6"/>
          <w:szCs w:val="24"/>
        </w:rPr>
        <w:t xml:space="preserve"> </w:t>
      </w:r>
      <w:r w:rsidRPr="00404B16">
        <w:rPr>
          <w:rFonts w:eastAsia="Times New Roman" w:cs="Times New Roman"/>
          <w:color w:val="231F20"/>
          <w:szCs w:val="24"/>
        </w:rPr>
        <w:t>some</w:t>
      </w:r>
      <w:r w:rsidRPr="00404B16">
        <w:rPr>
          <w:rFonts w:eastAsia="Times New Roman" w:cs="Times New Roman"/>
          <w:color w:val="231F20"/>
          <w:spacing w:val="-4"/>
          <w:szCs w:val="24"/>
        </w:rPr>
        <w:t xml:space="preserve"> </w:t>
      </w:r>
      <w:r w:rsidRPr="00404B16">
        <w:rPr>
          <w:rFonts w:eastAsia="Times New Roman" w:cs="Times New Roman"/>
          <w:color w:val="231F20"/>
          <w:szCs w:val="24"/>
        </w:rPr>
        <w:t>records</w:t>
      </w:r>
      <w:r w:rsidRPr="00404B16">
        <w:rPr>
          <w:rFonts w:eastAsia="Times New Roman" w:cs="Times New Roman"/>
          <w:color w:val="231F20"/>
          <w:spacing w:val="-6"/>
          <w:szCs w:val="24"/>
        </w:rPr>
        <w:t xml:space="preserve"> </w:t>
      </w:r>
      <w:r w:rsidRPr="00404B16">
        <w:rPr>
          <w:rFonts w:eastAsia="Times New Roman" w:cs="Times New Roman"/>
          <w:color w:val="231F20"/>
          <w:szCs w:val="24"/>
        </w:rPr>
        <w:t>in</w:t>
      </w:r>
      <w:r w:rsidRPr="00404B16">
        <w:rPr>
          <w:rFonts w:eastAsia="Times New Roman" w:cs="Times New Roman"/>
          <w:color w:val="231F20"/>
          <w:spacing w:val="-2"/>
          <w:szCs w:val="24"/>
        </w:rPr>
        <w:t xml:space="preserve"> </w:t>
      </w:r>
      <w:r w:rsidRPr="00404B16">
        <w:rPr>
          <w:rFonts w:eastAsia="Times New Roman" w:cs="Times New Roman"/>
          <w:color w:val="231F20"/>
          <w:szCs w:val="24"/>
        </w:rPr>
        <w:t>erro</w:t>
      </w:r>
      <w:r w:rsidRPr="00404B16">
        <w:rPr>
          <w:rFonts w:eastAsia="Times New Roman" w:cs="Times New Roman"/>
          <w:color w:val="231F20"/>
          <w:spacing w:val="-8"/>
          <w:szCs w:val="24"/>
        </w:rPr>
        <w:t>r</w:t>
      </w:r>
      <w:r w:rsidRPr="00404B16">
        <w:rPr>
          <w:rFonts w:eastAsia="Times New Roman" w:cs="Times New Roman"/>
          <w:color w:val="231F20"/>
          <w:szCs w:val="24"/>
        </w:rPr>
        <w:t>, in</w:t>
      </w:r>
      <w:r w:rsidRPr="00404B16">
        <w:rPr>
          <w:rFonts w:eastAsia="Times New Roman" w:cs="Times New Roman"/>
          <w:color w:val="231F20"/>
          <w:spacing w:val="-2"/>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cases</w:t>
      </w:r>
      <w:r w:rsidRPr="00404B16">
        <w:rPr>
          <w:rFonts w:eastAsia="Times New Roman" w:cs="Times New Roman"/>
          <w:color w:val="231F20"/>
          <w:spacing w:val="-4"/>
          <w:szCs w:val="24"/>
        </w:rPr>
        <w:t xml:space="preserve"> </w:t>
      </w:r>
      <w:r w:rsidRPr="00404B16">
        <w:rPr>
          <w:rFonts w:eastAsia="Times New Roman" w:cs="Times New Roman"/>
          <w:color w:val="231F20"/>
          <w:szCs w:val="24"/>
        </w:rPr>
        <w:t>where</w:t>
      </w:r>
      <w:r w:rsidRPr="00404B16">
        <w:rPr>
          <w:rFonts w:eastAsia="Times New Roman" w:cs="Times New Roman"/>
          <w:color w:val="231F20"/>
          <w:spacing w:val="-5"/>
          <w:szCs w:val="24"/>
        </w:rPr>
        <w:t xml:space="preserve"> </w:t>
      </w:r>
      <w:r w:rsidRPr="00404B16">
        <w:rPr>
          <w:rFonts w:eastAsia="Times New Roman" w:cs="Times New Roman"/>
          <w:color w:val="231F20"/>
          <w:szCs w:val="24"/>
        </w:rPr>
        <w:t>similar</w:t>
      </w:r>
      <w:r w:rsidRPr="00404B16">
        <w:rPr>
          <w:rFonts w:eastAsia="Times New Roman" w:cs="Times New Roman"/>
          <w:color w:val="231F20"/>
          <w:spacing w:val="-6"/>
          <w:szCs w:val="24"/>
        </w:rPr>
        <w:t xml:space="preserve"> </w:t>
      </w:r>
      <w:r w:rsidRPr="00404B16">
        <w:rPr>
          <w:rFonts w:eastAsia="Times New Roman" w:cs="Times New Roman"/>
          <w:color w:val="231F20"/>
          <w:szCs w:val="24"/>
        </w:rPr>
        <w:t>practices</w:t>
      </w:r>
      <w:r w:rsidRPr="00404B16">
        <w:rPr>
          <w:rFonts w:eastAsia="Times New Roman" w:cs="Times New Roman"/>
          <w:color w:val="231F20"/>
          <w:spacing w:val="-7"/>
          <w:szCs w:val="24"/>
        </w:rPr>
        <w:t xml:space="preserve"> </w:t>
      </w:r>
      <w:r w:rsidRPr="00404B16">
        <w:rPr>
          <w:rFonts w:eastAsia="Times New Roman" w:cs="Times New Roman"/>
          <w:color w:val="231F20"/>
          <w:szCs w:val="24"/>
        </w:rPr>
        <w:t>can</w:t>
      </w:r>
      <w:r w:rsidRPr="00404B16">
        <w:rPr>
          <w:rFonts w:eastAsia="Times New Roman" w:cs="Times New Roman"/>
          <w:color w:val="231F20"/>
          <w:spacing w:val="-3"/>
          <w:szCs w:val="24"/>
        </w:rPr>
        <w:t xml:space="preserve"> </w:t>
      </w:r>
      <w:r w:rsidRPr="00404B16">
        <w:rPr>
          <w:rFonts w:eastAsia="Times New Roman" w:cs="Times New Roman"/>
          <w:color w:val="231F20"/>
          <w:szCs w:val="24"/>
        </w:rPr>
        <w:t>be</w:t>
      </w:r>
      <w:r w:rsidRPr="00404B16">
        <w:rPr>
          <w:rFonts w:eastAsia="Times New Roman" w:cs="Times New Roman"/>
          <w:color w:val="231F20"/>
          <w:spacing w:val="-2"/>
          <w:szCs w:val="24"/>
        </w:rPr>
        <w:t xml:space="preserve"> </w:t>
      </w:r>
      <w:r w:rsidRPr="00404B16">
        <w:rPr>
          <w:rFonts w:eastAsia="Times New Roman" w:cs="Times New Roman"/>
          <w:color w:val="231F20"/>
          <w:szCs w:val="24"/>
        </w:rPr>
        <w:t>either</w:t>
      </w:r>
      <w:r w:rsidRPr="00404B16">
        <w:rPr>
          <w:rFonts w:eastAsia="Times New Roman" w:cs="Times New Roman"/>
          <w:color w:val="231F20"/>
          <w:spacing w:val="-5"/>
          <w:szCs w:val="24"/>
        </w:rPr>
        <w:t xml:space="preserve"> </w:t>
      </w:r>
      <w:r w:rsidRPr="00404B16">
        <w:rPr>
          <w:rFonts w:eastAsia="Times New Roman" w:cs="Times New Roman"/>
          <w:color w:val="231F20"/>
          <w:szCs w:val="24"/>
        </w:rPr>
        <w:t>co-funded</w:t>
      </w:r>
      <w:r w:rsidRPr="00404B16">
        <w:rPr>
          <w:rFonts w:eastAsia="Times New Roman" w:cs="Times New Roman"/>
          <w:color w:val="231F20"/>
          <w:spacing w:val="-8"/>
          <w:szCs w:val="24"/>
        </w:rPr>
        <w:t xml:space="preserve"> </w:t>
      </w:r>
      <w:r w:rsidRPr="00404B16">
        <w:rPr>
          <w:rFonts w:eastAsia="Times New Roman" w:cs="Times New Roman"/>
          <w:color w:val="231F20"/>
          <w:szCs w:val="24"/>
        </w:rPr>
        <w:t>or separately</w:t>
      </w:r>
      <w:r w:rsidRPr="00404B16">
        <w:rPr>
          <w:rFonts w:eastAsia="Times New Roman" w:cs="Times New Roman"/>
          <w:color w:val="231F20"/>
          <w:spacing w:val="-8"/>
          <w:szCs w:val="24"/>
        </w:rPr>
        <w:t xml:space="preserve"> </w:t>
      </w:r>
      <w:r w:rsidRPr="00404B16">
        <w:rPr>
          <w:rFonts w:eastAsia="Times New Roman" w:cs="Times New Roman"/>
          <w:color w:val="231F20"/>
          <w:szCs w:val="24"/>
        </w:rPr>
        <w:t>funded</w:t>
      </w:r>
      <w:r w:rsidRPr="00404B16">
        <w:rPr>
          <w:rFonts w:eastAsia="Times New Roman" w:cs="Times New Roman"/>
          <w:color w:val="231F20"/>
          <w:spacing w:val="-6"/>
          <w:szCs w:val="24"/>
        </w:rPr>
        <w:t xml:space="preserve"> </w:t>
      </w:r>
      <w:r w:rsidRPr="00404B16">
        <w:rPr>
          <w:rFonts w:eastAsia="Times New Roman" w:cs="Times New Roman"/>
          <w:color w:val="231F20"/>
          <w:szCs w:val="24"/>
        </w:rPr>
        <w:t>by the</w:t>
      </w:r>
      <w:r w:rsidRPr="00404B16">
        <w:rPr>
          <w:rFonts w:eastAsia="Times New Roman" w:cs="Times New Roman"/>
          <w:color w:val="231F20"/>
          <w:spacing w:val="-2"/>
          <w:szCs w:val="24"/>
        </w:rPr>
        <w:t xml:space="preserve"> </w:t>
      </w:r>
      <w:r w:rsidRPr="00404B16">
        <w:rPr>
          <w:rFonts w:eastAsia="Times New Roman" w:cs="Times New Roman"/>
          <w:color w:val="231F20"/>
          <w:szCs w:val="24"/>
        </w:rPr>
        <w:t>USDA</w:t>
      </w:r>
      <w:r w:rsidRPr="00404B16">
        <w:rPr>
          <w:rFonts w:eastAsia="Times New Roman" w:cs="Times New Roman"/>
          <w:color w:val="231F20"/>
          <w:spacing w:val="-12"/>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jurisdictional</w:t>
      </w:r>
      <w:r w:rsidRPr="00404B16">
        <w:rPr>
          <w:rFonts w:eastAsia="Times New Roman" w:cs="Times New Roman"/>
          <w:color w:val="231F20"/>
          <w:spacing w:val="-11"/>
          <w:szCs w:val="24"/>
        </w:rPr>
        <w:t xml:space="preserve"> </w:t>
      </w:r>
      <w:r w:rsidRPr="00404B16">
        <w:rPr>
          <w:rFonts w:eastAsia="Times New Roman" w:cs="Times New Roman"/>
          <w:color w:val="231F20"/>
          <w:szCs w:val="24"/>
        </w:rPr>
        <w:t>programs</w:t>
      </w:r>
      <w:r w:rsidRPr="00404B16">
        <w:rPr>
          <w:rFonts w:eastAsia="Times New Roman" w:cs="Times New Roman"/>
          <w:color w:val="231F20"/>
          <w:spacing w:val="-8"/>
          <w:szCs w:val="24"/>
        </w:rPr>
        <w:t xml:space="preserve"> </w:t>
      </w:r>
      <w:r w:rsidRPr="00404B16">
        <w:rPr>
          <w:rFonts w:eastAsia="Times New Roman" w:cs="Times New Roman"/>
          <w:color w:val="231F20"/>
          <w:szCs w:val="24"/>
        </w:rPr>
        <w:t>(for example,</w:t>
      </w:r>
      <w:r w:rsidRPr="00404B16">
        <w:rPr>
          <w:rFonts w:eastAsia="Times New Roman" w:cs="Times New Roman"/>
          <w:color w:val="231F20"/>
          <w:spacing w:val="-7"/>
          <w:szCs w:val="24"/>
        </w:rPr>
        <w:t xml:space="preserve"> </w:t>
      </w:r>
      <w:r w:rsidRPr="00404B16">
        <w:rPr>
          <w:rFonts w:eastAsia="Times New Roman" w:cs="Times New Roman"/>
          <w:color w:val="231F20"/>
          <w:szCs w:val="24"/>
        </w:rPr>
        <w:t>cover</w:t>
      </w:r>
      <w:r w:rsidRPr="00404B16">
        <w:rPr>
          <w:rFonts w:eastAsia="Times New Roman" w:cs="Times New Roman"/>
          <w:color w:val="231F20"/>
          <w:spacing w:val="-4"/>
          <w:szCs w:val="24"/>
        </w:rPr>
        <w:t xml:space="preserve"> </w:t>
      </w:r>
      <w:r w:rsidRPr="00404B16">
        <w:rPr>
          <w:rFonts w:eastAsia="Times New Roman" w:cs="Times New Roman"/>
          <w:color w:val="231F20"/>
          <w:szCs w:val="24"/>
        </w:rPr>
        <w:t>crops in</w:t>
      </w:r>
      <w:r w:rsidRPr="00404B16">
        <w:rPr>
          <w:rFonts w:eastAsia="Times New Roman" w:cs="Times New Roman"/>
          <w:color w:val="231F20"/>
          <w:spacing w:val="-2"/>
          <w:szCs w:val="24"/>
        </w:rPr>
        <w:t xml:space="preserve"> </w:t>
      </w:r>
      <w:r w:rsidRPr="00404B16">
        <w:rPr>
          <w:rFonts w:eastAsia="Times New Roman" w:cs="Times New Roman"/>
          <w:color w:val="231F20"/>
          <w:szCs w:val="24"/>
        </w:rPr>
        <w:t>Lancaster</w:t>
      </w:r>
      <w:r w:rsidRPr="00404B16">
        <w:rPr>
          <w:rFonts w:eastAsia="Times New Roman" w:cs="Times New Roman"/>
          <w:color w:val="231F20"/>
          <w:spacing w:val="-8"/>
          <w:szCs w:val="24"/>
        </w:rPr>
        <w:t xml:space="preserve"> </w:t>
      </w:r>
      <w:r w:rsidRPr="00404B16">
        <w:rPr>
          <w:rFonts w:eastAsia="Times New Roman" w:cs="Times New Roman"/>
          <w:color w:val="231F20"/>
          <w:szCs w:val="24"/>
        </w:rPr>
        <w:t>Count</w:t>
      </w:r>
      <w:r w:rsidRPr="00404B16">
        <w:rPr>
          <w:rFonts w:eastAsia="Times New Roman" w:cs="Times New Roman"/>
          <w:color w:val="231F20"/>
          <w:spacing w:val="-13"/>
          <w:szCs w:val="24"/>
        </w:rPr>
        <w:t>y</w:t>
      </w:r>
      <w:r w:rsidRPr="00404B16">
        <w:rPr>
          <w:rFonts w:eastAsia="Times New Roman" w:cs="Times New Roman"/>
          <w:color w:val="231F20"/>
          <w:szCs w:val="24"/>
        </w:rPr>
        <w:t>,</w:t>
      </w:r>
      <w:r w:rsidRPr="00404B16">
        <w:rPr>
          <w:rFonts w:eastAsia="Times New Roman" w:cs="Times New Roman"/>
          <w:color w:val="231F20"/>
          <w:spacing w:val="-6"/>
          <w:szCs w:val="24"/>
        </w:rPr>
        <w:t xml:space="preserve"> </w:t>
      </w:r>
      <w:r w:rsidRPr="00404B16">
        <w:rPr>
          <w:rFonts w:eastAsia="Times New Roman" w:cs="Times New Roman"/>
          <w:color w:val="231F20"/>
          <w:spacing w:val="-18"/>
          <w:szCs w:val="24"/>
        </w:rPr>
        <w:t>P</w:t>
      </w:r>
      <w:r w:rsidRPr="00404B16">
        <w:rPr>
          <w:rFonts w:eastAsia="Times New Roman" w:cs="Times New Roman"/>
          <w:color w:val="231F20"/>
          <w:szCs w:val="24"/>
        </w:rPr>
        <w:t xml:space="preserve">A). </w:t>
      </w:r>
      <w:r w:rsidR="00455CFC">
        <w:rPr>
          <w:rFonts w:eastAsia="Times New Roman" w:cs="Times New Roman"/>
          <w:color w:val="231F20"/>
          <w:szCs w:val="24"/>
        </w:rPr>
        <w:t xml:space="preserve"> </w:t>
      </w:r>
      <w:r w:rsidRPr="00404B16">
        <w:rPr>
          <w:rFonts w:eastAsia="Times New Roman" w:cs="Times New Roman"/>
          <w:color w:val="231F20"/>
          <w:szCs w:val="24"/>
        </w:rPr>
        <w:t>In those</w:t>
      </w:r>
      <w:r w:rsidRPr="00404B16">
        <w:rPr>
          <w:rFonts w:eastAsia="Times New Roman" w:cs="Times New Roman"/>
          <w:color w:val="231F20"/>
          <w:spacing w:val="-4"/>
          <w:szCs w:val="24"/>
        </w:rPr>
        <w:t xml:space="preserve"> </w:t>
      </w:r>
      <w:r w:rsidRPr="00404B16">
        <w:rPr>
          <w:rFonts w:eastAsia="Times New Roman" w:cs="Times New Roman"/>
          <w:color w:val="231F20"/>
          <w:szCs w:val="24"/>
        </w:rPr>
        <w:t>cases</w:t>
      </w:r>
      <w:r w:rsidRPr="00404B16">
        <w:rPr>
          <w:rFonts w:eastAsia="Times New Roman" w:cs="Times New Roman"/>
          <w:color w:val="231F20"/>
          <w:spacing w:val="-4"/>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separately</w:t>
      </w:r>
      <w:r w:rsidRPr="00404B16">
        <w:rPr>
          <w:rFonts w:eastAsia="Times New Roman" w:cs="Times New Roman"/>
          <w:color w:val="231F20"/>
          <w:spacing w:val="-8"/>
          <w:szCs w:val="24"/>
        </w:rPr>
        <w:t xml:space="preserve"> </w:t>
      </w:r>
      <w:r w:rsidRPr="00404B16">
        <w:rPr>
          <w:rFonts w:eastAsia="Times New Roman" w:cs="Times New Roman"/>
          <w:color w:val="231F20"/>
          <w:szCs w:val="24"/>
        </w:rPr>
        <w:t>funded</w:t>
      </w:r>
      <w:r w:rsidRPr="00404B16">
        <w:rPr>
          <w:rFonts w:eastAsia="Times New Roman" w:cs="Times New Roman"/>
          <w:color w:val="231F20"/>
          <w:spacing w:val="-6"/>
          <w:szCs w:val="24"/>
        </w:rPr>
        <w:t xml:space="preserve"> </w:t>
      </w:r>
      <w:r w:rsidRPr="00404B16">
        <w:rPr>
          <w:rFonts w:eastAsia="Times New Roman" w:cs="Times New Roman"/>
          <w:color w:val="231F20"/>
          <w:szCs w:val="24"/>
        </w:rPr>
        <w:t>instances</w:t>
      </w:r>
      <w:r w:rsidRPr="00404B16">
        <w:rPr>
          <w:rFonts w:eastAsia="Times New Roman" w:cs="Times New Roman"/>
          <w:color w:val="231F20"/>
          <w:spacing w:val="-7"/>
          <w:szCs w:val="24"/>
        </w:rPr>
        <w:t xml:space="preserve"> </w:t>
      </w:r>
      <w:r w:rsidRPr="00404B16">
        <w:rPr>
          <w:rFonts w:eastAsia="Times New Roman" w:cs="Times New Roman"/>
          <w:color w:val="231F20"/>
          <w:szCs w:val="24"/>
        </w:rPr>
        <w:t>would be</w:t>
      </w:r>
      <w:r w:rsidRPr="00404B16">
        <w:rPr>
          <w:rFonts w:eastAsia="Times New Roman" w:cs="Times New Roman"/>
          <w:color w:val="231F20"/>
          <w:spacing w:val="-2"/>
          <w:szCs w:val="24"/>
        </w:rPr>
        <w:t xml:space="preserve"> </w:t>
      </w:r>
      <w:r w:rsidRPr="00404B16">
        <w:rPr>
          <w:rFonts w:eastAsia="Times New Roman" w:cs="Times New Roman"/>
          <w:color w:val="231F20"/>
          <w:szCs w:val="24"/>
        </w:rPr>
        <w:t>removed</w:t>
      </w:r>
      <w:r w:rsidRPr="00404B16">
        <w:rPr>
          <w:rFonts w:eastAsia="Times New Roman" w:cs="Times New Roman"/>
          <w:color w:val="231F20"/>
          <w:spacing w:val="-7"/>
          <w:szCs w:val="24"/>
        </w:rPr>
        <w:t xml:space="preserve"> </w:t>
      </w:r>
      <w:r w:rsidRPr="00404B16">
        <w:rPr>
          <w:rFonts w:eastAsia="Times New Roman" w:cs="Times New Roman"/>
          <w:color w:val="231F20"/>
          <w:szCs w:val="24"/>
        </w:rPr>
        <w:t>as pote</w:t>
      </w:r>
      <w:r w:rsidRPr="00404B16">
        <w:rPr>
          <w:rFonts w:eastAsia="Times New Roman" w:cs="Times New Roman"/>
          <w:color w:val="231F20"/>
          <w:spacing w:val="-1"/>
          <w:szCs w:val="24"/>
        </w:rPr>
        <w:t>n</w:t>
      </w:r>
      <w:r w:rsidRPr="00404B16">
        <w:rPr>
          <w:rFonts w:eastAsia="Times New Roman" w:cs="Times New Roman"/>
          <w:color w:val="231F20"/>
          <w:szCs w:val="24"/>
        </w:rPr>
        <w:t>tial duplicates</w:t>
      </w:r>
      <w:r w:rsidRPr="00404B16">
        <w:rPr>
          <w:rFonts w:eastAsia="Times New Roman" w:cs="Times New Roman"/>
          <w:color w:val="231F20"/>
          <w:spacing w:val="-8"/>
          <w:szCs w:val="24"/>
        </w:rPr>
        <w:t xml:space="preserve"> </w:t>
      </w:r>
      <w:r w:rsidRPr="00404B16">
        <w:rPr>
          <w:rFonts w:eastAsia="Times New Roman" w:cs="Times New Roman"/>
          <w:color w:val="231F20"/>
          <w:szCs w:val="24"/>
        </w:rPr>
        <w:t>when they</w:t>
      </w:r>
      <w:r w:rsidRPr="00404B16">
        <w:rPr>
          <w:rFonts w:eastAsia="Times New Roman" w:cs="Times New Roman"/>
          <w:color w:val="231F20"/>
          <w:spacing w:val="-3"/>
          <w:szCs w:val="24"/>
        </w:rPr>
        <w:t xml:space="preserve"> </w:t>
      </w:r>
      <w:r w:rsidRPr="00404B16">
        <w:rPr>
          <w:rFonts w:eastAsia="Times New Roman" w:cs="Times New Roman"/>
          <w:color w:val="231F20"/>
          <w:szCs w:val="24"/>
        </w:rPr>
        <w:t>were</w:t>
      </w:r>
      <w:r w:rsidRPr="00404B16">
        <w:rPr>
          <w:rFonts w:eastAsia="Times New Roman" w:cs="Times New Roman"/>
          <w:color w:val="231F20"/>
          <w:spacing w:val="-4"/>
          <w:szCs w:val="24"/>
        </w:rPr>
        <w:t xml:space="preserve"> </w:t>
      </w:r>
      <w:r w:rsidRPr="00404B16">
        <w:rPr>
          <w:rFonts w:eastAsia="Times New Roman" w:cs="Times New Roman"/>
          <w:color w:val="231F20"/>
          <w:szCs w:val="24"/>
        </w:rPr>
        <w:t>in</w:t>
      </w:r>
      <w:r w:rsidRPr="00404B16">
        <w:rPr>
          <w:rFonts w:eastAsia="Times New Roman" w:cs="Times New Roman"/>
          <w:color w:val="231F20"/>
          <w:spacing w:val="-2"/>
          <w:szCs w:val="24"/>
        </w:rPr>
        <w:t xml:space="preserve"> </w:t>
      </w:r>
      <w:r w:rsidRPr="00404B16">
        <w:rPr>
          <w:rFonts w:eastAsia="Times New Roman" w:cs="Times New Roman"/>
          <w:color w:val="231F20"/>
          <w:szCs w:val="24"/>
        </w:rPr>
        <w:t>fact</w:t>
      </w:r>
      <w:r w:rsidRPr="00404B16">
        <w:rPr>
          <w:rFonts w:eastAsia="Times New Roman" w:cs="Times New Roman"/>
          <w:color w:val="231F20"/>
          <w:spacing w:val="-3"/>
          <w:szCs w:val="24"/>
        </w:rPr>
        <w:t xml:space="preserve"> </w:t>
      </w:r>
      <w:r w:rsidRPr="00404B16">
        <w:rPr>
          <w:rFonts w:eastAsia="Times New Roman" w:cs="Times New Roman"/>
          <w:color w:val="231F20"/>
          <w:szCs w:val="24"/>
        </w:rPr>
        <w:t>valid</w:t>
      </w:r>
      <w:r w:rsidRPr="00404B16">
        <w:rPr>
          <w:rFonts w:eastAsia="Times New Roman" w:cs="Times New Roman"/>
          <w:color w:val="231F20"/>
          <w:spacing w:val="-4"/>
          <w:szCs w:val="24"/>
        </w:rPr>
        <w:t xml:space="preserve"> </w:t>
      </w:r>
      <w:r w:rsidRPr="00404B16">
        <w:rPr>
          <w:rFonts w:eastAsia="Times New Roman" w:cs="Times New Roman"/>
          <w:color w:val="231F20"/>
          <w:szCs w:val="24"/>
        </w:rPr>
        <w:t>records.</w:t>
      </w:r>
    </w:p>
    <w:p w:rsidR="00BE5B48" w:rsidRDefault="00BE5B48" w:rsidP="00D547B2">
      <w:pPr>
        <w:spacing w:after="0"/>
        <w:ind w:right="46"/>
        <w:rPr>
          <w:rFonts w:eastAsia="Times New Roman" w:cs="Times New Roman"/>
          <w:color w:val="231F20"/>
          <w:szCs w:val="24"/>
        </w:rPr>
      </w:pPr>
    </w:p>
    <w:p w:rsidR="00BE5B48" w:rsidRPr="00404B16" w:rsidRDefault="00BE5B48" w:rsidP="00D547B2">
      <w:pPr>
        <w:spacing w:after="0"/>
        <w:ind w:right="46"/>
        <w:rPr>
          <w:rFonts w:eastAsia="Times New Roman" w:cs="Times New Roman"/>
          <w:szCs w:val="24"/>
        </w:rPr>
      </w:pPr>
      <w:r w:rsidRPr="00404B16">
        <w:rPr>
          <w:rFonts w:eastAsia="Times New Roman" w:cs="Times New Roman"/>
          <w:color w:val="231F20"/>
          <w:szCs w:val="24"/>
        </w:rPr>
        <w:t>Alternativel</w:t>
      </w:r>
      <w:r w:rsidRPr="00404B16">
        <w:rPr>
          <w:rFonts w:eastAsia="Times New Roman" w:cs="Times New Roman"/>
          <w:color w:val="231F20"/>
          <w:spacing w:val="-13"/>
          <w:szCs w:val="24"/>
        </w:rPr>
        <w:t>y</w:t>
      </w:r>
      <w:r w:rsidRPr="00404B16">
        <w:rPr>
          <w:rFonts w:eastAsia="Times New Roman" w:cs="Times New Roman"/>
          <w:color w:val="231F20"/>
          <w:szCs w:val="24"/>
        </w:rPr>
        <w:t>,</w:t>
      </w:r>
      <w:r w:rsidRPr="00404B16">
        <w:rPr>
          <w:rFonts w:eastAsia="Times New Roman" w:cs="Times New Roman"/>
          <w:color w:val="231F20"/>
          <w:spacing w:val="-11"/>
          <w:szCs w:val="24"/>
        </w:rPr>
        <w:t xml:space="preserve"> </w:t>
      </w:r>
      <w:r w:rsidRPr="00404B16">
        <w:rPr>
          <w:rFonts w:eastAsia="Times New Roman" w:cs="Times New Roman"/>
          <w:color w:val="231F20"/>
          <w:szCs w:val="24"/>
        </w:rPr>
        <w:t>a</w:t>
      </w:r>
      <w:r w:rsidRPr="00404B16">
        <w:rPr>
          <w:rFonts w:eastAsia="Times New Roman" w:cs="Times New Roman"/>
          <w:color w:val="231F20"/>
          <w:spacing w:val="-2"/>
          <w:szCs w:val="24"/>
        </w:rPr>
        <w:t xml:space="preserve"> </w:t>
      </w:r>
      <w:r w:rsidRPr="00404B16">
        <w:rPr>
          <w:rFonts w:eastAsia="Times New Roman" w:cs="Times New Roman"/>
          <w:color w:val="231F20"/>
          <w:szCs w:val="24"/>
        </w:rPr>
        <w:t>record-by-record</w:t>
      </w:r>
      <w:r w:rsidRPr="00404B16">
        <w:rPr>
          <w:rFonts w:eastAsia="Times New Roman" w:cs="Times New Roman"/>
          <w:color w:val="231F20"/>
          <w:spacing w:val="-14"/>
          <w:szCs w:val="24"/>
        </w:rPr>
        <w:t xml:space="preserve"> </w:t>
      </w:r>
      <w:r w:rsidRPr="00404B16">
        <w:rPr>
          <w:rFonts w:eastAsia="Times New Roman" w:cs="Times New Roman"/>
          <w:color w:val="231F20"/>
          <w:szCs w:val="24"/>
        </w:rPr>
        <w:t>comparison</w:t>
      </w:r>
      <w:r w:rsidRPr="00404B16">
        <w:rPr>
          <w:rFonts w:eastAsia="Times New Roman" w:cs="Times New Roman"/>
          <w:color w:val="231F20"/>
          <w:spacing w:val="-10"/>
          <w:szCs w:val="24"/>
        </w:rPr>
        <w:t xml:space="preserve"> </w:t>
      </w:r>
      <w:r w:rsidRPr="00404B16">
        <w:rPr>
          <w:rFonts w:eastAsia="Times New Roman" w:cs="Times New Roman"/>
          <w:color w:val="231F20"/>
          <w:szCs w:val="24"/>
        </w:rPr>
        <w:t>was employed</w:t>
      </w:r>
      <w:r w:rsidRPr="00404B16">
        <w:rPr>
          <w:rFonts w:eastAsia="Times New Roman" w:cs="Times New Roman"/>
          <w:color w:val="231F20"/>
          <w:spacing w:val="-8"/>
          <w:szCs w:val="24"/>
        </w:rPr>
        <w:t xml:space="preserve"> </w:t>
      </w:r>
      <w:r w:rsidRPr="00404B16">
        <w:rPr>
          <w:rFonts w:eastAsia="Times New Roman" w:cs="Times New Roman"/>
          <w:color w:val="231F20"/>
          <w:szCs w:val="24"/>
        </w:rPr>
        <w:t>to</w:t>
      </w:r>
      <w:r w:rsidRPr="00404B16">
        <w:rPr>
          <w:rFonts w:eastAsia="Times New Roman" w:cs="Times New Roman"/>
          <w:color w:val="231F20"/>
          <w:spacing w:val="-3"/>
          <w:szCs w:val="24"/>
        </w:rPr>
        <w:t xml:space="preserve"> </w:t>
      </w:r>
      <w:r w:rsidRPr="00404B16">
        <w:rPr>
          <w:rFonts w:eastAsia="Times New Roman" w:cs="Times New Roman"/>
          <w:color w:val="231F20"/>
          <w:szCs w:val="24"/>
        </w:rPr>
        <w:t>examine</w:t>
      </w:r>
      <w:r w:rsidRPr="00404B16">
        <w:rPr>
          <w:rFonts w:eastAsia="Times New Roman" w:cs="Times New Roman"/>
          <w:color w:val="231F20"/>
          <w:spacing w:val="-7"/>
          <w:szCs w:val="24"/>
        </w:rPr>
        <w:t xml:space="preserve"> </w:t>
      </w:r>
      <w:r w:rsidRPr="00404B16">
        <w:rPr>
          <w:rFonts w:eastAsia="Times New Roman" w:cs="Times New Roman"/>
          <w:color w:val="231F20"/>
          <w:szCs w:val="24"/>
        </w:rPr>
        <w:t>record</w:t>
      </w:r>
      <w:r w:rsidRPr="00404B16">
        <w:rPr>
          <w:rFonts w:eastAsia="Times New Roman" w:cs="Times New Roman"/>
          <w:color w:val="231F20"/>
          <w:spacing w:val="-6"/>
          <w:szCs w:val="24"/>
        </w:rPr>
        <w:t xml:space="preserve"> </w:t>
      </w:r>
      <w:r w:rsidRPr="00404B16">
        <w:rPr>
          <w:rFonts w:eastAsia="Times New Roman" w:cs="Times New Roman"/>
          <w:color w:val="231F20"/>
          <w:szCs w:val="24"/>
        </w:rPr>
        <w:t>details</w:t>
      </w:r>
      <w:r w:rsidRPr="00404B16">
        <w:rPr>
          <w:rFonts w:eastAsia="Times New Roman" w:cs="Times New Roman"/>
          <w:color w:val="231F20"/>
          <w:spacing w:val="-5"/>
          <w:szCs w:val="24"/>
        </w:rPr>
        <w:t xml:space="preserve"> </w:t>
      </w:r>
      <w:r w:rsidRPr="00404B16">
        <w:rPr>
          <w:rFonts w:eastAsia="Times New Roman" w:cs="Times New Roman"/>
          <w:color w:val="231F20"/>
          <w:szCs w:val="24"/>
        </w:rPr>
        <w:t>and</w:t>
      </w:r>
      <w:r w:rsidRPr="00404B16">
        <w:rPr>
          <w:rFonts w:eastAsia="Times New Roman" w:cs="Times New Roman"/>
          <w:color w:val="231F20"/>
          <w:spacing w:val="-4"/>
          <w:szCs w:val="24"/>
        </w:rPr>
        <w:t xml:space="preserve"> </w:t>
      </w:r>
      <w:r w:rsidRPr="00404B16">
        <w:rPr>
          <w:rFonts w:eastAsia="Times New Roman" w:cs="Times New Roman"/>
          <w:color w:val="231F20"/>
          <w:szCs w:val="24"/>
        </w:rPr>
        <w:t>determine</w:t>
      </w:r>
      <w:r w:rsidRPr="00404B16">
        <w:rPr>
          <w:rFonts w:eastAsia="Times New Roman" w:cs="Times New Roman"/>
          <w:color w:val="231F20"/>
          <w:spacing w:val="-8"/>
          <w:szCs w:val="24"/>
        </w:rPr>
        <w:t xml:space="preserve"> </w:t>
      </w:r>
      <w:r w:rsidRPr="00404B16">
        <w:rPr>
          <w:rFonts w:eastAsia="Times New Roman" w:cs="Times New Roman"/>
          <w:color w:val="231F20"/>
          <w:szCs w:val="24"/>
        </w:rPr>
        <w:t>which</w:t>
      </w:r>
      <w:r w:rsidRPr="00404B16">
        <w:rPr>
          <w:rFonts w:eastAsia="Times New Roman" w:cs="Times New Roman"/>
          <w:color w:val="231F20"/>
          <w:spacing w:val="-6"/>
          <w:szCs w:val="24"/>
        </w:rPr>
        <w:t xml:space="preserve"> </w:t>
      </w:r>
      <w:r w:rsidRPr="00404B16">
        <w:rPr>
          <w:rFonts w:eastAsia="Times New Roman" w:cs="Times New Roman"/>
          <w:color w:val="231F20"/>
          <w:szCs w:val="24"/>
        </w:rPr>
        <w:t>records</w:t>
      </w:r>
      <w:r w:rsidRPr="00404B16">
        <w:rPr>
          <w:rFonts w:eastAsia="Times New Roman" w:cs="Times New Roman"/>
          <w:color w:val="231F20"/>
          <w:spacing w:val="-7"/>
          <w:szCs w:val="24"/>
        </w:rPr>
        <w:t xml:space="preserve"> </w:t>
      </w:r>
      <w:r w:rsidRPr="00404B16">
        <w:rPr>
          <w:rFonts w:eastAsia="Times New Roman" w:cs="Times New Roman"/>
          <w:color w:val="231F20"/>
          <w:szCs w:val="24"/>
        </w:rPr>
        <w:t>were</w:t>
      </w:r>
      <w:r w:rsidRPr="00404B16">
        <w:rPr>
          <w:rFonts w:eastAsia="Times New Roman" w:cs="Times New Roman"/>
          <w:color w:val="231F20"/>
          <w:spacing w:val="-5"/>
          <w:szCs w:val="24"/>
        </w:rPr>
        <w:t xml:space="preserve"> </w:t>
      </w:r>
      <w:r w:rsidRPr="00404B16">
        <w:rPr>
          <w:rFonts w:eastAsia="Times New Roman" w:cs="Times New Roman"/>
          <w:color w:val="231F20"/>
          <w:szCs w:val="24"/>
        </w:rPr>
        <w:t>an exact match between USDA</w:t>
      </w:r>
      <w:r w:rsidRPr="00404B16">
        <w:rPr>
          <w:rFonts w:eastAsia="Times New Roman" w:cs="Times New Roman"/>
          <w:color w:val="231F20"/>
          <w:spacing w:val="-11"/>
          <w:szCs w:val="24"/>
        </w:rPr>
        <w:t xml:space="preserve"> </w:t>
      </w:r>
      <w:r w:rsidRPr="00404B16">
        <w:rPr>
          <w:rFonts w:eastAsia="Times New Roman" w:cs="Times New Roman"/>
          <w:color w:val="231F20"/>
          <w:szCs w:val="24"/>
        </w:rPr>
        <w:t>and jurisdictional datasets (the same practice applied to the same field</w:t>
      </w:r>
      <w:r w:rsidRPr="00404B16">
        <w:rPr>
          <w:rFonts w:eastAsia="Times New Roman" w:cs="Times New Roman"/>
          <w:color w:val="231F20"/>
          <w:spacing w:val="-15"/>
          <w:szCs w:val="24"/>
        </w:rPr>
        <w:t xml:space="preserve"> </w:t>
      </w:r>
      <w:r w:rsidRPr="00404B16">
        <w:rPr>
          <w:rFonts w:eastAsia="Times New Roman" w:cs="Times New Roman"/>
          <w:color w:val="231F20"/>
          <w:szCs w:val="24"/>
        </w:rPr>
        <w:t>location and acreage within the</w:t>
      </w:r>
      <w:r w:rsidRPr="00404B16">
        <w:rPr>
          <w:rFonts w:eastAsia="Times New Roman" w:cs="Times New Roman"/>
          <w:color w:val="231F20"/>
          <w:spacing w:val="-2"/>
          <w:szCs w:val="24"/>
        </w:rPr>
        <w:t xml:space="preserve"> </w:t>
      </w:r>
      <w:r w:rsidRPr="00404B16">
        <w:rPr>
          <w:rFonts w:eastAsia="Times New Roman" w:cs="Times New Roman"/>
          <w:color w:val="231F20"/>
          <w:szCs w:val="24"/>
        </w:rPr>
        <w:t>same</w:t>
      </w:r>
      <w:r w:rsidRPr="00404B16">
        <w:rPr>
          <w:rFonts w:eastAsia="Times New Roman" w:cs="Times New Roman"/>
          <w:color w:val="231F20"/>
          <w:spacing w:val="-4"/>
          <w:szCs w:val="24"/>
        </w:rPr>
        <w:t xml:space="preserve"> </w:t>
      </w:r>
      <w:r w:rsidRPr="00404B16">
        <w:rPr>
          <w:rFonts w:eastAsia="Times New Roman" w:cs="Times New Roman"/>
          <w:color w:val="231F20"/>
          <w:szCs w:val="24"/>
        </w:rPr>
        <w:t>implementation</w:t>
      </w:r>
      <w:r w:rsidRPr="00404B16">
        <w:rPr>
          <w:rFonts w:eastAsia="Times New Roman" w:cs="Times New Roman"/>
          <w:color w:val="231F20"/>
          <w:spacing w:val="-13"/>
          <w:szCs w:val="24"/>
        </w:rPr>
        <w:t xml:space="preserve"> </w:t>
      </w:r>
      <w:r w:rsidRPr="00404B16">
        <w:rPr>
          <w:rFonts w:eastAsia="Times New Roman" w:cs="Times New Roman"/>
          <w:color w:val="231F20"/>
          <w:szCs w:val="24"/>
        </w:rPr>
        <w:t>year).</w:t>
      </w:r>
      <w:r w:rsidRPr="00404B16">
        <w:rPr>
          <w:rFonts w:eastAsia="Times New Roman" w:cs="Times New Roman"/>
          <w:color w:val="231F20"/>
          <w:spacing w:val="-5"/>
          <w:szCs w:val="24"/>
        </w:rPr>
        <w:t xml:space="preserve"> </w:t>
      </w:r>
      <w:r w:rsidR="00455CFC">
        <w:rPr>
          <w:rFonts w:eastAsia="Times New Roman" w:cs="Times New Roman"/>
          <w:color w:val="231F20"/>
          <w:spacing w:val="-5"/>
          <w:szCs w:val="24"/>
        </w:rPr>
        <w:t xml:space="preserve"> </w:t>
      </w:r>
      <w:r w:rsidRPr="00404B16">
        <w:rPr>
          <w:rFonts w:eastAsia="Times New Roman" w:cs="Times New Roman"/>
          <w:color w:val="231F20"/>
          <w:szCs w:val="24"/>
        </w:rPr>
        <w:t>In those</w:t>
      </w:r>
      <w:r w:rsidRPr="00404B16">
        <w:rPr>
          <w:rFonts w:eastAsia="Times New Roman" w:cs="Times New Roman"/>
          <w:color w:val="231F20"/>
          <w:spacing w:val="-4"/>
          <w:szCs w:val="24"/>
        </w:rPr>
        <w:t xml:space="preserve"> </w:t>
      </w:r>
      <w:r w:rsidRPr="00404B16">
        <w:rPr>
          <w:rFonts w:eastAsia="Times New Roman" w:cs="Times New Roman"/>
          <w:color w:val="231F20"/>
          <w:szCs w:val="24"/>
        </w:rPr>
        <w:t>cases,</w:t>
      </w:r>
      <w:r w:rsidRPr="00404B16">
        <w:rPr>
          <w:rFonts w:eastAsia="Times New Roman" w:cs="Times New Roman"/>
          <w:color w:val="231F20"/>
          <w:spacing w:val="-5"/>
          <w:szCs w:val="24"/>
        </w:rPr>
        <w:t xml:space="preserve"> </w:t>
      </w:r>
      <w:r w:rsidRPr="00404B16">
        <w:rPr>
          <w:rFonts w:eastAsia="Times New Roman" w:cs="Times New Roman"/>
          <w:color w:val="231F20"/>
          <w:szCs w:val="24"/>
        </w:rPr>
        <w:t>all</w:t>
      </w:r>
      <w:r w:rsidRPr="00404B16">
        <w:rPr>
          <w:rFonts w:eastAsia="Times New Roman" w:cs="Times New Roman"/>
          <w:color w:val="231F20"/>
          <w:spacing w:val="-2"/>
          <w:szCs w:val="24"/>
        </w:rPr>
        <w:t xml:space="preserve"> </w:t>
      </w:r>
      <w:r w:rsidRPr="00404B16">
        <w:rPr>
          <w:rFonts w:eastAsia="Times New Roman" w:cs="Times New Roman"/>
          <w:color w:val="231F20"/>
          <w:szCs w:val="24"/>
        </w:rPr>
        <w:t>but</w:t>
      </w:r>
      <w:r w:rsidRPr="00404B16">
        <w:rPr>
          <w:rFonts w:eastAsia="Times New Roman" w:cs="Times New Roman"/>
          <w:color w:val="231F20"/>
          <w:spacing w:val="-3"/>
          <w:szCs w:val="24"/>
        </w:rPr>
        <w:t xml:space="preserve"> </w:t>
      </w:r>
      <w:r w:rsidRPr="00404B16">
        <w:rPr>
          <w:rFonts w:eastAsia="Times New Roman" w:cs="Times New Roman"/>
          <w:color w:val="231F20"/>
          <w:szCs w:val="24"/>
        </w:rPr>
        <w:t>one</w:t>
      </w:r>
      <w:r w:rsidRPr="00404B16">
        <w:rPr>
          <w:rFonts w:eastAsia="Times New Roman" w:cs="Times New Roman"/>
          <w:color w:val="231F20"/>
          <w:spacing w:val="-3"/>
          <w:szCs w:val="24"/>
        </w:rPr>
        <w:t xml:space="preserve"> </w:t>
      </w:r>
      <w:r w:rsidRPr="00404B16">
        <w:rPr>
          <w:rFonts w:eastAsia="Times New Roman" w:cs="Times New Roman"/>
          <w:color w:val="231F20"/>
          <w:szCs w:val="24"/>
        </w:rPr>
        <w:t>of the</w:t>
      </w:r>
      <w:r w:rsidRPr="00404B16">
        <w:rPr>
          <w:rFonts w:eastAsia="Times New Roman" w:cs="Times New Roman"/>
          <w:color w:val="231F20"/>
          <w:spacing w:val="-2"/>
          <w:szCs w:val="24"/>
        </w:rPr>
        <w:t xml:space="preserve"> </w:t>
      </w:r>
      <w:r w:rsidRPr="00404B16">
        <w:rPr>
          <w:rFonts w:eastAsia="Times New Roman" w:cs="Times New Roman"/>
          <w:color w:val="231F20"/>
          <w:szCs w:val="24"/>
        </w:rPr>
        <w:t>practices</w:t>
      </w:r>
      <w:r w:rsidRPr="00404B16">
        <w:rPr>
          <w:rFonts w:eastAsia="Times New Roman" w:cs="Times New Roman"/>
          <w:color w:val="231F20"/>
          <w:spacing w:val="-7"/>
          <w:szCs w:val="24"/>
        </w:rPr>
        <w:t xml:space="preserve"> </w:t>
      </w:r>
      <w:r w:rsidRPr="00404B16">
        <w:rPr>
          <w:rFonts w:eastAsia="Times New Roman" w:cs="Times New Roman"/>
          <w:color w:val="231F20"/>
          <w:szCs w:val="24"/>
        </w:rPr>
        <w:t>would be</w:t>
      </w:r>
      <w:r w:rsidRPr="00404B16">
        <w:rPr>
          <w:rFonts w:eastAsia="Times New Roman" w:cs="Times New Roman"/>
          <w:color w:val="231F20"/>
          <w:spacing w:val="-2"/>
          <w:szCs w:val="24"/>
        </w:rPr>
        <w:t xml:space="preserve"> </w:t>
      </w:r>
      <w:r w:rsidRPr="00404B16">
        <w:rPr>
          <w:rFonts w:eastAsia="Times New Roman" w:cs="Times New Roman"/>
          <w:color w:val="231F20"/>
          <w:szCs w:val="24"/>
        </w:rPr>
        <w:t>removed.</w:t>
      </w:r>
      <w:r w:rsidRPr="00404B16">
        <w:rPr>
          <w:rFonts w:eastAsia="Times New Roman" w:cs="Times New Roman"/>
          <w:color w:val="231F20"/>
          <w:spacing w:val="-12"/>
          <w:szCs w:val="24"/>
        </w:rPr>
        <w:t xml:space="preserve"> </w:t>
      </w:r>
      <w:r w:rsidRPr="00404B16">
        <w:rPr>
          <w:rFonts w:eastAsia="Times New Roman" w:cs="Times New Roman"/>
          <w:color w:val="231F20"/>
          <w:szCs w:val="24"/>
        </w:rPr>
        <w:t>This</w:t>
      </w:r>
      <w:r w:rsidRPr="00404B16">
        <w:rPr>
          <w:rFonts w:eastAsia="Times New Roman" w:cs="Times New Roman"/>
          <w:color w:val="231F20"/>
          <w:spacing w:val="-4"/>
          <w:szCs w:val="24"/>
        </w:rPr>
        <w:t xml:space="preserve"> </w:t>
      </w:r>
      <w:r w:rsidRPr="00404B16">
        <w:rPr>
          <w:rFonts w:eastAsia="Times New Roman" w:cs="Times New Roman"/>
          <w:color w:val="231F20"/>
          <w:szCs w:val="24"/>
        </w:rPr>
        <w:t>method</w:t>
      </w:r>
      <w:r w:rsidRPr="00404B16">
        <w:rPr>
          <w:rFonts w:eastAsia="Times New Roman" w:cs="Times New Roman"/>
          <w:color w:val="231F20"/>
          <w:spacing w:val="-6"/>
          <w:szCs w:val="24"/>
        </w:rPr>
        <w:t xml:space="preserve"> </w:t>
      </w:r>
      <w:r w:rsidRPr="00404B16">
        <w:rPr>
          <w:rFonts w:eastAsia="Times New Roman" w:cs="Times New Roman"/>
          <w:color w:val="231F20"/>
          <w:szCs w:val="24"/>
        </w:rPr>
        <w:t>is</w:t>
      </w:r>
      <w:r w:rsidRPr="00404B16">
        <w:rPr>
          <w:rFonts w:eastAsia="Times New Roman" w:cs="Times New Roman"/>
          <w:color w:val="231F20"/>
          <w:spacing w:val="-1"/>
          <w:szCs w:val="24"/>
        </w:rPr>
        <w:t xml:space="preserve"> </w:t>
      </w:r>
      <w:r w:rsidRPr="00404B16">
        <w:rPr>
          <w:rFonts w:eastAsia="Times New Roman" w:cs="Times New Roman"/>
          <w:color w:val="231F20"/>
          <w:szCs w:val="24"/>
        </w:rPr>
        <w:t>fairly</w:t>
      </w:r>
      <w:r w:rsidRPr="00404B16">
        <w:rPr>
          <w:rFonts w:eastAsia="Times New Roman" w:cs="Times New Roman"/>
          <w:color w:val="231F20"/>
          <w:spacing w:val="-4"/>
          <w:szCs w:val="24"/>
        </w:rPr>
        <w:t xml:space="preserve"> </w:t>
      </w:r>
      <w:r w:rsidRPr="00404B16">
        <w:rPr>
          <w:rFonts w:eastAsia="Times New Roman" w:cs="Times New Roman"/>
          <w:color w:val="231F20"/>
          <w:szCs w:val="24"/>
        </w:rPr>
        <w:t>accurate</w:t>
      </w:r>
      <w:r w:rsidRPr="00404B16">
        <w:rPr>
          <w:rFonts w:eastAsia="Times New Roman" w:cs="Times New Roman"/>
          <w:color w:val="231F20"/>
          <w:spacing w:val="-7"/>
          <w:szCs w:val="24"/>
        </w:rPr>
        <w:t xml:space="preserve"> </w:t>
      </w:r>
      <w:r w:rsidRPr="00404B16">
        <w:rPr>
          <w:rFonts w:eastAsia="Times New Roman" w:cs="Times New Roman"/>
          <w:color w:val="231F20"/>
          <w:szCs w:val="24"/>
        </w:rPr>
        <w:t>but</w:t>
      </w:r>
      <w:r w:rsidRPr="00404B16">
        <w:rPr>
          <w:rFonts w:eastAsia="Times New Roman" w:cs="Times New Roman"/>
          <w:color w:val="231F20"/>
          <w:spacing w:val="-3"/>
          <w:szCs w:val="24"/>
        </w:rPr>
        <w:t xml:space="preserve"> </w:t>
      </w:r>
      <w:r w:rsidRPr="00404B16">
        <w:rPr>
          <w:rFonts w:eastAsia="Times New Roman" w:cs="Times New Roman"/>
          <w:color w:val="231F20"/>
          <w:szCs w:val="24"/>
        </w:rPr>
        <w:t>is time</w:t>
      </w:r>
      <w:r w:rsidRPr="00404B16">
        <w:rPr>
          <w:rFonts w:eastAsia="Times New Roman" w:cs="Times New Roman"/>
          <w:color w:val="231F20"/>
          <w:spacing w:val="-4"/>
          <w:szCs w:val="24"/>
        </w:rPr>
        <w:t xml:space="preserve"> </w:t>
      </w:r>
      <w:r w:rsidRPr="00404B16">
        <w:rPr>
          <w:rFonts w:eastAsia="Times New Roman" w:cs="Times New Roman"/>
          <w:color w:val="231F20"/>
          <w:szCs w:val="24"/>
        </w:rPr>
        <w:t>consuming</w:t>
      </w:r>
      <w:r w:rsidRPr="00404B16">
        <w:rPr>
          <w:rFonts w:eastAsia="Times New Roman" w:cs="Times New Roman"/>
          <w:color w:val="231F20"/>
          <w:spacing w:val="-9"/>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requires</w:t>
      </w:r>
      <w:r w:rsidRPr="00404B16">
        <w:rPr>
          <w:rFonts w:eastAsia="Times New Roman" w:cs="Times New Roman"/>
          <w:color w:val="231F20"/>
          <w:spacing w:val="-6"/>
          <w:szCs w:val="24"/>
        </w:rPr>
        <w:t xml:space="preserve"> </w:t>
      </w:r>
      <w:r w:rsidRPr="00404B16">
        <w:rPr>
          <w:rFonts w:eastAsia="Times New Roman" w:cs="Times New Roman"/>
          <w:color w:val="231F20"/>
          <w:szCs w:val="24"/>
        </w:rPr>
        <w:t>access</w:t>
      </w:r>
      <w:r w:rsidRPr="00404B16">
        <w:rPr>
          <w:rFonts w:eastAsia="Times New Roman" w:cs="Times New Roman"/>
          <w:color w:val="231F20"/>
          <w:spacing w:val="-5"/>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unaggregated</w:t>
      </w:r>
      <w:r w:rsidRPr="00404B16">
        <w:rPr>
          <w:rFonts w:eastAsia="Times New Roman" w:cs="Times New Roman"/>
          <w:color w:val="231F20"/>
          <w:spacing w:val="-11"/>
          <w:szCs w:val="24"/>
        </w:rPr>
        <w:t xml:space="preserve"> </w:t>
      </w:r>
      <w:r w:rsidRPr="00404B16">
        <w:rPr>
          <w:rFonts w:eastAsia="Times New Roman" w:cs="Times New Roman"/>
          <w:color w:val="231F20"/>
          <w:szCs w:val="24"/>
        </w:rPr>
        <w:t>USDA</w:t>
      </w:r>
      <w:r w:rsidRPr="00404B16">
        <w:rPr>
          <w:rFonts w:eastAsia="Times New Roman" w:cs="Times New Roman"/>
          <w:color w:val="231F20"/>
          <w:spacing w:val="-12"/>
          <w:szCs w:val="24"/>
        </w:rPr>
        <w:t xml:space="preserve"> </w:t>
      </w:r>
      <w:r w:rsidRPr="00404B16">
        <w:rPr>
          <w:rFonts w:eastAsia="Times New Roman" w:cs="Times New Roman"/>
          <w:color w:val="231F20"/>
          <w:szCs w:val="24"/>
        </w:rPr>
        <w:t>dataset</w:t>
      </w:r>
      <w:r w:rsidRPr="00404B16">
        <w:rPr>
          <w:rFonts w:eastAsia="Times New Roman" w:cs="Times New Roman"/>
          <w:color w:val="231F20"/>
          <w:spacing w:val="-6"/>
          <w:szCs w:val="24"/>
        </w:rPr>
        <w:t xml:space="preserve"> </w:t>
      </w:r>
      <w:r w:rsidRPr="00404B16">
        <w:rPr>
          <w:rFonts w:eastAsia="Times New Roman" w:cs="Times New Roman"/>
          <w:color w:val="231F20"/>
          <w:szCs w:val="24"/>
        </w:rPr>
        <w:t>(available</w:t>
      </w:r>
      <w:r w:rsidRPr="00404B16">
        <w:rPr>
          <w:rFonts w:eastAsia="Times New Roman" w:cs="Times New Roman"/>
          <w:color w:val="231F20"/>
          <w:spacing w:val="-8"/>
          <w:szCs w:val="24"/>
        </w:rPr>
        <w:t xml:space="preserve"> </w:t>
      </w:r>
      <w:r w:rsidRPr="00404B16">
        <w:rPr>
          <w:rFonts w:eastAsia="Times New Roman" w:cs="Times New Roman"/>
          <w:color w:val="231F20"/>
          <w:szCs w:val="24"/>
        </w:rPr>
        <w:t>only</w:t>
      </w:r>
      <w:r w:rsidRPr="00404B16">
        <w:rPr>
          <w:rFonts w:eastAsia="Times New Roman" w:cs="Times New Roman"/>
          <w:color w:val="231F20"/>
          <w:spacing w:val="-4"/>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1619 Conservation</w:t>
      </w:r>
      <w:r w:rsidRPr="00404B16">
        <w:rPr>
          <w:rFonts w:eastAsia="Times New Roman" w:cs="Times New Roman"/>
          <w:color w:val="231F20"/>
          <w:spacing w:val="-11"/>
          <w:szCs w:val="24"/>
        </w:rPr>
        <w:t xml:space="preserve"> </w:t>
      </w:r>
      <w:r w:rsidRPr="00404B16">
        <w:rPr>
          <w:rFonts w:eastAsia="Times New Roman" w:cs="Times New Roman"/>
          <w:color w:val="231F20"/>
          <w:szCs w:val="24"/>
        </w:rPr>
        <w:t>Cooperators).</w:t>
      </w:r>
    </w:p>
    <w:p w:rsidR="00BE5B48" w:rsidRDefault="00BE5B48" w:rsidP="00D547B2">
      <w:pPr>
        <w:spacing w:after="0"/>
        <w:ind w:right="123"/>
        <w:rPr>
          <w:rFonts w:eastAsia="Times New Roman" w:cs="Times New Roman"/>
          <w:color w:val="231F20"/>
          <w:szCs w:val="24"/>
        </w:rPr>
      </w:pPr>
    </w:p>
    <w:p w:rsidR="00BE5B48" w:rsidRPr="00404B16" w:rsidRDefault="00BE5B48" w:rsidP="00D547B2">
      <w:pPr>
        <w:spacing w:after="0"/>
        <w:ind w:right="123"/>
        <w:rPr>
          <w:rFonts w:eastAsia="Times New Roman" w:cs="Times New Roman"/>
          <w:szCs w:val="24"/>
        </w:rPr>
      </w:pPr>
      <w:r w:rsidRPr="00404B16">
        <w:rPr>
          <w:rFonts w:eastAsia="Times New Roman" w:cs="Times New Roman"/>
          <w:color w:val="231F20"/>
          <w:szCs w:val="24"/>
        </w:rPr>
        <w:t>A</w:t>
      </w:r>
      <w:r w:rsidRPr="00404B16">
        <w:rPr>
          <w:rFonts w:eastAsia="Times New Roman" w:cs="Times New Roman"/>
          <w:color w:val="231F20"/>
          <w:spacing w:val="-11"/>
          <w:szCs w:val="24"/>
        </w:rPr>
        <w:t xml:space="preserve"> </w:t>
      </w:r>
      <w:r w:rsidRPr="00404B16">
        <w:rPr>
          <w:rFonts w:eastAsia="Times New Roman" w:cs="Times New Roman"/>
          <w:color w:val="231F20"/>
          <w:szCs w:val="24"/>
        </w:rPr>
        <w:t>third</w:t>
      </w:r>
      <w:r w:rsidRPr="00404B16">
        <w:rPr>
          <w:rFonts w:eastAsia="Times New Roman" w:cs="Times New Roman"/>
          <w:color w:val="231F20"/>
          <w:spacing w:val="-4"/>
          <w:szCs w:val="24"/>
        </w:rPr>
        <w:t xml:space="preserve"> </w:t>
      </w:r>
      <w:r w:rsidRPr="00404B16">
        <w:rPr>
          <w:rFonts w:eastAsia="Times New Roman" w:cs="Times New Roman"/>
          <w:color w:val="231F20"/>
          <w:szCs w:val="24"/>
        </w:rPr>
        <w:t>approach,</w:t>
      </w:r>
      <w:r w:rsidRPr="00404B16">
        <w:rPr>
          <w:rFonts w:eastAsia="Times New Roman" w:cs="Times New Roman"/>
          <w:color w:val="231F20"/>
          <w:spacing w:val="-8"/>
          <w:szCs w:val="24"/>
        </w:rPr>
        <w:t xml:space="preserve"> </w:t>
      </w:r>
      <w:r w:rsidRPr="00404B16">
        <w:rPr>
          <w:rFonts w:eastAsia="Times New Roman" w:cs="Times New Roman"/>
          <w:color w:val="231F20"/>
          <w:szCs w:val="24"/>
        </w:rPr>
        <w:t>available</w:t>
      </w:r>
      <w:r w:rsidRPr="00404B16">
        <w:rPr>
          <w:rFonts w:eastAsia="Times New Roman" w:cs="Times New Roman"/>
          <w:color w:val="231F20"/>
          <w:spacing w:val="-7"/>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jurisdictions</w:t>
      </w:r>
      <w:r w:rsidRPr="00404B16">
        <w:rPr>
          <w:rFonts w:eastAsia="Times New Roman" w:cs="Times New Roman"/>
          <w:color w:val="231F20"/>
          <w:spacing w:val="-10"/>
          <w:szCs w:val="24"/>
        </w:rPr>
        <w:t xml:space="preserve"> </w:t>
      </w:r>
      <w:r w:rsidRPr="00404B16">
        <w:rPr>
          <w:rFonts w:eastAsia="Times New Roman" w:cs="Times New Roman"/>
          <w:color w:val="231F20"/>
          <w:szCs w:val="24"/>
        </w:rPr>
        <w:t>that</w:t>
      </w:r>
      <w:r w:rsidRPr="00404B16">
        <w:rPr>
          <w:rFonts w:eastAsia="Times New Roman" w:cs="Times New Roman"/>
          <w:color w:val="231F20"/>
          <w:spacing w:val="-3"/>
          <w:szCs w:val="24"/>
        </w:rPr>
        <w:t xml:space="preserve"> </w:t>
      </w:r>
      <w:r w:rsidRPr="00404B16">
        <w:rPr>
          <w:rFonts w:eastAsia="Times New Roman" w:cs="Times New Roman"/>
          <w:color w:val="231F20"/>
          <w:szCs w:val="24"/>
        </w:rPr>
        <w:t>are</w:t>
      </w:r>
      <w:r w:rsidRPr="00404B16">
        <w:rPr>
          <w:rFonts w:eastAsia="Times New Roman" w:cs="Times New Roman"/>
          <w:color w:val="231F20"/>
          <w:spacing w:val="-2"/>
          <w:szCs w:val="24"/>
        </w:rPr>
        <w:t xml:space="preserve"> </w:t>
      </w:r>
      <w:r w:rsidRPr="00404B16">
        <w:rPr>
          <w:rFonts w:eastAsia="Times New Roman" w:cs="Times New Roman"/>
          <w:color w:val="231F20"/>
          <w:szCs w:val="24"/>
        </w:rPr>
        <w:t>1619 Conservation</w:t>
      </w:r>
      <w:r w:rsidRPr="00404B16">
        <w:rPr>
          <w:rFonts w:eastAsia="Times New Roman" w:cs="Times New Roman"/>
          <w:color w:val="231F20"/>
          <w:spacing w:val="-11"/>
          <w:szCs w:val="24"/>
        </w:rPr>
        <w:t xml:space="preserve"> </w:t>
      </w:r>
      <w:r w:rsidRPr="00404B16">
        <w:rPr>
          <w:rFonts w:eastAsia="Times New Roman" w:cs="Times New Roman"/>
          <w:color w:val="231F20"/>
          <w:szCs w:val="24"/>
        </w:rPr>
        <w:t>Cooperators,</w:t>
      </w:r>
      <w:r w:rsidRPr="00404B16">
        <w:rPr>
          <w:rFonts w:eastAsia="Times New Roman" w:cs="Times New Roman"/>
          <w:color w:val="231F20"/>
          <w:spacing w:val="-10"/>
          <w:szCs w:val="24"/>
        </w:rPr>
        <w:t xml:space="preserve"> </w:t>
      </w:r>
      <w:r w:rsidRPr="00404B16">
        <w:rPr>
          <w:rFonts w:eastAsia="Times New Roman" w:cs="Times New Roman"/>
          <w:color w:val="231F20"/>
          <w:szCs w:val="24"/>
        </w:rPr>
        <w:t>was to</w:t>
      </w:r>
      <w:r w:rsidRPr="00404B16">
        <w:rPr>
          <w:rFonts w:eastAsia="Times New Roman" w:cs="Times New Roman"/>
          <w:color w:val="231F20"/>
          <w:spacing w:val="-2"/>
          <w:szCs w:val="24"/>
        </w:rPr>
        <w:t xml:space="preserve"> </w:t>
      </w:r>
      <w:r w:rsidRPr="00404B16">
        <w:rPr>
          <w:rFonts w:eastAsia="Times New Roman" w:cs="Times New Roman"/>
          <w:color w:val="231F20"/>
          <w:szCs w:val="24"/>
        </w:rPr>
        <w:t>maintain</w:t>
      </w:r>
      <w:r w:rsidRPr="00404B16">
        <w:rPr>
          <w:rFonts w:eastAsia="Times New Roman" w:cs="Times New Roman"/>
          <w:color w:val="231F20"/>
          <w:spacing w:val="-7"/>
          <w:szCs w:val="24"/>
        </w:rPr>
        <w:t xml:space="preserve"> </w:t>
      </w:r>
      <w:r w:rsidRPr="00404B16">
        <w:rPr>
          <w:rFonts w:eastAsia="Times New Roman" w:cs="Times New Roman"/>
          <w:color w:val="231F20"/>
          <w:szCs w:val="24"/>
        </w:rPr>
        <w:t>an</w:t>
      </w:r>
      <w:r w:rsidRPr="00404B16">
        <w:rPr>
          <w:rFonts w:eastAsia="Times New Roman" w:cs="Times New Roman"/>
          <w:color w:val="231F20"/>
          <w:spacing w:val="-2"/>
          <w:szCs w:val="24"/>
        </w:rPr>
        <w:t xml:space="preserve"> </w:t>
      </w:r>
      <w:r w:rsidRPr="00404B16">
        <w:rPr>
          <w:rFonts w:eastAsia="Times New Roman" w:cs="Times New Roman"/>
          <w:color w:val="231F20"/>
          <w:szCs w:val="24"/>
        </w:rPr>
        <w:t>integrated</w:t>
      </w:r>
      <w:r w:rsidRPr="00404B16">
        <w:rPr>
          <w:rFonts w:eastAsia="Times New Roman" w:cs="Times New Roman"/>
          <w:color w:val="231F20"/>
          <w:spacing w:val="-8"/>
          <w:szCs w:val="24"/>
        </w:rPr>
        <w:t xml:space="preserve"> </w:t>
      </w:r>
      <w:r w:rsidRPr="00404B16">
        <w:rPr>
          <w:rFonts w:eastAsia="Times New Roman" w:cs="Times New Roman"/>
          <w:color w:val="231F20"/>
          <w:szCs w:val="24"/>
        </w:rPr>
        <w:t>database that tracks all implemented conservation practices, whether funded by Federal or State governments or not financially</w:t>
      </w:r>
      <w:r w:rsidRPr="00404B16">
        <w:rPr>
          <w:rFonts w:eastAsia="Times New Roman" w:cs="Times New Roman"/>
          <w:color w:val="231F20"/>
          <w:spacing w:val="-17"/>
          <w:szCs w:val="24"/>
        </w:rPr>
        <w:t xml:space="preserve"> </w:t>
      </w:r>
      <w:r w:rsidRPr="00404B16">
        <w:rPr>
          <w:rFonts w:eastAsia="Times New Roman" w:cs="Times New Roman"/>
          <w:color w:val="231F20"/>
          <w:szCs w:val="24"/>
        </w:rPr>
        <w:t xml:space="preserve">assisted. </w:t>
      </w:r>
      <w:r w:rsidR="00455CFC">
        <w:rPr>
          <w:rFonts w:eastAsia="Times New Roman" w:cs="Times New Roman"/>
          <w:color w:val="231F20"/>
          <w:szCs w:val="24"/>
        </w:rPr>
        <w:t xml:space="preserve"> </w:t>
      </w:r>
      <w:r w:rsidRPr="00404B16">
        <w:rPr>
          <w:rFonts w:eastAsia="Times New Roman" w:cs="Times New Roman"/>
          <w:color w:val="231F20"/>
          <w:szCs w:val="24"/>
        </w:rPr>
        <w:t>In these</w:t>
      </w:r>
      <w:r w:rsidRPr="00404B16">
        <w:rPr>
          <w:rFonts w:eastAsia="Times New Roman" w:cs="Times New Roman"/>
          <w:color w:val="231F20"/>
          <w:spacing w:val="-4"/>
          <w:szCs w:val="24"/>
        </w:rPr>
        <w:t xml:space="preserve"> </w:t>
      </w:r>
      <w:r w:rsidRPr="00404B16">
        <w:rPr>
          <w:rFonts w:eastAsia="Times New Roman" w:cs="Times New Roman"/>
          <w:color w:val="231F20"/>
          <w:szCs w:val="24"/>
        </w:rPr>
        <w:t>data</w:t>
      </w:r>
      <w:r w:rsidRPr="00404B16">
        <w:rPr>
          <w:rFonts w:eastAsia="Times New Roman" w:cs="Times New Roman"/>
          <w:color w:val="231F20"/>
          <w:spacing w:val="-3"/>
          <w:szCs w:val="24"/>
        </w:rPr>
        <w:t xml:space="preserve"> </w:t>
      </w:r>
      <w:r w:rsidRPr="00404B16">
        <w:rPr>
          <w:rFonts w:eastAsia="Times New Roman" w:cs="Times New Roman"/>
          <w:color w:val="231F20"/>
          <w:szCs w:val="24"/>
        </w:rPr>
        <w:t>systems,</w:t>
      </w:r>
      <w:r w:rsidRPr="00404B16">
        <w:rPr>
          <w:rFonts w:eastAsia="Times New Roman" w:cs="Times New Roman"/>
          <w:color w:val="231F20"/>
          <w:spacing w:val="-7"/>
          <w:szCs w:val="24"/>
        </w:rPr>
        <w:t xml:space="preserve"> </w:t>
      </w:r>
      <w:r w:rsidRPr="00404B16">
        <w:rPr>
          <w:rFonts w:eastAsia="Times New Roman" w:cs="Times New Roman"/>
          <w:color w:val="231F20"/>
          <w:szCs w:val="24"/>
        </w:rPr>
        <w:t>when the</w:t>
      </w:r>
      <w:r w:rsidRPr="00404B16">
        <w:rPr>
          <w:rFonts w:eastAsia="Times New Roman" w:cs="Times New Roman"/>
          <w:color w:val="231F20"/>
          <w:spacing w:val="-2"/>
          <w:szCs w:val="24"/>
        </w:rPr>
        <w:t xml:space="preserve"> </w:t>
      </w:r>
      <w:r w:rsidRPr="00404B16">
        <w:rPr>
          <w:rFonts w:eastAsia="Times New Roman" w:cs="Times New Roman"/>
          <w:color w:val="231F20"/>
          <w:szCs w:val="24"/>
        </w:rPr>
        <w:t>Soil</w:t>
      </w:r>
      <w:r w:rsidRPr="00404B16">
        <w:rPr>
          <w:rFonts w:eastAsia="Times New Roman" w:cs="Times New Roman"/>
          <w:color w:val="231F20"/>
          <w:spacing w:val="-3"/>
          <w:szCs w:val="24"/>
        </w:rPr>
        <w:t xml:space="preserve"> </w:t>
      </w:r>
      <w:r w:rsidRPr="00404B16">
        <w:rPr>
          <w:rFonts w:eastAsia="Times New Roman" w:cs="Times New Roman"/>
          <w:color w:val="231F20"/>
          <w:szCs w:val="24"/>
        </w:rPr>
        <w:t>Conservation</w:t>
      </w:r>
      <w:r w:rsidRPr="00404B16">
        <w:rPr>
          <w:rFonts w:eastAsia="Times New Roman" w:cs="Times New Roman"/>
          <w:color w:val="231F20"/>
          <w:spacing w:val="-11"/>
          <w:szCs w:val="24"/>
        </w:rPr>
        <w:t xml:space="preserve"> </w:t>
      </w:r>
      <w:r w:rsidRPr="00404B16">
        <w:rPr>
          <w:rFonts w:eastAsia="Times New Roman" w:cs="Times New Roman"/>
          <w:color w:val="231F20"/>
          <w:szCs w:val="24"/>
        </w:rPr>
        <w:t>District</w:t>
      </w:r>
      <w:r w:rsidRPr="00404B16">
        <w:rPr>
          <w:rFonts w:eastAsia="Times New Roman" w:cs="Times New Roman"/>
          <w:color w:val="231F20"/>
          <w:spacing w:val="-6"/>
          <w:szCs w:val="24"/>
        </w:rPr>
        <w:t xml:space="preserve"> </w:t>
      </w:r>
      <w:r w:rsidRPr="00404B16">
        <w:rPr>
          <w:rFonts w:eastAsia="Times New Roman" w:cs="Times New Roman"/>
          <w:color w:val="231F20"/>
          <w:szCs w:val="24"/>
        </w:rPr>
        <w:t>sta</w:t>
      </w:r>
      <w:r w:rsidRPr="00404B16">
        <w:rPr>
          <w:rFonts w:eastAsia="Times New Roman" w:cs="Times New Roman"/>
          <w:color w:val="231F20"/>
          <w:spacing w:val="-4"/>
          <w:szCs w:val="24"/>
        </w:rPr>
        <w:t>f</w:t>
      </w:r>
      <w:r w:rsidRPr="00404B16">
        <w:rPr>
          <w:rFonts w:eastAsia="Times New Roman" w:cs="Times New Roman"/>
          <w:color w:val="231F20"/>
          <w:szCs w:val="24"/>
        </w:rPr>
        <w:t>f</w:t>
      </w:r>
      <w:r w:rsidRPr="00404B16">
        <w:rPr>
          <w:rFonts w:eastAsia="Times New Roman" w:cs="Times New Roman"/>
          <w:color w:val="231F20"/>
          <w:spacing w:val="-3"/>
          <w:szCs w:val="24"/>
        </w:rPr>
        <w:t xml:space="preserve"> </w:t>
      </w:r>
      <w:r w:rsidRPr="00404B16">
        <w:rPr>
          <w:rFonts w:eastAsia="Times New Roman" w:cs="Times New Roman"/>
          <w:color w:val="231F20"/>
          <w:szCs w:val="24"/>
        </w:rPr>
        <w:t>work with</w:t>
      </w:r>
      <w:r w:rsidRPr="00404B16">
        <w:rPr>
          <w:rFonts w:eastAsia="Times New Roman" w:cs="Times New Roman"/>
          <w:color w:val="231F20"/>
          <w:spacing w:val="-4"/>
          <w:szCs w:val="24"/>
        </w:rPr>
        <w:t xml:space="preserve"> </w:t>
      </w:r>
      <w:r w:rsidRPr="00404B16">
        <w:rPr>
          <w:rFonts w:eastAsia="Times New Roman" w:cs="Times New Roman"/>
          <w:color w:val="231F20"/>
          <w:szCs w:val="24"/>
        </w:rPr>
        <w:t>farmers</w:t>
      </w:r>
      <w:r w:rsidRPr="00404B16">
        <w:rPr>
          <w:rFonts w:eastAsia="Times New Roman" w:cs="Times New Roman"/>
          <w:color w:val="231F20"/>
          <w:spacing w:val="-6"/>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implement</w:t>
      </w:r>
      <w:r w:rsidRPr="00404B16">
        <w:rPr>
          <w:rFonts w:eastAsia="Times New Roman" w:cs="Times New Roman"/>
          <w:color w:val="231F20"/>
          <w:spacing w:val="-9"/>
          <w:szCs w:val="24"/>
        </w:rPr>
        <w:t xml:space="preserve"> </w:t>
      </w:r>
      <w:r w:rsidRPr="00404B16">
        <w:rPr>
          <w:rFonts w:eastAsia="Times New Roman" w:cs="Times New Roman"/>
          <w:color w:val="231F20"/>
          <w:szCs w:val="24"/>
        </w:rPr>
        <w:t>conservation</w:t>
      </w:r>
      <w:r w:rsidRPr="00404B16">
        <w:rPr>
          <w:rFonts w:eastAsia="Times New Roman" w:cs="Times New Roman"/>
          <w:color w:val="231F20"/>
          <w:spacing w:val="-10"/>
          <w:szCs w:val="24"/>
        </w:rPr>
        <w:t xml:space="preserve"> </w:t>
      </w:r>
      <w:r w:rsidRPr="00404B16">
        <w:rPr>
          <w:rFonts w:eastAsia="Times New Roman" w:cs="Times New Roman"/>
          <w:color w:val="231F20"/>
          <w:szCs w:val="24"/>
        </w:rPr>
        <w:t>practices</w:t>
      </w:r>
      <w:r w:rsidRPr="00404B16">
        <w:rPr>
          <w:rFonts w:eastAsia="Times New Roman" w:cs="Times New Roman"/>
          <w:color w:val="231F20"/>
          <w:spacing w:val="-7"/>
          <w:szCs w:val="24"/>
        </w:rPr>
        <w:t xml:space="preserve"> </w:t>
      </w:r>
      <w:r w:rsidRPr="00404B16">
        <w:rPr>
          <w:rFonts w:eastAsia="Times New Roman" w:cs="Times New Roman"/>
          <w:color w:val="231F20"/>
          <w:szCs w:val="24"/>
        </w:rPr>
        <w:t>that receive financial</w:t>
      </w:r>
      <w:r w:rsidRPr="00404B16">
        <w:rPr>
          <w:rFonts w:eastAsia="Times New Roman" w:cs="Times New Roman"/>
          <w:color w:val="231F20"/>
          <w:spacing w:val="-14"/>
          <w:szCs w:val="24"/>
        </w:rPr>
        <w:t xml:space="preserve"> </w:t>
      </w:r>
      <w:r w:rsidRPr="00404B16">
        <w:rPr>
          <w:rFonts w:eastAsia="Times New Roman" w:cs="Times New Roman"/>
          <w:color w:val="231F20"/>
          <w:szCs w:val="24"/>
        </w:rPr>
        <w:t>assistance from both the State and Federal programs, the various funding sources are recorded as associated with</w:t>
      </w:r>
      <w:r w:rsidRPr="00404B16">
        <w:rPr>
          <w:rFonts w:eastAsia="Times New Roman" w:cs="Times New Roman"/>
          <w:color w:val="231F20"/>
          <w:spacing w:val="-4"/>
          <w:szCs w:val="24"/>
        </w:rPr>
        <w:t xml:space="preserve"> </w:t>
      </w:r>
      <w:r w:rsidRPr="00404B16">
        <w:rPr>
          <w:rFonts w:eastAsia="Times New Roman" w:cs="Times New Roman"/>
          <w:color w:val="231F20"/>
          <w:szCs w:val="24"/>
        </w:rPr>
        <w:t>a</w:t>
      </w:r>
      <w:r w:rsidRPr="00404B16">
        <w:rPr>
          <w:rFonts w:eastAsia="Times New Roman" w:cs="Times New Roman"/>
          <w:color w:val="231F20"/>
          <w:spacing w:val="-1"/>
          <w:szCs w:val="24"/>
        </w:rPr>
        <w:t xml:space="preserve"> </w:t>
      </w:r>
      <w:r w:rsidRPr="00404B16">
        <w:rPr>
          <w:rFonts w:eastAsia="Times New Roman" w:cs="Times New Roman"/>
          <w:color w:val="231F20"/>
          <w:szCs w:val="24"/>
        </w:rPr>
        <w:t>single</w:t>
      </w:r>
      <w:r w:rsidRPr="00404B16">
        <w:rPr>
          <w:rFonts w:eastAsia="Times New Roman" w:cs="Times New Roman"/>
          <w:color w:val="231F20"/>
          <w:spacing w:val="-5"/>
          <w:szCs w:val="24"/>
        </w:rPr>
        <w:t xml:space="preserve"> </w:t>
      </w:r>
      <w:r w:rsidRPr="00404B16">
        <w:rPr>
          <w:rFonts w:eastAsia="Times New Roman" w:cs="Times New Roman"/>
          <w:color w:val="231F20"/>
          <w:szCs w:val="24"/>
        </w:rPr>
        <w:t>data</w:t>
      </w:r>
      <w:r w:rsidRPr="00404B16">
        <w:rPr>
          <w:rFonts w:eastAsia="Times New Roman" w:cs="Times New Roman"/>
          <w:color w:val="231F20"/>
          <w:spacing w:val="-3"/>
          <w:szCs w:val="24"/>
        </w:rPr>
        <w:t xml:space="preserve"> </w:t>
      </w:r>
      <w:r w:rsidRPr="00404B16">
        <w:rPr>
          <w:rFonts w:eastAsia="Times New Roman" w:cs="Times New Roman"/>
          <w:color w:val="231F20"/>
          <w:szCs w:val="24"/>
        </w:rPr>
        <w:t>record,</w:t>
      </w:r>
      <w:r w:rsidRPr="00404B16">
        <w:rPr>
          <w:rFonts w:eastAsia="Times New Roman" w:cs="Times New Roman"/>
          <w:color w:val="231F20"/>
          <w:spacing w:val="-6"/>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it</w:t>
      </w:r>
      <w:r w:rsidRPr="00404B16">
        <w:rPr>
          <w:rFonts w:eastAsia="Times New Roman" w:cs="Times New Roman"/>
          <w:color w:val="231F20"/>
          <w:spacing w:val="-1"/>
          <w:szCs w:val="24"/>
        </w:rPr>
        <w:t xml:space="preserve"> </w:t>
      </w:r>
      <w:r w:rsidRPr="00404B16">
        <w:rPr>
          <w:rFonts w:eastAsia="Times New Roman" w:cs="Times New Roman"/>
          <w:color w:val="231F20"/>
          <w:szCs w:val="24"/>
        </w:rPr>
        <w:t>becomes</w:t>
      </w:r>
      <w:r w:rsidRPr="00404B16">
        <w:rPr>
          <w:rFonts w:eastAsia="Times New Roman" w:cs="Times New Roman"/>
          <w:color w:val="231F20"/>
          <w:spacing w:val="-7"/>
          <w:szCs w:val="24"/>
        </w:rPr>
        <w:t xml:space="preserve"> </w:t>
      </w:r>
      <w:r w:rsidRPr="00404B16">
        <w:rPr>
          <w:rFonts w:eastAsia="Times New Roman" w:cs="Times New Roman"/>
          <w:color w:val="231F20"/>
          <w:szCs w:val="24"/>
        </w:rPr>
        <w:t>straightforward</w:t>
      </w:r>
      <w:r w:rsidRPr="00404B16">
        <w:rPr>
          <w:rFonts w:eastAsia="Times New Roman" w:cs="Times New Roman"/>
          <w:color w:val="231F20"/>
          <w:spacing w:val="-12"/>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query</w:t>
      </w:r>
      <w:r w:rsidRPr="00404B16">
        <w:rPr>
          <w:rFonts w:eastAsia="Times New Roman" w:cs="Times New Roman"/>
          <w:color w:val="231F20"/>
          <w:spacing w:val="-5"/>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database</w:t>
      </w:r>
      <w:r w:rsidRPr="00404B16">
        <w:rPr>
          <w:rFonts w:eastAsia="Times New Roman" w:cs="Times New Roman"/>
          <w:color w:val="231F20"/>
          <w:spacing w:val="-7"/>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report</w:t>
      </w:r>
      <w:r w:rsidRPr="00404B16">
        <w:rPr>
          <w:rFonts w:eastAsia="Times New Roman" w:cs="Times New Roman"/>
          <w:color w:val="231F20"/>
          <w:spacing w:val="-5"/>
          <w:szCs w:val="24"/>
        </w:rPr>
        <w:t xml:space="preserve"> </w:t>
      </w:r>
      <w:r w:rsidRPr="00404B16">
        <w:rPr>
          <w:rFonts w:eastAsia="Times New Roman" w:cs="Times New Roman"/>
          <w:color w:val="231F20"/>
          <w:szCs w:val="24"/>
        </w:rPr>
        <w:t>implementation</w:t>
      </w:r>
      <w:r w:rsidRPr="00404B16">
        <w:rPr>
          <w:rFonts w:eastAsia="Times New Roman" w:cs="Times New Roman"/>
          <w:color w:val="231F20"/>
          <w:spacing w:val="-13"/>
          <w:szCs w:val="24"/>
        </w:rPr>
        <w:t xml:space="preserve"> </w:t>
      </w:r>
      <w:r w:rsidRPr="00404B16">
        <w:rPr>
          <w:rFonts w:eastAsia="Times New Roman" w:cs="Times New Roman"/>
          <w:color w:val="231F20"/>
          <w:szCs w:val="24"/>
        </w:rPr>
        <w:t>progress without</w:t>
      </w:r>
      <w:r w:rsidRPr="00404B16">
        <w:rPr>
          <w:rFonts w:eastAsia="Times New Roman" w:cs="Times New Roman"/>
          <w:color w:val="231F20"/>
          <w:spacing w:val="-6"/>
          <w:szCs w:val="24"/>
        </w:rPr>
        <w:t xml:space="preserve"> </w:t>
      </w:r>
      <w:r w:rsidRPr="00404B16">
        <w:rPr>
          <w:rFonts w:eastAsia="Times New Roman" w:cs="Times New Roman"/>
          <w:color w:val="231F20"/>
          <w:szCs w:val="24"/>
        </w:rPr>
        <w:t>risk of record</w:t>
      </w:r>
      <w:r w:rsidRPr="00404B16">
        <w:rPr>
          <w:rFonts w:eastAsia="Times New Roman" w:cs="Times New Roman"/>
          <w:color w:val="231F20"/>
          <w:spacing w:val="-5"/>
          <w:szCs w:val="24"/>
        </w:rPr>
        <w:t xml:space="preserve"> </w:t>
      </w:r>
      <w:r w:rsidRPr="00404B16">
        <w:rPr>
          <w:rFonts w:eastAsia="Times New Roman" w:cs="Times New Roman"/>
          <w:color w:val="231F20"/>
          <w:szCs w:val="24"/>
        </w:rPr>
        <w:t>duplication.</w:t>
      </w:r>
    </w:p>
    <w:p w:rsidR="00704CB9" w:rsidRDefault="00BE5B48" w:rsidP="00D547B2">
      <w:pPr>
        <w:spacing w:after="0"/>
        <w:rPr>
          <w:rFonts w:eastAsia="Times New Roman" w:cs="Times New Roman"/>
          <w:color w:val="231F20"/>
          <w:szCs w:val="24"/>
        </w:rPr>
      </w:pPr>
      <w:r w:rsidRPr="00404B16">
        <w:rPr>
          <w:rFonts w:eastAsia="Times New Roman" w:cs="Times New Roman"/>
          <w:color w:val="231F20"/>
          <w:szCs w:val="24"/>
        </w:rPr>
        <w:t>Each</w:t>
      </w:r>
      <w:r w:rsidRPr="00404B16">
        <w:rPr>
          <w:rFonts w:eastAsia="Times New Roman" w:cs="Times New Roman"/>
          <w:color w:val="231F20"/>
          <w:spacing w:val="-4"/>
          <w:szCs w:val="24"/>
        </w:rPr>
        <w:t xml:space="preserve"> </w:t>
      </w:r>
      <w:r w:rsidRPr="00404B16">
        <w:rPr>
          <w:rFonts w:eastAsia="Times New Roman" w:cs="Times New Roman"/>
          <w:color w:val="231F20"/>
          <w:szCs w:val="24"/>
        </w:rPr>
        <w:t>jurisdiction</w:t>
      </w:r>
      <w:r w:rsidRPr="00404B16">
        <w:rPr>
          <w:rFonts w:eastAsia="Times New Roman" w:cs="Times New Roman"/>
          <w:color w:val="231F20"/>
          <w:spacing w:val="-9"/>
          <w:szCs w:val="24"/>
        </w:rPr>
        <w:t xml:space="preserve"> </w:t>
      </w:r>
      <w:r w:rsidRPr="00404B16">
        <w:rPr>
          <w:rFonts w:eastAsia="Times New Roman" w:cs="Times New Roman"/>
          <w:color w:val="231F20"/>
          <w:szCs w:val="24"/>
        </w:rPr>
        <w:t>arrived</w:t>
      </w:r>
      <w:r w:rsidRPr="00404B16">
        <w:rPr>
          <w:rFonts w:eastAsia="Times New Roman" w:cs="Times New Roman"/>
          <w:color w:val="231F20"/>
          <w:spacing w:val="-6"/>
          <w:szCs w:val="24"/>
        </w:rPr>
        <w:t xml:space="preserve"> </w:t>
      </w:r>
      <w:r w:rsidRPr="00404B16">
        <w:rPr>
          <w:rFonts w:eastAsia="Times New Roman" w:cs="Times New Roman"/>
          <w:color w:val="231F20"/>
          <w:szCs w:val="24"/>
        </w:rPr>
        <w:t>at</w:t>
      </w:r>
      <w:r w:rsidRPr="00404B16">
        <w:rPr>
          <w:rFonts w:eastAsia="Times New Roman" w:cs="Times New Roman"/>
          <w:color w:val="231F20"/>
          <w:spacing w:val="-1"/>
          <w:szCs w:val="24"/>
        </w:rPr>
        <w:t xml:space="preserve"> </w:t>
      </w:r>
      <w:r w:rsidRPr="00404B16">
        <w:rPr>
          <w:rFonts w:eastAsia="Times New Roman" w:cs="Times New Roman"/>
          <w:color w:val="231F20"/>
          <w:szCs w:val="24"/>
        </w:rPr>
        <w:t>its</w:t>
      </w:r>
      <w:r w:rsidRPr="00404B16">
        <w:rPr>
          <w:rFonts w:eastAsia="Times New Roman" w:cs="Times New Roman"/>
          <w:color w:val="231F20"/>
          <w:spacing w:val="-2"/>
          <w:szCs w:val="24"/>
        </w:rPr>
        <w:t xml:space="preserve"> </w:t>
      </w:r>
      <w:r w:rsidRPr="00404B16">
        <w:rPr>
          <w:rFonts w:eastAsia="Times New Roman" w:cs="Times New Roman"/>
          <w:color w:val="231F20"/>
          <w:szCs w:val="24"/>
        </w:rPr>
        <w:t>own combination</w:t>
      </w:r>
      <w:r w:rsidRPr="00404B16">
        <w:rPr>
          <w:rFonts w:eastAsia="Times New Roman" w:cs="Times New Roman"/>
          <w:color w:val="231F20"/>
          <w:spacing w:val="-10"/>
          <w:szCs w:val="24"/>
        </w:rPr>
        <w:t xml:space="preserve"> </w:t>
      </w:r>
      <w:r w:rsidRPr="00404B16">
        <w:rPr>
          <w:rFonts w:eastAsia="Times New Roman" w:cs="Times New Roman"/>
          <w:color w:val="231F20"/>
          <w:szCs w:val="24"/>
        </w:rPr>
        <w:t>of methods</w:t>
      </w:r>
      <w:r w:rsidRPr="00404B16">
        <w:rPr>
          <w:rFonts w:eastAsia="Times New Roman" w:cs="Times New Roman"/>
          <w:color w:val="231F20"/>
          <w:spacing w:val="-7"/>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remove</w:t>
      </w:r>
      <w:r w:rsidRPr="00404B16">
        <w:rPr>
          <w:rFonts w:eastAsia="Times New Roman" w:cs="Times New Roman"/>
          <w:color w:val="231F20"/>
          <w:spacing w:val="-6"/>
          <w:szCs w:val="24"/>
        </w:rPr>
        <w:t xml:space="preserve"> </w:t>
      </w:r>
      <w:r w:rsidRPr="00404B16">
        <w:rPr>
          <w:rFonts w:eastAsia="Times New Roman" w:cs="Times New Roman"/>
          <w:color w:val="231F20"/>
          <w:szCs w:val="24"/>
        </w:rPr>
        <w:t>duplicate</w:t>
      </w:r>
      <w:r w:rsidRPr="00404B16">
        <w:rPr>
          <w:rFonts w:eastAsia="Times New Roman" w:cs="Times New Roman"/>
          <w:color w:val="231F20"/>
          <w:spacing w:val="-7"/>
          <w:szCs w:val="24"/>
        </w:rPr>
        <w:t xml:space="preserve"> </w:t>
      </w:r>
      <w:r w:rsidRPr="00404B16">
        <w:rPr>
          <w:rFonts w:eastAsia="Times New Roman" w:cs="Times New Roman"/>
          <w:color w:val="231F20"/>
          <w:szCs w:val="24"/>
        </w:rPr>
        <w:t>records,</w:t>
      </w:r>
      <w:r w:rsidRPr="00404B16">
        <w:rPr>
          <w:rFonts w:eastAsia="Times New Roman" w:cs="Times New Roman"/>
          <w:color w:val="231F20"/>
          <w:spacing w:val="-6"/>
          <w:szCs w:val="24"/>
        </w:rPr>
        <w:t xml:space="preserve"> </w:t>
      </w:r>
      <w:r w:rsidRPr="00404B16">
        <w:rPr>
          <w:rFonts w:eastAsia="Times New Roman" w:cs="Times New Roman"/>
          <w:color w:val="231F20"/>
          <w:szCs w:val="24"/>
        </w:rPr>
        <w:t>with</w:t>
      </w:r>
      <w:r w:rsidRPr="00404B16">
        <w:rPr>
          <w:rFonts w:eastAsia="Times New Roman" w:cs="Times New Roman"/>
          <w:color w:val="231F20"/>
          <w:spacing w:val="-4"/>
          <w:szCs w:val="24"/>
        </w:rPr>
        <w:t xml:space="preserve"> </w:t>
      </w:r>
      <w:r w:rsidRPr="00404B16">
        <w:rPr>
          <w:rFonts w:eastAsia="Times New Roman" w:cs="Times New Roman"/>
          <w:color w:val="231F20"/>
          <w:szCs w:val="24"/>
        </w:rPr>
        <w:t>generally</w:t>
      </w:r>
      <w:r w:rsidRPr="00404B16">
        <w:rPr>
          <w:rFonts w:eastAsia="Times New Roman" w:cs="Times New Roman"/>
          <w:color w:val="231F20"/>
          <w:spacing w:val="-7"/>
          <w:szCs w:val="24"/>
        </w:rPr>
        <w:t xml:space="preserve"> </w:t>
      </w:r>
      <w:r w:rsidRPr="00404B16">
        <w:rPr>
          <w:rFonts w:eastAsia="Times New Roman" w:cs="Times New Roman"/>
          <w:color w:val="231F20"/>
          <w:szCs w:val="24"/>
        </w:rPr>
        <w:t xml:space="preserve">good results. </w:t>
      </w:r>
      <w:r w:rsidR="00455CFC">
        <w:rPr>
          <w:rFonts w:eastAsia="Times New Roman" w:cs="Times New Roman"/>
          <w:color w:val="231F20"/>
          <w:szCs w:val="24"/>
        </w:rPr>
        <w:t xml:space="preserve"> </w:t>
      </w:r>
      <w:r w:rsidRPr="00404B16">
        <w:rPr>
          <w:rFonts w:eastAsia="Times New Roman" w:cs="Times New Roman"/>
          <w:color w:val="231F20"/>
          <w:szCs w:val="24"/>
        </w:rPr>
        <w:t>Howeve</w:t>
      </w:r>
      <w:r w:rsidRPr="00404B16">
        <w:rPr>
          <w:rFonts w:eastAsia="Times New Roman" w:cs="Times New Roman"/>
          <w:color w:val="231F20"/>
          <w:spacing w:val="-8"/>
          <w:szCs w:val="24"/>
        </w:rPr>
        <w:t>r</w:t>
      </w:r>
      <w:r w:rsidRPr="00404B16">
        <w:rPr>
          <w:rFonts w:eastAsia="Times New Roman" w:cs="Times New Roman"/>
          <w:color w:val="231F20"/>
          <w:szCs w:val="24"/>
        </w:rPr>
        <w:t>, the</w:t>
      </w:r>
      <w:r w:rsidRPr="00404B16">
        <w:rPr>
          <w:rFonts w:eastAsia="Times New Roman" w:cs="Times New Roman"/>
          <w:color w:val="231F20"/>
          <w:spacing w:val="-2"/>
          <w:szCs w:val="24"/>
        </w:rPr>
        <w:t xml:space="preserve"> </w:t>
      </w:r>
      <w:r w:rsidRPr="00404B16">
        <w:rPr>
          <w:rFonts w:eastAsia="Times New Roman" w:cs="Times New Roman"/>
          <w:color w:val="231F20"/>
          <w:szCs w:val="24"/>
        </w:rPr>
        <w:t>process is</w:t>
      </w:r>
      <w:r w:rsidRPr="00404B16">
        <w:rPr>
          <w:rFonts w:eastAsia="Times New Roman" w:cs="Times New Roman"/>
          <w:color w:val="231F20"/>
          <w:spacing w:val="-1"/>
          <w:szCs w:val="24"/>
        </w:rPr>
        <w:t xml:space="preserve"> </w:t>
      </w:r>
      <w:r w:rsidRPr="00404B16">
        <w:rPr>
          <w:rFonts w:eastAsia="Times New Roman" w:cs="Times New Roman"/>
          <w:color w:val="231F20"/>
          <w:szCs w:val="24"/>
        </w:rPr>
        <w:t>not</w:t>
      </w:r>
      <w:r w:rsidRPr="00404B16">
        <w:rPr>
          <w:rFonts w:eastAsia="Times New Roman" w:cs="Times New Roman"/>
          <w:color w:val="231F20"/>
          <w:spacing w:val="-3"/>
          <w:szCs w:val="24"/>
        </w:rPr>
        <w:t xml:space="preserve"> </w:t>
      </w:r>
      <w:r w:rsidRPr="00404B16">
        <w:rPr>
          <w:rFonts w:eastAsia="Times New Roman" w:cs="Times New Roman"/>
          <w:color w:val="231F20"/>
          <w:szCs w:val="24"/>
        </w:rPr>
        <w:t>perfect,</w:t>
      </w:r>
      <w:r w:rsidRPr="00404B16">
        <w:rPr>
          <w:rFonts w:eastAsia="Times New Roman" w:cs="Times New Roman"/>
          <w:color w:val="231F20"/>
          <w:spacing w:val="-6"/>
          <w:szCs w:val="24"/>
        </w:rPr>
        <w:t xml:space="preserve"> </w:t>
      </w:r>
      <w:r w:rsidRPr="00404B16">
        <w:rPr>
          <w:rFonts w:eastAsia="Times New Roman" w:cs="Times New Roman"/>
          <w:color w:val="231F20"/>
          <w:szCs w:val="24"/>
        </w:rPr>
        <w:t>and</w:t>
      </w:r>
      <w:r w:rsidRPr="00404B16">
        <w:rPr>
          <w:rFonts w:eastAsia="Times New Roman" w:cs="Times New Roman"/>
          <w:color w:val="231F20"/>
          <w:spacing w:val="-3"/>
          <w:szCs w:val="24"/>
        </w:rPr>
        <w:t xml:space="preserve"> </w:t>
      </w:r>
      <w:r w:rsidRPr="00404B16">
        <w:rPr>
          <w:rFonts w:eastAsia="Times New Roman" w:cs="Times New Roman"/>
          <w:color w:val="231F20"/>
          <w:szCs w:val="24"/>
        </w:rPr>
        <w:t>continued</w:t>
      </w:r>
      <w:r w:rsidRPr="00404B16">
        <w:rPr>
          <w:rFonts w:eastAsia="Times New Roman" w:cs="Times New Roman"/>
          <w:color w:val="231F20"/>
          <w:spacing w:val="-8"/>
          <w:szCs w:val="24"/>
        </w:rPr>
        <w:t xml:space="preserve"> </w:t>
      </w:r>
      <w:r w:rsidRPr="00404B16">
        <w:rPr>
          <w:rFonts w:eastAsia="Times New Roman" w:cs="Times New Roman"/>
          <w:color w:val="231F20"/>
          <w:szCs w:val="24"/>
        </w:rPr>
        <w:t>attention</w:t>
      </w:r>
      <w:r w:rsidRPr="00404B16">
        <w:rPr>
          <w:rFonts w:eastAsia="Times New Roman" w:cs="Times New Roman"/>
          <w:color w:val="231F20"/>
          <w:spacing w:val="-7"/>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detail</w:t>
      </w:r>
      <w:r w:rsidRPr="00404B16">
        <w:rPr>
          <w:rFonts w:eastAsia="Times New Roman" w:cs="Times New Roman"/>
          <w:color w:val="231F20"/>
          <w:spacing w:val="-4"/>
          <w:szCs w:val="24"/>
        </w:rPr>
        <w:t xml:space="preserve"> </w:t>
      </w:r>
      <w:r w:rsidRPr="00404B16">
        <w:rPr>
          <w:rFonts w:eastAsia="Times New Roman" w:cs="Times New Roman"/>
          <w:color w:val="231F20"/>
          <w:szCs w:val="24"/>
        </w:rPr>
        <w:t>is</w:t>
      </w:r>
      <w:r w:rsidRPr="00404B16">
        <w:rPr>
          <w:rFonts w:eastAsia="Times New Roman" w:cs="Times New Roman"/>
          <w:color w:val="231F20"/>
          <w:spacing w:val="-1"/>
          <w:szCs w:val="24"/>
        </w:rPr>
        <w:t xml:space="preserve"> </w:t>
      </w:r>
      <w:r w:rsidRPr="00404B16">
        <w:rPr>
          <w:rFonts w:eastAsia="Times New Roman" w:cs="Times New Roman"/>
          <w:color w:val="231F20"/>
          <w:szCs w:val="24"/>
        </w:rPr>
        <w:t>required</w:t>
      </w:r>
      <w:r w:rsidRPr="00404B16">
        <w:rPr>
          <w:rFonts w:eastAsia="Times New Roman" w:cs="Times New Roman"/>
          <w:color w:val="231F20"/>
          <w:spacing w:val="-7"/>
          <w:szCs w:val="24"/>
        </w:rPr>
        <w:t xml:space="preserve"> </w:t>
      </w:r>
      <w:r w:rsidRPr="00404B16">
        <w:rPr>
          <w:rFonts w:eastAsia="Times New Roman" w:cs="Times New Roman"/>
          <w:color w:val="231F20"/>
          <w:szCs w:val="24"/>
        </w:rPr>
        <w:t>to</w:t>
      </w:r>
      <w:r w:rsidRPr="00404B16">
        <w:rPr>
          <w:rFonts w:eastAsia="Times New Roman" w:cs="Times New Roman"/>
          <w:color w:val="231F20"/>
          <w:spacing w:val="-2"/>
          <w:szCs w:val="24"/>
        </w:rPr>
        <w:t xml:space="preserve"> </w:t>
      </w:r>
      <w:r w:rsidRPr="00404B16">
        <w:rPr>
          <w:rFonts w:eastAsia="Times New Roman" w:cs="Times New Roman"/>
          <w:color w:val="231F20"/>
          <w:szCs w:val="24"/>
        </w:rPr>
        <w:t>successfully</w:t>
      </w:r>
      <w:r w:rsidRPr="00404B16">
        <w:rPr>
          <w:rFonts w:eastAsia="Times New Roman" w:cs="Times New Roman"/>
          <w:color w:val="231F20"/>
          <w:spacing w:val="-10"/>
          <w:szCs w:val="24"/>
        </w:rPr>
        <w:t xml:space="preserve"> </w:t>
      </w:r>
      <w:r w:rsidRPr="00404B16">
        <w:rPr>
          <w:rFonts w:eastAsia="Times New Roman" w:cs="Times New Roman"/>
          <w:color w:val="231F20"/>
          <w:szCs w:val="24"/>
        </w:rPr>
        <w:t>manage</w:t>
      </w:r>
      <w:r w:rsidRPr="00404B16">
        <w:rPr>
          <w:rFonts w:eastAsia="Times New Roman" w:cs="Times New Roman"/>
          <w:color w:val="231F20"/>
          <w:spacing w:val="-6"/>
          <w:szCs w:val="24"/>
        </w:rPr>
        <w:t xml:space="preserve"> </w:t>
      </w:r>
      <w:r w:rsidRPr="00404B16">
        <w:rPr>
          <w:rFonts w:eastAsia="Times New Roman" w:cs="Times New Roman"/>
          <w:color w:val="231F20"/>
          <w:szCs w:val="24"/>
        </w:rPr>
        <w:t>the</w:t>
      </w:r>
      <w:r w:rsidRPr="00404B16">
        <w:rPr>
          <w:rFonts w:eastAsia="Times New Roman" w:cs="Times New Roman"/>
          <w:color w:val="231F20"/>
          <w:spacing w:val="-2"/>
          <w:szCs w:val="24"/>
        </w:rPr>
        <w:t xml:space="preserve"> </w:t>
      </w:r>
      <w:r w:rsidRPr="00404B16">
        <w:rPr>
          <w:rFonts w:eastAsia="Times New Roman" w:cs="Times New Roman"/>
          <w:color w:val="231F20"/>
          <w:szCs w:val="24"/>
        </w:rPr>
        <w:t>complex</w:t>
      </w:r>
      <w:r w:rsidRPr="00404B16">
        <w:rPr>
          <w:rFonts w:eastAsia="Times New Roman" w:cs="Times New Roman"/>
          <w:color w:val="231F20"/>
          <w:spacing w:val="-7"/>
          <w:szCs w:val="24"/>
        </w:rPr>
        <w:t xml:space="preserve"> </w:t>
      </w:r>
      <w:r w:rsidRPr="00404B16">
        <w:rPr>
          <w:rFonts w:eastAsia="Times New Roman" w:cs="Times New Roman"/>
          <w:color w:val="231F20"/>
          <w:szCs w:val="24"/>
        </w:rPr>
        <w:t>task</w:t>
      </w:r>
      <w:r w:rsidRPr="00404B16">
        <w:rPr>
          <w:rFonts w:eastAsia="Times New Roman" w:cs="Times New Roman"/>
          <w:color w:val="231F20"/>
          <w:spacing w:val="-3"/>
          <w:szCs w:val="24"/>
        </w:rPr>
        <w:t xml:space="preserve"> </w:t>
      </w:r>
      <w:r w:rsidRPr="00404B16">
        <w:rPr>
          <w:rFonts w:eastAsia="Times New Roman" w:cs="Times New Roman"/>
          <w:color w:val="231F20"/>
          <w:szCs w:val="24"/>
        </w:rPr>
        <w:t xml:space="preserve">of obtaining and integrating implementation </w:t>
      </w:r>
      <w:r w:rsidRPr="00404B16">
        <w:rPr>
          <w:rFonts w:eastAsia="Times New Roman" w:cs="Times New Roman"/>
          <w:color w:val="231F20"/>
          <w:szCs w:val="24"/>
        </w:rPr>
        <w:lastRenderedPageBreak/>
        <w:t>data for each specific</w:t>
      </w:r>
      <w:r w:rsidRPr="00404B16">
        <w:rPr>
          <w:rFonts w:eastAsia="Times New Roman" w:cs="Times New Roman"/>
          <w:color w:val="231F20"/>
          <w:spacing w:val="-12"/>
          <w:szCs w:val="24"/>
        </w:rPr>
        <w:t xml:space="preserve"> </w:t>
      </w:r>
      <w:r w:rsidRPr="00404B16">
        <w:rPr>
          <w:rFonts w:eastAsia="Times New Roman" w:cs="Times New Roman"/>
          <w:color w:val="231F20"/>
          <w:szCs w:val="24"/>
        </w:rPr>
        <w:t>type of conservation practice that is promoted by the various jurisdictional and Federal conservation agencies.</w:t>
      </w:r>
      <w:r w:rsidRPr="00404B16">
        <w:rPr>
          <w:rFonts w:eastAsia="Times New Roman" w:cs="Times New Roman"/>
          <w:color w:val="231F20"/>
          <w:spacing w:val="-4"/>
          <w:szCs w:val="24"/>
        </w:rPr>
        <w:t xml:space="preserve"> </w:t>
      </w:r>
    </w:p>
    <w:p w:rsidR="00BE5B48" w:rsidRDefault="00BE5B48" w:rsidP="00D547B2">
      <w:pPr>
        <w:spacing w:after="0"/>
        <w:rPr>
          <w:rFonts w:eastAsia="Times New Roman" w:cs="Times New Roman"/>
          <w:color w:val="231F20"/>
          <w:szCs w:val="24"/>
        </w:rPr>
      </w:pPr>
    </w:p>
    <w:p w:rsidR="00704CB9" w:rsidRDefault="00BE5B48" w:rsidP="00D547B2">
      <w:pPr>
        <w:spacing w:after="0"/>
        <w:rPr>
          <w:rFonts w:eastAsia="Times New Roman" w:cs="Times New Roman"/>
          <w:color w:val="231F20"/>
          <w:szCs w:val="24"/>
        </w:rPr>
      </w:pPr>
      <w:r>
        <w:rPr>
          <w:rFonts w:eastAsia="Times New Roman" w:cs="Times New Roman"/>
          <w:color w:val="231F20"/>
          <w:szCs w:val="24"/>
        </w:rPr>
        <w:t xml:space="preserve">Each jurisdiction has developed their own combination of methods to remove duplicate record and prevent double counting.  </w:t>
      </w:r>
      <w:r w:rsidRPr="006F02A3">
        <w:rPr>
          <w:rFonts w:eastAsia="Times New Roman" w:cs="Times New Roman"/>
          <w:color w:val="231F20"/>
          <w:szCs w:val="24"/>
        </w:rPr>
        <w:t xml:space="preserve">Appendix </w:t>
      </w:r>
      <w:r w:rsidR="009C5361" w:rsidRPr="006F02A3">
        <w:rPr>
          <w:rFonts w:eastAsia="Times New Roman" w:cs="Times New Roman"/>
          <w:color w:val="231F20"/>
          <w:szCs w:val="24"/>
        </w:rPr>
        <w:t>O</w:t>
      </w:r>
      <w:r w:rsidRPr="006F02A3">
        <w:rPr>
          <w:rFonts w:eastAsia="Times New Roman" w:cs="Times New Roman"/>
          <w:color w:val="231F20"/>
          <w:szCs w:val="24"/>
        </w:rPr>
        <w:t xml:space="preserve"> (</w:t>
      </w:r>
      <w:r w:rsidR="00455CFC">
        <w:rPr>
          <w:rFonts w:eastAsia="Times New Roman" w:cs="Times New Roman"/>
          <w:color w:val="231F20"/>
          <w:szCs w:val="24"/>
        </w:rPr>
        <w:t xml:space="preserve">see </w:t>
      </w:r>
      <w:r w:rsidRPr="006F02A3">
        <w:rPr>
          <w:rFonts w:eastAsia="Times New Roman" w:cs="Times New Roman"/>
          <w:color w:val="231F20"/>
          <w:szCs w:val="24"/>
        </w:rPr>
        <w:t>pages 2</w:t>
      </w:r>
      <w:r w:rsidR="006F02A3" w:rsidRPr="006F02A3">
        <w:rPr>
          <w:rFonts w:eastAsia="Times New Roman" w:cs="Times New Roman"/>
          <w:color w:val="231F20"/>
          <w:szCs w:val="24"/>
        </w:rPr>
        <w:t>0</w:t>
      </w:r>
      <w:r w:rsidRPr="006F02A3">
        <w:rPr>
          <w:rFonts w:eastAsia="Times New Roman" w:cs="Times New Roman"/>
          <w:color w:val="231F20"/>
          <w:szCs w:val="24"/>
        </w:rPr>
        <w:t>-23)</w:t>
      </w:r>
      <w:r>
        <w:rPr>
          <w:rFonts w:eastAsia="Times New Roman" w:cs="Times New Roman"/>
          <w:color w:val="231F20"/>
          <w:szCs w:val="24"/>
        </w:rPr>
        <w:t xml:space="preserve"> documents the jurisdiction-specific methods which apply to cost-shared and non-cost shared practice data.</w:t>
      </w:r>
    </w:p>
    <w:p w:rsidR="006F02A3" w:rsidRDefault="006F02A3" w:rsidP="00D547B2">
      <w:pPr>
        <w:spacing w:after="0"/>
        <w:rPr>
          <w:rFonts w:eastAsia="Times New Roman" w:cs="Times New Roman"/>
          <w:color w:val="231F20"/>
          <w:szCs w:val="24"/>
        </w:rPr>
      </w:pPr>
    </w:p>
    <w:p w:rsidR="006F02A3" w:rsidRDefault="006F02A3" w:rsidP="00D547B2">
      <w:pPr>
        <w:spacing w:after="0"/>
        <w:rPr>
          <w:rFonts w:cs="Times New Roman"/>
          <w:szCs w:val="24"/>
        </w:rPr>
      </w:pPr>
    </w:p>
    <w:p w:rsidR="006F02A3" w:rsidRDefault="006F02A3" w:rsidP="00D547B2">
      <w:pPr>
        <w:rPr>
          <w:rFonts w:asciiTheme="majorHAnsi" w:eastAsiaTheme="majorEastAsia" w:hAnsiTheme="majorHAnsi" w:cs="Times New Roman"/>
          <w:b/>
          <w:bCs/>
          <w:color w:val="000000" w:themeColor="text1"/>
          <w:sz w:val="28"/>
          <w:szCs w:val="28"/>
          <w:u w:val="single"/>
        </w:rPr>
      </w:pPr>
      <w:r>
        <w:rPr>
          <w:rFonts w:cs="Times New Roman"/>
        </w:rPr>
        <w:br w:type="page"/>
      </w:r>
    </w:p>
    <w:p w:rsidR="00F63E44" w:rsidRPr="009F5B76" w:rsidRDefault="00704CB9" w:rsidP="00D547B2">
      <w:pPr>
        <w:pStyle w:val="Heading1"/>
        <w:spacing w:before="0" w:after="0"/>
        <w:rPr>
          <w:rFonts w:cs="Times New Roman"/>
        </w:rPr>
      </w:pPr>
      <w:bookmarkStart w:id="117" w:name="_Toc380043725"/>
      <w:r>
        <w:rPr>
          <w:rFonts w:cs="Times New Roman"/>
        </w:rPr>
        <w:lastRenderedPageBreak/>
        <w:t>Section 1</w:t>
      </w:r>
      <w:r w:rsidR="00BE5B48">
        <w:rPr>
          <w:rFonts w:cs="Times New Roman"/>
        </w:rPr>
        <w:t>3</w:t>
      </w:r>
      <w:r>
        <w:rPr>
          <w:rFonts w:cs="Times New Roman"/>
        </w:rPr>
        <w:t xml:space="preserve">. </w:t>
      </w:r>
      <w:r w:rsidR="00F63E44" w:rsidRPr="009F5B76">
        <w:rPr>
          <w:rFonts w:cs="Times New Roman"/>
        </w:rPr>
        <w:t xml:space="preserve">Historical </w:t>
      </w:r>
      <w:r w:rsidR="004228F6" w:rsidRPr="009F5B76">
        <w:rPr>
          <w:rFonts w:cs="Times New Roman"/>
        </w:rPr>
        <w:t>D</w:t>
      </w:r>
      <w:r w:rsidR="00F63E44" w:rsidRPr="009F5B76">
        <w:rPr>
          <w:rFonts w:cs="Times New Roman"/>
        </w:rPr>
        <w:t xml:space="preserve">ata </w:t>
      </w:r>
      <w:r w:rsidR="004228F6" w:rsidRPr="009F5B76">
        <w:rPr>
          <w:rFonts w:cs="Times New Roman"/>
        </w:rPr>
        <w:t>C</w:t>
      </w:r>
      <w:r w:rsidR="00F63E44" w:rsidRPr="009F5B76">
        <w:rPr>
          <w:rFonts w:cs="Times New Roman"/>
        </w:rPr>
        <w:t>lean</w:t>
      </w:r>
      <w:r w:rsidR="004228F6" w:rsidRPr="009F5B76">
        <w:rPr>
          <w:rFonts w:cs="Times New Roman"/>
        </w:rPr>
        <w:t>-</w:t>
      </w:r>
      <w:r w:rsidR="00F63E44" w:rsidRPr="009F5B76">
        <w:rPr>
          <w:rFonts w:cs="Times New Roman"/>
        </w:rPr>
        <w:t>up</w:t>
      </w:r>
      <w:bookmarkEnd w:id="117"/>
    </w:p>
    <w:p w:rsidR="00615DD7" w:rsidRDefault="00615DD7" w:rsidP="00D547B2">
      <w:pPr>
        <w:spacing w:after="0"/>
      </w:pPr>
    </w:p>
    <w:p w:rsidR="006F02A3" w:rsidRDefault="00615DD7" w:rsidP="00D547B2">
      <w:pPr>
        <w:spacing w:after="0"/>
      </w:pPr>
      <w:r w:rsidRPr="00CF0BDF">
        <w:t xml:space="preserve">The Partnership’s </w:t>
      </w:r>
      <w:hyperlink r:id="rId138" w:history="1">
        <w:r w:rsidRPr="00CF0BDF">
          <w:rPr>
            <w:rStyle w:val="Hyperlink"/>
          </w:rPr>
          <w:t>Watershed Technical Workgroup</w:t>
        </w:r>
      </w:hyperlink>
      <w:r w:rsidRPr="00CF0BDF">
        <w:t xml:space="preserve"> is </w:t>
      </w:r>
      <w:r w:rsidR="006F02A3">
        <w:t xml:space="preserve">responsible for </w:t>
      </w:r>
      <w:r w:rsidRPr="00CF0BDF">
        <w:t xml:space="preserve">organizing </w:t>
      </w:r>
      <w:r w:rsidR="00996ACE" w:rsidRPr="00CF0BDF">
        <w:t xml:space="preserve">the partnership-wide </w:t>
      </w:r>
      <w:r w:rsidRPr="00CF0BDF">
        <w:t>efforts to create more accurate BMP records from 1985 through the present.  Th</w:t>
      </w:r>
      <w:r w:rsidR="005930E4" w:rsidRPr="00CF0BDF">
        <w:t xml:space="preserve">e clean-up of the jurisdictions’ historical BMP databases </w:t>
      </w:r>
      <w:r w:rsidRPr="00CF0BDF">
        <w:t xml:space="preserve">is being done in </w:t>
      </w:r>
      <w:r w:rsidR="00455CFC">
        <w:t>response to</w:t>
      </w:r>
      <w:r w:rsidRPr="00CF0BDF">
        <w:t xml:space="preserve"> </w:t>
      </w:r>
      <w:r w:rsidR="006F02A3">
        <w:t xml:space="preserve">both </w:t>
      </w:r>
      <w:r w:rsidRPr="00CF0BDF">
        <w:t xml:space="preserve">the </w:t>
      </w:r>
      <w:r w:rsidR="00455CFC">
        <w:t xml:space="preserve">need for </w:t>
      </w:r>
      <w:r w:rsidRPr="00CF0BDF">
        <w:t xml:space="preserve">re-calibration of the </w:t>
      </w:r>
      <w:r w:rsidR="00996ACE" w:rsidRPr="00CF0BDF">
        <w:t>Partnership</w:t>
      </w:r>
      <w:r w:rsidRPr="00CF0BDF">
        <w:t xml:space="preserve">’s </w:t>
      </w:r>
      <w:r w:rsidR="00996ACE" w:rsidRPr="00CF0BDF">
        <w:t xml:space="preserve">Chesapeake Bay </w:t>
      </w:r>
      <w:r w:rsidRPr="00CF0BDF">
        <w:t>Watershed Model</w:t>
      </w:r>
      <w:r w:rsidR="006F02A3">
        <w:t xml:space="preserve"> and </w:t>
      </w:r>
      <w:r w:rsidR="00455CFC">
        <w:t xml:space="preserve">to better support the </w:t>
      </w:r>
      <w:r w:rsidR="006F02A3">
        <w:t xml:space="preserve">basinwide and baywide efforts </w:t>
      </w:r>
      <w:r w:rsidR="00455CFC">
        <w:t xml:space="preserve">underway </w:t>
      </w:r>
      <w:r w:rsidR="006F02A3">
        <w:t>to explain observed water quality trends in the hundreds of monitoring stations across the watershed and tidal waters</w:t>
      </w:r>
      <w:r w:rsidRPr="00CF0BDF">
        <w:t xml:space="preserve">.  </w:t>
      </w:r>
    </w:p>
    <w:p w:rsidR="006F02A3" w:rsidRDefault="006F02A3" w:rsidP="00D547B2">
      <w:pPr>
        <w:spacing w:after="0"/>
      </w:pPr>
    </w:p>
    <w:p w:rsidR="00615DD7" w:rsidRDefault="00615DD7" w:rsidP="00D547B2">
      <w:pPr>
        <w:spacing w:after="0"/>
      </w:pPr>
      <w:r w:rsidRPr="00CF0BDF">
        <w:t xml:space="preserve">The re-calibration of the </w:t>
      </w:r>
      <w:r w:rsidR="00455CFC">
        <w:t xml:space="preserve">Partnership’s </w:t>
      </w:r>
      <w:r w:rsidR="006F02A3">
        <w:t xml:space="preserve">Chesapeake Bay </w:t>
      </w:r>
      <w:r w:rsidRPr="00CF0BDF">
        <w:t xml:space="preserve">Watershed Model will attempt to match simulated nutrient loads to monitored nutrient loads throughout the watershed’s </w:t>
      </w:r>
      <w:r w:rsidR="00996ACE" w:rsidRPr="00CF0BDF">
        <w:t>streams and rivers</w:t>
      </w:r>
      <w:r w:rsidRPr="00CF0BDF">
        <w:t xml:space="preserve"> given a certain set of land uses, animals, septic systems</w:t>
      </w:r>
      <w:r w:rsidR="00996ACE" w:rsidRPr="00CF0BDF">
        <w:t>,</w:t>
      </w:r>
      <w:r w:rsidRPr="00CF0BDF">
        <w:t xml:space="preserve"> and </w:t>
      </w:r>
      <w:r w:rsidR="00996ACE" w:rsidRPr="00CF0BDF">
        <w:t xml:space="preserve">implemented </w:t>
      </w:r>
      <w:r w:rsidRPr="00CF0BDF">
        <w:t xml:space="preserve">BMPs for each year of the calibration period.  The most successful re-calibration will only result from the most accurate information for all of these base conditions, including </w:t>
      </w:r>
      <w:r w:rsidR="006F02A3">
        <w:t xml:space="preserve">reported </w:t>
      </w:r>
      <w:r w:rsidRPr="00CF0BDF">
        <w:t>BMPs</w:t>
      </w:r>
      <w:r w:rsidR="006F02A3">
        <w:t xml:space="preserve"> over time</w:t>
      </w:r>
      <w:r w:rsidRPr="00CF0BDF">
        <w:t>.</w:t>
      </w:r>
      <w:r>
        <w:t xml:space="preserve">  </w:t>
      </w:r>
    </w:p>
    <w:p w:rsidR="00996ACE" w:rsidRDefault="00996ACE" w:rsidP="00D547B2">
      <w:pPr>
        <w:spacing w:after="0"/>
      </w:pPr>
    </w:p>
    <w:p w:rsidR="006F02A3" w:rsidRDefault="006F02A3" w:rsidP="00D547B2">
      <w:pPr>
        <w:spacing w:after="0"/>
      </w:pPr>
      <w:r>
        <w:t xml:space="preserve">The work being coordinated by the Partnership’s </w:t>
      </w:r>
      <w:hyperlink r:id="rId139" w:history="1">
        <w:r w:rsidRPr="00BD1FC0">
          <w:rPr>
            <w:rStyle w:val="Hyperlink"/>
          </w:rPr>
          <w:t>Scientific, Technical, Assessment, and Reporting (STAR)</w:t>
        </w:r>
      </w:hyperlink>
      <w:r w:rsidRPr="00BD1FC0">
        <w:t xml:space="preserve"> Team</w:t>
      </w:r>
      <w:r>
        <w:t xml:space="preserve"> focused on understanding and explaining trends in observed water quality conditions depends heavily on an accurate history of implemented </w:t>
      </w:r>
      <w:r w:rsidR="00455CFC">
        <w:t xml:space="preserve">pollutant load reduction </w:t>
      </w:r>
      <w:r>
        <w:t>practices</w:t>
      </w:r>
      <w:r w:rsidR="00455CFC">
        <w:t>, treatments, and technologies</w:t>
      </w:r>
      <w:r>
        <w:t xml:space="preserve">.  The objective is to use the Partnership’s collective understanding of management actions taken, along with corresponding time series of land use, human and agricultural animal populations, hydrology, and other factors to tease out the effect of the reported implementation practices, treatments, and technologies on observed </w:t>
      </w:r>
      <w:r w:rsidR="00414DA6">
        <w:t xml:space="preserve">watershed and tidal </w:t>
      </w:r>
      <w:r>
        <w:t>water quality conditions since the mid-1980s.</w:t>
      </w:r>
    </w:p>
    <w:p w:rsidR="006F02A3" w:rsidRDefault="006F02A3" w:rsidP="00D547B2">
      <w:pPr>
        <w:spacing w:after="0"/>
      </w:pPr>
    </w:p>
    <w:p w:rsidR="00615DD7" w:rsidRDefault="00996ACE" w:rsidP="00D547B2">
      <w:pPr>
        <w:spacing w:after="0"/>
      </w:pPr>
      <w:r w:rsidRPr="00CF0BDF">
        <w:t>The seven watershed j</w:t>
      </w:r>
      <w:r w:rsidR="00615DD7" w:rsidRPr="00CF0BDF">
        <w:t xml:space="preserve">urisdictions received the following guidance from the </w:t>
      </w:r>
      <w:r w:rsidRPr="00CF0BDF">
        <w:t xml:space="preserve">BMP </w:t>
      </w:r>
      <w:r w:rsidR="00615DD7" w:rsidRPr="00CF0BDF">
        <w:t xml:space="preserve">Verification Committee at its </w:t>
      </w:r>
      <w:hyperlink r:id="rId140" w:history="1">
        <w:r w:rsidR="00615DD7" w:rsidRPr="00CF0BDF">
          <w:rPr>
            <w:rStyle w:val="Hyperlink"/>
          </w:rPr>
          <w:t>March 13, 2013 meeting</w:t>
        </w:r>
      </w:hyperlink>
      <w:r w:rsidR="00615DD7" w:rsidRPr="00CF0BDF">
        <w:t>:</w:t>
      </w:r>
      <w:r w:rsidR="00615DD7">
        <w:t xml:space="preserve"> </w:t>
      </w:r>
    </w:p>
    <w:p w:rsidR="00615DD7" w:rsidRDefault="00615DD7" w:rsidP="00D547B2">
      <w:pPr>
        <w:spacing w:after="0"/>
      </w:pPr>
    </w:p>
    <w:p w:rsidR="00615DD7" w:rsidRDefault="00615DD7" w:rsidP="00D547B2">
      <w:pPr>
        <w:pStyle w:val="ListParagraph"/>
        <w:numPr>
          <w:ilvl w:val="0"/>
          <w:numId w:val="19"/>
        </w:numPr>
        <w:spacing w:after="0"/>
        <w:contextualSpacing w:val="0"/>
      </w:pPr>
      <w:r>
        <w:t xml:space="preserve">Jurisdictions should focus efforts to clean up historical BMPs on those practices in place during the proposed calibration years for the </w:t>
      </w:r>
      <w:r w:rsidR="005930E4">
        <w:t xml:space="preserve">next phase of the Chesapeake Bay </w:t>
      </w:r>
      <w:r>
        <w:t>Watershed Model.  These calibration years have yet to be determined</w:t>
      </w:r>
      <w:r w:rsidR="005930E4">
        <w:t xml:space="preserve"> by the Partnership</w:t>
      </w:r>
      <w:r w:rsidR="00680D4B">
        <w:rPr>
          <w:rStyle w:val="FootnoteReference"/>
        </w:rPr>
        <w:footnoteReference w:id="76"/>
      </w:r>
      <w:r>
        <w:t xml:space="preserve">. </w:t>
      </w:r>
    </w:p>
    <w:p w:rsidR="00615DD7" w:rsidRDefault="00615DD7" w:rsidP="00D547B2">
      <w:pPr>
        <w:pStyle w:val="ListParagraph"/>
        <w:spacing w:after="0"/>
        <w:contextualSpacing w:val="0"/>
      </w:pPr>
    </w:p>
    <w:p w:rsidR="00615DD7" w:rsidRDefault="00615DD7" w:rsidP="00D547B2">
      <w:pPr>
        <w:pStyle w:val="ListParagraph"/>
        <w:numPr>
          <w:ilvl w:val="0"/>
          <w:numId w:val="19"/>
        </w:numPr>
        <w:spacing w:after="0"/>
        <w:contextualSpacing w:val="0"/>
      </w:pPr>
      <w:r>
        <w:t xml:space="preserve">It will be up to each jurisdiction to determine which BMPs will receive a higher priority in the clean-up process.  Some jurisdictions may place emphasis on cleaning up a subset of practices with high implementation levels and/or practices in specific geographic areas. </w:t>
      </w:r>
    </w:p>
    <w:p w:rsidR="00615DD7" w:rsidRDefault="00615DD7" w:rsidP="00D547B2">
      <w:pPr>
        <w:pStyle w:val="ListParagraph"/>
        <w:spacing w:after="0"/>
        <w:contextualSpacing w:val="0"/>
      </w:pPr>
    </w:p>
    <w:p w:rsidR="00615DD7" w:rsidRDefault="00615DD7" w:rsidP="00D547B2">
      <w:pPr>
        <w:pStyle w:val="ListParagraph"/>
        <w:numPr>
          <w:ilvl w:val="0"/>
          <w:numId w:val="19"/>
        </w:numPr>
        <w:spacing w:after="0"/>
        <w:contextualSpacing w:val="0"/>
      </w:pPr>
      <w:r>
        <w:t xml:space="preserve">As much as possible, jurisdictions should follow the verification </w:t>
      </w:r>
      <w:r w:rsidR="00680D4B">
        <w:t xml:space="preserve">guidance </w:t>
      </w:r>
      <w:r>
        <w:t>developed by the source sector</w:t>
      </w:r>
      <w:r w:rsidR="00680D4B">
        <w:t xml:space="preserve"> and habitat </w:t>
      </w:r>
      <w:r>
        <w:t>workgroups in an effort to verify practice</w:t>
      </w:r>
      <w:r w:rsidR="00680D4B">
        <w:t>s in place for any given year</w:t>
      </w:r>
      <w:r w:rsidR="006F02A3">
        <w:t xml:space="preserve"> (see Appendix K)</w:t>
      </w:r>
      <w:r w:rsidR="00680D4B">
        <w:t>.</w:t>
      </w:r>
    </w:p>
    <w:p w:rsidR="00680D4B" w:rsidRDefault="00680D4B" w:rsidP="00D547B2">
      <w:pPr>
        <w:pStyle w:val="ListParagraph"/>
      </w:pPr>
    </w:p>
    <w:p w:rsidR="00414DA6" w:rsidRDefault="00680D4B" w:rsidP="00D547B2">
      <w:pPr>
        <w:pStyle w:val="ListParagraph"/>
        <w:numPr>
          <w:ilvl w:val="0"/>
          <w:numId w:val="19"/>
        </w:numPr>
        <w:spacing w:after="0"/>
        <w:contextualSpacing w:val="0"/>
      </w:pPr>
      <w:r>
        <w:lastRenderedPageBreak/>
        <w:t xml:space="preserve">Jurisdictions should focus on those geographic areas and BMPs which are currently being ‘cut off’ in </w:t>
      </w:r>
      <w:r w:rsidR="006F02A3">
        <w:t xml:space="preserve">the Partnership’s </w:t>
      </w:r>
      <w:r>
        <w:t>Scenario Builder</w:t>
      </w:r>
      <w:r w:rsidR="006F02A3">
        <w:t xml:space="preserve"> tool</w:t>
      </w:r>
      <w:r>
        <w:t>.</w:t>
      </w:r>
    </w:p>
    <w:p w:rsidR="00680D4B" w:rsidRDefault="00414DA6" w:rsidP="00414DA6">
      <w:pPr>
        <w:spacing w:line="276" w:lineRule="auto"/>
      </w:pPr>
      <w:r>
        <w:br w:type="page"/>
      </w:r>
    </w:p>
    <w:p w:rsidR="00B02D42" w:rsidRPr="003B07CF" w:rsidRDefault="00FD3145" w:rsidP="00D547B2">
      <w:pPr>
        <w:pStyle w:val="Heading1"/>
        <w:spacing w:before="0" w:after="0"/>
        <w:rPr>
          <w:rFonts w:cs="Times New Roman"/>
        </w:rPr>
      </w:pPr>
      <w:bookmarkStart w:id="118" w:name="_Toc380043726"/>
      <w:r>
        <w:rPr>
          <w:rFonts w:cs="Times New Roman"/>
        </w:rPr>
        <w:lastRenderedPageBreak/>
        <w:t>Section 1</w:t>
      </w:r>
      <w:r w:rsidR="002B62CF">
        <w:rPr>
          <w:rFonts w:cs="Times New Roman"/>
        </w:rPr>
        <w:t>4</w:t>
      </w:r>
      <w:r>
        <w:rPr>
          <w:rFonts w:cs="Times New Roman"/>
        </w:rPr>
        <w:t xml:space="preserve">. </w:t>
      </w:r>
      <w:r w:rsidR="009A5A3B">
        <w:rPr>
          <w:rFonts w:cs="Times New Roman"/>
        </w:rPr>
        <w:t xml:space="preserve">Development and Documentation of the </w:t>
      </w:r>
      <w:r w:rsidR="003B07CF" w:rsidRPr="003B07CF">
        <w:rPr>
          <w:rFonts w:cs="Times New Roman"/>
        </w:rPr>
        <w:t>Jurisdictional BMP Verification</w:t>
      </w:r>
      <w:r w:rsidR="009A5A3B">
        <w:rPr>
          <w:rFonts w:cs="Times New Roman"/>
        </w:rPr>
        <w:t xml:space="preserve"> Programs</w:t>
      </w:r>
      <w:bookmarkEnd w:id="118"/>
    </w:p>
    <w:p w:rsidR="006621F0" w:rsidRPr="006621F0" w:rsidRDefault="006621F0" w:rsidP="00D547B2">
      <w:pPr>
        <w:pStyle w:val="Heading2"/>
      </w:pPr>
      <w:bookmarkStart w:id="119" w:name="_Toc380043727"/>
      <w:r w:rsidRPr="006621F0">
        <w:t>Developing the Jurisdictions’ BMP Verification Protocols and Programs</w:t>
      </w:r>
      <w:bookmarkEnd w:id="119"/>
    </w:p>
    <w:p w:rsidR="004565E1" w:rsidRPr="004565E1" w:rsidRDefault="004565E1" w:rsidP="00D547B2">
      <w:pPr>
        <w:pStyle w:val="Heading3"/>
      </w:pPr>
      <w:bookmarkStart w:id="120" w:name="_Toc380043728"/>
      <w:r w:rsidRPr="004565E1">
        <w:t>The Panel’s Design Matrix, Decision Steps, and Checklist</w:t>
      </w:r>
      <w:bookmarkEnd w:id="120"/>
    </w:p>
    <w:p w:rsidR="000E424B" w:rsidRDefault="006621F0" w:rsidP="00D547B2">
      <w:pPr>
        <w:spacing w:after="0"/>
        <w:rPr>
          <w:rFonts w:cs="Times New Roman"/>
          <w:szCs w:val="24"/>
        </w:rPr>
      </w:pPr>
      <w:r>
        <w:rPr>
          <w:rFonts w:cs="Times New Roman"/>
          <w:szCs w:val="24"/>
        </w:rPr>
        <w:t>In the process of developing</w:t>
      </w:r>
      <w:r w:rsidR="000E424B">
        <w:rPr>
          <w:rFonts w:cs="Times New Roman"/>
          <w:szCs w:val="24"/>
        </w:rPr>
        <w:t xml:space="preserve"> new and revising existing </w:t>
      </w:r>
      <w:r>
        <w:rPr>
          <w:rFonts w:cs="Times New Roman"/>
          <w:szCs w:val="24"/>
        </w:rPr>
        <w:t>BMP verification protocols and programs</w:t>
      </w:r>
      <w:r w:rsidR="000E424B">
        <w:rPr>
          <w:rFonts w:cs="Times New Roman"/>
          <w:szCs w:val="24"/>
        </w:rPr>
        <w:t xml:space="preserve">, the jurisdictions are strongly encouraged to consult the </w:t>
      </w:r>
      <w:r w:rsidR="00414DA6">
        <w:rPr>
          <w:rFonts w:cs="Times New Roman"/>
          <w:szCs w:val="24"/>
        </w:rPr>
        <w:t xml:space="preserve">following </w:t>
      </w:r>
      <w:r w:rsidR="000E424B">
        <w:rPr>
          <w:rFonts w:cs="Times New Roman"/>
          <w:szCs w:val="24"/>
        </w:rPr>
        <w:t>three products developed by t</w:t>
      </w:r>
      <w:r>
        <w:rPr>
          <w:rFonts w:cs="Times New Roman"/>
          <w:szCs w:val="24"/>
        </w:rPr>
        <w:t>he</w:t>
      </w:r>
      <w:r w:rsidR="00C32391">
        <w:rPr>
          <w:rFonts w:cs="Times New Roman"/>
          <w:szCs w:val="24"/>
        </w:rPr>
        <w:t xml:space="preserve"> </w:t>
      </w:r>
      <w:r w:rsidR="0033298C">
        <w:rPr>
          <w:rFonts w:cs="Times New Roman"/>
          <w:szCs w:val="24"/>
        </w:rPr>
        <w:t xml:space="preserve">Partnership’s </w:t>
      </w:r>
      <w:hyperlink r:id="rId141" w:history="1">
        <w:r w:rsidRPr="00693DE7">
          <w:rPr>
            <w:rStyle w:val="Hyperlink"/>
            <w:rFonts w:cs="Times New Roman"/>
            <w:szCs w:val="24"/>
          </w:rPr>
          <w:t>BMP Verification Review Panel</w:t>
        </w:r>
      </w:hyperlink>
      <w:r w:rsidR="000E424B">
        <w:rPr>
          <w:rFonts w:cs="Times New Roman"/>
          <w:szCs w:val="24"/>
        </w:rPr>
        <w:t>.</w:t>
      </w:r>
    </w:p>
    <w:p w:rsidR="000E424B" w:rsidRDefault="000E424B" w:rsidP="00D547B2">
      <w:pPr>
        <w:spacing w:after="0"/>
        <w:rPr>
          <w:rFonts w:cs="Times New Roman"/>
          <w:szCs w:val="24"/>
        </w:rPr>
      </w:pPr>
    </w:p>
    <w:p w:rsidR="006621F0" w:rsidRPr="002B62CF" w:rsidRDefault="000E424B" w:rsidP="00D547B2">
      <w:pPr>
        <w:spacing w:after="0"/>
        <w:rPr>
          <w:rFonts w:cs="Times New Roman"/>
          <w:szCs w:val="24"/>
        </w:rPr>
      </w:pPr>
      <w:r w:rsidRPr="002B62CF">
        <w:rPr>
          <w:rFonts w:cs="Times New Roman"/>
          <w:szCs w:val="24"/>
        </w:rPr>
        <w:t>The</w:t>
      </w:r>
      <w:r w:rsidR="006621F0" w:rsidRPr="002B62CF">
        <w:rPr>
          <w:rFonts w:cs="Times New Roman"/>
          <w:szCs w:val="24"/>
        </w:rPr>
        <w:t xml:space="preserve"> </w:t>
      </w:r>
      <w:r w:rsidR="006621F0" w:rsidRPr="002B62CF">
        <w:rPr>
          <w:rFonts w:cs="Times New Roman"/>
          <w:i/>
          <w:szCs w:val="24"/>
        </w:rPr>
        <w:t>Chesapeake Bay Program BMP Verification Program Design Matrix</w:t>
      </w:r>
      <w:r w:rsidR="006621F0" w:rsidRPr="002B62CF">
        <w:rPr>
          <w:rFonts w:cs="Times New Roman"/>
          <w:szCs w:val="24"/>
        </w:rPr>
        <w:t xml:space="preserve"> (Table </w:t>
      </w:r>
      <w:r w:rsidR="002B62CF" w:rsidRPr="002B62CF">
        <w:rPr>
          <w:rFonts w:cs="Times New Roman"/>
          <w:szCs w:val="24"/>
        </w:rPr>
        <w:t>9</w:t>
      </w:r>
      <w:r w:rsidR="006621F0" w:rsidRPr="002B62CF">
        <w:rPr>
          <w:rFonts w:cs="Times New Roman"/>
          <w:szCs w:val="24"/>
        </w:rPr>
        <w:t>)</w:t>
      </w:r>
      <w:r w:rsidRPr="002B62CF">
        <w:rPr>
          <w:rFonts w:cs="Times New Roman"/>
          <w:szCs w:val="24"/>
        </w:rPr>
        <w:t xml:space="preserve"> was envisioned by t</w:t>
      </w:r>
      <w:r w:rsidR="006621F0" w:rsidRPr="002B62CF">
        <w:rPr>
          <w:rFonts w:cs="Times New Roman"/>
          <w:szCs w:val="24"/>
        </w:rPr>
        <w:t xml:space="preserve">he Panel </w:t>
      </w:r>
      <w:r w:rsidRPr="002B62CF">
        <w:rPr>
          <w:rFonts w:cs="Times New Roman"/>
          <w:szCs w:val="24"/>
        </w:rPr>
        <w:t xml:space="preserve">as helping each jurisdiction ensure they were </w:t>
      </w:r>
      <w:r w:rsidR="006621F0" w:rsidRPr="002B62CF">
        <w:rPr>
          <w:rFonts w:cs="Times New Roman"/>
          <w:szCs w:val="24"/>
        </w:rPr>
        <w:t xml:space="preserve">addressing all the </w:t>
      </w:r>
      <w:r w:rsidRPr="002B62CF">
        <w:rPr>
          <w:rFonts w:cs="Times New Roman"/>
          <w:szCs w:val="24"/>
        </w:rPr>
        <w:t xml:space="preserve">needed </w:t>
      </w:r>
      <w:r w:rsidR="006621F0" w:rsidRPr="002B62CF">
        <w:rPr>
          <w:rFonts w:cs="Times New Roman"/>
          <w:szCs w:val="24"/>
        </w:rPr>
        <w:t>program elements within each jurisdiction’s verification program.</w:t>
      </w:r>
      <w:r w:rsidR="00414DA6">
        <w:rPr>
          <w:rFonts w:cs="Times New Roman"/>
          <w:szCs w:val="24"/>
        </w:rPr>
        <w:t xml:space="preserve">  The matrix should be viewed</w:t>
      </w:r>
      <w:r w:rsidR="0033298C">
        <w:rPr>
          <w:rFonts w:cs="Times New Roman"/>
          <w:szCs w:val="24"/>
        </w:rPr>
        <w:t xml:space="preserve"> by the jurisdictions as a guide, not a set of requirements, to be used in structuring their verification programs.</w:t>
      </w:r>
    </w:p>
    <w:p w:rsidR="006621F0" w:rsidRPr="002B62CF" w:rsidRDefault="006621F0" w:rsidP="00D547B2">
      <w:pPr>
        <w:spacing w:after="0"/>
        <w:rPr>
          <w:rFonts w:cs="Times New Roman"/>
          <w:szCs w:val="24"/>
        </w:rPr>
      </w:pPr>
    </w:p>
    <w:p w:rsidR="006621F0" w:rsidRPr="002B62CF" w:rsidRDefault="006621F0" w:rsidP="00D547B2">
      <w:pPr>
        <w:spacing w:after="0"/>
      </w:pPr>
      <w:r w:rsidRPr="002B62CF">
        <w:rPr>
          <w:szCs w:val="24"/>
        </w:rPr>
        <w:t xml:space="preserve">The </w:t>
      </w:r>
      <w:r w:rsidRPr="002B62CF">
        <w:rPr>
          <w:i/>
          <w:szCs w:val="24"/>
        </w:rPr>
        <w:t xml:space="preserve">Jurisdictional BMP Verification Program Development Decision Steps for Implementation </w:t>
      </w:r>
      <w:r w:rsidRPr="002B62CF">
        <w:rPr>
          <w:szCs w:val="24"/>
        </w:rPr>
        <w:t xml:space="preserve">(Table </w:t>
      </w:r>
      <w:r w:rsidR="002B62CF" w:rsidRPr="002B62CF">
        <w:rPr>
          <w:szCs w:val="24"/>
        </w:rPr>
        <w:t>10</w:t>
      </w:r>
      <w:r w:rsidRPr="002B62CF">
        <w:rPr>
          <w:szCs w:val="24"/>
        </w:rPr>
        <w:t xml:space="preserve">) spells out the </w:t>
      </w:r>
      <w:r w:rsidRPr="002B62CF">
        <w:t xml:space="preserve">14 steps for each Chesapeake Bay watershed jurisdiction to consider when developing their jurisdiction’s BMP verification program.  Under each step are questions for consideration which will prompt decisions that may be needed to develop jurisdiction’s verification protocols.  The Panel envisioned the </w:t>
      </w:r>
      <w:r w:rsidR="000E424B" w:rsidRPr="002B62CF">
        <w:t>jurisdiction</w:t>
      </w:r>
      <w:r w:rsidRPr="002B62CF">
        <w:t xml:space="preserve">s using the 14 steps as prompts to ensure their </w:t>
      </w:r>
      <w:r w:rsidR="000E424B" w:rsidRPr="002B62CF">
        <w:t>verification protocols and programs were adequately structured to</w:t>
      </w:r>
      <w:r w:rsidRPr="002B62CF">
        <w:t xml:space="preserve"> answer the questions under each step.</w:t>
      </w:r>
      <w:r w:rsidR="0033298C">
        <w:t xml:space="preserve">  There are no expectations that </w:t>
      </w:r>
      <w:r w:rsidR="00414DA6">
        <w:t>each</w:t>
      </w:r>
      <w:r w:rsidR="0033298C">
        <w:t xml:space="preserve"> jurisdiction</w:t>
      </w:r>
      <w:r w:rsidR="00CE301D">
        <w:t xml:space="preserve"> address every single step or answer every one of the questions posed—both the 14 steps and the underlying questions are to be used by the jurisdictions as prompts, not requirements, as they develop and enhance their verification programs and protocols.</w:t>
      </w:r>
    </w:p>
    <w:p w:rsidR="006621F0" w:rsidRPr="002B62CF" w:rsidRDefault="006621F0" w:rsidP="00D547B2">
      <w:pPr>
        <w:spacing w:after="0"/>
      </w:pPr>
    </w:p>
    <w:p w:rsidR="00D547B2" w:rsidRPr="00414DA6" w:rsidRDefault="006621F0" w:rsidP="00D547B2">
      <w:pPr>
        <w:spacing w:after="0"/>
        <w:rPr>
          <w:rFonts w:cs="Times New Roman"/>
          <w:szCs w:val="24"/>
        </w:rPr>
        <w:sectPr w:rsidR="00D547B2" w:rsidRPr="00414DA6" w:rsidSect="00276862">
          <w:headerReference w:type="first" r:id="rId142"/>
          <w:pgSz w:w="12240" w:h="15840"/>
          <w:pgMar w:top="1440" w:right="1440" w:bottom="1440" w:left="1440" w:header="720" w:footer="720" w:gutter="0"/>
          <w:cols w:space="720"/>
          <w:docGrid w:linePitch="360"/>
        </w:sectPr>
      </w:pPr>
      <w:r w:rsidRPr="002B62CF">
        <w:rPr>
          <w:rFonts w:cs="Times New Roman"/>
          <w:szCs w:val="24"/>
        </w:rPr>
        <w:t xml:space="preserve">The </w:t>
      </w:r>
      <w:r w:rsidRPr="002B62CF">
        <w:rPr>
          <w:rFonts w:cs="Times New Roman"/>
          <w:i/>
          <w:szCs w:val="24"/>
        </w:rPr>
        <w:t>State Verification Protocol Components Checklist</w:t>
      </w:r>
      <w:r w:rsidRPr="002B62CF">
        <w:rPr>
          <w:rFonts w:cs="Times New Roman"/>
          <w:szCs w:val="24"/>
        </w:rPr>
        <w:t xml:space="preserve"> (Table </w:t>
      </w:r>
      <w:r w:rsidR="002B62CF" w:rsidRPr="002B62CF">
        <w:rPr>
          <w:rFonts w:cs="Times New Roman"/>
          <w:szCs w:val="24"/>
        </w:rPr>
        <w:t>11</w:t>
      </w:r>
      <w:r w:rsidRPr="002B62CF">
        <w:rPr>
          <w:rFonts w:cs="Times New Roman"/>
          <w:szCs w:val="24"/>
        </w:rPr>
        <w:t xml:space="preserve">) </w:t>
      </w:r>
      <w:r w:rsidR="004565E1" w:rsidRPr="002B62CF">
        <w:rPr>
          <w:rFonts w:cs="Times New Roman"/>
          <w:szCs w:val="24"/>
        </w:rPr>
        <w:t>i</w:t>
      </w:r>
      <w:r w:rsidRPr="002B62CF">
        <w:rPr>
          <w:rFonts w:cs="Times New Roman"/>
          <w:szCs w:val="24"/>
        </w:rPr>
        <w:t xml:space="preserve">s provided to the </w:t>
      </w:r>
      <w:r w:rsidR="004565E1" w:rsidRPr="002B62CF">
        <w:rPr>
          <w:rFonts w:cs="Times New Roman"/>
          <w:szCs w:val="24"/>
        </w:rPr>
        <w:t>jurisdictions</w:t>
      </w:r>
      <w:r w:rsidRPr="002B62CF">
        <w:rPr>
          <w:rFonts w:cs="Times New Roman"/>
          <w:szCs w:val="24"/>
        </w:rPr>
        <w:t xml:space="preserve"> as a checklist to ensure each jurisd</w:t>
      </w:r>
      <w:r w:rsidR="004565E1" w:rsidRPr="002B62CF">
        <w:rPr>
          <w:rFonts w:cs="Times New Roman"/>
          <w:szCs w:val="24"/>
        </w:rPr>
        <w:t>iction’s verification protocols contained all the necessary elements.</w:t>
      </w:r>
      <w:r w:rsidR="00CE301D">
        <w:rPr>
          <w:rFonts w:cs="Times New Roman"/>
          <w:szCs w:val="24"/>
        </w:rPr>
        <w:t xml:space="preserve"> </w:t>
      </w:r>
      <w:r w:rsidR="00414DA6">
        <w:rPr>
          <w:rFonts w:cs="Times New Roman"/>
          <w:szCs w:val="24"/>
        </w:rPr>
        <w:t xml:space="preserve"> </w:t>
      </w:r>
      <w:r w:rsidR="00CE301D">
        <w:rPr>
          <w:rFonts w:cs="Times New Roman"/>
          <w:szCs w:val="24"/>
        </w:rPr>
        <w:t xml:space="preserve">The BMP Verification Panel </w:t>
      </w:r>
      <w:r w:rsidR="00CE301D" w:rsidRPr="00414DA6">
        <w:rPr>
          <w:rFonts w:cs="Times New Roman"/>
          <w:i/>
          <w:szCs w:val="24"/>
        </w:rPr>
        <w:t>will</w:t>
      </w:r>
      <w:r w:rsidR="00CE301D">
        <w:rPr>
          <w:rFonts w:cs="Times New Roman"/>
          <w:szCs w:val="24"/>
        </w:rPr>
        <w:t xml:space="preserve"> use this checklist directly in their review of each of the jurisdictions’ proposed verification programs</w:t>
      </w:r>
      <w:r w:rsidR="00414DA6">
        <w:rPr>
          <w:rFonts w:cs="Times New Roman"/>
          <w:szCs w:val="24"/>
        </w:rPr>
        <w:t>.</w:t>
      </w:r>
    </w:p>
    <w:tbl>
      <w:tblPr>
        <w:tblW w:w="12912" w:type="dxa"/>
        <w:jc w:val="center"/>
        <w:tblInd w:w="91" w:type="dxa"/>
        <w:tblLook w:val="04A0"/>
      </w:tblPr>
      <w:tblGrid>
        <w:gridCol w:w="1504"/>
        <w:gridCol w:w="3888"/>
        <w:gridCol w:w="3632"/>
        <w:gridCol w:w="3850"/>
        <w:gridCol w:w="38"/>
      </w:tblGrid>
      <w:tr w:rsidR="00D547B2" w:rsidRPr="00D547B2" w:rsidTr="00D547B2">
        <w:trPr>
          <w:gridAfter w:val="1"/>
          <w:wAfter w:w="38" w:type="dxa"/>
          <w:trHeight w:val="540"/>
          <w:jc w:val="center"/>
        </w:trPr>
        <w:tc>
          <w:tcPr>
            <w:tcW w:w="12874" w:type="dxa"/>
            <w:gridSpan w:val="4"/>
            <w:tcBorders>
              <w:top w:val="nil"/>
              <w:left w:val="nil"/>
              <w:bottom w:val="double" w:sz="6" w:space="0" w:color="auto"/>
              <w:right w:val="nil"/>
            </w:tcBorders>
            <w:shd w:val="clear" w:color="auto" w:fill="auto"/>
            <w:noWrap/>
            <w:vAlign w:val="center"/>
            <w:hideMark/>
          </w:tcPr>
          <w:p w:rsidR="00BD1FC0" w:rsidRDefault="00D547B2" w:rsidP="00D547B2">
            <w:pPr>
              <w:spacing w:after="0"/>
              <w:jc w:val="center"/>
              <w:rPr>
                <w:rFonts w:ascii="Calibri" w:eastAsia="Times New Roman" w:hAnsi="Calibri" w:cs="Times New Roman"/>
                <w:b/>
                <w:bCs/>
                <w:color w:val="000000"/>
                <w:sz w:val="32"/>
                <w:szCs w:val="32"/>
              </w:rPr>
            </w:pPr>
            <w:r>
              <w:rPr>
                <w:rFonts w:ascii="Calibri" w:eastAsia="Times New Roman" w:hAnsi="Calibri" w:cs="Times New Roman"/>
                <w:b/>
                <w:bCs/>
                <w:sz w:val="32"/>
                <w:szCs w:val="32"/>
              </w:rPr>
              <w:lastRenderedPageBreak/>
              <w:t xml:space="preserve">Table 9. </w:t>
            </w:r>
            <w:r w:rsidRPr="00D547B2">
              <w:rPr>
                <w:rFonts w:ascii="Calibri" w:eastAsia="Times New Roman" w:hAnsi="Calibri" w:cs="Times New Roman"/>
                <w:b/>
                <w:bCs/>
                <w:color w:val="000000"/>
                <w:sz w:val="32"/>
                <w:szCs w:val="32"/>
              </w:rPr>
              <w:t>Chesapeake Bay Program Best Management Practice Verification Program Design Matrix</w:t>
            </w:r>
            <w:r w:rsidR="004E5C28">
              <w:rPr>
                <w:rFonts w:ascii="Calibri" w:eastAsia="Times New Roman" w:hAnsi="Calibri" w:cs="Times New Roman"/>
                <w:b/>
                <w:bCs/>
                <w:color w:val="000000"/>
                <w:sz w:val="32"/>
                <w:szCs w:val="32"/>
              </w:rPr>
              <w:t xml:space="preserve"> </w:t>
            </w:r>
          </w:p>
          <w:p w:rsidR="00D547B2" w:rsidRPr="004E5C28" w:rsidRDefault="004E5C28" w:rsidP="00D547B2">
            <w:pPr>
              <w:spacing w:after="0"/>
              <w:jc w:val="center"/>
              <w:rPr>
                <w:rFonts w:ascii="Calibri" w:eastAsia="Times New Roman" w:hAnsi="Calibri" w:cs="Times New Roman"/>
                <w:bCs/>
                <w:color w:val="000000"/>
                <w:sz w:val="32"/>
                <w:szCs w:val="32"/>
              </w:rPr>
            </w:pPr>
            <w:r w:rsidRPr="004E5C28">
              <w:rPr>
                <w:rFonts w:ascii="Calibri" w:eastAsia="Times New Roman" w:hAnsi="Calibri" w:cs="Times New Roman"/>
                <w:bCs/>
                <w:color w:val="000000"/>
                <w:szCs w:val="32"/>
              </w:rPr>
              <w:t>Source: CBP Partnership’s BMP Verification Review Panel November 19, 2013 Recommendations Document</w:t>
            </w:r>
          </w:p>
        </w:tc>
      </w:tr>
      <w:tr w:rsidR="00D547B2" w:rsidRPr="00D547B2" w:rsidTr="00D547B2">
        <w:trPr>
          <w:trHeight w:val="1050"/>
          <w:jc w:val="center"/>
        </w:trPr>
        <w:tc>
          <w:tcPr>
            <w:tcW w:w="1504" w:type="dxa"/>
            <w:tcBorders>
              <w:top w:val="nil"/>
              <w:left w:val="double" w:sz="6" w:space="0" w:color="auto"/>
              <w:bottom w:val="double" w:sz="6" w:space="0" w:color="auto"/>
              <w:right w:val="single" w:sz="8" w:space="0" w:color="auto"/>
            </w:tcBorders>
            <w:shd w:val="clear" w:color="000000" w:fill="D8D8D8"/>
            <w:noWrap/>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szCs w:val="24"/>
              </w:rPr>
              <w:t>A. Pr</w:t>
            </w:r>
            <w:r w:rsidRPr="00D547B2">
              <w:rPr>
                <w:rFonts w:ascii="Calibri" w:eastAsia="Times New Roman" w:hAnsi="Calibri" w:cs="Times New Roman"/>
                <w:b/>
                <w:bCs/>
                <w:color w:val="000000"/>
                <w:szCs w:val="24"/>
              </w:rPr>
              <w:t>ogram Component</w:t>
            </w:r>
          </w:p>
        </w:tc>
        <w:tc>
          <w:tcPr>
            <w:tcW w:w="3888" w:type="dxa"/>
            <w:tcBorders>
              <w:top w:val="nil"/>
              <w:left w:val="nil"/>
              <w:bottom w:val="double" w:sz="6" w:space="0" w:color="auto"/>
              <w:right w:val="single" w:sz="8" w:space="0" w:color="auto"/>
            </w:tcBorders>
            <w:shd w:val="clear" w:color="000000" w:fill="D8D8D8"/>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szCs w:val="24"/>
              </w:rPr>
              <w:t>B.  Program</w:t>
            </w:r>
            <w:r w:rsidRPr="00D547B2">
              <w:rPr>
                <w:rFonts w:ascii="Calibri" w:eastAsia="Times New Roman" w:hAnsi="Calibri" w:cs="Times New Roman"/>
                <w:b/>
                <w:bCs/>
                <w:color w:val="000000"/>
                <w:szCs w:val="24"/>
              </w:rPr>
              <w:t xml:space="preserve"> Elements</w:t>
            </w:r>
          </w:p>
        </w:tc>
        <w:tc>
          <w:tcPr>
            <w:tcW w:w="7520" w:type="dxa"/>
            <w:gridSpan w:val="3"/>
            <w:tcBorders>
              <w:top w:val="double" w:sz="6" w:space="0" w:color="auto"/>
              <w:left w:val="nil"/>
              <w:bottom w:val="double" w:sz="6" w:space="0" w:color="auto"/>
              <w:right w:val="single" w:sz="8" w:space="0" w:color="000000"/>
            </w:tcBorders>
            <w:shd w:val="clear" w:color="000000" w:fill="D8D8D8"/>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szCs w:val="24"/>
              </w:rPr>
              <w:t>C. Pro</w:t>
            </w:r>
            <w:r w:rsidRPr="00D547B2">
              <w:rPr>
                <w:rFonts w:ascii="Calibri" w:eastAsia="Times New Roman" w:hAnsi="Calibri" w:cs="Times New Roman"/>
                <w:b/>
                <w:bCs/>
                <w:color w:val="000000"/>
                <w:szCs w:val="24"/>
              </w:rPr>
              <w:t xml:space="preserve">gram Element Options </w:t>
            </w:r>
          </w:p>
        </w:tc>
      </w:tr>
      <w:tr w:rsidR="00D547B2" w:rsidRPr="00D547B2" w:rsidTr="00D547B2">
        <w:trPr>
          <w:trHeight w:val="675"/>
          <w:jc w:val="center"/>
        </w:trPr>
        <w:tc>
          <w:tcPr>
            <w:tcW w:w="1504" w:type="dxa"/>
            <w:tcBorders>
              <w:top w:val="nil"/>
              <w:left w:val="double" w:sz="6" w:space="0" w:color="auto"/>
              <w:bottom w:val="nil"/>
              <w:right w:val="single" w:sz="8" w:space="0" w:color="auto"/>
            </w:tcBorders>
            <w:shd w:val="clear" w:color="000000" w:fill="FFFFCC"/>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 What was the driver for BMP Installation?</w:t>
            </w:r>
          </w:p>
        </w:tc>
        <w:tc>
          <w:tcPr>
            <w:tcW w:w="7520" w:type="dxa"/>
            <w:gridSpan w:val="3"/>
            <w:tcBorders>
              <w:top w:val="double" w:sz="6" w:space="0" w:color="auto"/>
              <w:left w:val="nil"/>
              <w:bottom w:val="single" w:sz="4" w:space="0" w:color="auto"/>
              <w:right w:val="single" w:sz="8" w:space="0" w:color="000000"/>
            </w:tcBorders>
            <w:shd w:val="clear" w:color="000000" w:fill="FFFFCC"/>
            <w:vAlign w:val="center"/>
            <w:hideMark/>
          </w:tcPr>
          <w:p w:rsidR="00D547B2" w:rsidRPr="00D547B2" w:rsidRDefault="00D547B2" w:rsidP="00CE731B">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 xml:space="preserve">Regulation, </w:t>
            </w:r>
            <w:r w:rsidR="00CE731B">
              <w:rPr>
                <w:rFonts w:ascii="Calibri" w:eastAsia="Times New Roman" w:hAnsi="Calibri" w:cs="Times New Roman"/>
                <w:color w:val="000000"/>
                <w:szCs w:val="24"/>
              </w:rPr>
              <w:t>c</w:t>
            </w:r>
            <w:r w:rsidRPr="00D547B2">
              <w:rPr>
                <w:rFonts w:ascii="Calibri" w:eastAsia="Times New Roman" w:hAnsi="Calibri" w:cs="Times New Roman"/>
                <w:color w:val="000000"/>
                <w:szCs w:val="24"/>
              </w:rPr>
              <w:t xml:space="preserve">ost-share, </w:t>
            </w:r>
            <w:r w:rsidR="00CE731B">
              <w:rPr>
                <w:rFonts w:ascii="Calibri" w:eastAsia="Times New Roman" w:hAnsi="Calibri" w:cs="Times New Roman"/>
                <w:color w:val="000000"/>
                <w:szCs w:val="24"/>
              </w:rPr>
              <w:t>n</w:t>
            </w:r>
            <w:r w:rsidRPr="00D547B2">
              <w:rPr>
                <w:rFonts w:ascii="Calibri" w:eastAsia="Times New Roman" w:hAnsi="Calibri" w:cs="Times New Roman"/>
                <w:color w:val="000000"/>
                <w:szCs w:val="24"/>
              </w:rPr>
              <w:t>on-cost-share</w:t>
            </w:r>
          </w:p>
        </w:tc>
      </w:tr>
      <w:tr w:rsidR="00D547B2" w:rsidRPr="00D547B2" w:rsidTr="00D547B2">
        <w:trPr>
          <w:trHeight w:val="615"/>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2.</w:t>
            </w:r>
            <w:r w:rsidRPr="00D547B2">
              <w:rPr>
                <w:rFonts w:eastAsia="Times New Roman" w:cs="Times New Roman"/>
                <w:color w:val="000000"/>
                <w:szCs w:val="24"/>
              </w:rPr>
              <w:t> </w:t>
            </w:r>
            <w:r w:rsidRPr="00D547B2">
              <w:rPr>
                <w:rFonts w:ascii="Calibri" w:eastAsia="Times New Roman" w:hAnsi="Calibri" w:cs="Times New Roman"/>
                <w:color w:val="000000"/>
                <w:szCs w:val="24"/>
              </w:rPr>
              <w:t>How many BMPs will be inspected?</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All, percentage, subsample, those targeted</w:t>
            </w:r>
          </w:p>
        </w:tc>
      </w:tr>
      <w:tr w:rsidR="00D547B2" w:rsidRPr="00D547B2" w:rsidTr="00D547B2">
        <w:trPr>
          <w:trHeight w:val="855"/>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 xml:space="preserve">3. How is the frequency and location of inspections determined? </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Statistics, targeting, law, available funding</w:t>
            </w:r>
          </w:p>
        </w:tc>
      </w:tr>
      <w:tr w:rsidR="00D547B2" w:rsidRPr="00D547B2" w:rsidTr="00D547B2">
        <w:trPr>
          <w:trHeight w:val="810"/>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4.</w:t>
            </w:r>
            <w:r w:rsidRPr="00D547B2">
              <w:rPr>
                <w:rFonts w:eastAsia="Times New Roman" w:cs="Times New Roman"/>
                <w:color w:val="000000"/>
                <w:szCs w:val="24"/>
              </w:rPr>
              <w:t> </w:t>
            </w:r>
            <w:r w:rsidRPr="00D547B2">
              <w:rPr>
                <w:rFonts w:ascii="Calibri" w:eastAsia="Times New Roman" w:hAnsi="Calibri" w:cs="Times New Roman"/>
                <w:color w:val="000000"/>
                <w:szCs w:val="24"/>
              </w:rPr>
              <w:t xml:space="preserve">How often are BMPs/groups of BMPs inspected? </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Benchmark in BMP implementation timeline, 0-&lt;1 yr, 1yr, 1-3 yr,  &gt;5 yrs</w:t>
            </w:r>
          </w:p>
        </w:tc>
      </w:tr>
      <w:tr w:rsidR="00D547B2" w:rsidRPr="00D547B2" w:rsidTr="00D547B2">
        <w:trPr>
          <w:trHeight w:val="945"/>
          <w:jc w:val="center"/>
        </w:trPr>
        <w:tc>
          <w:tcPr>
            <w:tcW w:w="1504" w:type="dxa"/>
            <w:tcBorders>
              <w:top w:val="nil"/>
              <w:left w:val="double" w:sz="6" w:space="0" w:color="auto"/>
              <w:bottom w:val="nil"/>
              <w:right w:val="single" w:sz="8" w:space="0" w:color="auto"/>
            </w:tcBorders>
            <w:shd w:val="clear" w:color="000000" w:fill="FFFFCC"/>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szCs w:val="24"/>
              </w:rPr>
              <w:t>i. BM</w:t>
            </w:r>
            <w:r w:rsidRPr="00D547B2">
              <w:rPr>
                <w:rFonts w:ascii="Calibri" w:eastAsia="Times New Roman" w:hAnsi="Calibri" w:cs="Times New Roman"/>
                <w:b/>
                <w:bCs/>
                <w:color w:val="000000"/>
                <w:szCs w:val="24"/>
              </w:rPr>
              <w:t>P Verification</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5.</w:t>
            </w:r>
            <w:r w:rsidRPr="00D547B2">
              <w:rPr>
                <w:rFonts w:eastAsia="Times New Roman" w:cs="Times New Roman"/>
                <w:color w:val="000000"/>
                <w:szCs w:val="24"/>
              </w:rPr>
              <w:t> </w:t>
            </w:r>
            <w:r w:rsidRPr="00D547B2">
              <w:rPr>
                <w:rFonts w:ascii="Calibri" w:eastAsia="Times New Roman" w:hAnsi="Calibri" w:cs="Times New Roman"/>
                <w:color w:val="000000"/>
                <w:szCs w:val="24"/>
              </w:rPr>
              <w:t>What is the method of inspection?</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Field visual, aerial, paperwork review, phone/paper survey</w:t>
            </w:r>
          </w:p>
        </w:tc>
      </w:tr>
      <w:tr w:rsidR="00D547B2" w:rsidRPr="00D547B2" w:rsidTr="00D547B2">
        <w:trPr>
          <w:trHeight w:val="855"/>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6.</w:t>
            </w:r>
            <w:r w:rsidRPr="00D547B2">
              <w:rPr>
                <w:rFonts w:eastAsia="Times New Roman" w:cs="Times New Roman"/>
                <w:color w:val="000000"/>
                <w:szCs w:val="24"/>
              </w:rPr>
              <w:t xml:space="preserve"> </w:t>
            </w:r>
            <w:r w:rsidRPr="00D547B2">
              <w:rPr>
                <w:rFonts w:ascii="Calibri" w:eastAsia="Times New Roman" w:hAnsi="Calibri" w:cs="Times New Roman"/>
                <w:color w:val="000000"/>
                <w:szCs w:val="24"/>
              </w:rPr>
              <w:t>Who will conduct the BMP inspection and are the certified/trained?</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Regulatory agency, non-regulatory agency,</w:t>
            </w:r>
            <w:r w:rsidRPr="00D547B2">
              <w:rPr>
                <w:rFonts w:ascii="Calibri" w:eastAsia="Times New Roman" w:hAnsi="Calibri" w:cs="Times New Roman"/>
                <w:color w:val="FF0000"/>
                <w:szCs w:val="24"/>
              </w:rPr>
              <w:t xml:space="preserve"> </w:t>
            </w:r>
            <w:r w:rsidRPr="00D547B2">
              <w:rPr>
                <w:rFonts w:ascii="Calibri" w:eastAsia="Times New Roman" w:hAnsi="Calibri" w:cs="Times New Roman"/>
                <w:szCs w:val="24"/>
              </w:rPr>
              <w:t>independent party,</w:t>
            </w:r>
            <w:r w:rsidRPr="00D547B2">
              <w:rPr>
                <w:rFonts w:ascii="Calibri" w:eastAsia="Times New Roman" w:hAnsi="Calibri" w:cs="Times New Roman"/>
                <w:color w:val="000000"/>
                <w:szCs w:val="24"/>
              </w:rPr>
              <w:t xml:space="preserve"> self-reported</w:t>
            </w:r>
          </w:p>
        </w:tc>
      </w:tr>
      <w:tr w:rsidR="00D547B2" w:rsidRPr="00D547B2" w:rsidTr="00D547B2">
        <w:trPr>
          <w:trHeight w:val="975"/>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7.</w:t>
            </w:r>
            <w:r w:rsidRPr="00D547B2">
              <w:rPr>
                <w:rFonts w:eastAsia="Times New Roman" w:cs="Times New Roman"/>
                <w:color w:val="000000"/>
                <w:szCs w:val="24"/>
              </w:rPr>
              <w:t> </w:t>
            </w:r>
            <w:r w:rsidRPr="00D547B2">
              <w:rPr>
                <w:rFonts w:ascii="Calibri" w:eastAsia="Times New Roman" w:hAnsi="Calibri" w:cs="Times New Roman"/>
                <w:color w:val="000000"/>
                <w:szCs w:val="24"/>
              </w:rPr>
              <w:t>What needs to be recorded for each BMP inspection?</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Meets specifications/standards, visual functioning, location</w:t>
            </w:r>
          </w:p>
        </w:tc>
      </w:tr>
      <w:tr w:rsidR="00D547B2" w:rsidRPr="00D547B2" w:rsidTr="00D547B2">
        <w:trPr>
          <w:trHeight w:val="1230"/>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8.</w:t>
            </w:r>
            <w:r w:rsidRPr="00D547B2">
              <w:rPr>
                <w:rFonts w:eastAsia="Times New Roman" w:cs="Times New Roman"/>
                <w:color w:val="000000"/>
                <w:szCs w:val="24"/>
              </w:rPr>
              <w:t xml:space="preserve"> </w:t>
            </w:r>
            <w:r w:rsidRPr="00D547B2">
              <w:rPr>
                <w:rFonts w:ascii="Calibri" w:eastAsia="Times New Roman" w:hAnsi="Calibri" w:cs="Times New Roman"/>
                <w:color w:val="000000"/>
                <w:szCs w:val="24"/>
              </w:rPr>
              <w:t>Is execution of the inspection process documented in and checked against an updated quality assurance (QA) plan?</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 xml:space="preserve">QA plan in place, program checked </w:t>
            </w:r>
            <w:r w:rsidRPr="00D547B2">
              <w:rPr>
                <w:rFonts w:ascii="Calibri" w:eastAsia="Times New Roman" w:hAnsi="Calibri" w:cs="Times New Roman"/>
                <w:color w:val="000000"/>
                <w:szCs w:val="24"/>
                <w:u w:val="single"/>
              </w:rPr>
              <w:t>and</w:t>
            </w:r>
            <w:r w:rsidRPr="00D547B2">
              <w:rPr>
                <w:rFonts w:ascii="Calibri" w:eastAsia="Times New Roman" w:hAnsi="Calibri" w:cs="Times New Roman"/>
                <w:color w:val="000000"/>
                <w:szCs w:val="24"/>
              </w:rPr>
              <w:t xml:space="preserve"> amended to ensure compliance, QA plan in place but not actually applied, no QA plan</w:t>
            </w:r>
          </w:p>
        </w:tc>
      </w:tr>
      <w:tr w:rsidR="00D547B2" w:rsidRPr="00D547B2" w:rsidTr="00D547B2">
        <w:trPr>
          <w:trHeight w:val="825"/>
          <w:jc w:val="center"/>
        </w:trPr>
        <w:tc>
          <w:tcPr>
            <w:tcW w:w="1504" w:type="dxa"/>
            <w:tcBorders>
              <w:top w:val="nil"/>
              <w:left w:val="double" w:sz="6" w:space="0" w:color="auto"/>
              <w:bottom w:val="nil"/>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lastRenderedPageBreak/>
              <w:t> </w:t>
            </w:r>
          </w:p>
        </w:tc>
        <w:tc>
          <w:tcPr>
            <w:tcW w:w="3888" w:type="dxa"/>
            <w:tcBorders>
              <w:top w:val="nil"/>
              <w:left w:val="nil"/>
              <w:bottom w:val="single" w:sz="4"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9.</w:t>
            </w:r>
            <w:r w:rsidR="00CE731B">
              <w:rPr>
                <w:rFonts w:ascii="Calibri" w:eastAsia="Times New Roman" w:hAnsi="Calibri" w:cs="Times New Roman"/>
                <w:color w:val="000000"/>
                <w:szCs w:val="24"/>
              </w:rPr>
              <w:t xml:space="preserve"> </w:t>
            </w:r>
            <w:r w:rsidRPr="00D547B2">
              <w:rPr>
                <w:rFonts w:ascii="Calibri" w:eastAsia="Times New Roman" w:hAnsi="Calibri" w:cs="Times New Roman"/>
                <w:color w:val="000000"/>
                <w:szCs w:val="24"/>
              </w:rPr>
              <w:t>Into what type of system is collected data entered?</w:t>
            </w:r>
          </w:p>
        </w:tc>
        <w:tc>
          <w:tcPr>
            <w:tcW w:w="7520" w:type="dxa"/>
            <w:gridSpan w:val="3"/>
            <w:tcBorders>
              <w:top w:val="single" w:sz="4" w:space="0" w:color="auto"/>
              <w:left w:val="nil"/>
              <w:bottom w:val="single" w:sz="4"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Database, spreadsheet, written files</w:t>
            </w:r>
          </w:p>
        </w:tc>
      </w:tr>
      <w:tr w:rsidR="00D547B2" w:rsidRPr="00D547B2" w:rsidTr="00D547B2">
        <w:trPr>
          <w:trHeight w:val="915"/>
          <w:jc w:val="center"/>
        </w:trPr>
        <w:tc>
          <w:tcPr>
            <w:tcW w:w="1504" w:type="dxa"/>
            <w:tcBorders>
              <w:top w:val="nil"/>
              <w:left w:val="double" w:sz="6" w:space="0" w:color="auto"/>
              <w:bottom w:val="double" w:sz="6" w:space="0" w:color="auto"/>
              <w:right w:val="single" w:sz="8" w:space="0" w:color="auto"/>
            </w:tcBorders>
            <w:shd w:val="clear" w:color="000000" w:fill="FFFFCC"/>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double" w:sz="6" w:space="0" w:color="auto"/>
              <w:right w:val="single" w:sz="8" w:space="0" w:color="auto"/>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10. At what resolution are results reported out to EPA and/or the public?</w:t>
            </w:r>
          </w:p>
        </w:tc>
        <w:tc>
          <w:tcPr>
            <w:tcW w:w="7520" w:type="dxa"/>
            <w:gridSpan w:val="3"/>
            <w:tcBorders>
              <w:top w:val="single" w:sz="4" w:space="0" w:color="auto"/>
              <w:left w:val="nil"/>
              <w:bottom w:val="double" w:sz="6" w:space="0" w:color="auto"/>
              <w:right w:val="single" w:sz="8" w:space="0" w:color="000000"/>
            </w:tcBorders>
            <w:shd w:val="clear" w:color="000000" w:fill="FFFFCC"/>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szCs w:val="24"/>
              </w:rPr>
              <w:t>Individual practice level, si</w:t>
            </w:r>
            <w:r w:rsidRPr="00D547B2">
              <w:rPr>
                <w:rFonts w:ascii="Calibri" w:eastAsia="Times New Roman" w:hAnsi="Calibri" w:cs="Times New Roman"/>
                <w:color w:val="000000"/>
                <w:szCs w:val="24"/>
              </w:rPr>
              <w:t>te-level, by sub-watershed, by county, by state</w:t>
            </w:r>
          </w:p>
        </w:tc>
      </w:tr>
      <w:tr w:rsidR="00D547B2" w:rsidRPr="00D547B2" w:rsidTr="00D547B2">
        <w:trPr>
          <w:trHeight w:val="1080"/>
          <w:jc w:val="center"/>
        </w:trPr>
        <w:tc>
          <w:tcPr>
            <w:tcW w:w="1504" w:type="dxa"/>
            <w:tcBorders>
              <w:top w:val="nil"/>
              <w:left w:val="double" w:sz="6" w:space="0" w:color="auto"/>
              <w:bottom w:val="nil"/>
              <w:right w:val="single" w:sz="8" w:space="0" w:color="auto"/>
            </w:tcBorders>
            <w:shd w:val="clear" w:color="000000" w:fill="C5D9F1"/>
            <w:vAlign w:val="bottom"/>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color w:val="000000"/>
                <w:szCs w:val="24"/>
              </w:rPr>
              <w:t> </w:t>
            </w:r>
          </w:p>
        </w:tc>
        <w:tc>
          <w:tcPr>
            <w:tcW w:w="3888" w:type="dxa"/>
            <w:tcBorders>
              <w:top w:val="nil"/>
              <w:left w:val="nil"/>
              <w:bottom w:val="single" w:sz="4" w:space="0" w:color="auto"/>
              <w:right w:val="single" w:sz="8" w:space="0" w:color="auto"/>
            </w:tcBorders>
            <w:shd w:val="clear" w:color="000000" w:fill="C5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11.</w:t>
            </w:r>
            <w:r w:rsidRPr="00D547B2">
              <w:rPr>
                <w:rFonts w:eastAsia="Times New Roman" w:cs="Times New Roman"/>
                <w:color w:val="000000"/>
                <w:szCs w:val="24"/>
              </w:rPr>
              <w:t xml:space="preserve"> </w:t>
            </w:r>
            <w:r w:rsidRPr="00D547B2">
              <w:rPr>
                <w:rFonts w:ascii="Calibri" w:eastAsia="Times New Roman" w:hAnsi="Calibri" w:cs="Times New Roman"/>
                <w:color w:val="000000"/>
                <w:szCs w:val="24"/>
              </w:rPr>
              <w:t>What is the QA/QC process to prevent double-counting or counting of BMPs no longer in place?</w:t>
            </w:r>
          </w:p>
        </w:tc>
        <w:tc>
          <w:tcPr>
            <w:tcW w:w="3632" w:type="dxa"/>
            <w:tcBorders>
              <w:top w:val="nil"/>
              <w:left w:val="nil"/>
              <w:bottom w:val="single" w:sz="4" w:space="0" w:color="auto"/>
              <w:right w:val="single" w:sz="4"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BASIC: Database/paper check of adequate statistical sample</w:t>
            </w:r>
          </w:p>
        </w:tc>
        <w:tc>
          <w:tcPr>
            <w:tcW w:w="3888" w:type="dxa"/>
            <w:gridSpan w:val="2"/>
            <w:tcBorders>
              <w:top w:val="single" w:sz="4" w:space="0" w:color="auto"/>
              <w:left w:val="nil"/>
              <w:bottom w:val="single" w:sz="4" w:space="0" w:color="auto"/>
              <w:right w:val="single" w:sz="8"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PREFERRED: Visual field check of adequate statistical sample</w:t>
            </w:r>
          </w:p>
        </w:tc>
      </w:tr>
      <w:tr w:rsidR="00D547B2" w:rsidRPr="00D547B2" w:rsidTr="00D547B2">
        <w:trPr>
          <w:trHeight w:val="1095"/>
          <w:jc w:val="center"/>
        </w:trPr>
        <w:tc>
          <w:tcPr>
            <w:tcW w:w="1504" w:type="dxa"/>
            <w:tcBorders>
              <w:top w:val="nil"/>
              <w:left w:val="double" w:sz="6" w:space="0" w:color="auto"/>
              <w:bottom w:val="nil"/>
              <w:right w:val="single" w:sz="8" w:space="0" w:color="auto"/>
            </w:tcBorders>
            <w:shd w:val="clear" w:color="000000" w:fill="C5D9F1"/>
            <w:noWrap/>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szCs w:val="24"/>
              </w:rPr>
              <w:t>ii. BMP Da</w:t>
            </w:r>
            <w:r w:rsidRPr="00D547B2">
              <w:rPr>
                <w:rFonts w:ascii="Calibri" w:eastAsia="Times New Roman" w:hAnsi="Calibri" w:cs="Times New Roman"/>
                <w:b/>
                <w:bCs/>
                <w:color w:val="000000"/>
                <w:szCs w:val="24"/>
              </w:rPr>
              <w:t>ta Validation</w:t>
            </w:r>
          </w:p>
        </w:tc>
        <w:tc>
          <w:tcPr>
            <w:tcW w:w="3888" w:type="dxa"/>
            <w:tcBorders>
              <w:top w:val="nil"/>
              <w:left w:val="nil"/>
              <w:bottom w:val="single" w:sz="4" w:space="0" w:color="auto"/>
              <w:right w:val="single" w:sz="8" w:space="0" w:color="auto"/>
            </w:tcBorders>
            <w:shd w:val="clear" w:color="000000" w:fill="C5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12. What is the method used to validate state’s ability to collect and report correct data?</w:t>
            </w:r>
          </w:p>
        </w:tc>
        <w:tc>
          <w:tcPr>
            <w:tcW w:w="3632" w:type="dxa"/>
            <w:tcBorders>
              <w:top w:val="nil"/>
              <w:left w:val="nil"/>
              <w:bottom w:val="single" w:sz="4" w:space="0" w:color="auto"/>
              <w:right w:val="single" w:sz="4"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BASIC: Database/paper check of adequate statistical sample</w:t>
            </w:r>
          </w:p>
        </w:tc>
        <w:tc>
          <w:tcPr>
            <w:tcW w:w="3888" w:type="dxa"/>
            <w:gridSpan w:val="2"/>
            <w:tcBorders>
              <w:top w:val="nil"/>
              <w:left w:val="nil"/>
              <w:bottom w:val="single" w:sz="4" w:space="0" w:color="auto"/>
              <w:right w:val="single" w:sz="8"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PREFERRED: Visual field check of adequate statistical sample</w:t>
            </w:r>
          </w:p>
        </w:tc>
      </w:tr>
      <w:tr w:rsidR="00D547B2" w:rsidRPr="00D547B2" w:rsidTr="00D547B2">
        <w:trPr>
          <w:trHeight w:val="1710"/>
          <w:jc w:val="center"/>
        </w:trPr>
        <w:tc>
          <w:tcPr>
            <w:tcW w:w="1504" w:type="dxa"/>
            <w:tcBorders>
              <w:top w:val="nil"/>
              <w:left w:val="double" w:sz="6" w:space="0" w:color="auto"/>
              <w:bottom w:val="nil"/>
              <w:right w:val="single" w:sz="8" w:space="0" w:color="auto"/>
            </w:tcBorders>
            <w:shd w:val="clear" w:color="000000" w:fill="C5D9F1"/>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nil"/>
              <w:right w:val="single" w:sz="8" w:space="0" w:color="auto"/>
            </w:tcBorders>
            <w:shd w:val="clear" w:color="000000" w:fill="C5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13. If data is provided by external independent party or industry, what method is used to provide adequate quality assurance for acceptance by the Chesapeake Bay Program Partnership?</w:t>
            </w:r>
          </w:p>
        </w:tc>
        <w:tc>
          <w:tcPr>
            <w:tcW w:w="3632" w:type="dxa"/>
            <w:tcBorders>
              <w:top w:val="nil"/>
              <w:left w:val="nil"/>
              <w:bottom w:val="nil"/>
              <w:right w:val="single" w:sz="4"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BASIC: Database/paper check of adequate statistical sample</w:t>
            </w:r>
          </w:p>
        </w:tc>
        <w:tc>
          <w:tcPr>
            <w:tcW w:w="3888" w:type="dxa"/>
            <w:gridSpan w:val="2"/>
            <w:tcBorders>
              <w:top w:val="nil"/>
              <w:left w:val="nil"/>
              <w:bottom w:val="nil"/>
              <w:right w:val="single" w:sz="8"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PREFERRED: Analytical comparison to a know database and review of data collection procedures.</w:t>
            </w:r>
          </w:p>
        </w:tc>
      </w:tr>
      <w:tr w:rsidR="00D547B2" w:rsidRPr="00D547B2" w:rsidTr="00D547B2">
        <w:trPr>
          <w:trHeight w:val="840"/>
          <w:jc w:val="center"/>
        </w:trPr>
        <w:tc>
          <w:tcPr>
            <w:tcW w:w="1504" w:type="dxa"/>
            <w:tcBorders>
              <w:top w:val="nil"/>
              <w:left w:val="double" w:sz="6" w:space="0" w:color="auto"/>
              <w:bottom w:val="double" w:sz="6" w:space="0" w:color="auto"/>
              <w:right w:val="single" w:sz="8" w:space="0" w:color="auto"/>
            </w:tcBorders>
            <w:shd w:val="clear" w:color="000000" w:fill="C5D9F1"/>
            <w:noWrap/>
            <w:vAlign w:val="center"/>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single" w:sz="4" w:space="0" w:color="auto"/>
              <w:left w:val="nil"/>
              <w:bottom w:val="double" w:sz="6" w:space="0" w:color="auto"/>
              <w:right w:val="single" w:sz="8"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14. Who conducts data validation?</w:t>
            </w:r>
          </w:p>
        </w:tc>
        <w:tc>
          <w:tcPr>
            <w:tcW w:w="3632" w:type="dxa"/>
            <w:tcBorders>
              <w:top w:val="single" w:sz="4" w:space="0" w:color="auto"/>
              <w:left w:val="nil"/>
              <w:bottom w:val="double" w:sz="6" w:space="0" w:color="auto"/>
              <w:right w:val="single" w:sz="4"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BASIC: Non-regulatory agency</w:t>
            </w:r>
          </w:p>
        </w:tc>
        <w:tc>
          <w:tcPr>
            <w:tcW w:w="3888" w:type="dxa"/>
            <w:gridSpan w:val="2"/>
            <w:tcBorders>
              <w:top w:val="single" w:sz="4" w:space="0" w:color="auto"/>
              <w:left w:val="nil"/>
              <w:bottom w:val="double" w:sz="6" w:space="0" w:color="auto"/>
              <w:right w:val="single" w:sz="8" w:space="0" w:color="auto"/>
            </w:tcBorders>
            <w:shd w:val="clear" w:color="000000" w:fill="C6D9F1"/>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 xml:space="preserve">PREFERRED: Regulatory Agency,  independent external party </w:t>
            </w:r>
          </w:p>
        </w:tc>
      </w:tr>
      <w:tr w:rsidR="00D547B2" w:rsidRPr="00D547B2" w:rsidTr="00D547B2">
        <w:trPr>
          <w:trHeight w:val="1590"/>
          <w:jc w:val="center"/>
        </w:trPr>
        <w:tc>
          <w:tcPr>
            <w:tcW w:w="1504" w:type="dxa"/>
            <w:tcBorders>
              <w:top w:val="nil"/>
              <w:left w:val="double" w:sz="6" w:space="0" w:color="auto"/>
              <w:bottom w:val="nil"/>
              <w:right w:val="single" w:sz="8" w:space="0" w:color="auto"/>
            </w:tcBorders>
            <w:shd w:val="clear" w:color="000000" w:fill="9FFF9F"/>
            <w:vAlign w:val="center"/>
            <w:hideMark/>
          </w:tcPr>
          <w:p w:rsidR="00D547B2" w:rsidRPr="00D547B2" w:rsidRDefault="00D547B2" w:rsidP="00D547B2">
            <w:pPr>
              <w:spacing w:after="0"/>
              <w:jc w:val="center"/>
              <w:rPr>
                <w:rFonts w:ascii="Calibri" w:eastAsia="Times New Roman" w:hAnsi="Calibri" w:cs="Times New Roman"/>
                <w:b/>
                <w:bCs/>
                <w:color w:val="000000"/>
                <w:szCs w:val="24"/>
              </w:rPr>
            </w:pPr>
            <w:r w:rsidRPr="00D547B2">
              <w:rPr>
                <w:rFonts w:ascii="Calibri" w:eastAsia="Times New Roman" w:hAnsi="Calibri" w:cs="Times New Roman"/>
                <w:b/>
                <w:bCs/>
                <w:szCs w:val="24"/>
              </w:rPr>
              <w:t>iii. BM</w:t>
            </w:r>
            <w:r w:rsidRPr="00D547B2">
              <w:rPr>
                <w:rFonts w:ascii="Calibri" w:eastAsia="Times New Roman" w:hAnsi="Calibri" w:cs="Times New Roman"/>
                <w:b/>
                <w:bCs/>
                <w:color w:val="000000"/>
                <w:szCs w:val="24"/>
              </w:rPr>
              <w:t>P Performance</w:t>
            </w:r>
          </w:p>
        </w:tc>
        <w:tc>
          <w:tcPr>
            <w:tcW w:w="3888" w:type="dxa"/>
            <w:tcBorders>
              <w:top w:val="nil"/>
              <w:left w:val="nil"/>
              <w:bottom w:val="single" w:sz="4" w:space="0" w:color="auto"/>
              <w:right w:val="single" w:sz="8" w:space="0" w:color="auto"/>
            </w:tcBorders>
            <w:shd w:val="clear" w:color="000000" w:fill="9FFF9F"/>
            <w:vAlign w:val="center"/>
            <w:hideMark/>
          </w:tcPr>
          <w:p w:rsidR="00D547B2" w:rsidRPr="00D547B2" w:rsidRDefault="00D547B2" w:rsidP="00CE731B">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15. What is the process to collect data to assess BMP performance and confirm consistency with BMP efficiencies in Chesapeake Bay models?</w:t>
            </w:r>
          </w:p>
        </w:tc>
        <w:tc>
          <w:tcPr>
            <w:tcW w:w="3632" w:type="dxa"/>
            <w:tcBorders>
              <w:top w:val="nil"/>
              <w:left w:val="nil"/>
              <w:bottom w:val="single" w:sz="4" w:space="0" w:color="auto"/>
              <w:right w:val="single" w:sz="4" w:space="0" w:color="auto"/>
            </w:tcBorders>
            <w:shd w:val="clear" w:color="000000" w:fill="9FFF9F"/>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BASIC: Visual field assessment of statistical sample (check for signs of failure)</w:t>
            </w:r>
          </w:p>
        </w:tc>
        <w:tc>
          <w:tcPr>
            <w:tcW w:w="3888" w:type="dxa"/>
            <w:gridSpan w:val="2"/>
            <w:tcBorders>
              <w:top w:val="nil"/>
              <w:left w:val="nil"/>
              <w:bottom w:val="single" w:sz="4" w:space="0" w:color="auto"/>
              <w:right w:val="single" w:sz="8" w:space="0" w:color="auto"/>
            </w:tcBorders>
            <w:shd w:val="clear" w:color="000000" w:fill="9FFF9F"/>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PREFERRED: Analytical measurement of performance for a statistical sample (water quality monitoring, soils test, manure sample, etc)</w:t>
            </w:r>
          </w:p>
        </w:tc>
      </w:tr>
      <w:tr w:rsidR="00D547B2" w:rsidRPr="00D547B2" w:rsidTr="00D547B2">
        <w:trPr>
          <w:trHeight w:val="1035"/>
          <w:jc w:val="center"/>
        </w:trPr>
        <w:tc>
          <w:tcPr>
            <w:tcW w:w="1504" w:type="dxa"/>
            <w:tcBorders>
              <w:top w:val="nil"/>
              <w:left w:val="double" w:sz="6" w:space="0" w:color="auto"/>
              <w:bottom w:val="double" w:sz="6" w:space="0" w:color="auto"/>
              <w:right w:val="single" w:sz="8" w:space="0" w:color="auto"/>
            </w:tcBorders>
            <w:shd w:val="clear" w:color="000000" w:fill="9FFF9F"/>
            <w:noWrap/>
            <w:hideMark/>
          </w:tcPr>
          <w:p w:rsidR="00D547B2" w:rsidRPr="00D547B2" w:rsidRDefault="00D547B2" w:rsidP="00D547B2">
            <w:pPr>
              <w:spacing w:after="0"/>
              <w:jc w:val="center"/>
              <w:rPr>
                <w:rFonts w:ascii="Calibri" w:eastAsia="Times New Roman" w:hAnsi="Calibri" w:cs="Times New Roman"/>
                <w:color w:val="000000"/>
                <w:szCs w:val="24"/>
              </w:rPr>
            </w:pPr>
            <w:r w:rsidRPr="00D547B2">
              <w:rPr>
                <w:rFonts w:ascii="Calibri" w:eastAsia="Times New Roman" w:hAnsi="Calibri" w:cs="Times New Roman"/>
                <w:color w:val="000000"/>
                <w:szCs w:val="24"/>
              </w:rPr>
              <w:t> </w:t>
            </w:r>
          </w:p>
        </w:tc>
        <w:tc>
          <w:tcPr>
            <w:tcW w:w="3888" w:type="dxa"/>
            <w:tcBorders>
              <w:top w:val="nil"/>
              <w:left w:val="nil"/>
              <w:bottom w:val="double" w:sz="6" w:space="0" w:color="auto"/>
              <w:right w:val="single" w:sz="8" w:space="0" w:color="auto"/>
            </w:tcBorders>
            <w:shd w:val="clear" w:color="000000" w:fill="9FFF9F"/>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16. Who collects BMP effectiveness data?</w:t>
            </w:r>
          </w:p>
        </w:tc>
        <w:tc>
          <w:tcPr>
            <w:tcW w:w="3632" w:type="dxa"/>
            <w:tcBorders>
              <w:top w:val="nil"/>
              <w:left w:val="nil"/>
              <w:bottom w:val="double" w:sz="6" w:space="0" w:color="auto"/>
              <w:right w:val="single" w:sz="4" w:space="0" w:color="auto"/>
            </w:tcBorders>
            <w:shd w:val="clear" w:color="000000" w:fill="9FFF9F"/>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BASIC: Non-regulatory agency, nongovernmental organization</w:t>
            </w:r>
          </w:p>
        </w:tc>
        <w:tc>
          <w:tcPr>
            <w:tcW w:w="3888" w:type="dxa"/>
            <w:gridSpan w:val="2"/>
            <w:tcBorders>
              <w:top w:val="nil"/>
              <w:left w:val="nil"/>
              <w:bottom w:val="double" w:sz="6" w:space="0" w:color="auto"/>
              <w:right w:val="single" w:sz="8" w:space="0" w:color="auto"/>
            </w:tcBorders>
            <w:shd w:val="clear" w:color="000000" w:fill="9FFF9F"/>
            <w:vAlign w:val="center"/>
            <w:hideMark/>
          </w:tcPr>
          <w:p w:rsidR="00D547B2" w:rsidRPr="00D547B2" w:rsidRDefault="00D547B2" w:rsidP="00D547B2">
            <w:pPr>
              <w:spacing w:after="0"/>
              <w:rPr>
                <w:rFonts w:ascii="Calibri" w:eastAsia="Times New Roman" w:hAnsi="Calibri" w:cs="Times New Roman"/>
                <w:color w:val="000000"/>
                <w:szCs w:val="24"/>
              </w:rPr>
            </w:pPr>
            <w:r w:rsidRPr="00D547B2">
              <w:rPr>
                <w:rFonts w:ascii="Calibri" w:eastAsia="Times New Roman" w:hAnsi="Calibri" w:cs="Times New Roman"/>
                <w:color w:val="000000"/>
                <w:szCs w:val="24"/>
              </w:rPr>
              <w:t>PREFERRED: Regulatory Agency, university</w:t>
            </w:r>
          </w:p>
        </w:tc>
      </w:tr>
    </w:tbl>
    <w:p w:rsidR="00D547B2" w:rsidRDefault="00D547B2" w:rsidP="00D547B2">
      <w:pPr>
        <w:spacing w:after="0"/>
        <w:sectPr w:rsidR="00D547B2" w:rsidSect="00D547B2">
          <w:pgSz w:w="15840" w:h="12240" w:orient="landscape"/>
          <w:pgMar w:top="1440" w:right="1440" w:bottom="1440" w:left="1440" w:header="720" w:footer="720" w:gutter="0"/>
          <w:cols w:space="720"/>
          <w:docGrid w:linePitch="360"/>
        </w:sectPr>
      </w:pPr>
    </w:p>
    <w:p w:rsidR="00D547B2" w:rsidRDefault="00C91F9C" w:rsidP="00D547B2">
      <w:pPr>
        <w:spacing w:after="0"/>
      </w:pPr>
      <w:r>
        <w:rPr>
          <w:noProof/>
          <w:lang w:eastAsia="zh-TW"/>
        </w:rPr>
        <w:lastRenderedPageBreak/>
        <w:pict>
          <v:shape id="_x0000_s1046" type="#_x0000_t202" style="position:absolute;margin-left:0;margin-top:.4pt;width:468pt;height:684pt;z-index:251666432;mso-position-horizontal:center;mso-width-relative:margin;mso-height-relative:margin">
            <v:textbox style="mso-next-textbox:#_x0000_s1045">
              <w:txbxContent>
                <w:p w:rsidR="00F7163D" w:rsidRDefault="00F7163D" w:rsidP="00DE0725">
                  <w:pPr>
                    <w:spacing w:after="0"/>
                    <w:jc w:val="center"/>
                    <w:rPr>
                      <w:b/>
                      <w:sz w:val="28"/>
                      <w:szCs w:val="28"/>
                    </w:rPr>
                  </w:pPr>
                  <w:r>
                    <w:rPr>
                      <w:b/>
                      <w:sz w:val="28"/>
                      <w:szCs w:val="28"/>
                    </w:rPr>
                    <w:t xml:space="preserve">Table 10. </w:t>
                  </w:r>
                  <w:r w:rsidRPr="00E67C0D">
                    <w:rPr>
                      <w:b/>
                      <w:sz w:val="28"/>
                      <w:szCs w:val="28"/>
                    </w:rPr>
                    <w:t xml:space="preserve">Jurisdictional BMP Verification Program </w:t>
                  </w:r>
                </w:p>
                <w:p w:rsidR="00F7163D" w:rsidRDefault="00F7163D" w:rsidP="00DE0725">
                  <w:pPr>
                    <w:spacing w:after="0"/>
                    <w:jc w:val="center"/>
                    <w:rPr>
                      <w:b/>
                      <w:sz w:val="28"/>
                      <w:szCs w:val="28"/>
                    </w:rPr>
                  </w:pPr>
                  <w:r w:rsidRPr="00E67C0D">
                    <w:rPr>
                      <w:b/>
                      <w:sz w:val="28"/>
                      <w:szCs w:val="28"/>
                    </w:rPr>
                    <w:t xml:space="preserve">Development Decision </w:t>
                  </w:r>
                  <w:r>
                    <w:rPr>
                      <w:b/>
                      <w:sz w:val="28"/>
                      <w:szCs w:val="28"/>
                    </w:rPr>
                    <w:t>Steps for Implementation</w:t>
                  </w:r>
                </w:p>
                <w:p w:rsidR="00F7163D" w:rsidRDefault="00F7163D" w:rsidP="00DE0725">
                  <w:pPr>
                    <w:spacing w:after="0"/>
                    <w:jc w:val="center"/>
                    <w:rPr>
                      <w:szCs w:val="28"/>
                    </w:rPr>
                  </w:pPr>
                  <w:r w:rsidRPr="00DE0725">
                    <w:rPr>
                      <w:szCs w:val="28"/>
                    </w:rPr>
                    <w:t>Source: CBP Partnership’s BMP Verification Review Panel November 19, 2013 Recommendations Document</w:t>
                  </w:r>
                </w:p>
                <w:p w:rsidR="00F7163D" w:rsidRPr="00DE0725" w:rsidRDefault="00F7163D" w:rsidP="00DE0725">
                  <w:pPr>
                    <w:spacing w:after="0"/>
                    <w:jc w:val="center"/>
                    <w:rPr>
                      <w:szCs w:val="28"/>
                    </w:rPr>
                  </w:pPr>
                </w:p>
                <w:p w:rsidR="00F7163D" w:rsidRDefault="00F7163D" w:rsidP="00DE0725">
                  <w:pPr>
                    <w:spacing w:after="0"/>
                  </w:pPr>
                  <w:r>
                    <w:t>Below are the 14 steps for each Chesapeake Bay watershed jurisdiction to consider when developing their jurisdiction’s BMP verification program.  Under each step are questions for consideration which will prompt decisions that may be needed to develop jurisdiction’s verification protocols.</w:t>
                  </w:r>
                </w:p>
                <w:p w:rsidR="00F7163D" w:rsidRDefault="00F7163D" w:rsidP="00DE0725">
                  <w:pPr>
                    <w:spacing w:after="0"/>
                  </w:pPr>
                </w:p>
                <w:p w:rsidR="00F7163D" w:rsidRDefault="00F7163D" w:rsidP="006D193A">
                  <w:pPr>
                    <w:pStyle w:val="ListParagraph"/>
                    <w:numPr>
                      <w:ilvl w:val="0"/>
                      <w:numId w:val="48"/>
                    </w:numPr>
                    <w:spacing w:after="0"/>
                    <w:rPr>
                      <w:b/>
                    </w:rPr>
                  </w:pPr>
                  <w:r>
                    <w:rPr>
                      <w:b/>
                    </w:rPr>
                    <w:t xml:space="preserve"> Determine what BMP’s to collect:</w:t>
                  </w:r>
                </w:p>
                <w:p w:rsidR="00F7163D" w:rsidRDefault="00F7163D" w:rsidP="006D193A">
                  <w:pPr>
                    <w:pStyle w:val="ListParagraph"/>
                    <w:numPr>
                      <w:ilvl w:val="1"/>
                      <w:numId w:val="48"/>
                    </w:numPr>
                    <w:spacing w:after="0"/>
                  </w:pPr>
                  <w:r w:rsidRPr="00B34037">
                    <w:t>Do you want to collec</w:t>
                  </w:r>
                  <w:r>
                    <w:t>t</w:t>
                  </w:r>
                  <w:r w:rsidRPr="00B34037">
                    <w:t xml:space="preserve"> all BMPs that were </w:t>
                  </w:r>
                  <w:r>
                    <w:t xml:space="preserve">listed </w:t>
                  </w:r>
                  <w:r w:rsidRPr="00B34037">
                    <w:t xml:space="preserve">to in </w:t>
                  </w:r>
                  <w:r>
                    <w:t xml:space="preserve">your jurisdiction’s Phase II WIP? </w:t>
                  </w:r>
                  <w:r w:rsidRPr="00B34037">
                    <w:t xml:space="preserve"> </w:t>
                  </w:r>
                  <w:r>
                    <w:t xml:space="preserve">Additional/or </w:t>
                  </w:r>
                  <w:r w:rsidRPr="00B34037">
                    <w:t>some other combination</w:t>
                  </w:r>
                  <w:r>
                    <w:t xml:space="preserve"> of BMPs</w:t>
                  </w:r>
                  <w:r w:rsidRPr="00B34037">
                    <w:t>?</w:t>
                  </w:r>
                </w:p>
                <w:p w:rsidR="00F7163D" w:rsidRDefault="00F7163D" w:rsidP="006D193A">
                  <w:pPr>
                    <w:pStyle w:val="ListParagraph"/>
                    <w:numPr>
                      <w:ilvl w:val="1"/>
                      <w:numId w:val="48"/>
                    </w:numPr>
                    <w:spacing w:after="0"/>
                  </w:pPr>
                  <w:r>
                    <w:t>Do the listed BMPs meet NRCS standards, state standards, and/or Chesapeake Bay Program (CBP) definitions?</w:t>
                  </w:r>
                </w:p>
                <w:p w:rsidR="00F7163D" w:rsidRDefault="00F7163D" w:rsidP="006D193A">
                  <w:pPr>
                    <w:pStyle w:val="ListParagraph"/>
                    <w:numPr>
                      <w:ilvl w:val="1"/>
                      <w:numId w:val="48"/>
                    </w:numPr>
                    <w:spacing w:after="0"/>
                  </w:pPr>
                  <w:r>
                    <w:t>Do you want to report BMPs that are considered functionally equivalent (they do not meet NRCS standards, state standards, or CBP definitions but do result in nutrient and/or sediment pollutant load reductions)?</w:t>
                  </w:r>
                </w:p>
                <w:p w:rsidR="00F7163D" w:rsidRDefault="00F7163D" w:rsidP="006D193A">
                  <w:pPr>
                    <w:pStyle w:val="ListParagraph"/>
                    <w:numPr>
                      <w:ilvl w:val="1"/>
                      <w:numId w:val="48"/>
                    </w:numPr>
                    <w:spacing w:after="0"/>
                  </w:pPr>
                  <w:r>
                    <w:t>When collecting the selected BMPs, do you have the year they were implemented?</w:t>
                  </w:r>
                </w:p>
                <w:p w:rsidR="00F7163D" w:rsidRDefault="00F7163D" w:rsidP="006D193A">
                  <w:pPr>
                    <w:pStyle w:val="ListParagraph"/>
                    <w:numPr>
                      <w:ilvl w:val="1"/>
                      <w:numId w:val="48"/>
                    </w:numPr>
                    <w:spacing w:after="0"/>
                  </w:pPr>
                  <w:r>
                    <w:t>For reported BMPs, are you collecting all the BMP elements required for the CBP model determination (example:  for cover crops, to do you have species, date planted, kill down date, fertilization if any) or will you take the lowest credited efficiency available?</w:t>
                  </w:r>
                </w:p>
                <w:p w:rsidR="00F7163D" w:rsidRDefault="00F7163D" w:rsidP="006D193A">
                  <w:pPr>
                    <w:pStyle w:val="ListParagraph"/>
                    <w:numPr>
                      <w:ilvl w:val="1"/>
                      <w:numId w:val="48"/>
                    </w:numPr>
                    <w:spacing w:after="0"/>
                  </w:pPr>
                  <w:r>
                    <w:t>Have the selected BMPs been approved by the CBP Partnership?  If not, do the BMPs have CBP Partnership provisional acceptance status as an interim BMP?</w:t>
                  </w:r>
                </w:p>
                <w:p w:rsidR="00F7163D" w:rsidRDefault="00F7163D" w:rsidP="006D193A">
                  <w:pPr>
                    <w:pStyle w:val="ListParagraph"/>
                    <w:numPr>
                      <w:ilvl w:val="1"/>
                      <w:numId w:val="48"/>
                    </w:numPr>
                    <w:spacing w:after="0"/>
                  </w:pPr>
                  <w:r>
                    <w:t>Are the practices you plan to collect worth the cost of collection?</w:t>
                  </w:r>
                </w:p>
                <w:p w:rsidR="00F7163D" w:rsidRDefault="00F7163D" w:rsidP="006D193A">
                  <w:pPr>
                    <w:pStyle w:val="ListParagraph"/>
                    <w:ind w:left="1440"/>
                  </w:pPr>
                </w:p>
                <w:p w:rsidR="00F7163D" w:rsidRDefault="00F7163D" w:rsidP="006D193A">
                  <w:pPr>
                    <w:pStyle w:val="ListParagraph"/>
                    <w:numPr>
                      <w:ilvl w:val="0"/>
                      <w:numId w:val="48"/>
                    </w:numPr>
                    <w:spacing w:after="0"/>
                    <w:rPr>
                      <w:b/>
                    </w:rPr>
                  </w:pPr>
                  <w:r>
                    <w:t xml:space="preserve"> </w:t>
                  </w:r>
                  <w:r w:rsidRPr="00157C86">
                    <w:rPr>
                      <w:b/>
                    </w:rPr>
                    <w:t>Determine where to collect</w:t>
                  </w:r>
                  <w:r>
                    <w:rPr>
                      <w:b/>
                    </w:rPr>
                    <w:t xml:space="preserve"> BMP’s</w:t>
                  </w:r>
                  <w:r w:rsidRPr="00157C86">
                    <w:rPr>
                      <w:b/>
                    </w:rPr>
                    <w:t>:</w:t>
                  </w:r>
                </w:p>
                <w:p w:rsidR="00F7163D" w:rsidRDefault="00F7163D" w:rsidP="006D193A">
                  <w:pPr>
                    <w:pStyle w:val="ListParagraph"/>
                    <w:numPr>
                      <w:ilvl w:val="1"/>
                      <w:numId w:val="48"/>
                    </w:numPr>
                    <w:spacing w:after="0"/>
                  </w:pPr>
                  <w:r>
                    <w:t xml:space="preserve">Depending on the BMPs you choose to collect, at what level will you report these? (i.e., site specific scale; on a county level; on a (sub-) watershed level, etc.)?  </w:t>
                  </w:r>
                </w:p>
                <w:p w:rsidR="00F7163D" w:rsidRDefault="00F7163D" w:rsidP="006D193A">
                  <w:pPr>
                    <w:pStyle w:val="ListParagraph"/>
                    <w:numPr>
                      <w:ilvl w:val="1"/>
                      <w:numId w:val="48"/>
                    </w:numPr>
                    <w:spacing w:after="0"/>
                  </w:pPr>
                  <w:r>
                    <w:t>Does the whole state need to be canvassed or only certain areas where there is a resource concern or particular practice implementation (i.e., Eastern shore vs. rest of state)?</w:t>
                  </w:r>
                </w:p>
                <w:p w:rsidR="00F7163D" w:rsidRDefault="00F7163D" w:rsidP="006D193A">
                  <w:pPr>
                    <w:spacing w:after="0"/>
                    <w:ind w:left="360"/>
                  </w:pPr>
                </w:p>
                <w:p w:rsidR="00F7163D" w:rsidRPr="0025485E" w:rsidRDefault="00F7163D" w:rsidP="006D193A">
                  <w:pPr>
                    <w:pStyle w:val="ListParagraph"/>
                    <w:numPr>
                      <w:ilvl w:val="0"/>
                      <w:numId w:val="48"/>
                    </w:numPr>
                    <w:spacing w:after="0"/>
                    <w:rPr>
                      <w:b/>
                    </w:rPr>
                  </w:pPr>
                  <w:r w:rsidRPr="0025485E">
                    <w:rPr>
                      <w:b/>
                    </w:rPr>
                    <w:t>Protocol</w:t>
                  </w:r>
                  <w:r>
                    <w:rPr>
                      <w:b/>
                    </w:rPr>
                    <w:t>—</w:t>
                  </w:r>
                  <w:r w:rsidRPr="0025485E">
                    <w:rPr>
                      <w:b/>
                    </w:rPr>
                    <w:t>How to Collect</w:t>
                  </w:r>
                  <w:r>
                    <w:rPr>
                      <w:b/>
                    </w:rPr>
                    <w:t xml:space="preserve"> BMP’s</w:t>
                  </w:r>
                  <w:r w:rsidRPr="0025485E">
                    <w:rPr>
                      <w:b/>
                    </w:rPr>
                    <w:t xml:space="preserve">:  </w:t>
                  </w:r>
                </w:p>
                <w:p w:rsidR="00F7163D" w:rsidRDefault="00F7163D" w:rsidP="006D193A">
                  <w:pPr>
                    <w:pStyle w:val="ListParagraph"/>
                    <w:numPr>
                      <w:ilvl w:val="1"/>
                      <w:numId w:val="48"/>
                    </w:numPr>
                    <w:spacing w:after="0"/>
                  </w:pPr>
                  <w:r>
                    <w:t>What system/method have you decided to use to collect the BMPs?</w:t>
                  </w:r>
                </w:p>
                <w:p w:rsidR="00F7163D" w:rsidRDefault="00F7163D" w:rsidP="006D193A">
                  <w:pPr>
                    <w:pStyle w:val="ListParagraph"/>
                    <w:numPr>
                      <w:ilvl w:val="1"/>
                      <w:numId w:val="48"/>
                    </w:numPr>
                    <w:spacing w:after="0"/>
                  </w:pPr>
                  <w:r>
                    <w:t xml:space="preserve"> If the BMP is only present at a certain time of the year (i.e., cover crops, conservation tillage, etc), does your verification method and associated workload requirements take this into account?</w:t>
                  </w:r>
                </w:p>
                <w:p w:rsidR="00F7163D" w:rsidRDefault="00F7163D" w:rsidP="006D193A">
                  <w:pPr>
                    <w:pStyle w:val="ListParagraph"/>
                    <w:numPr>
                      <w:ilvl w:val="1"/>
                      <w:numId w:val="48"/>
                    </w:numPr>
                    <w:spacing w:after="0"/>
                  </w:pPr>
                  <w:r>
                    <w:t>What is the cost benefit ratio on the system selected (high, medium, low)?</w:t>
                  </w:r>
                </w:p>
                <w:p w:rsidR="00F7163D" w:rsidRDefault="00F7163D" w:rsidP="006D193A">
                  <w:pPr>
                    <w:pStyle w:val="ListParagraph"/>
                    <w:numPr>
                      <w:ilvl w:val="1"/>
                      <w:numId w:val="48"/>
                    </w:numPr>
                    <w:spacing w:after="0"/>
                  </w:pPr>
                  <w:r>
                    <w:t>Do you have current funding for the BMP collection system selected?</w:t>
                  </w:r>
                </w:p>
                <w:p w:rsidR="00F7163D" w:rsidRDefault="00F7163D" w:rsidP="006D193A">
                  <w:pPr>
                    <w:pStyle w:val="ListParagraph"/>
                    <w:numPr>
                      <w:ilvl w:val="1"/>
                      <w:numId w:val="48"/>
                    </w:numPr>
                    <w:spacing w:after="0"/>
                  </w:pPr>
                  <w:r>
                    <w:t>Do you plan to collect BMPs in the selected areas only during certain seasons of the year, throughout the fiscal year, or will it take several years to determine if they are properly functioning?</w:t>
                  </w:r>
                </w:p>
                <w:p w:rsidR="00F7163D" w:rsidRDefault="00F7163D" w:rsidP="006D193A">
                  <w:pPr>
                    <w:pStyle w:val="ListParagraph"/>
                    <w:numPr>
                      <w:ilvl w:val="1"/>
                      <w:numId w:val="48"/>
                    </w:numPr>
                    <w:spacing w:after="0"/>
                  </w:pPr>
                  <w:r>
                    <w:t>Has your selected system been accepted by the people who will be collecting the BMPs—i.e., Conservation Districts, municipalities, state agencies, farm community, special interest groups, NGO’s, USDA, EPA, USFWS, or other federal entities?</w:t>
                  </w:r>
                </w:p>
                <w:p w:rsidR="00F7163D" w:rsidRDefault="00F7163D" w:rsidP="006D193A">
                  <w:pPr>
                    <w:pStyle w:val="ListParagraph"/>
                  </w:pPr>
                </w:p>
                <w:p w:rsidR="00F7163D" w:rsidRDefault="00F7163D" w:rsidP="006D193A">
                  <w:pPr>
                    <w:pStyle w:val="ListParagraph"/>
                    <w:numPr>
                      <w:ilvl w:val="0"/>
                      <w:numId w:val="48"/>
                    </w:numPr>
                    <w:spacing w:after="0"/>
                    <w:rPr>
                      <w:b/>
                    </w:rPr>
                  </w:pPr>
                  <w:r w:rsidRPr="0025485E">
                    <w:rPr>
                      <w:b/>
                    </w:rPr>
                    <w:t>BMP verification system development:</w:t>
                  </w:r>
                </w:p>
                <w:p w:rsidR="00F7163D" w:rsidRDefault="00F7163D" w:rsidP="006D193A">
                  <w:pPr>
                    <w:pStyle w:val="ListParagraph"/>
                    <w:numPr>
                      <w:ilvl w:val="1"/>
                      <w:numId w:val="48"/>
                    </w:numPr>
                    <w:spacing w:after="0"/>
                  </w:pPr>
                  <w:r w:rsidRPr="0025485E">
                    <w:t>What system</w:t>
                  </w:r>
                  <w:r>
                    <w:t>/method</w:t>
                  </w:r>
                  <w:r w:rsidRPr="0025485E">
                    <w:t xml:space="preserve"> </w:t>
                  </w:r>
                  <w:r>
                    <w:t>will be used for verification of collected BMPs?</w:t>
                  </w:r>
                </w:p>
                <w:p w:rsidR="00F7163D" w:rsidRDefault="00F7163D" w:rsidP="006D193A">
                  <w:pPr>
                    <w:pStyle w:val="ListParagraph"/>
                    <w:numPr>
                      <w:ilvl w:val="1"/>
                      <w:numId w:val="48"/>
                    </w:numPr>
                    <w:spacing w:after="0"/>
                  </w:pPr>
                  <w:r w:rsidRPr="0025485E">
                    <w:t>Does it require:</w:t>
                  </w:r>
                  <w:r>
                    <w:t xml:space="preserve">  trained state or federal employees; other trained specialists; self-certification; or technological expertise (i.e., aerial photograph interpretation)?</w:t>
                  </w:r>
                </w:p>
                <w:p w:rsidR="00F7163D" w:rsidRDefault="00F7163D" w:rsidP="006D193A">
                  <w:pPr>
                    <w:pStyle w:val="ListParagraph"/>
                    <w:numPr>
                      <w:ilvl w:val="1"/>
                      <w:numId w:val="48"/>
                    </w:numPr>
                    <w:spacing w:after="0"/>
                  </w:pPr>
                  <w:r>
                    <w:t>Has your selected system been approved by the appropriate workgroup in the CBP Partnership?</w:t>
                  </w:r>
                </w:p>
                <w:p w:rsidR="00F7163D" w:rsidRDefault="00F7163D" w:rsidP="006D193A">
                  <w:pPr>
                    <w:pStyle w:val="ListParagraph"/>
                    <w:ind w:left="1440"/>
                  </w:pPr>
                </w:p>
                <w:p w:rsidR="00F7163D" w:rsidRPr="000F65EC" w:rsidRDefault="00F7163D" w:rsidP="006D193A">
                  <w:pPr>
                    <w:pStyle w:val="ListParagraph"/>
                    <w:numPr>
                      <w:ilvl w:val="0"/>
                      <w:numId w:val="48"/>
                    </w:numPr>
                    <w:spacing w:after="0"/>
                  </w:pPr>
                  <w:r>
                    <w:rPr>
                      <w:b/>
                    </w:rPr>
                    <w:t>Training on selected data collection and verification systems:</w:t>
                  </w:r>
                </w:p>
                <w:p w:rsidR="00F7163D" w:rsidRDefault="00F7163D" w:rsidP="006D193A">
                  <w:pPr>
                    <w:pStyle w:val="ListParagraph"/>
                    <w:numPr>
                      <w:ilvl w:val="1"/>
                      <w:numId w:val="48"/>
                    </w:numPr>
                    <w:spacing w:after="0"/>
                  </w:pPr>
                  <w:r>
                    <w:t>Do you have written guidance and documentation on the data collection and verification systems?</w:t>
                  </w:r>
                </w:p>
                <w:p w:rsidR="00F7163D" w:rsidRDefault="00F7163D" w:rsidP="006D193A">
                  <w:pPr>
                    <w:pStyle w:val="ListParagraph"/>
                    <w:numPr>
                      <w:ilvl w:val="1"/>
                      <w:numId w:val="48"/>
                    </w:numPr>
                    <w:spacing w:after="0"/>
                  </w:pPr>
                  <w:r>
                    <w:t>How will you train data collectors and verifiers to use the selected system/method (i.e., in person, webcast, etc.)?</w:t>
                  </w:r>
                </w:p>
                <w:p w:rsidR="00F7163D" w:rsidRDefault="00F7163D" w:rsidP="006D193A">
                  <w:pPr>
                    <w:pStyle w:val="ListParagraph"/>
                    <w:numPr>
                      <w:ilvl w:val="1"/>
                      <w:numId w:val="48"/>
                    </w:numPr>
                    <w:spacing w:after="0"/>
                  </w:pPr>
                  <w:r>
                    <w:t>Does your system require independent verification?</w:t>
                  </w:r>
                </w:p>
                <w:p w:rsidR="00F7163D" w:rsidRDefault="00F7163D" w:rsidP="006D193A">
                  <w:pPr>
                    <w:pStyle w:val="ListParagraph"/>
                    <w:numPr>
                      <w:ilvl w:val="1"/>
                      <w:numId w:val="48"/>
                    </w:numPr>
                    <w:spacing w:after="0"/>
                  </w:pPr>
                  <w:r>
                    <w:t>Is there a “certification requirement” for anyone who collects data and a follow-up CEU requirement?</w:t>
                  </w:r>
                  <w:r w:rsidRPr="002E4D18">
                    <w:t xml:space="preserve"> </w:t>
                  </w:r>
                </w:p>
                <w:p w:rsidR="00F7163D" w:rsidRDefault="00F7163D" w:rsidP="006D193A">
                  <w:pPr>
                    <w:pStyle w:val="ListParagraph"/>
                    <w:numPr>
                      <w:ilvl w:val="1"/>
                      <w:numId w:val="48"/>
                    </w:numPr>
                    <w:spacing w:after="0"/>
                  </w:pPr>
                  <w:r>
                    <w:t>Who do the data or verification collectors call if there is a question?</w:t>
                  </w:r>
                </w:p>
                <w:p w:rsidR="00F7163D" w:rsidRDefault="00F7163D" w:rsidP="006D193A">
                  <w:pPr>
                    <w:pStyle w:val="ListParagraph"/>
                    <w:ind w:left="1440"/>
                  </w:pPr>
                </w:p>
                <w:p w:rsidR="00F7163D" w:rsidRPr="000F65EC" w:rsidRDefault="00F7163D" w:rsidP="006D193A">
                  <w:pPr>
                    <w:pStyle w:val="ListParagraph"/>
                    <w:numPr>
                      <w:ilvl w:val="0"/>
                      <w:numId w:val="48"/>
                    </w:numPr>
                    <w:spacing w:after="0"/>
                  </w:pPr>
                  <w:r>
                    <w:rPr>
                      <w:b/>
                    </w:rPr>
                    <w:t>Use of existing electronic data collection system or update/development of new systems:</w:t>
                  </w:r>
                </w:p>
                <w:p w:rsidR="00F7163D" w:rsidRDefault="00F7163D" w:rsidP="006D193A">
                  <w:pPr>
                    <w:pStyle w:val="ListParagraph"/>
                    <w:numPr>
                      <w:ilvl w:val="1"/>
                      <w:numId w:val="48"/>
                    </w:numPr>
                    <w:spacing w:after="0"/>
                  </w:pPr>
                  <w:r w:rsidRPr="000F65EC">
                    <w:t xml:space="preserve">Does the electronic data collection and storage system exist </w:t>
                  </w:r>
                  <w:r>
                    <w:t xml:space="preserve">for recording BMP implementation, </w:t>
                  </w:r>
                  <w:r w:rsidRPr="000F65EC">
                    <w:t>or do you have to build a new one</w:t>
                  </w:r>
                  <w:r>
                    <w:t>,</w:t>
                  </w:r>
                  <w:r w:rsidRPr="000F65EC">
                    <w:t xml:space="preserve"> or make adjustments to the existing system?</w:t>
                  </w:r>
                </w:p>
                <w:p w:rsidR="00F7163D" w:rsidRDefault="00F7163D" w:rsidP="006D193A">
                  <w:pPr>
                    <w:pStyle w:val="ListParagraph"/>
                    <w:numPr>
                      <w:ilvl w:val="1"/>
                      <w:numId w:val="48"/>
                    </w:numPr>
                    <w:spacing w:after="0"/>
                  </w:pPr>
                  <w:r>
                    <w:t>What is the cost to develop/updates or create the system and do you have funding?</w:t>
                  </w:r>
                </w:p>
                <w:p w:rsidR="00F7163D" w:rsidRDefault="00F7163D" w:rsidP="006D193A">
                  <w:pPr>
                    <w:pStyle w:val="ListParagraph"/>
                    <w:numPr>
                      <w:ilvl w:val="1"/>
                      <w:numId w:val="48"/>
                    </w:numPr>
                    <w:spacing w:after="0"/>
                  </w:pPr>
                  <w:r>
                    <w:t>How long will the system be viable (due to technology or other changes)?</w:t>
                  </w:r>
                </w:p>
                <w:p w:rsidR="00F7163D" w:rsidRDefault="00F7163D" w:rsidP="006D193A">
                  <w:pPr>
                    <w:pStyle w:val="ListParagraph"/>
                    <w:numPr>
                      <w:ilvl w:val="1"/>
                      <w:numId w:val="48"/>
                    </w:numPr>
                    <w:spacing w:after="0"/>
                  </w:pPr>
                  <w:r>
                    <w:t>What is the ease of use for the BMP verifiers and data entry personnel?</w:t>
                  </w:r>
                </w:p>
                <w:p w:rsidR="00F7163D" w:rsidRDefault="00F7163D" w:rsidP="006D193A">
                  <w:pPr>
                    <w:pStyle w:val="ListParagraph"/>
                    <w:numPr>
                      <w:ilvl w:val="1"/>
                      <w:numId w:val="48"/>
                    </w:numPr>
                    <w:spacing w:after="0"/>
                  </w:pPr>
                  <w:r>
                    <w:t>What is the ease of use for the landowner (if applicable in self certification)?</w:t>
                  </w:r>
                </w:p>
                <w:p w:rsidR="00F7163D" w:rsidRDefault="00F7163D" w:rsidP="006D193A">
                  <w:pPr>
                    <w:pStyle w:val="ListParagraph"/>
                    <w:numPr>
                      <w:ilvl w:val="1"/>
                      <w:numId w:val="48"/>
                    </w:numPr>
                    <w:spacing w:after="0"/>
                  </w:pPr>
                  <w:r>
                    <w:t>Where will the data be maintained and is the system secure?</w:t>
                  </w:r>
                </w:p>
                <w:p w:rsidR="00F7163D" w:rsidRDefault="00F7163D" w:rsidP="006D193A">
                  <w:pPr>
                    <w:pStyle w:val="ListParagraph"/>
                    <w:numPr>
                      <w:ilvl w:val="1"/>
                      <w:numId w:val="48"/>
                    </w:numPr>
                    <w:spacing w:after="0"/>
                  </w:pPr>
                  <w:r>
                    <w:t xml:space="preserve">Is the system mapped to provide the data required to NEIEN and to the Chesapeake Bay Program Office?  </w:t>
                  </w:r>
                </w:p>
                <w:p w:rsidR="00F7163D" w:rsidRDefault="00F7163D" w:rsidP="006D193A">
                  <w:pPr>
                    <w:pStyle w:val="ListParagraph"/>
                    <w:numPr>
                      <w:ilvl w:val="1"/>
                      <w:numId w:val="48"/>
                    </w:numPr>
                    <w:spacing w:after="0"/>
                  </w:pPr>
                  <w:r>
                    <w:t>Who will transmit data?</w:t>
                  </w:r>
                </w:p>
                <w:p w:rsidR="00F7163D" w:rsidRDefault="00F7163D" w:rsidP="006D193A">
                  <w:pPr>
                    <w:pStyle w:val="ListParagraph"/>
                    <w:numPr>
                      <w:ilvl w:val="1"/>
                      <w:numId w:val="48"/>
                    </w:numPr>
                    <w:spacing w:after="0"/>
                  </w:pPr>
                  <w:r>
                    <w:t>How will you update the data in the future and remove BMPs that are not being maintained,</w:t>
                  </w:r>
                  <w:r w:rsidDel="002E4D18">
                    <w:t xml:space="preserve"> </w:t>
                  </w:r>
                  <w:r>
                    <w:t>no longer in use, no longer in existence, or expired?</w:t>
                  </w:r>
                </w:p>
                <w:p w:rsidR="00F7163D" w:rsidRDefault="00F7163D" w:rsidP="006D193A">
                  <w:pPr>
                    <w:pStyle w:val="ListParagraph"/>
                    <w:numPr>
                      <w:ilvl w:val="1"/>
                      <w:numId w:val="48"/>
                    </w:numPr>
                    <w:spacing w:after="0"/>
                  </w:pPr>
                  <w:r>
                    <w:t>Does the electronic system have standard reports that can be provided to leadership or others if requested or will someone have to build reports?</w:t>
                  </w:r>
                </w:p>
                <w:p w:rsidR="00F7163D" w:rsidRDefault="00F7163D" w:rsidP="006D193A">
                  <w:pPr>
                    <w:pStyle w:val="ListParagraph"/>
                    <w:numPr>
                      <w:ilvl w:val="1"/>
                      <w:numId w:val="48"/>
                    </w:numPr>
                    <w:spacing w:after="0"/>
                  </w:pPr>
                  <w:r>
                    <w:t>Have you taken into account BMPs that may have more than one funding source so that you do not have double counting?</w:t>
                  </w:r>
                </w:p>
                <w:p w:rsidR="00F7163D" w:rsidRDefault="00F7163D" w:rsidP="006D193A">
                  <w:pPr>
                    <w:pStyle w:val="ListParagraph"/>
                    <w:numPr>
                      <w:ilvl w:val="1"/>
                      <w:numId w:val="48"/>
                    </w:numPr>
                    <w:spacing w:after="0"/>
                  </w:pPr>
                  <w:r>
                    <w:t>Is the data available to the public?  Do you have appropriate FOIA, Section 1619 or other protection needed for the data?</w:t>
                  </w:r>
                </w:p>
                <w:p w:rsidR="00F7163D" w:rsidRDefault="00F7163D" w:rsidP="006D193A"/>
                <w:p w:rsidR="00F7163D" w:rsidRPr="009D7A62" w:rsidRDefault="00F7163D" w:rsidP="006D193A">
                  <w:pPr>
                    <w:pStyle w:val="ListParagraph"/>
                    <w:numPr>
                      <w:ilvl w:val="0"/>
                      <w:numId w:val="48"/>
                    </w:numPr>
                    <w:spacing w:after="0"/>
                  </w:pPr>
                  <w:r>
                    <w:rPr>
                      <w:b/>
                    </w:rPr>
                    <w:t>Training on data entry:</w:t>
                  </w:r>
                </w:p>
                <w:p w:rsidR="00F7163D" w:rsidRDefault="00F7163D" w:rsidP="006D193A">
                  <w:pPr>
                    <w:pStyle w:val="ListParagraph"/>
                    <w:numPr>
                      <w:ilvl w:val="1"/>
                      <w:numId w:val="48"/>
                    </w:numPr>
                    <w:spacing w:after="0"/>
                  </w:pPr>
                  <w:r>
                    <w:t>Will the training on the selected data entry system be given by: reading documentation or guidance documents; group training; net meetings; field training; or any combination?</w:t>
                  </w:r>
                </w:p>
                <w:p w:rsidR="00F7163D" w:rsidRDefault="00F7163D" w:rsidP="006D193A">
                  <w:pPr>
                    <w:pStyle w:val="ListParagraph"/>
                    <w:numPr>
                      <w:ilvl w:val="1"/>
                      <w:numId w:val="48"/>
                    </w:numPr>
                    <w:spacing w:after="0"/>
                  </w:pPr>
                  <w:r>
                    <w:t>Will there be a “certification” requirement to use the data entry system?</w:t>
                  </w:r>
                </w:p>
                <w:p w:rsidR="00F7163D" w:rsidRDefault="00F7163D" w:rsidP="006D193A">
                  <w:pPr>
                    <w:pStyle w:val="ListParagraph"/>
                    <w:numPr>
                      <w:ilvl w:val="1"/>
                      <w:numId w:val="48"/>
                    </w:numPr>
                    <w:spacing w:after="0"/>
                  </w:pPr>
                  <w:r>
                    <w:t>If you are recording initial verification determinations on paper, how to you make sure it is accurately entered into the electronic system?</w:t>
                  </w:r>
                </w:p>
                <w:p w:rsidR="00F7163D" w:rsidRDefault="00F7163D" w:rsidP="006D193A">
                  <w:pPr>
                    <w:pStyle w:val="ListParagraph"/>
                    <w:numPr>
                      <w:ilvl w:val="1"/>
                      <w:numId w:val="48"/>
                    </w:numPr>
                    <w:spacing w:after="0"/>
                  </w:pPr>
                  <w:r>
                    <w:t xml:space="preserve">Will training be required for the landowners (if they are entering data)?  </w:t>
                  </w:r>
                </w:p>
                <w:p w:rsidR="00F7163D" w:rsidRDefault="00F7163D" w:rsidP="006D193A">
                  <w:pPr>
                    <w:pStyle w:val="ListParagraph"/>
                    <w:numPr>
                      <w:ilvl w:val="1"/>
                      <w:numId w:val="48"/>
                    </w:numPr>
                    <w:spacing w:after="0"/>
                  </w:pPr>
                  <w:r>
                    <w:t xml:space="preserve">How and when is the best time to conduct the training for data entry personnel? </w:t>
                  </w:r>
                </w:p>
                <w:p w:rsidR="00F7163D" w:rsidRDefault="00F7163D" w:rsidP="006D193A">
                  <w:pPr>
                    <w:pStyle w:val="ListParagraph"/>
                    <w:numPr>
                      <w:ilvl w:val="1"/>
                      <w:numId w:val="48"/>
                    </w:numPr>
                    <w:spacing w:after="0"/>
                  </w:pPr>
                  <w:r>
                    <w:t>Will there be a “certification” requirement for those who enter data?</w:t>
                  </w:r>
                </w:p>
                <w:p w:rsidR="00F7163D" w:rsidRDefault="00F7163D" w:rsidP="006D193A">
                  <w:pPr>
                    <w:pStyle w:val="ListParagraph"/>
                    <w:ind w:left="1440"/>
                  </w:pPr>
                </w:p>
                <w:p w:rsidR="00F7163D" w:rsidRDefault="00F7163D" w:rsidP="006D193A">
                  <w:pPr>
                    <w:pStyle w:val="ListParagraph"/>
                    <w:numPr>
                      <w:ilvl w:val="0"/>
                      <w:numId w:val="48"/>
                    </w:numPr>
                    <w:spacing w:after="0"/>
                    <w:rPr>
                      <w:b/>
                    </w:rPr>
                  </w:pPr>
                  <w:r w:rsidRPr="00202005">
                    <w:rPr>
                      <w:b/>
                    </w:rPr>
                    <w:t>Pilot of collection, verification and data entry systems:</w:t>
                  </w:r>
                </w:p>
                <w:p w:rsidR="00F7163D" w:rsidRDefault="00F7163D" w:rsidP="006D193A">
                  <w:pPr>
                    <w:pStyle w:val="ListParagraph"/>
                    <w:numPr>
                      <w:ilvl w:val="1"/>
                      <w:numId w:val="48"/>
                    </w:numPr>
                    <w:spacing w:after="0"/>
                  </w:pPr>
                  <w:r>
                    <w:t>Where will the state pilot the data collection and verification systems?</w:t>
                  </w:r>
                </w:p>
                <w:p w:rsidR="00F7163D" w:rsidRDefault="00F7163D" w:rsidP="006D193A">
                  <w:pPr>
                    <w:pStyle w:val="ListParagraph"/>
                    <w:numPr>
                      <w:ilvl w:val="1"/>
                      <w:numId w:val="48"/>
                    </w:numPr>
                    <w:spacing w:after="0"/>
                  </w:pPr>
                  <w:r>
                    <w:t>How long will the pilots(s) take?</w:t>
                  </w:r>
                </w:p>
                <w:p w:rsidR="00F7163D" w:rsidRDefault="00F7163D" w:rsidP="006D193A">
                  <w:pPr>
                    <w:pStyle w:val="ListParagraph"/>
                    <w:numPr>
                      <w:ilvl w:val="1"/>
                      <w:numId w:val="48"/>
                    </w:numPr>
                    <w:spacing w:after="0"/>
                  </w:pPr>
                  <w:r>
                    <w:t>Who will be involved in the pilot (s)?</w:t>
                  </w:r>
                </w:p>
                <w:p w:rsidR="00F7163D" w:rsidRDefault="00F7163D" w:rsidP="006D193A">
                  <w:pPr>
                    <w:pStyle w:val="ListParagraph"/>
                    <w:numPr>
                      <w:ilvl w:val="1"/>
                      <w:numId w:val="48"/>
                    </w:numPr>
                    <w:spacing w:after="0"/>
                  </w:pPr>
                  <w:r>
                    <w:t>How will debriefing be conducted to determine pilot success and/or system changes needed after the pilot?</w:t>
                  </w:r>
                </w:p>
                <w:p w:rsidR="00F7163D" w:rsidRDefault="00F7163D" w:rsidP="006D193A">
                  <w:pPr>
                    <w:pStyle w:val="ListParagraph"/>
                    <w:ind w:left="1440"/>
                  </w:pPr>
                </w:p>
                <w:p w:rsidR="00F7163D" w:rsidRPr="004B5E5D" w:rsidRDefault="00F7163D" w:rsidP="006D193A">
                  <w:pPr>
                    <w:pStyle w:val="ListParagraph"/>
                    <w:numPr>
                      <w:ilvl w:val="0"/>
                      <w:numId w:val="48"/>
                    </w:numPr>
                    <w:spacing w:after="0"/>
                  </w:pPr>
                  <w:r>
                    <w:rPr>
                      <w:b/>
                    </w:rPr>
                    <w:t>Reliability and validity testing of the new system:</w:t>
                  </w:r>
                </w:p>
                <w:p w:rsidR="00F7163D" w:rsidRDefault="00F7163D" w:rsidP="006D193A">
                  <w:pPr>
                    <w:pStyle w:val="ListParagraph"/>
                    <w:numPr>
                      <w:ilvl w:val="1"/>
                      <w:numId w:val="48"/>
                    </w:numPr>
                    <w:spacing w:after="0"/>
                  </w:pPr>
                  <w:r>
                    <w:rPr>
                      <w:b/>
                    </w:rPr>
                    <w:t xml:space="preserve"> </w:t>
                  </w:r>
                  <w:r w:rsidRPr="004B5E5D">
                    <w:t>Reliability assures that every</w:t>
                  </w:r>
                  <w:r>
                    <w:t xml:space="preserve"> </w:t>
                  </w:r>
                  <w:r w:rsidRPr="004B5E5D">
                    <w:t>time you ask the data collection question, you get the same answer.  How will you test this?</w:t>
                  </w:r>
                </w:p>
                <w:p w:rsidR="00F7163D" w:rsidRDefault="00F7163D" w:rsidP="006D193A">
                  <w:pPr>
                    <w:pStyle w:val="ListParagraph"/>
                    <w:numPr>
                      <w:ilvl w:val="1"/>
                      <w:numId w:val="48"/>
                    </w:numPr>
                    <w:spacing w:after="0"/>
                  </w:pPr>
                  <w:r>
                    <w:t>Validity is when you compare what you collected to another system of collection, to see if you get the same or a similar answer.  How will you test?  (Example:  looking at the same data in another system like the Chesapeake Bay Program Partnership’s Chesapeake Stat web site, USDA’s CEAP and NASS data systems, etc.)</w:t>
                  </w:r>
                </w:p>
                <w:p w:rsidR="00F7163D" w:rsidRDefault="00F7163D" w:rsidP="006D193A">
                  <w:pPr>
                    <w:pStyle w:val="ListParagraph"/>
                    <w:ind w:left="1440"/>
                  </w:pPr>
                </w:p>
                <w:p w:rsidR="00F7163D" w:rsidRPr="004B5E5D" w:rsidRDefault="00F7163D" w:rsidP="006D193A">
                  <w:pPr>
                    <w:pStyle w:val="ListParagraph"/>
                    <w:numPr>
                      <w:ilvl w:val="0"/>
                      <w:numId w:val="48"/>
                    </w:numPr>
                    <w:spacing w:after="0"/>
                  </w:pPr>
                  <w:r>
                    <w:t xml:space="preserve">  </w:t>
                  </w:r>
                  <w:r>
                    <w:rPr>
                      <w:b/>
                    </w:rPr>
                    <w:t>Adjust systems and training:</w:t>
                  </w:r>
                </w:p>
                <w:p w:rsidR="00F7163D" w:rsidRDefault="00F7163D" w:rsidP="006D193A">
                  <w:pPr>
                    <w:pStyle w:val="ListParagraph"/>
                    <w:numPr>
                      <w:ilvl w:val="1"/>
                      <w:numId w:val="48"/>
                    </w:numPr>
                    <w:spacing w:after="0"/>
                  </w:pPr>
                  <w:r>
                    <w:t>After testing the systems, how will you implement adjustments you have to make and are there documentation changes, system changes, or re-training all involved, in making the changes?</w:t>
                  </w:r>
                </w:p>
                <w:p w:rsidR="00F7163D" w:rsidRDefault="00F7163D" w:rsidP="006D193A">
                  <w:pPr>
                    <w:pStyle w:val="ListParagraph"/>
                    <w:ind w:left="1440"/>
                  </w:pPr>
                </w:p>
                <w:p w:rsidR="00F7163D" w:rsidRPr="003462B4" w:rsidRDefault="00F7163D" w:rsidP="006D193A">
                  <w:pPr>
                    <w:pStyle w:val="ListParagraph"/>
                    <w:numPr>
                      <w:ilvl w:val="0"/>
                      <w:numId w:val="48"/>
                    </w:numPr>
                    <w:spacing w:after="0"/>
                  </w:pPr>
                  <w:r>
                    <w:rPr>
                      <w:b/>
                    </w:rPr>
                    <w:t>Implement tested and adjusted data collection and verification systems:</w:t>
                  </w:r>
                </w:p>
                <w:p w:rsidR="00F7163D" w:rsidRDefault="00F7163D" w:rsidP="006D193A">
                  <w:pPr>
                    <w:pStyle w:val="ListParagraph"/>
                    <w:numPr>
                      <w:ilvl w:val="1"/>
                      <w:numId w:val="48"/>
                    </w:numPr>
                    <w:spacing w:after="0"/>
                  </w:pPr>
                  <w:r>
                    <w:t>After you have tested the system you should re-test the adjusted system to make assure you still have adequate reliability and validity of the data.</w:t>
                  </w:r>
                </w:p>
                <w:p w:rsidR="00F7163D" w:rsidRDefault="00F7163D" w:rsidP="006D193A">
                  <w:pPr>
                    <w:pStyle w:val="ListParagraph"/>
                    <w:numPr>
                      <w:ilvl w:val="1"/>
                      <w:numId w:val="48"/>
                    </w:numPr>
                    <w:spacing w:after="0"/>
                  </w:pPr>
                  <w:r>
                    <w:t>If the tested system changes the use of the system, documentation, output of data, timeline for collection, you may need to re-train all employees.</w:t>
                  </w:r>
                </w:p>
                <w:p w:rsidR="00F7163D" w:rsidRDefault="00F7163D" w:rsidP="006D193A">
                  <w:pPr>
                    <w:pStyle w:val="ListParagraph"/>
                    <w:numPr>
                      <w:ilvl w:val="1"/>
                      <w:numId w:val="48"/>
                    </w:numPr>
                    <w:spacing w:after="0"/>
                  </w:pPr>
                  <w:r w:rsidRPr="002C326D">
                    <w:t>Realize that new systems are very seldom right the “first time” implemented</w:t>
                  </w:r>
                  <w:r>
                    <w:t>.</w:t>
                  </w:r>
                </w:p>
                <w:p w:rsidR="00F7163D" w:rsidRDefault="00F7163D" w:rsidP="006D193A">
                  <w:pPr>
                    <w:pStyle w:val="ListParagraph"/>
                    <w:numPr>
                      <w:ilvl w:val="1"/>
                      <w:numId w:val="48"/>
                    </w:numPr>
                    <w:spacing w:after="0"/>
                  </w:pPr>
                  <w:r w:rsidRPr="0036490D">
                    <w:t xml:space="preserve">Allow for </w:t>
                  </w:r>
                  <w:r>
                    <w:t>the system to operate without continuous changes (usually one year, unless the problem is really significant) for data collection personnel to get used to the system.</w:t>
                  </w:r>
                </w:p>
                <w:p w:rsidR="00F7163D" w:rsidRDefault="00F7163D" w:rsidP="006D193A">
                  <w:pPr>
                    <w:ind w:left="1080" w:hanging="720"/>
                  </w:pPr>
                  <w:r>
                    <w:t>b)  Set up a system for users to report problems to system designers.</w:t>
                  </w:r>
                </w:p>
                <w:p w:rsidR="00F7163D" w:rsidRPr="00EE6DD0" w:rsidRDefault="00F7163D" w:rsidP="006D193A">
                  <w:pPr>
                    <w:pStyle w:val="ListParagraph"/>
                    <w:numPr>
                      <w:ilvl w:val="0"/>
                      <w:numId w:val="48"/>
                    </w:numPr>
                    <w:spacing w:after="0"/>
                    <w:rPr>
                      <w:b/>
                    </w:rPr>
                  </w:pPr>
                  <w:r>
                    <w:rPr>
                      <w:b/>
                    </w:rPr>
                    <w:t>Spot Checking Procedures</w:t>
                  </w:r>
                </w:p>
                <w:p w:rsidR="00F7163D" w:rsidRDefault="00F7163D" w:rsidP="006D193A">
                  <w:pPr>
                    <w:pStyle w:val="ListParagraph"/>
                    <w:numPr>
                      <w:ilvl w:val="1"/>
                      <w:numId w:val="48"/>
                    </w:numPr>
                    <w:spacing w:after="0"/>
                  </w:pPr>
                  <w:r w:rsidRPr="0036490D">
                    <w:t xml:space="preserve">What </w:t>
                  </w:r>
                  <w:r>
                    <w:t>method is used to select the statistical sample for quality assurance?</w:t>
                  </w:r>
                </w:p>
                <w:p w:rsidR="00F7163D" w:rsidRDefault="00F7163D" w:rsidP="006D193A">
                  <w:pPr>
                    <w:pStyle w:val="ListParagraph"/>
                    <w:numPr>
                      <w:ilvl w:val="1"/>
                      <w:numId w:val="48"/>
                    </w:numPr>
                    <w:spacing w:after="0"/>
                  </w:pPr>
                  <w:r>
                    <w:t>What documentation is needed for spot check findings?</w:t>
                  </w:r>
                </w:p>
                <w:p w:rsidR="00F7163D" w:rsidRDefault="00F7163D" w:rsidP="006D193A">
                  <w:pPr>
                    <w:pStyle w:val="ListParagraph"/>
                    <w:numPr>
                      <w:ilvl w:val="1"/>
                      <w:numId w:val="48"/>
                    </w:numPr>
                    <w:spacing w:after="0"/>
                  </w:pPr>
                  <w:r>
                    <w:t>What actions will be taken if problems are found (i.e., additional training, removal or correction of data in system, etc.)</w:t>
                  </w:r>
                </w:p>
                <w:p w:rsidR="00F7163D" w:rsidRDefault="00F7163D" w:rsidP="006D193A">
                  <w:pPr>
                    <w:ind w:left="360"/>
                  </w:pPr>
                </w:p>
                <w:p w:rsidR="00F7163D" w:rsidRDefault="00F7163D" w:rsidP="006D193A">
                  <w:pPr>
                    <w:ind w:left="-360"/>
                    <w:rPr>
                      <w:b/>
                    </w:rPr>
                  </w:pPr>
                  <w:r>
                    <w:rPr>
                      <w:b/>
                    </w:rPr>
                    <w:tab/>
                    <w:t xml:space="preserve">13) </w:t>
                  </w:r>
                  <w:r w:rsidRPr="004B5E5D">
                    <w:rPr>
                      <w:b/>
                    </w:rPr>
                    <w:t>Communication Strategy:</w:t>
                  </w:r>
                </w:p>
                <w:p w:rsidR="00F7163D" w:rsidRPr="004B5E5D" w:rsidRDefault="00F7163D" w:rsidP="006D193A">
                  <w:pPr>
                    <w:pStyle w:val="ListParagraph"/>
                    <w:numPr>
                      <w:ilvl w:val="1"/>
                      <w:numId w:val="48"/>
                    </w:numPr>
                    <w:spacing w:after="0"/>
                  </w:pPr>
                  <w:r w:rsidRPr="004B5E5D">
                    <w:t>Do you need to prepare and conduct communication strategies for: the data collection event; landowners; local, state or federal leadership; general public?</w:t>
                  </w:r>
                </w:p>
                <w:p w:rsidR="00F7163D" w:rsidRPr="004B5E5D" w:rsidRDefault="00F7163D" w:rsidP="006D193A">
                  <w:pPr>
                    <w:pStyle w:val="ListParagraph"/>
                    <w:numPr>
                      <w:ilvl w:val="1"/>
                      <w:numId w:val="48"/>
                    </w:numPr>
                    <w:spacing w:after="0"/>
                  </w:pPr>
                  <w:r w:rsidRPr="004B5E5D">
                    <w:t>H</w:t>
                  </w:r>
                  <w:r>
                    <w:t>ow will information be provided:</w:t>
                  </w:r>
                  <w:r w:rsidRPr="004B5E5D">
                    <w:t xml:space="preserve"> written, electronic, news or media public meetings or any combination?</w:t>
                  </w:r>
                </w:p>
                <w:p w:rsidR="00F7163D" w:rsidRDefault="00F7163D" w:rsidP="006D193A">
                  <w:pPr>
                    <w:pStyle w:val="ListParagraph"/>
                    <w:numPr>
                      <w:ilvl w:val="1"/>
                      <w:numId w:val="48"/>
                    </w:numPr>
                    <w:spacing w:after="0"/>
                  </w:pPr>
                  <w:r w:rsidRPr="004B5E5D">
                    <w:t>Do you want feedback about what you propose to do before you start the process?</w:t>
                  </w:r>
                </w:p>
                <w:p w:rsidR="00F7163D" w:rsidRDefault="00F7163D" w:rsidP="006D193A">
                  <w:pPr>
                    <w:pStyle w:val="ListParagraph"/>
                    <w:numPr>
                      <w:ilvl w:val="1"/>
                      <w:numId w:val="48"/>
                    </w:numPr>
                    <w:spacing w:after="0"/>
                  </w:pPr>
                  <w:r>
                    <w:t>Will you make changes if you accept feedback?</w:t>
                  </w:r>
                </w:p>
                <w:p w:rsidR="00F7163D" w:rsidRDefault="00F7163D" w:rsidP="006D193A">
                  <w:pPr>
                    <w:pStyle w:val="ListParagraph"/>
                    <w:numPr>
                      <w:ilvl w:val="1"/>
                      <w:numId w:val="48"/>
                    </w:numPr>
                    <w:spacing w:after="0"/>
                  </w:pPr>
                  <w:r>
                    <w:t>Will there be communication of findings throughout the process or at a specific time in the process?</w:t>
                  </w:r>
                </w:p>
                <w:p w:rsidR="00F7163D" w:rsidRDefault="00F7163D" w:rsidP="006D193A">
                  <w:pPr>
                    <w:pStyle w:val="ListParagraph"/>
                    <w:numPr>
                      <w:ilvl w:val="1"/>
                      <w:numId w:val="48"/>
                    </w:numPr>
                    <w:spacing w:after="0"/>
                  </w:pPr>
                  <w:r>
                    <w:t>Who does the landowner or general public call if they have questions?</w:t>
                  </w:r>
                </w:p>
                <w:p w:rsidR="00F7163D" w:rsidRDefault="00F7163D" w:rsidP="006D193A">
                  <w:pPr>
                    <w:pStyle w:val="ListParagraph"/>
                    <w:numPr>
                      <w:ilvl w:val="1"/>
                      <w:numId w:val="48"/>
                    </w:numPr>
                    <w:spacing w:after="0"/>
                  </w:pPr>
                  <w:r>
                    <w:t>Will there be a published document of the findings and outcomes of the collection of BMPs?</w:t>
                  </w:r>
                </w:p>
                <w:p w:rsidR="00F7163D" w:rsidRDefault="00F7163D" w:rsidP="006D193A">
                  <w:pPr>
                    <w:pStyle w:val="ListParagraph"/>
                    <w:ind w:left="1440"/>
                  </w:pPr>
                </w:p>
                <w:p w:rsidR="00F7163D" w:rsidRDefault="00F7163D" w:rsidP="006D193A">
                  <w:pPr>
                    <w:pStyle w:val="ListParagraph"/>
                    <w:numPr>
                      <w:ilvl w:val="0"/>
                      <w:numId w:val="49"/>
                    </w:numPr>
                    <w:spacing w:after="0"/>
                  </w:pPr>
                  <w:r>
                    <w:rPr>
                      <w:b/>
                    </w:rPr>
                    <w:t>Future Year Systems: Things to Think About</w:t>
                  </w:r>
                </w:p>
                <w:p w:rsidR="00F7163D" w:rsidRDefault="00F7163D" w:rsidP="006D193A">
                  <w:pPr>
                    <w:pStyle w:val="ListParagraph"/>
                    <w:numPr>
                      <w:ilvl w:val="1"/>
                      <w:numId w:val="49"/>
                    </w:numPr>
                    <w:spacing w:after="0"/>
                  </w:pPr>
                  <w:r>
                    <w:t>As BMP technologies or the electronic computer systems change, will you be able to change how often you collect and verify data (i.e., moving from on the ground collection to satellite imaging)?</w:t>
                  </w:r>
                </w:p>
                <w:p w:rsidR="00F7163D" w:rsidRDefault="00F7163D" w:rsidP="006D193A">
                  <w:pPr>
                    <w:pStyle w:val="ListParagraph"/>
                    <w:numPr>
                      <w:ilvl w:val="1"/>
                      <w:numId w:val="49"/>
                    </w:numPr>
                    <w:spacing w:after="0"/>
                  </w:pPr>
                  <w:r>
                    <w:t>Will new technology change how to determine if the practice is still in existence or needs to be re-verified?</w:t>
                  </w:r>
                </w:p>
                <w:p w:rsidR="00F7163D" w:rsidRDefault="00F7163D" w:rsidP="006D193A">
                  <w:pPr>
                    <w:pStyle w:val="ListParagraph"/>
                    <w:numPr>
                      <w:ilvl w:val="1"/>
                      <w:numId w:val="49"/>
                    </w:numPr>
                    <w:spacing w:after="0"/>
                  </w:pPr>
                  <w:r>
                    <w:t>How will you remove practices from the database that are not being maintained, no longer in existence, or have expired in the future?</w:t>
                  </w:r>
                </w:p>
                <w:p w:rsidR="00F7163D" w:rsidRDefault="00F7163D" w:rsidP="006D193A">
                  <w:pPr>
                    <w:pStyle w:val="ListParagraph"/>
                    <w:numPr>
                      <w:ilvl w:val="1"/>
                      <w:numId w:val="49"/>
                    </w:numPr>
                    <w:spacing w:after="0"/>
                  </w:pPr>
                  <w:r>
                    <w:t>If you use different systems in the future, have you gone through all of the above steps?</w:t>
                  </w:r>
                </w:p>
                <w:p w:rsidR="00F7163D" w:rsidRDefault="00F7163D"/>
              </w:txbxContent>
            </v:textbox>
          </v:shape>
        </w:pict>
      </w:r>
    </w:p>
    <w:p w:rsidR="004E5C28" w:rsidRDefault="004E5C28"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C91F9C" w:rsidP="00D547B2">
      <w:pPr>
        <w:spacing w:after="0"/>
        <w:sectPr w:rsidR="006D193A" w:rsidSect="00276862">
          <w:pgSz w:w="12240" w:h="15840"/>
          <w:pgMar w:top="1440" w:right="1440" w:bottom="1440" w:left="1440" w:header="720" w:footer="720" w:gutter="0"/>
          <w:cols w:space="720"/>
          <w:docGrid w:linePitch="360"/>
        </w:sectPr>
      </w:pPr>
      <w:r>
        <w:rPr>
          <w:noProof/>
          <w:lang w:eastAsia="zh-TW"/>
        </w:rPr>
        <w:pict>
          <v:shape id="_x0000_s1045" type="#_x0000_t202" style="position:absolute;margin-left:0;margin-top:.4pt;width:468pt;height:612pt;z-index:251664384;mso-position-horizontal:center;mso-width-relative:margin;mso-height-relative:margin">
            <v:textbox style="mso-next-textbox:#_x0000_s1052">
              <w:txbxContent/>
            </v:textbox>
          </v:shape>
        </w:pict>
      </w: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6D193A" w:rsidRDefault="006D193A" w:rsidP="00D547B2">
      <w:pPr>
        <w:spacing w:after="0"/>
      </w:pPr>
    </w:p>
    <w:p w:rsidR="00DE0725" w:rsidRDefault="00DE0725" w:rsidP="00D547B2">
      <w:pPr>
        <w:spacing w:after="0"/>
        <w:sectPr w:rsidR="00DE0725" w:rsidSect="006D193A">
          <w:type w:val="continuous"/>
          <w:pgSz w:w="12240" w:h="15840"/>
          <w:pgMar w:top="1440" w:right="1440" w:bottom="1440" w:left="1440" w:header="720" w:footer="720" w:gutter="0"/>
          <w:cols w:space="720"/>
          <w:docGrid w:linePitch="360"/>
        </w:sectPr>
      </w:pPr>
    </w:p>
    <w:p w:rsidR="00DE0725" w:rsidRDefault="00C91F9C" w:rsidP="00D547B2">
      <w:pPr>
        <w:spacing w:after="0"/>
        <w:sectPr w:rsidR="00DE0725" w:rsidSect="00DE0725">
          <w:pgSz w:w="12240" w:h="15840"/>
          <w:pgMar w:top="1440" w:right="1440" w:bottom="1440" w:left="1440" w:header="720" w:footer="720" w:gutter="0"/>
          <w:cols w:space="720"/>
          <w:docGrid w:linePitch="360"/>
        </w:sectPr>
      </w:pPr>
      <w:r>
        <w:rPr>
          <w:noProof/>
          <w:lang w:eastAsia="zh-TW"/>
        </w:rPr>
        <w:lastRenderedPageBreak/>
        <w:pict>
          <v:shape id="_x0000_s1052" type="#_x0000_t202" style="position:absolute;margin-left:0;margin-top:0;width:468pt;height:612pt;z-index:251670528;mso-position-horizontal:center;mso-width-relative:margin;mso-height-relative:margin">
            <v:textbox style="mso-next-textbox:#_x0000_s1051">
              <w:txbxContent/>
            </v:textbox>
          </v:shape>
        </w:pict>
      </w:r>
    </w:p>
    <w:p w:rsidR="006D193A" w:rsidRDefault="006D193A" w:rsidP="00D547B2">
      <w:pPr>
        <w:spacing w:after="0"/>
      </w:pPr>
    </w:p>
    <w:p w:rsidR="006D193A" w:rsidRDefault="00C91F9C" w:rsidP="00DE0725">
      <w:pPr>
        <w:spacing w:after="0"/>
        <w:sectPr w:rsidR="006D193A" w:rsidSect="00DE0725">
          <w:pgSz w:w="12240" w:h="15840"/>
          <w:pgMar w:top="1440" w:right="1440" w:bottom="1440" w:left="1440" w:header="720" w:footer="720" w:gutter="0"/>
          <w:cols w:space="720"/>
          <w:docGrid w:linePitch="360"/>
        </w:sectPr>
      </w:pPr>
      <w:r>
        <w:rPr>
          <w:noProof/>
        </w:rPr>
        <w:pict>
          <v:shape id="_x0000_s1051" type="#_x0000_t202" style="position:absolute;margin-left:0;margin-top:1.2pt;width:468pt;height:5in;z-index:-251648000;mso-position-horizontal:center;mso-width-relative:margin;mso-height-relative:margin" wrapcoords="-35 -45 -35 21555 21635 21555 21635 -45 -35 -45">
            <v:textbox style="mso-next-textbox:#_x0000_s1051">
              <w:txbxContent/>
            </v:textbox>
            <w10:wrap type="topAndBottom"/>
          </v:shape>
        </w:pict>
      </w:r>
    </w:p>
    <w:p w:rsidR="00DE0725" w:rsidRDefault="00DE0725" w:rsidP="00DE0725">
      <w:pPr>
        <w:sectPr w:rsidR="00DE0725" w:rsidSect="006D193A">
          <w:type w:val="continuous"/>
          <w:pgSz w:w="12240" w:h="15840"/>
          <w:pgMar w:top="1440" w:right="1440" w:bottom="1440" w:left="1440" w:header="720" w:footer="720" w:gutter="0"/>
          <w:cols w:space="720"/>
          <w:docGrid w:linePitch="360"/>
        </w:sectPr>
      </w:pPr>
    </w:p>
    <w:tbl>
      <w:tblPr>
        <w:tblW w:w="10200" w:type="dxa"/>
        <w:jc w:val="center"/>
        <w:tblInd w:w="83" w:type="dxa"/>
        <w:tblLook w:val="04A0"/>
      </w:tblPr>
      <w:tblGrid>
        <w:gridCol w:w="880"/>
        <w:gridCol w:w="5420"/>
        <w:gridCol w:w="1300"/>
        <w:gridCol w:w="1300"/>
        <w:gridCol w:w="1300"/>
      </w:tblGrid>
      <w:tr w:rsidR="00DE0725" w:rsidRPr="00DE0725" w:rsidTr="00BD1FC0">
        <w:trPr>
          <w:trHeight w:val="315"/>
          <w:jc w:val="center"/>
        </w:trPr>
        <w:tc>
          <w:tcPr>
            <w:tcW w:w="10200" w:type="dxa"/>
            <w:gridSpan w:val="5"/>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 w:val="32"/>
                <w:szCs w:val="24"/>
              </w:rPr>
            </w:pPr>
            <w:r>
              <w:rPr>
                <w:rFonts w:ascii="Calibri" w:eastAsia="Times New Roman" w:hAnsi="Calibri" w:cs="Times New Roman"/>
                <w:b/>
                <w:bCs/>
                <w:color w:val="000000"/>
                <w:sz w:val="32"/>
                <w:szCs w:val="24"/>
              </w:rPr>
              <w:lastRenderedPageBreak/>
              <w:t xml:space="preserve">Table 11. </w:t>
            </w:r>
            <w:r w:rsidRPr="00DE0725">
              <w:rPr>
                <w:rFonts w:ascii="Calibri" w:eastAsia="Times New Roman" w:hAnsi="Calibri" w:cs="Times New Roman"/>
                <w:b/>
                <w:bCs/>
                <w:color w:val="000000"/>
                <w:sz w:val="32"/>
                <w:szCs w:val="24"/>
              </w:rPr>
              <w:t>State Protocol Components Checklist</w:t>
            </w:r>
            <w:r w:rsidRPr="00DE0725">
              <w:rPr>
                <w:rFonts w:ascii="Calibri" w:eastAsia="Times New Roman" w:hAnsi="Calibri" w:cs="Times New Roman"/>
                <w:color w:val="000000"/>
                <w:sz w:val="32"/>
                <w:szCs w:val="24"/>
              </w:rPr>
              <w:t> </w:t>
            </w:r>
          </w:p>
        </w:tc>
      </w:tr>
      <w:tr w:rsidR="00DE0725" w:rsidRPr="00DE0725" w:rsidTr="00BD1FC0">
        <w:trPr>
          <w:trHeight w:val="315"/>
          <w:jc w:val="center"/>
        </w:trPr>
        <w:tc>
          <w:tcPr>
            <w:tcW w:w="10200"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E0725" w:rsidRPr="00DE0725" w:rsidRDefault="00DE0725" w:rsidP="008554FB">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Source:  BMP Verification Review Panel November 19, 2013 Recommendations Document</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FFF"/>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State:</w:t>
            </w:r>
          </w:p>
        </w:tc>
        <w:tc>
          <w:tcPr>
            <w:tcW w:w="1300" w:type="dxa"/>
            <w:tcBorders>
              <w:top w:val="nil"/>
              <w:left w:val="nil"/>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FFF"/>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Sector:</w:t>
            </w:r>
          </w:p>
        </w:tc>
        <w:tc>
          <w:tcPr>
            <w:tcW w:w="1300" w:type="dxa"/>
            <w:tcBorders>
              <w:top w:val="nil"/>
              <w:left w:val="nil"/>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D8D8D8"/>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BMP Verification</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Present</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N/A</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Comments</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1</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BMP's Collected</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630"/>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Type (</w:t>
            </w:r>
            <w:r w:rsidR="00CE731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tructural, </w:t>
            </w:r>
            <w:r w:rsidR="00CE731B">
              <w:rPr>
                <w:rFonts w:ascii="Calibri" w:eastAsia="Times New Roman" w:hAnsi="Calibri" w:cs="Times New Roman"/>
                <w:color w:val="000000"/>
                <w:szCs w:val="24"/>
              </w:rPr>
              <w:t>m</w:t>
            </w:r>
            <w:r w:rsidRPr="00DE0725">
              <w:rPr>
                <w:rFonts w:ascii="Calibri" w:eastAsia="Times New Roman" w:hAnsi="Calibri" w:cs="Times New Roman"/>
                <w:color w:val="000000"/>
                <w:szCs w:val="24"/>
              </w:rPr>
              <w:t xml:space="preserve">anagement, </w:t>
            </w:r>
            <w:r w:rsidR="00CE731B">
              <w:rPr>
                <w:rFonts w:ascii="Calibri" w:eastAsia="Times New Roman" w:hAnsi="Calibri" w:cs="Times New Roman"/>
                <w:color w:val="000000"/>
                <w:szCs w:val="24"/>
              </w:rPr>
              <w:t>f</w:t>
            </w:r>
            <w:r w:rsidRPr="00DE0725">
              <w:rPr>
                <w:rFonts w:ascii="Calibri" w:eastAsia="Times New Roman" w:hAnsi="Calibri" w:cs="Times New Roman"/>
                <w:color w:val="000000"/>
                <w:szCs w:val="24"/>
              </w:rPr>
              <w:t xml:space="preserve">unctional </w:t>
            </w:r>
            <w:r w:rsidR="00CE731B">
              <w:rPr>
                <w:rFonts w:ascii="Calibri" w:eastAsia="Times New Roman" w:hAnsi="Calibri" w:cs="Times New Roman"/>
                <w:color w:val="000000"/>
                <w:szCs w:val="24"/>
              </w:rPr>
              <w:t>e</w:t>
            </w:r>
            <w:r w:rsidRPr="00DE0725">
              <w:rPr>
                <w:rFonts w:ascii="Calibri" w:eastAsia="Times New Roman" w:hAnsi="Calibri" w:cs="Times New Roman"/>
                <w:color w:val="000000"/>
                <w:szCs w:val="24"/>
              </w:rPr>
              <w:t xml:space="preserve">quivalent, </w:t>
            </w:r>
            <w:r w:rsidR="00CE731B">
              <w:rPr>
                <w:rFonts w:ascii="Calibri" w:eastAsia="Times New Roman" w:hAnsi="Calibri" w:cs="Times New Roman"/>
                <w:color w:val="000000"/>
                <w:szCs w:val="24"/>
              </w:rPr>
              <w:t>e</w:t>
            </w:r>
            <w:r w:rsidRPr="00DE0725">
              <w:rPr>
                <w:rFonts w:ascii="Calibri" w:eastAsia="Times New Roman" w:hAnsi="Calibri" w:cs="Times New Roman"/>
                <w:color w:val="000000"/>
                <w:szCs w:val="24"/>
              </w:rPr>
              <w:t>tc</w:t>
            </w:r>
            <w:r w:rsidR="00CE731B">
              <w:rPr>
                <w:rFonts w:ascii="Calibri" w:eastAsia="Times New Roman" w:hAnsi="Calibri" w:cs="Times New Roman"/>
                <w:color w:val="000000"/>
                <w:szCs w:val="24"/>
              </w:rPr>
              <w:t>.</w:t>
            </w:r>
            <w:r w:rsidRPr="00DE0725">
              <w:rPr>
                <w:rFonts w:ascii="Calibri" w:eastAsia="Times New Roman" w:hAnsi="Calibri" w:cs="Times New Roman"/>
                <w:color w:val="000000"/>
                <w:szCs w:val="24"/>
              </w:rPr>
              <w:t>)</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630"/>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BMP Funding/Cost shared (</w:t>
            </w:r>
            <w:r w:rsidR="00CE731B">
              <w:rPr>
                <w:rFonts w:ascii="Calibri" w:eastAsia="Times New Roman" w:hAnsi="Calibri" w:cs="Times New Roman"/>
                <w:color w:val="000000"/>
                <w:szCs w:val="24"/>
              </w:rPr>
              <w:t>f</w:t>
            </w:r>
            <w:r w:rsidRPr="00DE0725">
              <w:rPr>
                <w:rFonts w:ascii="Calibri" w:eastAsia="Times New Roman" w:hAnsi="Calibri" w:cs="Times New Roman"/>
                <w:color w:val="000000"/>
                <w:szCs w:val="24"/>
              </w:rPr>
              <w:t xml:space="preserve">ederal, </w:t>
            </w:r>
            <w:r w:rsidR="00CE731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tate, NGO, </w:t>
            </w:r>
            <w:r w:rsidR="00CE731B">
              <w:rPr>
                <w:rFonts w:ascii="Calibri" w:eastAsia="Times New Roman" w:hAnsi="Calibri" w:cs="Times New Roman"/>
                <w:color w:val="000000"/>
                <w:szCs w:val="24"/>
              </w:rPr>
              <w:t>n</w:t>
            </w:r>
            <w:r w:rsidRPr="00DE0725">
              <w:rPr>
                <w:rFonts w:ascii="Calibri" w:eastAsia="Times New Roman" w:hAnsi="Calibri" w:cs="Times New Roman"/>
                <w:color w:val="000000"/>
                <w:szCs w:val="24"/>
              </w:rPr>
              <w:t>on-cost shared)</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Distinct </w:t>
            </w:r>
            <w:r w:rsidR="00CE731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tate </w:t>
            </w:r>
            <w:r w:rsidR="00CE731B">
              <w:rPr>
                <w:rFonts w:ascii="Calibri" w:eastAsia="Times New Roman" w:hAnsi="Calibri" w:cs="Times New Roman"/>
                <w:color w:val="000000"/>
                <w:szCs w:val="24"/>
              </w:rPr>
              <w:t>s</w:t>
            </w:r>
            <w:r w:rsidRPr="00DE0725">
              <w:rPr>
                <w:rFonts w:ascii="Calibri" w:eastAsia="Times New Roman" w:hAnsi="Calibri" w:cs="Times New Roman"/>
                <w:color w:val="000000"/>
                <w:szCs w:val="24"/>
              </w:rPr>
              <w:t>tandards/</w:t>
            </w:r>
            <w:r w:rsidR="00CE731B">
              <w:rPr>
                <w:rFonts w:ascii="Calibri" w:eastAsia="Times New Roman" w:hAnsi="Calibri" w:cs="Times New Roman"/>
                <w:color w:val="000000"/>
                <w:szCs w:val="24"/>
              </w:rPr>
              <w:t>s</w:t>
            </w:r>
            <w:r w:rsidRPr="00DE0725">
              <w:rPr>
                <w:rFonts w:ascii="Calibri" w:eastAsia="Times New Roman" w:hAnsi="Calibri" w:cs="Times New Roman"/>
                <w:color w:val="000000"/>
                <w:szCs w:val="24"/>
              </w:rPr>
              <w:t>pec</w:t>
            </w:r>
            <w:r w:rsidR="00CE731B">
              <w:rPr>
                <w:rFonts w:ascii="Calibri" w:eastAsia="Times New Roman" w:hAnsi="Calibri" w:cs="Times New Roman"/>
                <w:color w:val="000000"/>
                <w:szCs w:val="24"/>
              </w:rPr>
              <w:t>i</w:t>
            </w:r>
            <w:r w:rsidRPr="00DE0725">
              <w:rPr>
                <w:rFonts w:ascii="Calibri" w:eastAsia="Times New Roman" w:hAnsi="Calibri" w:cs="Times New Roman"/>
                <w:color w:val="000000"/>
                <w:szCs w:val="24"/>
              </w:rPr>
              <w:t>fications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Matching CBP </w:t>
            </w:r>
            <w:r w:rsidR="00CE731B">
              <w:rPr>
                <w:rFonts w:ascii="Calibri" w:eastAsia="Times New Roman" w:hAnsi="Calibri" w:cs="Times New Roman"/>
                <w:color w:val="000000"/>
                <w:szCs w:val="24"/>
              </w:rPr>
              <w:t>BMP d</w:t>
            </w:r>
            <w:r w:rsidRPr="00DE0725">
              <w:rPr>
                <w:rFonts w:ascii="Calibri" w:eastAsia="Times New Roman" w:hAnsi="Calibri" w:cs="Times New Roman"/>
                <w:color w:val="000000"/>
                <w:szCs w:val="24"/>
              </w:rPr>
              <w:t>efinition/</w:t>
            </w:r>
            <w:r w:rsidR="00CE731B">
              <w:rPr>
                <w:rFonts w:ascii="Calibri" w:eastAsia="Times New Roman" w:hAnsi="Calibri" w:cs="Times New Roman"/>
                <w:color w:val="000000"/>
                <w:szCs w:val="24"/>
              </w:rPr>
              <w:t>e</w:t>
            </w:r>
            <w:r w:rsidRPr="00DE0725">
              <w:rPr>
                <w:rFonts w:ascii="Calibri" w:eastAsia="Times New Roman" w:hAnsi="Calibri" w:cs="Times New Roman"/>
                <w:color w:val="000000"/>
                <w:szCs w:val="24"/>
              </w:rPr>
              <w:t>fficiencies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2</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CE731B" w:rsidP="00DE0725">
            <w:pPr>
              <w:spacing w:after="0"/>
              <w:rPr>
                <w:rFonts w:ascii="Calibri" w:eastAsia="Times New Roman" w:hAnsi="Calibri" w:cs="Times New Roman"/>
                <w:b/>
                <w:bCs/>
                <w:color w:val="000000"/>
                <w:szCs w:val="24"/>
              </w:rPr>
            </w:pPr>
            <w:r>
              <w:rPr>
                <w:rFonts w:ascii="Calibri" w:eastAsia="Times New Roman" w:hAnsi="Calibri" w:cs="Times New Roman"/>
                <w:b/>
                <w:bCs/>
                <w:color w:val="000000"/>
                <w:szCs w:val="24"/>
              </w:rPr>
              <w:t>Method/</w:t>
            </w:r>
            <w:r w:rsidR="00DE0725" w:rsidRPr="00DE0725">
              <w:rPr>
                <w:rFonts w:ascii="Calibri" w:eastAsia="Times New Roman" w:hAnsi="Calibri" w:cs="Times New Roman"/>
                <w:b/>
                <w:bCs/>
                <w:color w:val="000000"/>
                <w:szCs w:val="24"/>
              </w:rPr>
              <w:t>System of Verification/Assessment</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Description of </w:t>
            </w:r>
            <w:r w:rsidR="00CE731B">
              <w:rPr>
                <w:rFonts w:ascii="Calibri" w:eastAsia="Times New Roman" w:hAnsi="Calibri" w:cs="Times New Roman"/>
                <w:color w:val="000000"/>
                <w:szCs w:val="24"/>
              </w:rPr>
              <w:t>m</w:t>
            </w:r>
            <w:r w:rsidRPr="00DE0725">
              <w:rPr>
                <w:rFonts w:ascii="Calibri" w:eastAsia="Times New Roman" w:hAnsi="Calibri" w:cs="Times New Roman"/>
                <w:color w:val="000000"/>
                <w:szCs w:val="24"/>
              </w:rPr>
              <w:t>ethods/</w:t>
            </w:r>
            <w:r w:rsidR="00CE731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ystems </w:t>
            </w:r>
            <w:r w:rsidR="00CE731B">
              <w:rPr>
                <w:rFonts w:ascii="Calibri" w:eastAsia="Times New Roman" w:hAnsi="Calibri" w:cs="Times New Roman"/>
                <w:color w:val="000000"/>
                <w:szCs w:val="24"/>
              </w:rPr>
              <w:t>t</w:t>
            </w:r>
            <w:r w:rsidRPr="00DE0725">
              <w:rPr>
                <w:rFonts w:ascii="Calibri" w:eastAsia="Times New Roman" w:hAnsi="Calibri" w:cs="Times New Roman"/>
                <w:color w:val="000000"/>
                <w:szCs w:val="24"/>
              </w:rPr>
              <w:t xml:space="preserve">o </w:t>
            </w:r>
            <w:r w:rsidR="00CE731B">
              <w:rPr>
                <w:rFonts w:ascii="Calibri" w:eastAsia="Times New Roman" w:hAnsi="Calibri" w:cs="Times New Roman"/>
                <w:color w:val="000000"/>
                <w:szCs w:val="24"/>
              </w:rPr>
              <w:t>b</w:t>
            </w:r>
            <w:r w:rsidRPr="00DE0725">
              <w:rPr>
                <w:rFonts w:ascii="Calibri" w:eastAsia="Times New Roman" w:hAnsi="Calibri" w:cs="Times New Roman"/>
                <w:color w:val="000000"/>
                <w:szCs w:val="24"/>
              </w:rPr>
              <w:t xml:space="preserve">e </w:t>
            </w:r>
            <w:r w:rsidR="00CE731B">
              <w:rPr>
                <w:rFonts w:ascii="Calibri" w:eastAsia="Times New Roman" w:hAnsi="Calibri" w:cs="Times New Roman"/>
                <w:color w:val="000000"/>
                <w:szCs w:val="24"/>
              </w:rPr>
              <w:t>u</w:t>
            </w:r>
            <w:r w:rsidRPr="00DE0725">
              <w:rPr>
                <w:rFonts w:ascii="Calibri" w:eastAsia="Times New Roman" w:hAnsi="Calibri" w:cs="Times New Roman"/>
                <w:color w:val="000000"/>
                <w:szCs w:val="24"/>
              </w:rPr>
              <w:t>sed</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Documentation of procedures used to </w:t>
            </w:r>
            <w:r w:rsidR="00CE731B">
              <w:rPr>
                <w:rFonts w:ascii="Calibri" w:eastAsia="Times New Roman" w:hAnsi="Calibri" w:cs="Times New Roman"/>
                <w:color w:val="000000"/>
                <w:szCs w:val="24"/>
              </w:rPr>
              <w:t>v</w:t>
            </w:r>
            <w:r w:rsidRPr="00DE0725">
              <w:rPr>
                <w:rFonts w:ascii="Calibri" w:eastAsia="Times New Roman" w:hAnsi="Calibri" w:cs="Times New Roman"/>
                <w:color w:val="000000"/>
                <w:szCs w:val="24"/>
              </w:rPr>
              <w:t>erify BMP's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Instruction </w:t>
            </w:r>
            <w:r w:rsidR="00CE731B">
              <w:rPr>
                <w:rFonts w:ascii="Calibri" w:eastAsia="Times New Roman" w:hAnsi="Calibri" w:cs="Times New Roman"/>
                <w:color w:val="000000"/>
                <w:szCs w:val="24"/>
              </w:rPr>
              <w:t>m</w:t>
            </w:r>
            <w:r w:rsidRPr="00DE0725">
              <w:rPr>
                <w:rFonts w:ascii="Calibri" w:eastAsia="Times New Roman" w:hAnsi="Calibri" w:cs="Times New Roman"/>
                <w:color w:val="000000"/>
                <w:szCs w:val="24"/>
              </w:rPr>
              <w:t>anual for system users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3</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xml:space="preserve">Who will </w:t>
            </w:r>
            <w:r w:rsidR="00CE731B">
              <w:rPr>
                <w:rFonts w:ascii="Calibri" w:eastAsia="Times New Roman" w:hAnsi="Calibri" w:cs="Times New Roman"/>
                <w:b/>
                <w:bCs/>
                <w:color w:val="000000"/>
                <w:szCs w:val="24"/>
              </w:rPr>
              <w:t>C</w:t>
            </w:r>
            <w:r w:rsidRPr="00DE0725">
              <w:rPr>
                <w:rFonts w:ascii="Calibri" w:eastAsia="Times New Roman" w:hAnsi="Calibri" w:cs="Times New Roman"/>
                <w:b/>
                <w:bCs/>
                <w:color w:val="000000"/>
                <w:szCs w:val="24"/>
              </w:rPr>
              <w:t xml:space="preserve">omplete </w:t>
            </w:r>
            <w:r w:rsidR="00CE731B">
              <w:rPr>
                <w:rFonts w:ascii="Calibri" w:eastAsia="Times New Roman" w:hAnsi="Calibri" w:cs="Times New Roman"/>
                <w:b/>
                <w:bCs/>
                <w:color w:val="000000"/>
                <w:szCs w:val="24"/>
              </w:rPr>
              <w:t xml:space="preserve">the </w:t>
            </w:r>
            <w:r w:rsidRPr="00DE0725">
              <w:rPr>
                <w:rFonts w:ascii="Calibri" w:eastAsia="Times New Roman" w:hAnsi="Calibri" w:cs="Times New Roman"/>
                <w:b/>
                <w:bCs/>
                <w:color w:val="000000"/>
                <w:szCs w:val="24"/>
              </w:rPr>
              <w:t>Verification</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Qualification </w:t>
            </w:r>
            <w:r w:rsidR="00CE731B">
              <w:rPr>
                <w:rFonts w:ascii="Calibri" w:eastAsia="Times New Roman" w:hAnsi="Calibri" w:cs="Times New Roman"/>
                <w:color w:val="000000"/>
                <w:szCs w:val="24"/>
              </w:rPr>
              <w:t>r</w:t>
            </w:r>
            <w:r w:rsidRPr="00DE0725">
              <w:rPr>
                <w:rFonts w:ascii="Calibri" w:eastAsia="Times New Roman" w:hAnsi="Calibri" w:cs="Times New Roman"/>
                <w:color w:val="000000"/>
                <w:szCs w:val="24"/>
              </w:rPr>
              <w:t>equirements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Training </w:t>
            </w:r>
            <w:r w:rsidR="00CE731B">
              <w:rPr>
                <w:rFonts w:ascii="Calibri" w:eastAsia="Times New Roman" w:hAnsi="Calibri" w:cs="Times New Roman"/>
                <w:color w:val="000000"/>
                <w:szCs w:val="24"/>
              </w:rPr>
              <w:t>r</w:t>
            </w:r>
            <w:r w:rsidRPr="00DE0725">
              <w:rPr>
                <w:rFonts w:ascii="Calibri" w:eastAsia="Times New Roman" w:hAnsi="Calibri" w:cs="Times New Roman"/>
                <w:color w:val="000000"/>
                <w:szCs w:val="24"/>
              </w:rPr>
              <w:t>equirements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Certification </w:t>
            </w:r>
            <w:r w:rsidR="00CE731B">
              <w:rPr>
                <w:rFonts w:ascii="Calibri" w:eastAsia="Times New Roman" w:hAnsi="Calibri" w:cs="Times New Roman"/>
                <w:color w:val="000000"/>
                <w:szCs w:val="24"/>
              </w:rPr>
              <w:t>r</w:t>
            </w:r>
            <w:r w:rsidRPr="00DE0725">
              <w:rPr>
                <w:rFonts w:ascii="Calibri" w:eastAsia="Times New Roman" w:hAnsi="Calibri" w:cs="Times New Roman"/>
                <w:color w:val="000000"/>
                <w:szCs w:val="24"/>
              </w:rPr>
              <w:t>equirements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CEU </w:t>
            </w:r>
            <w:r w:rsidR="00CE731B">
              <w:rPr>
                <w:rFonts w:ascii="Calibri" w:eastAsia="Times New Roman" w:hAnsi="Calibri" w:cs="Times New Roman"/>
                <w:color w:val="000000"/>
                <w:szCs w:val="24"/>
              </w:rPr>
              <w:t>f</w:t>
            </w:r>
            <w:r w:rsidRPr="00DE0725">
              <w:rPr>
                <w:rFonts w:ascii="Calibri" w:eastAsia="Times New Roman" w:hAnsi="Calibri" w:cs="Times New Roman"/>
                <w:color w:val="000000"/>
                <w:szCs w:val="24"/>
              </w:rPr>
              <w:t>ollow-</w:t>
            </w:r>
            <w:r w:rsidR="00CE731B">
              <w:rPr>
                <w:rFonts w:ascii="Calibri" w:eastAsia="Times New Roman" w:hAnsi="Calibri" w:cs="Times New Roman"/>
                <w:color w:val="000000"/>
                <w:szCs w:val="24"/>
              </w:rPr>
              <w:t>u</w:t>
            </w:r>
            <w:r w:rsidRPr="00DE0725">
              <w:rPr>
                <w:rFonts w:ascii="Calibri" w:eastAsia="Times New Roman" w:hAnsi="Calibri" w:cs="Times New Roman"/>
                <w:color w:val="000000"/>
                <w:szCs w:val="24"/>
              </w:rPr>
              <w:t xml:space="preserve">p </w:t>
            </w:r>
            <w:r w:rsidR="00CE731B">
              <w:rPr>
                <w:rFonts w:ascii="Calibri" w:eastAsia="Times New Roman" w:hAnsi="Calibri" w:cs="Times New Roman"/>
                <w:color w:val="000000"/>
                <w:szCs w:val="24"/>
              </w:rPr>
              <w:t>t</w:t>
            </w:r>
            <w:r w:rsidRPr="00DE0725">
              <w:rPr>
                <w:rFonts w:ascii="Calibri" w:eastAsia="Times New Roman" w:hAnsi="Calibri" w:cs="Times New Roman"/>
                <w:color w:val="000000"/>
                <w:szCs w:val="24"/>
              </w:rPr>
              <w:t xml:space="preserve">raining </w:t>
            </w:r>
            <w:r w:rsidR="00CE731B">
              <w:rPr>
                <w:rFonts w:ascii="Calibri" w:eastAsia="Times New Roman" w:hAnsi="Calibri" w:cs="Times New Roman"/>
                <w:color w:val="000000"/>
                <w:szCs w:val="24"/>
              </w:rPr>
              <w:t>r</w:t>
            </w:r>
            <w:r w:rsidRPr="00DE0725">
              <w:rPr>
                <w:rFonts w:ascii="Calibri" w:eastAsia="Times New Roman" w:hAnsi="Calibri" w:cs="Times New Roman"/>
                <w:color w:val="000000"/>
                <w:szCs w:val="24"/>
              </w:rPr>
              <w:t xml:space="preserve">equirements in </w:t>
            </w:r>
            <w:r w:rsidR="00CE731B">
              <w:rPr>
                <w:rFonts w:ascii="Calibri" w:eastAsia="Times New Roman" w:hAnsi="Calibri" w:cs="Times New Roman"/>
                <w:color w:val="000000"/>
                <w:szCs w:val="24"/>
              </w:rPr>
              <w:t>the f</w:t>
            </w:r>
            <w:r w:rsidRPr="00DE0725">
              <w:rPr>
                <w:rFonts w:ascii="Calibri" w:eastAsia="Times New Roman" w:hAnsi="Calibri" w:cs="Times New Roman"/>
                <w:color w:val="000000"/>
                <w:szCs w:val="24"/>
              </w:rPr>
              <w:t>uture</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4</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Documentation of Verification Finding</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Date of </w:t>
            </w:r>
            <w:r w:rsidR="00CE731B">
              <w:rPr>
                <w:rFonts w:ascii="Calibri" w:eastAsia="Times New Roman" w:hAnsi="Calibri" w:cs="Times New Roman"/>
                <w:color w:val="000000"/>
                <w:szCs w:val="24"/>
              </w:rPr>
              <w:t>i</w:t>
            </w:r>
            <w:r w:rsidRPr="00DE0725">
              <w:rPr>
                <w:rFonts w:ascii="Calibri" w:eastAsia="Times New Roman" w:hAnsi="Calibri" w:cs="Times New Roman"/>
                <w:color w:val="000000"/>
                <w:szCs w:val="24"/>
              </w:rPr>
              <w:t>nstallation</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Location  (</w:t>
            </w:r>
            <w:r w:rsidR="00CE731B">
              <w:rPr>
                <w:rFonts w:ascii="Calibri" w:eastAsia="Times New Roman" w:hAnsi="Calibri" w:cs="Times New Roman"/>
                <w:color w:val="000000"/>
                <w:szCs w:val="24"/>
              </w:rPr>
              <w:t>l</w:t>
            </w:r>
            <w:r w:rsidRPr="00DE0725">
              <w:rPr>
                <w:rFonts w:ascii="Calibri" w:eastAsia="Times New Roman" w:hAnsi="Calibri" w:cs="Times New Roman"/>
                <w:color w:val="000000"/>
                <w:szCs w:val="24"/>
              </w:rPr>
              <w:t>at/</w:t>
            </w:r>
            <w:r w:rsidR="00CE731B">
              <w:rPr>
                <w:rFonts w:ascii="Calibri" w:eastAsia="Times New Roman" w:hAnsi="Calibri" w:cs="Times New Roman"/>
                <w:color w:val="000000"/>
                <w:szCs w:val="24"/>
              </w:rPr>
              <w:t>l</w:t>
            </w:r>
            <w:r w:rsidRPr="00DE0725">
              <w:rPr>
                <w:rFonts w:ascii="Calibri" w:eastAsia="Times New Roman" w:hAnsi="Calibri" w:cs="Times New Roman"/>
                <w:color w:val="000000"/>
                <w:szCs w:val="24"/>
              </w:rPr>
              <w:t>ong if applicable)</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630"/>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Level of </w:t>
            </w:r>
            <w:r w:rsidR="00CE731B">
              <w:rPr>
                <w:rFonts w:ascii="Calibri" w:eastAsia="Times New Roman" w:hAnsi="Calibri" w:cs="Times New Roman"/>
                <w:color w:val="000000"/>
                <w:szCs w:val="24"/>
              </w:rPr>
              <w:t>r</w:t>
            </w:r>
            <w:r w:rsidRPr="00DE0725">
              <w:rPr>
                <w:rFonts w:ascii="Calibri" w:eastAsia="Times New Roman" w:hAnsi="Calibri" w:cs="Times New Roman"/>
                <w:color w:val="000000"/>
                <w:szCs w:val="24"/>
              </w:rPr>
              <w:t>eporting (</w:t>
            </w:r>
            <w:r w:rsidR="00CE731B">
              <w:rPr>
                <w:rFonts w:ascii="Calibri" w:eastAsia="Times New Roman" w:hAnsi="Calibri" w:cs="Times New Roman"/>
                <w:color w:val="000000"/>
                <w:szCs w:val="24"/>
              </w:rPr>
              <w:t>w</w:t>
            </w:r>
            <w:r w:rsidRPr="00DE0725">
              <w:rPr>
                <w:rFonts w:ascii="Calibri" w:eastAsia="Times New Roman" w:hAnsi="Calibri" w:cs="Times New Roman"/>
                <w:color w:val="000000"/>
                <w:szCs w:val="24"/>
              </w:rPr>
              <w:t xml:space="preserve">atershed, HUA, </w:t>
            </w:r>
            <w:r w:rsidR="00CE731B">
              <w:rPr>
                <w:rFonts w:ascii="Calibri" w:eastAsia="Times New Roman" w:hAnsi="Calibri" w:cs="Times New Roman"/>
                <w:color w:val="000000"/>
                <w:szCs w:val="24"/>
              </w:rPr>
              <w:t>c</w:t>
            </w:r>
            <w:r w:rsidRPr="00DE0725">
              <w:rPr>
                <w:rFonts w:ascii="Calibri" w:eastAsia="Times New Roman" w:hAnsi="Calibri" w:cs="Times New Roman"/>
                <w:color w:val="000000"/>
                <w:szCs w:val="24"/>
              </w:rPr>
              <w:t>ounty, site specific</w:t>
            </w:r>
            <w:r w:rsidR="00CE731B">
              <w:rPr>
                <w:rFonts w:ascii="Calibri" w:eastAsia="Times New Roman" w:hAnsi="Calibri" w:cs="Times New Roman"/>
                <w:color w:val="000000"/>
                <w:szCs w:val="24"/>
              </w:rPr>
              <w:t>,</w:t>
            </w:r>
            <w:r w:rsidRPr="00DE0725">
              <w:rPr>
                <w:rFonts w:ascii="Calibri" w:eastAsia="Times New Roman" w:hAnsi="Calibri" w:cs="Times New Roman"/>
                <w:color w:val="000000"/>
                <w:szCs w:val="24"/>
              </w:rPr>
              <w:t xml:space="preserve"> etc</w:t>
            </w:r>
            <w:r w:rsidR="00CE731B">
              <w:rPr>
                <w:rFonts w:ascii="Calibri" w:eastAsia="Times New Roman" w:hAnsi="Calibri" w:cs="Times New Roman"/>
                <w:color w:val="000000"/>
                <w:szCs w:val="24"/>
              </w:rPr>
              <w:t>.</w:t>
            </w:r>
            <w:r w:rsidRPr="00DE0725">
              <w:rPr>
                <w:rFonts w:ascii="Calibri" w:eastAsia="Times New Roman" w:hAnsi="Calibri" w:cs="Times New Roman"/>
                <w:color w:val="000000"/>
                <w:szCs w:val="24"/>
              </w:rPr>
              <w:t>)</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CE731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Units (</w:t>
            </w:r>
            <w:r w:rsidR="00CE731B">
              <w:rPr>
                <w:rFonts w:ascii="Calibri" w:eastAsia="Times New Roman" w:hAnsi="Calibri" w:cs="Times New Roman"/>
                <w:color w:val="000000"/>
                <w:szCs w:val="24"/>
              </w:rPr>
              <w:t>n</w:t>
            </w:r>
            <w:r w:rsidRPr="00DE0725">
              <w:rPr>
                <w:rFonts w:ascii="Calibri" w:eastAsia="Times New Roman" w:hAnsi="Calibri" w:cs="Times New Roman"/>
                <w:color w:val="000000"/>
                <w:szCs w:val="24"/>
              </w:rPr>
              <w:t xml:space="preserve">umber, </w:t>
            </w:r>
            <w:r w:rsidR="00CE731B">
              <w:rPr>
                <w:rFonts w:ascii="Calibri" w:eastAsia="Times New Roman" w:hAnsi="Calibri" w:cs="Times New Roman"/>
                <w:color w:val="000000"/>
                <w:szCs w:val="24"/>
              </w:rPr>
              <w:t>a</w:t>
            </w:r>
            <w:r w:rsidRPr="00DE0725">
              <w:rPr>
                <w:rFonts w:ascii="Calibri" w:eastAsia="Times New Roman" w:hAnsi="Calibri" w:cs="Times New Roman"/>
                <w:color w:val="000000"/>
                <w:szCs w:val="24"/>
              </w:rPr>
              <w:t xml:space="preserve">cres, </w:t>
            </w:r>
            <w:r w:rsidR="00CE731B">
              <w:rPr>
                <w:rFonts w:ascii="Calibri" w:eastAsia="Times New Roman" w:hAnsi="Calibri" w:cs="Times New Roman"/>
                <w:color w:val="000000"/>
                <w:szCs w:val="24"/>
              </w:rPr>
              <w:t>l</w:t>
            </w:r>
            <w:r w:rsidRPr="00DE0725">
              <w:rPr>
                <w:rFonts w:ascii="Calibri" w:eastAsia="Times New Roman" w:hAnsi="Calibri" w:cs="Times New Roman"/>
                <w:color w:val="000000"/>
                <w:szCs w:val="24"/>
              </w:rPr>
              <w:t>ength, etc.) needed for NEIEN</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Ownership (public, private)</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Documentation:</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Pictures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Worksheets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Electronic Tool</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7B4D4B" w:rsidP="00CE731B">
            <w:pPr>
              <w:spacing w:after="0"/>
              <w:jc w:val="center"/>
              <w:rPr>
                <w:rFonts w:ascii="Calibri" w:eastAsia="Times New Roman" w:hAnsi="Calibri" w:cs="Times New Roman"/>
                <w:color w:val="000000"/>
                <w:szCs w:val="24"/>
              </w:rPr>
            </w:pPr>
            <w:r>
              <w:rPr>
                <w:rFonts w:ascii="Calibri" w:eastAsia="Times New Roman" w:hAnsi="Calibri" w:cs="Times New Roman"/>
                <w:color w:val="000000"/>
                <w:szCs w:val="24"/>
              </w:rPr>
              <w:t>Aerial</w:t>
            </w:r>
            <w:r w:rsidR="00DE0725" w:rsidRPr="00DE0725">
              <w:rPr>
                <w:rFonts w:ascii="Calibri" w:eastAsia="Times New Roman" w:hAnsi="Calibri" w:cs="Times New Roman"/>
                <w:color w:val="000000"/>
                <w:szCs w:val="24"/>
              </w:rPr>
              <w:t xml:space="preserve"> Photos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Maps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Other</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Report Generator</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lastRenderedPageBreak/>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5</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How Often Reviewed (Cycle of review)</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1-2 </w:t>
            </w:r>
            <w:r w:rsidR="007B4D4B">
              <w:rPr>
                <w:rFonts w:ascii="Calibri" w:eastAsia="Times New Roman" w:hAnsi="Calibri" w:cs="Times New Roman"/>
                <w:color w:val="000000"/>
                <w:szCs w:val="24"/>
              </w:rPr>
              <w:t>y</w:t>
            </w:r>
            <w:r w:rsidRPr="00DE0725">
              <w:rPr>
                <w:rFonts w:ascii="Calibri" w:eastAsia="Times New Roman" w:hAnsi="Calibri" w:cs="Times New Roman"/>
                <w:color w:val="000000"/>
                <w:szCs w:val="24"/>
              </w:rPr>
              <w:t>ears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5 </w:t>
            </w:r>
            <w:r w:rsidR="007B4D4B">
              <w:rPr>
                <w:rFonts w:ascii="Calibri" w:eastAsia="Times New Roman" w:hAnsi="Calibri" w:cs="Times New Roman"/>
                <w:color w:val="000000"/>
                <w:szCs w:val="24"/>
              </w:rPr>
              <w:t>y</w:t>
            </w:r>
            <w:r w:rsidRPr="00DE0725">
              <w:rPr>
                <w:rFonts w:ascii="Calibri" w:eastAsia="Times New Roman" w:hAnsi="Calibri" w:cs="Times New Roman"/>
                <w:color w:val="000000"/>
                <w:szCs w:val="24"/>
              </w:rPr>
              <w:t>ears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10 </w:t>
            </w:r>
            <w:r w:rsidR="007B4D4B">
              <w:rPr>
                <w:rFonts w:ascii="Calibri" w:eastAsia="Times New Roman" w:hAnsi="Calibri" w:cs="Times New Roman"/>
                <w:color w:val="000000"/>
                <w:szCs w:val="24"/>
              </w:rPr>
              <w:t>y</w:t>
            </w:r>
            <w:r w:rsidRPr="00DE0725">
              <w:rPr>
                <w:rFonts w:ascii="Calibri" w:eastAsia="Times New Roman" w:hAnsi="Calibri" w:cs="Times New Roman"/>
                <w:color w:val="000000"/>
                <w:szCs w:val="24"/>
              </w:rPr>
              <w:t>ears</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Other</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6</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Independent Verification of Finding</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Is this a requirement?</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Internal Independent</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External Independent</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FFFCC0"/>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FFFCC0"/>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D8D8D8"/>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BMP Data Validation</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7</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Quality Assurance/Spot Checking</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Who-</w:t>
            </w:r>
            <w:r w:rsidR="007B4D4B">
              <w:rPr>
                <w:rFonts w:ascii="Calibri" w:eastAsia="Times New Roman" w:hAnsi="Calibri" w:cs="Times New Roman"/>
                <w:color w:val="000000"/>
                <w:szCs w:val="24"/>
              </w:rPr>
              <w:t>q</w:t>
            </w:r>
            <w:r w:rsidRPr="00DE0725">
              <w:rPr>
                <w:rFonts w:ascii="Calibri" w:eastAsia="Times New Roman" w:hAnsi="Calibri" w:cs="Times New Roman"/>
                <w:color w:val="000000"/>
                <w:szCs w:val="24"/>
              </w:rPr>
              <w:t>ualifications/</w:t>
            </w:r>
            <w:r w:rsidR="007B4D4B">
              <w:rPr>
                <w:rFonts w:ascii="Calibri" w:eastAsia="Times New Roman" w:hAnsi="Calibri" w:cs="Times New Roman"/>
                <w:color w:val="000000"/>
                <w:szCs w:val="24"/>
              </w:rPr>
              <w:t>t</w:t>
            </w:r>
            <w:r w:rsidRPr="00DE0725">
              <w:rPr>
                <w:rFonts w:ascii="Calibri" w:eastAsia="Times New Roman" w:hAnsi="Calibri" w:cs="Times New Roman"/>
                <w:color w:val="000000"/>
                <w:szCs w:val="24"/>
              </w:rPr>
              <w:t>raining/</w:t>
            </w:r>
            <w:r w:rsidR="007B4D4B">
              <w:rPr>
                <w:rFonts w:ascii="Calibri" w:eastAsia="Times New Roman" w:hAnsi="Calibri" w:cs="Times New Roman"/>
                <w:color w:val="000000"/>
                <w:szCs w:val="24"/>
              </w:rPr>
              <w:t>c</w:t>
            </w:r>
            <w:r w:rsidRPr="00DE0725">
              <w:rPr>
                <w:rFonts w:ascii="Calibri" w:eastAsia="Times New Roman" w:hAnsi="Calibri" w:cs="Times New Roman"/>
                <w:color w:val="000000"/>
                <w:szCs w:val="24"/>
              </w:rPr>
              <w:t>ertification</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Method to </w:t>
            </w:r>
            <w:r w:rsidR="007B4D4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elect BMP for </w:t>
            </w:r>
            <w:r w:rsidR="007B4D4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pot </w:t>
            </w:r>
            <w:r w:rsidR="007B4D4B">
              <w:rPr>
                <w:rFonts w:ascii="Calibri" w:eastAsia="Times New Roman" w:hAnsi="Calibri" w:cs="Times New Roman"/>
                <w:color w:val="000000"/>
                <w:szCs w:val="24"/>
              </w:rPr>
              <w:t>c</w:t>
            </w:r>
            <w:r w:rsidRPr="00DE0725">
              <w:rPr>
                <w:rFonts w:ascii="Calibri" w:eastAsia="Times New Roman" w:hAnsi="Calibri" w:cs="Times New Roman"/>
                <w:color w:val="000000"/>
                <w:szCs w:val="24"/>
              </w:rPr>
              <w:t>heck</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Method to </w:t>
            </w:r>
            <w:r w:rsidR="007B4D4B">
              <w:rPr>
                <w:rFonts w:ascii="Calibri" w:eastAsia="Times New Roman" w:hAnsi="Calibri" w:cs="Times New Roman"/>
                <w:color w:val="000000"/>
                <w:szCs w:val="24"/>
              </w:rPr>
              <w:t>s</w:t>
            </w:r>
            <w:r w:rsidRPr="00DE0725">
              <w:rPr>
                <w:rFonts w:ascii="Calibri" w:eastAsia="Times New Roman" w:hAnsi="Calibri" w:cs="Times New Roman"/>
                <w:color w:val="000000"/>
                <w:szCs w:val="24"/>
              </w:rPr>
              <w:t xml:space="preserve">elect the </w:t>
            </w:r>
            <w:r w:rsidR="007B4D4B">
              <w:rPr>
                <w:rFonts w:ascii="Calibri" w:eastAsia="Times New Roman" w:hAnsi="Calibri" w:cs="Times New Roman"/>
                <w:color w:val="000000"/>
                <w:szCs w:val="24"/>
              </w:rPr>
              <w:t>n</w:t>
            </w:r>
            <w:r w:rsidRPr="00DE0725">
              <w:rPr>
                <w:rFonts w:ascii="Calibri" w:eastAsia="Times New Roman" w:hAnsi="Calibri" w:cs="Times New Roman"/>
                <w:color w:val="000000"/>
                <w:szCs w:val="24"/>
              </w:rPr>
              <w:t xml:space="preserve">umber of BMPs to </w:t>
            </w:r>
            <w:r w:rsidR="007B4D4B">
              <w:rPr>
                <w:rFonts w:ascii="Calibri" w:eastAsia="Times New Roman" w:hAnsi="Calibri" w:cs="Times New Roman"/>
                <w:color w:val="000000"/>
                <w:szCs w:val="24"/>
              </w:rPr>
              <w:t>r</w:t>
            </w:r>
            <w:r w:rsidRPr="00DE0725">
              <w:rPr>
                <w:rFonts w:ascii="Calibri" w:eastAsia="Times New Roman" w:hAnsi="Calibri" w:cs="Times New Roman"/>
                <w:color w:val="000000"/>
                <w:szCs w:val="24"/>
              </w:rPr>
              <w:t>eview</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Other</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8</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Data Entry of BMP Implementation</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What is </w:t>
            </w:r>
            <w:r w:rsidR="007B4D4B">
              <w:rPr>
                <w:rFonts w:ascii="Calibri" w:eastAsia="Times New Roman" w:hAnsi="Calibri" w:cs="Times New Roman"/>
                <w:color w:val="000000"/>
                <w:szCs w:val="24"/>
              </w:rPr>
              <w:t>the s</w:t>
            </w:r>
            <w:r w:rsidRPr="00DE0725">
              <w:rPr>
                <w:rFonts w:ascii="Calibri" w:eastAsia="Times New Roman" w:hAnsi="Calibri" w:cs="Times New Roman"/>
                <w:color w:val="000000"/>
                <w:szCs w:val="24"/>
              </w:rPr>
              <w:t>ystem?</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Who enters </w:t>
            </w:r>
            <w:r w:rsidR="007B4D4B">
              <w:rPr>
                <w:rFonts w:ascii="Calibri" w:eastAsia="Times New Roman" w:hAnsi="Calibri" w:cs="Times New Roman"/>
                <w:color w:val="000000"/>
                <w:szCs w:val="24"/>
              </w:rPr>
              <w:t>d</w:t>
            </w:r>
            <w:r w:rsidRPr="00DE0725">
              <w:rPr>
                <w:rFonts w:ascii="Calibri" w:eastAsia="Times New Roman" w:hAnsi="Calibri" w:cs="Times New Roman"/>
                <w:color w:val="000000"/>
                <w:szCs w:val="24"/>
              </w:rPr>
              <w:t>ata (</w:t>
            </w:r>
            <w:r w:rsidR="007B4D4B">
              <w:rPr>
                <w:rFonts w:ascii="Calibri" w:eastAsia="Times New Roman" w:hAnsi="Calibri" w:cs="Times New Roman"/>
                <w:color w:val="000000"/>
                <w:szCs w:val="24"/>
              </w:rPr>
              <w:t>t</w:t>
            </w:r>
            <w:r w:rsidRPr="00DE0725">
              <w:rPr>
                <w:rFonts w:ascii="Calibri" w:eastAsia="Times New Roman" w:hAnsi="Calibri" w:cs="Times New Roman"/>
                <w:color w:val="000000"/>
                <w:szCs w:val="24"/>
              </w:rPr>
              <w:t>raining/</w:t>
            </w:r>
            <w:r w:rsidR="007B4D4B">
              <w:rPr>
                <w:rFonts w:ascii="Calibri" w:eastAsia="Times New Roman" w:hAnsi="Calibri" w:cs="Times New Roman"/>
                <w:color w:val="000000"/>
                <w:szCs w:val="24"/>
              </w:rPr>
              <w:t>c</w:t>
            </w:r>
            <w:r w:rsidRPr="00DE0725">
              <w:rPr>
                <w:rFonts w:ascii="Calibri" w:eastAsia="Times New Roman" w:hAnsi="Calibri" w:cs="Times New Roman"/>
                <w:color w:val="000000"/>
                <w:szCs w:val="24"/>
              </w:rPr>
              <w:t>ertification)</w:t>
            </w:r>
            <w:r w:rsidR="007B4D4B">
              <w:rPr>
                <w:rFonts w:ascii="Calibri" w:eastAsia="Times New Roman" w:hAnsi="Calibri" w:cs="Times New Roman"/>
                <w:color w:val="000000"/>
                <w:szCs w:val="24"/>
              </w:rPr>
              <w:t>?</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Does </w:t>
            </w:r>
            <w:r w:rsidR="007B4D4B">
              <w:rPr>
                <w:rFonts w:ascii="Calibri" w:eastAsia="Times New Roman" w:hAnsi="Calibri" w:cs="Times New Roman"/>
                <w:color w:val="000000"/>
                <w:szCs w:val="24"/>
              </w:rPr>
              <w:t>the s</w:t>
            </w:r>
            <w:r w:rsidRPr="00DE0725">
              <w:rPr>
                <w:rFonts w:ascii="Calibri" w:eastAsia="Times New Roman" w:hAnsi="Calibri" w:cs="Times New Roman"/>
                <w:color w:val="000000"/>
                <w:szCs w:val="24"/>
              </w:rPr>
              <w:t>ystem connect to NEIEN?</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System in </w:t>
            </w:r>
            <w:r w:rsidR="007B4D4B">
              <w:rPr>
                <w:rFonts w:ascii="Calibri" w:eastAsia="Times New Roman" w:hAnsi="Calibri" w:cs="Times New Roman"/>
                <w:color w:val="000000"/>
                <w:szCs w:val="24"/>
              </w:rPr>
              <w:t>p</w:t>
            </w:r>
            <w:r w:rsidRPr="00DE0725">
              <w:rPr>
                <w:rFonts w:ascii="Calibri" w:eastAsia="Times New Roman" w:hAnsi="Calibri" w:cs="Times New Roman"/>
                <w:color w:val="000000"/>
                <w:szCs w:val="24"/>
              </w:rPr>
              <w:t xml:space="preserve">lace prevent </w:t>
            </w:r>
            <w:r w:rsidR="007B4D4B">
              <w:rPr>
                <w:rFonts w:ascii="Calibri" w:eastAsia="Times New Roman" w:hAnsi="Calibri" w:cs="Times New Roman"/>
                <w:color w:val="000000"/>
                <w:szCs w:val="24"/>
              </w:rPr>
              <w:t>d</w:t>
            </w:r>
            <w:r w:rsidRPr="00DE0725">
              <w:rPr>
                <w:rFonts w:ascii="Calibri" w:eastAsia="Times New Roman" w:hAnsi="Calibri" w:cs="Times New Roman"/>
                <w:color w:val="000000"/>
                <w:szCs w:val="24"/>
              </w:rPr>
              <w:t xml:space="preserve">ouble </w:t>
            </w:r>
            <w:r w:rsidR="007B4D4B">
              <w:rPr>
                <w:rFonts w:ascii="Calibri" w:eastAsia="Times New Roman" w:hAnsi="Calibri" w:cs="Times New Roman"/>
                <w:color w:val="000000"/>
                <w:szCs w:val="24"/>
              </w:rPr>
              <w:t>c</w:t>
            </w:r>
            <w:r w:rsidRPr="00DE0725">
              <w:rPr>
                <w:rFonts w:ascii="Calibri" w:eastAsia="Times New Roman" w:hAnsi="Calibri" w:cs="Times New Roman"/>
                <w:color w:val="000000"/>
                <w:szCs w:val="24"/>
              </w:rPr>
              <w:t>ounting</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630"/>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9</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7B4D4B" w:rsidRDefault="00DE0725" w:rsidP="007B4D4B">
            <w:pPr>
              <w:spacing w:after="0"/>
              <w:rPr>
                <w:rFonts w:ascii="Calibri" w:eastAsia="Times New Roman" w:hAnsi="Calibri" w:cs="Times New Roman"/>
                <w:b/>
                <w:color w:val="000000"/>
                <w:szCs w:val="24"/>
              </w:rPr>
            </w:pPr>
            <w:r w:rsidRPr="007B4D4B">
              <w:rPr>
                <w:rFonts w:ascii="Calibri" w:eastAsia="Times New Roman" w:hAnsi="Calibri" w:cs="Times New Roman"/>
                <w:b/>
                <w:color w:val="000000"/>
                <w:szCs w:val="24"/>
              </w:rPr>
              <w:t xml:space="preserve">External Provided Data Validation </w:t>
            </w:r>
            <w:r w:rsidR="007B4D4B">
              <w:rPr>
                <w:rFonts w:ascii="Calibri" w:eastAsia="Times New Roman" w:hAnsi="Calibri" w:cs="Times New Roman"/>
                <w:b/>
                <w:color w:val="000000"/>
                <w:szCs w:val="24"/>
              </w:rPr>
              <w:t>M</w:t>
            </w:r>
            <w:r w:rsidRPr="007B4D4B">
              <w:rPr>
                <w:rFonts w:ascii="Calibri" w:eastAsia="Times New Roman" w:hAnsi="Calibri" w:cs="Times New Roman"/>
                <w:b/>
                <w:color w:val="000000"/>
                <w:szCs w:val="24"/>
              </w:rPr>
              <w:t>eeting CBP</w:t>
            </w:r>
            <w:r w:rsidR="007B4D4B">
              <w:rPr>
                <w:rFonts w:ascii="Calibri" w:eastAsia="Times New Roman" w:hAnsi="Calibri" w:cs="Times New Roman"/>
                <w:b/>
                <w:color w:val="000000"/>
                <w:szCs w:val="24"/>
              </w:rPr>
              <w:t xml:space="preserve"> Partnership </w:t>
            </w:r>
            <w:r w:rsidRPr="007B4D4B">
              <w:rPr>
                <w:rFonts w:ascii="Calibri" w:eastAsia="Times New Roman" w:hAnsi="Calibri" w:cs="Times New Roman"/>
                <w:b/>
                <w:color w:val="000000"/>
                <w:szCs w:val="24"/>
              </w:rPr>
              <w:t>Guidance</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Method to validate data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7B4D4B" w:rsidP="007B4D4B">
            <w:pPr>
              <w:spacing w:after="0"/>
              <w:rPr>
                <w:rFonts w:ascii="Calibri" w:eastAsia="Times New Roman" w:hAnsi="Calibri" w:cs="Times New Roman"/>
                <w:color w:val="000000"/>
                <w:szCs w:val="24"/>
              </w:rPr>
            </w:pPr>
            <w:r>
              <w:rPr>
                <w:rFonts w:ascii="Calibri" w:eastAsia="Times New Roman" w:hAnsi="Calibri" w:cs="Times New Roman"/>
                <w:color w:val="000000"/>
                <w:szCs w:val="24"/>
              </w:rPr>
              <w:t>Who will validate data (</w:t>
            </w:r>
            <w:r w:rsidR="00DE0725" w:rsidRPr="00DE0725">
              <w:rPr>
                <w:rFonts w:ascii="Calibri" w:eastAsia="Times New Roman" w:hAnsi="Calibri" w:cs="Times New Roman"/>
                <w:color w:val="000000"/>
                <w:szCs w:val="24"/>
              </w:rPr>
              <w:t>training</w:t>
            </w:r>
            <w:r>
              <w:rPr>
                <w:rFonts w:ascii="Calibri" w:eastAsia="Times New Roman" w:hAnsi="Calibri" w:cs="Times New Roman"/>
                <w:color w:val="000000"/>
                <w:szCs w:val="24"/>
              </w:rPr>
              <w:t>/certification)</w:t>
            </w:r>
            <w:r w:rsidR="00DE0725" w:rsidRPr="00DE0725">
              <w:rPr>
                <w:rFonts w:ascii="Calibri" w:eastAsia="Times New Roman" w:hAnsi="Calibri" w:cs="Times New Roman"/>
                <w:color w:val="000000"/>
                <w:szCs w:val="24"/>
              </w:rPr>
              <w:t>?</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10</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Historic Data Verification</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7B4D4B" w:rsidP="00DE0725">
            <w:pPr>
              <w:spacing w:after="0"/>
              <w:rPr>
                <w:rFonts w:ascii="Calibri" w:eastAsia="Times New Roman" w:hAnsi="Calibri" w:cs="Times New Roman"/>
                <w:color w:val="000000"/>
                <w:szCs w:val="24"/>
              </w:rPr>
            </w:pPr>
            <w:r>
              <w:rPr>
                <w:rFonts w:ascii="Calibri" w:eastAsia="Times New Roman" w:hAnsi="Calibri" w:cs="Times New Roman"/>
                <w:color w:val="000000"/>
                <w:szCs w:val="24"/>
              </w:rPr>
              <w:t>System to re-certify or r</w:t>
            </w:r>
            <w:r w:rsidR="00DE0725" w:rsidRPr="00DE0725">
              <w:rPr>
                <w:rFonts w:ascii="Calibri" w:eastAsia="Times New Roman" w:hAnsi="Calibri" w:cs="Times New Roman"/>
                <w:color w:val="000000"/>
                <w:szCs w:val="24"/>
              </w:rPr>
              <w:t>emove</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Who </w:t>
            </w:r>
            <w:r w:rsidR="007B4D4B">
              <w:rPr>
                <w:rFonts w:ascii="Calibri" w:eastAsia="Times New Roman" w:hAnsi="Calibri" w:cs="Times New Roman"/>
                <w:color w:val="000000"/>
                <w:szCs w:val="24"/>
              </w:rPr>
              <w:t xml:space="preserve">will verify historic data </w:t>
            </w:r>
            <w:r w:rsidRPr="00DE0725">
              <w:rPr>
                <w:rFonts w:ascii="Calibri" w:eastAsia="Times New Roman" w:hAnsi="Calibri" w:cs="Times New Roman"/>
                <w:color w:val="000000"/>
                <w:szCs w:val="24"/>
              </w:rPr>
              <w:t>(training/certification)</w:t>
            </w:r>
            <w:r w:rsidR="007B4D4B">
              <w:rPr>
                <w:rFonts w:ascii="Calibri" w:eastAsia="Times New Roman" w:hAnsi="Calibri" w:cs="Times New Roman"/>
                <w:color w:val="000000"/>
                <w:szCs w:val="24"/>
              </w:rPr>
              <w:t>?</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Documentation of </w:t>
            </w:r>
            <w:r w:rsidR="007B4D4B">
              <w:rPr>
                <w:rFonts w:ascii="Calibri" w:eastAsia="Times New Roman" w:hAnsi="Calibri" w:cs="Times New Roman"/>
                <w:color w:val="000000"/>
                <w:szCs w:val="24"/>
              </w:rPr>
              <w:t>a</w:t>
            </w:r>
            <w:r w:rsidRPr="00DE0725">
              <w:rPr>
                <w:rFonts w:ascii="Calibri" w:eastAsia="Times New Roman" w:hAnsi="Calibri" w:cs="Times New Roman"/>
                <w:color w:val="000000"/>
                <w:szCs w:val="24"/>
              </w:rPr>
              <w:t>ction</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B8CCE4"/>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B8CCE4"/>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D8D8D8"/>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BMP Performance</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11</w:t>
            </w:r>
          </w:p>
        </w:tc>
        <w:tc>
          <w:tcPr>
            <w:tcW w:w="5420" w:type="dxa"/>
            <w:tcBorders>
              <w:top w:val="nil"/>
              <w:left w:val="nil"/>
              <w:bottom w:val="single" w:sz="4" w:space="0" w:color="auto"/>
              <w:right w:val="single" w:sz="4" w:space="0" w:color="auto"/>
            </w:tcBorders>
            <w:shd w:val="clear" w:color="000000" w:fill="C2D69A"/>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Does state collect data to assess BMP Performance?</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C2D69A"/>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System </w:t>
            </w:r>
            <w:r w:rsidR="007B4D4B">
              <w:rPr>
                <w:rFonts w:ascii="Calibri" w:eastAsia="Times New Roman" w:hAnsi="Calibri" w:cs="Times New Roman"/>
                <w:color w:val="000000"/>
                <w:szCs w:val="24"/>
              </w:rPr>
              <w:t>u</w:t>
            </w:r>
            <w:r w:rsidRPr="00DE0725">
              <w:rPr>
                <w:rFonts w:ascii="Calibri" w:eastAsia="Times New Roman" w:hAnsi="Calibri" w:cs="Times New Roman"/>
                <w:color w:val="000000"/>
                <w:szCs w:val="24"/>
              </w:rPr>
              <w:t>sed to collect BMP performance data?</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single" w:sz="4" w:space="0" w:color="auto"/>
              <w:right w:val="single" w:sz="4" w:space="0" w:color="auto"/>
            </w:tcBorders>
            <w:shd w:val="clear" w:color="000000" w:fill="C2D69A"/>
            <w:vAlign w:val="bottom"/>
            <w:hideMark/>
          </w:tcPr>
          <w:p w:rsidR="00DE0725" w:rsidRPr="00DE0725" w:rsidRDefault="00DE0725" w:rsidP="00DE0725">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Who collects BMP performance data?</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lastRenderedPageBreak/>
              <w:t> </w:t>
            </w:r>
          </w:p>
        </w:tc>
        <w:tc>
          <w:tcPr>
            <w:tcW w:w="5420" w:type="dxa"/>
            <w:tcBorders>
              <w:top w:val="nil"/>
              <w:left w:val="nil"/>
              <w:bottom w:val="single" w:sz="4" w:space="0" w:color="auto"/>
              <w:right w:val="single" w:sz="4" w:space="0" w:color="auto"/>
            </w:tcBorders>
            <w:shd w:val="clear" w:color="000000" w:fill="C2D69A"/>
            <w:vAlign w:val="bottom"/>
            <w:hideMark/>
          </w:tcPr>
          <w:p w:rsidR="00DE0725" w:rsidRPr="00DE0725" w:rsidRDefault="00DE0725" w:rsidP="007B4D4B">
            <w:pPr>
              <w:spacing w:after="0"/>
              <w:rPr>
                <w:rFonts w:ascii="Calibri" w:eastAsia="Times New Roman" w:hAnsi="Calibri" w:cs="Times New Roman"/>
                <w:color w:val="000000"/>
                <w:szCs w:val="24"/>
              </w:rPr>
            </w:pPr>
            <w:r w:rsidRPr="00DE0725">
              <w:rPr>
                <w:rFonts w:ascii="Calibri" w:eastAsia="Times New Roman" w:hAnsi="Calibri" w:cs="Times New Roman"/>
                <w:color w:val="000000"/>
                <w:szCs w:val="24"/>
              </w:rPr>
              <w:t xml:space="preserve">Who </w:t>
            </w:r>
            <w:r w:rsidR="007B4D4B">
              <w:rPr>
                <w:rFonts w:ascii="Calibri" w:eastAsia="Times New Roman" w:hAnsi="Calibri" w:cs="Times New Roman"/>
                <w:color w:val="000000"/>
                <w:szCs w:val="24"/>
              </w:rPr>
              <w:t>a</w:t>
            </w:r>
            <w:r w:rsidRPr="00DE0725">
              <w:rPr>
                <w:rFonts w:ascii="Calibri" w:eastAsia="Times New Roman" w:hAnsi="Calibri" w:cs="Times New Roman"/>
                <w:color w:val="000000"/>
                <w:szCs w:val="24"/>
              </w:rPr>
              <w:t>nalyses collected data and report to CBP?</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C2D69A"/>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12</w:t>
            </w:r>
          </w:p>
        </w:tc>
        <w:tc>
          <w:tcPr>
            <w:tcW w:w="5420" w:type="dxa"/>
            <w:tcBorders>
              <w:top w:val="nil"/>
              <w:left w:val="nil"/>
              <w:bottom w:val="single" w:sz="4" w:space="0" w:color="auto"/>
              <w:right w:val="single" w:sz="4" w:space="0" w:color="auto"/>
            </w:tcBorders>
            <w:shd w:val="clear" w:color="000000" w:fill="D8D8D8"/>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Additional  Comments/Requests</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single" w:sz="4" w:space="0" w:color="auto"/>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13</w:t>
            </w:r>
          </w:p>
        </w:tc>
        <w:tc>
          <w:tcPr>
            <w:tcW w:w="5420" w:type="dxa"/>
            <w:tcBorders>
              <w:top w:val="nil"/>
              <w:left w:val="nil"/>
              <w:bottom w:val="single" w:sz="4" w:space="0" w:color="auto"/>
              <w:right w:val="single" w:sz="4" w:space="0" w:color="auto"/>
            </w:tcBorders>
            <w:shd w:val="clear" w:color="000000" w:fill="D8D8D8"/>
            <w:vAlign w:val="bottom"/>
            <w:hideMark/>
          </w:tcPr>
          <w:p w:rsidR="00DE0725" w:rsidRPr="00DE0725" w:rsidRDefault="00DE0725" w:rsidP="007B4D4B">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CBP Approval Process</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c>
          <w:tcPr>
            <w:tcW w:w="1300" w:type="dxa"/>
            <w:tcBorders>
              <w:top w:val="nil"/>
              <w:left w:val="nil"/>
              <w:bottom w:val="single" w:sz="4" w:space="0" w:color="auto"/>
              <w:right w:val="single" w:sz="4" w:space="0" w:color="auto"/>
            </w:tcBorders>
            <w:shd w:val="clear" w:color="000000" w:fill="D8D8D8"/>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r w:rsidRPr="00DE0725">
              <w:rPr>
                <w:rFonts w:ascii="Calibri" w:eastAsia="Times New Roman" w:hAnsi="Calibri" w:cs="Times New Roman"/>
                <w:color w:val="000000"/>
                <w:szCs w:val="24"/>
              </w:rPr>
              <w:t> </w:t>
            </w:r>
          </w:p>
        </w:tc>
      </w:tr>
      <w:tr w:rsidR="00DE0725" w:rsidRPr="00DE0725" w:rsidTr="00BD1FC0">
        <w:trPr>
          <w:trHeight w:val="315"/>
          <w:jc w:val="center"/>
        </w:trPr>
        <w:tc>
          <w:tcPr>
            <w:tcW w:w="88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p>
        </w:tc>
        <w:tc>
          <w:tcPr>
            <w:tcW w:w="5420" w:type="dxa"/>
            <w:tcBorders>
              <w:top w:val="nil"/>
              <w:left w:val="nil"/>
              <w:bottom w:val="nil"/>
              <w:right w:val="nil"/>
            </w:tcBorders>
            <w:shd w:val="clear" w:color="auto" w:fill="auto"/>
            <w:vAlign w:val="bottom"/>
            <w:hideMark/>
          </w:tcPr>
          <w:p w:rsidR="00DE0725" w:rsidRPr="00DE0725" w:rsidRDefault="00DE0725" w:rsidP="00DE0725">
            <w:pPr>
              <w:spacing w:after="0"/>
              <w:rPr>
                <w:rFonts w:ascii="Calibri" w:eastAsia="Times New Roman" w:hAnsi="Calibri" w:cs="Times New Roman"/>
                <w:b/>
                <w:bCs/>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r w:rsidR="00DE0725" w:rsidRPr="00DE0725" w:rsidTr="00BD1FC0">
        <w:trPr>
          <w:trHeight w:val="630"/>
          <w:jc w:val="center"/>
        </w:trPr>
        <w:tc>
          <w:tcPr>
            <w:tcW w:w="88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p>
        </w:tc>
        <w:tc>
          <w:tcPr>
            <w:tcW w:w="5420" w:type="dxa"/>
            <w:tcBorders>
              <w:top w:val="nil"/>
              <w:left w:val="nil"/>
              <w:bottom w:val="nil"/>
              <w:right w:val="nil"/>
            </w:tcBorders>
            <w:shd w:val="clear" w:color="auto" w:fill="auto"/>
            <w:vAlign w:val="bottom"/>
            <w:hideMark/>
          </w:tcPr>
          <w:p w:rsidR="00DE0725" w:rsidRPr="00DE0725" w:rsidRDefault="00DE0725" w:rsidP="00CE731B">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xml:space="preserve">Jurisdictional </w:t>
            </w:r>
            <w:r w:rsidR="00CE731B">
              <w:rPr>
                <w:rFonts w:ascii="Calibri" w:eastAsia="Times New Roman" w:hAnsi="Calibri" w:cs="Times New Roman"/>
                <w:b/>
                <w:bCs/>
                <w:color w:val="000000"/>
                <w:szCs w:val="24"/>
              </w:rPr>
              <w:t>a</w:t>
            </w:r>
            <w:r w:rsidRPr="00DE0725">
              <w:rPr>
                <w:rFonts w:ascii="Calibri" w:eastAsia="Times New Roman" w:hAnsi="Calibri" w:cs="Times New Roman"/>
                <w:b/>
                <w:bCs/>
                <w:color w:val="000000"/>
                <w:szCs w:val="24"/>
              </w:rPr>
              <w:t>ssurance that</w:t>
            </w:r>
            <w:r w:rsidR="00CE731B">
              <w:rPr>
                <w:rFonts w:ascii="Calibri" w:eastAsia="Times New Roman" w:hAnsi="Calibri" w:cs="Times New Roman"/>
                <w:b/>
                <w:bCs/>
                <w:color w:val="000000"/>
                <w:szCs w:val="24"/>
              </w:rPr>
              <w:t xml:space="preserve"> their p</w:t>
            </w:r>
            <w:r w:rsidRPr="00DE0725">
              <w:rPr>
                <w:rFonts w:ascii="Calibri" w:eastAsia="Times New Roman" w:hAnsi="Calibri" w:cs="Times New Roman"/>
                <w:b/>
                <w:bCs/>
                <w:color w:val="000000"/>
                <w:szCs w:val="24"/>
              </w:rPr>
              <w:t xml:space="preserve">rotocols </w:t>
            </w:r>
            <w:r w:rsidR="00CE731B">
              <w:rPr>
                <w:rFonts w:ascii="Calibri" w:eastAsia="Times New Roman" w:hAnsi="Calibri" w:cs="Times New Roman"/>
                <w:b/>
                <w:bCs/>
                <w:color w:val="000000"/>
                <w:szCs w:val="24"/>
              </w:rPr>
              <w:t>m</w:t>
            </w:r>
            <w:r w:rsidRPr="00DE0725">
              <w:rPr>
                <w:rFonts w:ascii="Calibri" w:eastAsia="Times New Roman" w:hAnsi="Calibri" w:cs="Times New Roman"/>
                <w:b/>
                <w:bCs/>
                <w:color w:val="000000"/>
                <w:szCs w:val="24"/>
              </w:rPr>
              <w:t>eet</w:t>
            </w:r>
            <w:r w:rsidR="00CE731B">
              <w:rPr>
                <w:rFonts w:ascii="Calibri" w:eastAsia="Times New Roman" w:hAnsi="Calibri" w:cs="Times New Roman"/>
                <w:b/>
                <w:bCs/>
                <w:color w:val="000000"/>
                <w:szCs w:val="24"/>
              </w:rPr>
              <w:t xml:space="preserve"> the f</w:t>
            </w:r>
            <w:r w:rsidRPr="00DE0725">
              <w:rPr>
                <w:rFonts w:ascii="Calibri" w:eastAsia="Times New Roman" w:hAnsi="Calibri" w:cs="Times New Roman"/>
                <w:b/>
                <w:bCs/>
                <w:color w:val="000000"/>
                <w:szCs w:val="24"/>
              </w:rPr>
              <w:t xml:space="preserve">ive </w:t>
            </w:r>
            <w:r w:rsidR="00CE731B">
              <w:rPr>
                <w:rFonts w:ascii="Calibri" w:eastAsia="Times New Roman" w:hAnsi="Calibri" w:cs="Times New Roman"/>
                <w:b/>
                <w:bCs/>
                <w:color w:val="000000"/>
                <w:szCs w:val="24"/>
              </w:rPr>
              <w:t>v</w:t>
            </w:r>
            <w:r w:rsidRPr="00DE0725">
              <w:rPr>
                <w:rFonts w:ascii="Calibri" w:eastAsia="Times New Roman" w:hAnsi="Calibri" w:cs="Times New Roman"/>
                <w:b/>
                <w:bCs/>
                <w:color w:val="000000"/>
                <w:szCs w:val="24"/>
              </w:rPr>
              <w:t xml:space="preserve">erification </w:t>
            </w:r>
            <w:r w:rsidR="00CE731B">
              <w:rPr>
                <w:rFonts w:ascii="Calibri" w:eastAsia="Times New Roman" w:hAnsi="Calibri" w:cs="Times New Roman"/>
                <w:b/>
                <w:bCs/>
                <w:color w:val="000000"/>
                <w:szCs w:val="24"/>
              </w:rPr>
              <w:t>p</w:t>
            </w:r>
            <w:r w:rsidRPr="00DE0725">
              <w:rPr>
                <w:rFonts w:ascii="Calibri" w:eastAsia="Times New Roman" w:hAnsi="Calibri" w:cs="Times New Roman"/>
                <w:b/>
                <w:bCs/>
                <w:color w:val="000000"/>
                <w:szCs w:val="24"/>
              </w:rPr>
              <w:t>rinciples:</w:t>
            </w: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r w:rsidR="00DE0725" w:rsidRPr="00DE0725" w:rsidTr="00BD1FC0">
        <w:trPr>
          <w:trHeight w:val="315"/>
          <w:jc w:val="center"/>
        </w:trPr>
        <w:tc>
          <w:tcPr>
            <w:tcW w:w="880" w:type="dxa"/>
            <w:tcBorders>
              <w:top w:val="nil"/>
              <w:left w:val="nil"/>
              <w:bottom w:val="nil"/>
              <w:right w:val="nil"/>
            </w:tcBorders>
            <w:shd w:val="clear" w:color="000000" w:fill="FFFFFF"/>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 </w:t>
            </w:r>
          </w:p>
        </w:tc>
        <w:tc>
          <w:tcPr>
            <w:tcW w:w="5420" w:type="dxa"/>
            <w:tcBorders>
              <w:top w:val="nil"/>
              <w:left w:val="nil"/>
              <w:bottom w:val="nil"/>
              <w:right w:val="nil"/>
            </w:tcBorders>
            <w:shd w:val="clear" w:color="auto" w:fill="auto"/>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1) Practice Reporting</w:t>
            </w: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r w:rsidR="00DE0725" w:rsidRPr="00DE0725" w:rsidTr="00BD1FC0">
        <w:trPr>
          <w:trHeight w:val="315"/>
          <w:jc w:val="center"/>
        </w:trPr>
        <w:tc>
          <w:tcPr>
            <w:tcW w:w="88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p>
        </w:tc>
        <w:tc>
          <w:tcPr>
            <w:tcW w:w="5420" w:type="dxa"/>
            <w:tcBorders>
              <w:top w:val="nil"/>
              <w:left w:val="nil"/>
              <w:bottom w:val="nil"/>
              <w:right w:val="nil"/>
            </w:tcBorders>
            <w:shd w:val="clear" w:color="auto" w:fill="auto"/>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2) Scientific Rigor</w:t>
            </w: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r w:rsidR="00DE0725" w:rsidRPr="00DE0725" w:rsidTr="00BD1FC0">
        <w:trPr>
          <w:trHeight w:val="315"/>
          <w:jc w:val="center"/>
        </w:trPr>
        <w:tc>
          <w:tcPr>
            <w:tcW w:w="88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p>
        </w:tc>
        <w:tc>
          <w:tcPr>
            <w:tcW w:w="5420" w:type="dxa"/>
            <w:tcBorders>
              <w:top w:val="nil"/>
              <w:left w:val="nil"/>
              <w:bottom w:val="nil"/>
              <w:right w:val="nil"/>
            </w:tcBorders>
            <w:shd w:val="clear" w:color="auto" w:fill="auto"/>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3) Public Confidence</w:t>
            </w: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r w:rsidR="00DE0725" w:rsidRPr="00DE0725" w:rsidTr="00BD1FC0">
        <w:trPr>
          <w:trHeight w:val="315"/>
          <w:jc w:val="center"/>
        </w:trPr>
        <w:tc>
          <w:tcPr>
            <w:tcW w:w="88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p>
        </w:tc>
        <w:tc>
          <w:tcPr>
            <w:tcW w:w="5420" w:type="dxa"/>
            <w:tcBorders>
              <w:top w:val="nil"/>
              <w:left w:val="nil"/>
              <w:bottom w:val="nil"/>
              <w:right w:val="nil"/>
            </w:tcBorders>
            <w:shd w:val="clear" w:color="auto" w:fill="auto"/>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4) Adaptive Management</w:t>
            </w: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r w:rsidR="00DE0725" w:rsidRPr="00DE0725" w:rsidTr="00BD1FC0">
        <w:trPr>
          <w:trHeight w:val="315"/>
          <w:jc w:val="center"/>
        </w:trPr>
        <w:tc>
          <w:tcPr>
            <w:tcW w:w="88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b/>
                <w:bCs/>
                <w:color w:val="000000"/>
                <w:szCs w:val="24"/>
              </w:rPr>
            </w:pPr>
          </w:p>
        </w:tc>
        <w:tc>
          <w:tcPr>
            <w:tcW w:w="5420" w:type="dxa"/>
            <w:tcBorders>
              <w:top w:val="nil"/>
              <w:left w:val="nil"/>
              <w:bottom w:val="nil"/>
              <w:right w:val="nil"/>
            </w:tcBorders>
            <w:shd w:val="clear" w:color="auto" w:fill="auto"/>
            <w:vAlign w:val="bottom"/>
            <w:hideMark/>
          </w:tcPr>
          <w:p w:rsidR="00DE0725" w:rsidRPr="00DE0725" w:rsidRDefault="00DE0725" w:rsidP="00DE0725">
            <w:pPr>
              <w:spacing w:after="0"/>
              <w:rPr>
                <w:rFonts w:ascii="Calibri" w:eastAsia="Times New Roman" w:hAnsi="Calibri" w:cs="Times New Roman"/>
                <w:b/>
                <w:bCs/>
                <w:color w:val="000000"/>
                <w:szCs w:val="24"/>
              </w:rPr>
            </w:pPr>
            <w:r w:rsidRPr="00DE0725">
              <w:rPr>
                <w:rFonts w:ascii="Calibri" w:eastAsia="Times New Roman" w:hAnsi="Calibri" w:cs="Times New Roman"/>
                <w:b/>
                <w:bCs/>
                <w:color w:val="000000"/>
                <w:szCs w:val="24"/>
              </w:rPr>
              <w:t>5) Sector Equity</w:t>
            </w: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c>
          <w:tcPr>
            <w:tcW w:w="1300" w:type="dxa"/>
            <w:tcBorders>
              <w:top w:val="nil"/>
              <w:left w:val="nil"/>
              <w:bottom w:val="nil"/>
              <w:right w:val="nil"/>
            </w:tcBorders>
            <w:shd w:val="clear" w:color="auto" w:fill="auto"/>
            <w:noWrap/>
            <w:vAlign w:val="bottom"/>
            <w:hideMark/>
          </w:tcPr>
          <w:p w:rsidR="00DE0725" w:rsidRPr="00DE0725" w:rsidRDefault="00DE0725" w:rsidP="00DE0725">
            <w:pPr>
              <w:spacing w:after="0"/>
              <w:jc w:val="center"/>
              <w:rPr>
                <w:rFonts w:ascii="Calibri" w:eastAsia="Times New Roman" w:hAnsi="Calibri" w:cs="Times New Roman"/>
                <w:color w:val="000000"/>
                <w:szCs w:val="24"/>
              </w:rPr>
            </w:pPr>
          </w:p>
        </w:tc>
      </w:tr>
    </w:tbl>
    <w:p w:rsidR="00A30E70" w:rsidRDefault="00A30E70" w:rsidP="00A30E70"/>
    <w:p w:rsidR="004565E1" w:rsidRPr="004565E1" w:rsidRDefault="004565E1" w:rsidP="00D547B2">
      <w:pPr>
        <w:pStyle w:val="Heading3"/>
      </w:pPr>
      <w:bookmarkStart w:id="121" w:name="_Toc380043729"/>
      <w:r w:rsidRPr="004565E1">
        <w:t>Panel’s Recommendations to the Jurisdictions</w:t>
      </w:r>
      <w:bookmarkEnd w:id="121"/>
    </w:p>
    <w:p w:rsidR="004565E1" w:rsidRDefault="0027178F" w:rsidP="00D547B2">
      <w:pPr>
        <w:spacing w:after="0"/>
      </w:pPr>
      <w:r>
        <w:rPr>
          <w:rFonts w:cs="Times New Roman"/>
          <w:szCs w:val="24"/>
        </w:rPr>
        <w:t xml:space="preserve">Within the BMP Verification Review Panel’s </w:t>
      </w:r>
      <w:hyperlink r:id="rId143" w:history="1">
        <w:r w:rsidRPr="004D32F5">
          <w:rPr>
            <w:rStyle w:val="Hyperlink"/>
            <w:rFonts w:cs="Times New Roman"/>
            <w:szCs w:val="24"/>
          </w:rPr>
          <w:t>November 19, 2013 recommendations document</w:t>
        </w:r>
      </w:hyperlink>
      <w:r>
        <w:rPr>
          <w:rStyle w:val="FootnoteReference"/>
          <w:rFonts w:cs="Times New Roman"/>
          <w:szCs w:val="24"/>
        </w:rPr>
        <w:footnoteReference w:id="77"/>
      </w:r>
      <w:r>
        <w:rPr>
          <w:rFonts w:cs="Times New Roman"/>
          <w:szCs w:val="24"/>
        </w:rPr>
        <w:t xml:space="preserve">, there were </w:t>
      </w:r>
      <w:r w:rsidR="0078014E">
        <w:rPr>
          <w:rFonts w:cs="Times New Roman"/>
          <w:szCs w:val="24"/>
        </w:rPr>
        <w:t>nine</w:t>
      </w:r>
      <w:r>
        <w:rPr>
          <w:rFonts w:cs="Times New Roman"/>
          <w:szCs w:val="24"/>
        </w:rPr>
        <w:t xml:space="preserve"> recommendations dir</w:t>
      </w:r>
      <w:r w:rsidR="003A6BB3">
        <w:rPr>
          <w:rFonts w:cs="Times New Roman"/>
          <w:szCs w:val="24"/>
        </w:rPr>
        <w:t>ected towards the jurisdictions</w:t>
      </w:r>
      <w:r w:rsidR="00CE301D">
        <w:rPr>
          <w:rFonts w:cs="Times New Roman"/>
          <w:szCs w:val="24"/>
        </w:rPr>
        <w:t>, each of which is described below.</w:t>
      </w:r>
      <w:r>
        <w:rPr>
          <w:rFonts w:cs="Times New Roman"/>
          <w:szCs w:val="24"/>
        </w:rPr>
        <w:t xml:space="preserve">  </w:t>
      </w:r>
    </w:p>
    <w:p w:rsidR="009A5A3B" w:rsidRDefault="009A5A3B" w:rsidP="00D547B2">
      <w:pPr>
        <w:spacing w:after="0"/>
      </w:pPr>
    </w:p>
    <w:p w:rsidR="003A6BB3" w:rsidRPr="002B62CF" w:rsidRDefault="003A6BB3" w:rsidP="00D547B2">
      <w:pPr>
        <w:spacing w:after="0"/>
      </w:pPr>
      <w:r w:rsidRPr="000603FE">
        <w:rPr>
          <w:b/>
        </w:rPr>
        <w:t>Use the</w:t>
      </w:r>
      <w:r w:rsidRPr="009E6A9C">
        <w:rPr>
          <w:b/>
        </w:rPr>
        <w:t xml:space="preserve"> Verification Program Design Matrix in Developing Your </w:t>
      </w:r>
      <w:r>
        <w:rPr>
          <w:b/>
        </w:rPr>
        <w:t>Program.</w:t>
      </w:r>
      <w:r>
        <w:t xml:space="preserve">  The Panel envisions the jurisdictions using the BMP Verification Program Design Matrix (</w:t>
      </w:r>
      <w:r w:rsidRPr="002B62CF">
        <w:t xml:space="preserve">Table </w:t>
      </w:r>
      <w:r w:rsidR="002B62CF" w:rsidRPr="002B62CF">
        <w:t>9</w:t>
      </w:r>
      <w:r w:rsidRPr="002B62CF">
        <w:t>) to structure their BMP verification programs, using the series of program elements as a series of prompts to ensure they have fully considered everything needed to be documented in their individual BMP verification protocols.</w:t>
      </w:r>
    </w:p>
    <w:p w:rsidR="003A6BB3" w:rsidRPr="002B62CF" w:rsidRDefault="003A6BB3" w:rsidP="00D547B2">
      <w:pPr>
        <w:spacing w:after="0"/>
      </w:pPr>
    </w:p>
    <w:p w:rsidR="003A6BB3" w:rsidRPr="00911715" w:rsidRDefault="003A6BB3" w:rsidP="00D547B2">
      <w:pPr>
        <w:spacing w:after="0"/>
      </w:pPr>
      <w:r w:rsidRPr="002B62CF">
        <w:rPr>
          <w:b/>
        </w:rPr>
        <w:t>Consider the 14 Development Decisions steps when Creating Your Verification Program.</w:t>
      </w:r>
      <w:r w:rsidRPr="002B62CF">
        <w:t xml:space="preserve"> The Panel recommends each jurisdiction walk through the 14 steps and questions </w:t>
      </w:r>
      <w:r w:rsidR="002B62CF">
        <w:t xml:space="preserve">in </w:t>
      </w:r>
      <w:r w:rsidRPr="002B62CF">
        <w:t xml:space="preserve">Table </w:t>
      </w:r>
      <w:r w:rsidR="002B62CF" w:rsidRPr="002B62CF">
        <w:t>10</w:t>
      </w:r>
      <w:r>
        <w:t xml:space="preserve"> prompting specific decisions along the way as they work to enhance their current BMP tracking and reporting programs to include verification.</w:t>
      </w:r>
    </w:p>
    <w:p w:rsidR="003A6BB3" w:rsidRDefault="003A6BB3" w:rsidP="00D547B2">
      <w:pPr>
        <w:spacing w:after="0"/>
      </w:pPr>
    </w:p>
    <w:p w:rsidR="003A6BB3" w:rsidRPr="00E85ECE" w:rsidRDefault="003A6BB3" w:rsidP="00D547B2">
      <w:pPr>
        <w:spacing w:after="0"/>
      </w:pPr>
      <w:r w:rsidRPr="00E85ECE">
        <w:rPr>
          <w:b/>
        </w:rPr>
        <w:t xml:space="preserve">Use the State Protocol Components Checklist. </w:t>
      </w:r>
      <w:r>
        <w:t xml:space="preserve">The Panel plans to evaluate the jurisdictions’ BMP verification programs and their underlying BMP verification protocols using the state protocol components </w:t>
      </w:r>
      <w:r w:rsidRPr="002B6A1D">
        <w:t>checklist</w:t>
      </w:r>
      <w:r w:rsidR="00CE301D">
        <w:t xml:space="preserve"> provided in </w:t>
      </w:r>
      <w:r w:rsidR="00075125" w:rsidRPr="002B6A1D">
        <w:t xml:space="preserve">Table </w:t>
      </w:r>
      <w:r w:rsidR="002B6A1D" w:rsidRPr="002B6A1D">
        <w:t>11</w:t>
      </w:r>
      <w:r w:rsidRPr="002B6A1D">
        <w:t>.  The Panel</w:t>
      </w:r>
      <w:r>
        <w:t xml:space="preserve"> recommends the jurisdictions use this checklist to ensure their individual verification protocols include all the necessary components as appropriate.  The final state protocols should be reviewed to make sure they meet the intent of the </w:t>
      </w:r>
      <w:r w:rsidR="00CE301D">
        <w:t xml:space="preserve">Partnership’s </w:t>
      </w:r>
      <w:r>
        <w:t xml:space="preserve">five </w:t>
      </w:r>
      <w:r w:rsidR="00CE301D">
        <w:t>v</w:t>
      </w:r>
      <w:r>
        <w:t xml:space="preserve">erification </w:t>
      </w:r>
      <w:r w:rsidR="00CE301D">
        <w:t>p</w:t>
      </w:r>
      <w:r>
        <w:t>rinciples.</w:t>
      </w:r>
    </w:p>
    <w:p w:rsidR="003A6BB3" w:rsidRDefault="003A6BB3" w:rsidP="00D547B2">
      <w:pPr>
        <w:spacing w:after="0"/>
      </w:pPr>
    </w:p>
    <w:p w:rsidR="003A6BB3" w:rsidRDefault="003A6BB3" w:rsidP="00D547B2">
      <w:pPr>
        <w:spacing w:after="0"/>
      </w:pPr>
      <w:r w:rsidRPr="005A0256">
        <w:rPr>
          <w:b/>
        </w:rPr>
        <w:t xml:space="preserve">Address Certification/Training of Verifiers in Your Programs. </w:t>
      </w:r>
      <w:r>
        <w:t xml:space="preserve"> The Panel recommends each jurisdiction clearly document the certification and training requirements for those personnel involved in all the steps of the verification program.  The Panel </w:t>
      </w:r>
      <w:r w:rsidR="00CE301D">
        <w:t xml:space="preserve">specifically </w:t>
      </w:r>
      <w:r>
        <w:t xml:space="preserve">recommends </w:t>
      </w:r>
      <w:r w:rsidR="00CE301D">
        <w:t xml:space="preserve">each of the </w:t>
      </w:r>
      <w:r>
        <w:t>jurisdictions:</w:t>
      </w:r>
    </w:p>
    <w:p w:rsidR="003A6BB3" w:rsidRDefault="003A6BB3" w:rsidP="00D547B2">
      <w:pPr>
        <w:spacing w:after="0"/>
      </w:pPr>
    </w:p>
    <w:p w:rsidR="003A6BB3" w:rsidRDefault="003A6BB3" w:rsidP="00D547B2">
      <w:pPr>
        <w:pStyle w:val="ListParagraph"/>
        <w:numPr>
          <w:ilvl w:val="0"/>
          <w:numId w:val="30"/>
        </w:numPr>
        <w:spacing w:after="0"/>
      </w:pPr>
      <w:r>
        <w:t>Describe the required qualifications/certification for the personnel who are carrying out the various elements of the jurisdiction’s verification program;</w:t>
      </w:r>
      <w:r w:rsidR="00CE301D">
        <w:t xml:space="preserve"> and</w:t>
      </w:r>
    </w:p>
    <w:p w:rsidR="002B62CF" w:rsidRDefault="002B62CF" w:rsidP="00D547B2">
      <w:pPr>
        <w:pStyle w:val="ListParagraph"/>
        <w:spacing w:after="0"/>
      </w:pPr>
    </w:p>
    <w:p w:rsidR="003A6BB3" w:rsidRDefault="003A6BB3" w:rsidP="00D547B2">
      <w:pPr>
        <w:pStyle w:val="ListParagraph"/>
        <w:numPr>
          <w:ilvl w:val="0"/>
          <w:numId w:val="28"/>
        </w:numPr>
        <w:spacing w:after="0"/>
      </w:pPr>
      <w:r>
        <w:t xml:space="preserve">Ensure certification/training programs are in place for those individuals involved in verification and data entry to assure individuals </w:t>
      </w:r>
      <w:r w:rsidR="00CE301D">
        <w:t>are qualified to do either task.</w:t>
      </w:r>
    </w:p>
    <w:p w:rsidR="003A6BB3" w:rsidRDefault="003A6BB3" w:rsidP="00D547B2">
      <w:pPr>
        <w:spacing w:after="0"/>
      </w:pPr>
    </w:p>
    <w:p w:rsidR="003A6BB3" w:rsidRDefault="003A6BB3" w:rsidP="00D547B2">
      <w:pPr>
        <w:spacing w:after="0"/>
        <w:rPr>
          <w:b/>
        </w:rPr>
      </w:pPr>
      <w:r w:rsidRPr="00792928">
        <w:rPr>
          <w:b/>
        </w:rPr>
        <w:t>Aim High or Explain Why.</w:t>
      </w:r>
      <w:r>
        <w:t xml:space="preserve">  The Panel asks jurisdictions to adopt the “robust” levels of verification described in the respective workgroups’ guidance </w:t>
      </w:r>
      <w:r w:rsidR="00CE301D">
        <w:t xml:space="preserve">(see Section 7 and Appendix K) </w:t>
      </w:r>
      <w:r>
        <w:t xml:space="preserve">or explain in their quality assurance plan why they cannot, recognizing the legal as well as funding issues that may impede </w:t>
      </w:r>
      <w:r w:rsidR="006F2385">
        <w:t xml:space="preserve">the </w:t>
      </w:r>
      <w:r>
        <w:t>levels of verification</w:t>
      </w:r>
      <w:r w:rsidR="006F2385">
        <w:t xml:space="preserve"> recommended by the Partnership’s six workgroups</w:t>
      </w:r>
      <w:r>
        <w:t>.</w:t>
      </w:r>
    </w:p>
    <w:p w:rsidR="003A6BB3" w:rsidRDefault="003A6BB3" w:rsidP="00D547B2">
      <w:pPr>
        <w:spacing w:after="0"/>
        <w:rPr>
          <w:b/>
        </w:rPr>
      </w:pPr>
    </w:p>
    <w:p w:rsidR="003A6BB3" w:rsidRDefault="003A6BB3" w:rsidP="00D547B2">
      <w:pPr>
        <w:spacing w:after="0"/>
      </w:pPr>
      <w:r w:rsidRPr="00792928">
        <w:rPr>
          <w:b/>
        </w:rPr>
        <w:t>Prioritize Verification Towards Priority Practices.</w:t>
      </w:r>
      <w:r>
        <w:t xml:space="preserve">  Jurisdictions should feel empowered to target their verification programs and </w:t>
      </w:r>
      <w:r w:rsidR="006F2385">
        <w:t xml:space="preserve">their </w:t>
      </w:r>
      <w:r>
        <w:t>most robust verification protocols towards those practices on which the jurisdictions’ are depending on the most to achieve the nutrient and sediment pollutant loads reductions through their Watershed Implementation Plans (WIPs)</w:t>
      </w:r>
      <w:r w:rsidR="007B4D4B">
        <w:t xml:space="preserve"> (Appendix R)</w:t>
      </w:r>
      <w:r>
        <w:t>.   For verification of lower priority practices, jurisdictions can rely on less intensive methods of verification.  Specifically, statistical sampling methods can be considered if there is a large BMP population and the jurisdiction is able to reliably extrapolate findings rather than visit every site</w:t>
      </w:r>
      <w:r w:rsidRPr="006E60E9">
        <w:t>.</w:t>
      </w:r>
      <w:r w:rsidR="007B4D4B">
        <w:t xml:space="preserve">  </w:t>
      </w:r>
      <w:r w:rsidR="006F2385">
        <w:t>Several workgroups—e.g., Urban Stormwater Workgroup and Forestry Workgroup—provide specific guidance for the jurisdictions to consider in prioritizing application of their verification program and protocols (see Appendix K).</w:t>
      </w:r>
      <w:r>
        <w:t xml:space="preserve"> </w:t>
      </w:r>
    </w:p>
    <w:p w:rsidR="003A6BB3" w:rsidRDefault="003A6BB3" w:rsidP="00D547B2">
      <w:pPr>
        <w:spacing w:after="0"/>
      </w:pPr>
    </w:p>
    <w:p w:rsidR="003A6BB3" w:rsidRDefault="003A6BB3" w:rsidP="00D547B2">
      <w:pPr>
        <w:spacing w:after="0"/>
      </w:pPr>
      <w:r w:rsidRPr="00792928">
        <w:rPr>
          <w:b/>
        </w:rPr>
        <w:t>Robust Upfront Verification Yield</w:t>
      </w:r>
      <w:r>
        <w:rPr>
          <w:b/>
        </w:rPr>
        <w:t>s</w:t>
      </w:r>
      <w:r w:rsidRPr="00792928">
        <w:rPr>
          <w:b/>
        </w:rPr>
        <w:t xml:space="preserve"> Less Intensive Follow up Reviews</w:t>
      </w:r>
      <w:r>
        <w:rPr>
          <w:b/>
        </w:rPr>
        <w:t>.</w:t>
      </w:r>
      <w:r>
        <w:t xml:space="preserve"> T</w:t>
      </w:r>
      <w:r w:rsidRPr="00081CA3">
        <w:rPr>
          <w:rFonts w:cs="Times New Roman"/>
        </w:rPr>
        <w:t xml:space="preserve">he more intense the on-site review of </w:t>
      </w:r>
      <w:r>
        <w:rPr>
          <w:rFonts w:cs="Times New Roman"/>
        </w:rPr>
        <w:t xml:space="preserve">a specific practice </w:t>
      </w:r>
      <w:r w:rsidRPr="00081CA3">
        <w:rPr>
          <w:rFonts w:cs="Times New Roman"/>
        </w:rPr>
        <w:t>(i.e.</w:t>
      </w:r>
      <w:r>
        <w:rPr>
          <w:rFonts w:cs="Times New Roman"/>
        </w:rPr>
        <w:t>,</w:t>
      </w:r>
      <w:r w:rsidRPr="00081CA3">
        <w:rPr>
          <w:rFonts w:cs="Times New Roman"/>
        </w:rPr>
        <w:t xml:space="preserve"> in pe</w:t>
      </w:r>
      <w:r>
        <w:rPr>
          <w:rFonts w:cs="Times New Roman"/>
        </w:rPr>
        <w:t xml:space="preserve">rson review vs. a paper review), </w:t>
      </w:r>
      <w:r w:rsidRPr="00081CA3">
        <w:rPr>
          <w:rFonts w:cs="Times New Roman"/>
        </w:rPr>
        <w:t xml:space="preserve">the less intense the required </w:t>
      </w:r>
      <w:r>
        <w:rPr>
          <w:rFonts w:cs="Times New Roman"/>
        </w:rPr>
        <w:t xml:space="preserve">follow up </w:t>
      </w:r>
      <w:r w:rsidRPr="00081CA3">
        <w:rPr>
          <w:rFonts w:cs="Times New Roman"/>
        </w:rPr>
        <w:t>spot-checking will be after the fact</w:t>
      </w:r>
      <w:r>
        <w:rPr>
          <w:rFonts w:cs="Times New Roman"/>
        </w:rPr>
        <w:t>.  For</w:t>
      </w:r>
      <w:r w:rsidRPr="00081CA3">
        <w:rPr>
          <w:rFonts w:cs="Times New Roman"/>
        </w:rPr>
        <w:t xml:space="preserve"> example, if a BMP has been visually reviewed in the field, a less rigorous sample may be needed for evaluating </w:t>
      </w:r>
      <w:r>
        <w:rPr>
          <w:rFonts w:cs="Times New Roman"/>
        </w:rPr>
        <w:t xml:space="preserve">continued </w:t>
      </w:r>
      <w:r w:rsidRPr="00081CA3">
        <w:rPr>
          <w:rFonts w:cs="Times New Roman"/>
        </w:rPr>
        <w:t xml:space="preserve">BMP </w:t>
      </w:r>
      <w:r>
        <w:rPr>
          <w:rFonts w:cs="Times New Roman"/>
        </w:rPr>
        <w:t>functionality into the future.</w:t>
      </w:r>
      <w:r w:rsidRPr="009B0E7F">
        <w:t xml:space="preserve"> </w:t>
      </w:r>
    </w:p>
    <w:p w:rsidR="003A6BB3" w:rsidRDefault="003A6BB3" w:rsidP="00D547B2">
      <w:pPr>
        <w:spacing w:after="0"/>
      </w:pPr>
    </w:p>
    <w:p w:rsidR="003A6BB3" w:rsidRDefault="003A6BB3" w:rsidP="00D547B2">
      <w:pPr>
        <w:spacing w:after="0"/>
      </w:pPr>
      <w:r>
        <w:rPr>
          <w:b/>
        </w:rPr>
        <w:t xml:space="preserve">Understand the Basis on which </w:t>
      </w:r>
      <w:r w:rsidR="006F2385">
        <w:rPr>
          <w:b/>
        </w:rPr>
        <w:t>the Panel will Evaluate each Jurisdiction’s</w:t>
      </w:r>
      <w:r w:rsidRPr="000603FE">
        <w:rPr>
          <w:b/>
        </w:rPr>
        <w:t xml:space="preserve"> Draft Verification Program.</w:t>
      </w:r>
      <w:r>
        <w:t xml:space="preserve">  The Panel intends to refer to following source materials during its review of the seven jurisdictions’ </w:t>
      </w:r>
      <w:r w:rsidR="006F2385">
        <w:t xml:space="preserve">proposed </w:t>
      </w:r>
      <w:r>
        <w:t>BMP verification programs:</w:t>
      </w:r>
    </w:p>
    <w:p w:rsidR="002B62CF" w:rsidRDefault="002B62CF" w:rsidP="00D547B2">
      <w:pPr>
        <w:spacing w:after="0"/>
      </w:pPr>
    </w:p>
    <w:p w:rsidR="003A6BB3" w:rsidRDefault="003A6BB3" w:rsidP="00D547B2">
      <w:pPr>
        <w:pStyle w:val="ListParagraph"/>
        <w:numPr>
          <w:ilvl w:val="0"/>
          <w:numId w:val="29"/>
        </w:numPr>
        <w:spacing w:after="0"/>
      </w:pPr>
      <w:r>
        <w:t>The Chesapeake Bay Program Partnership’s five BMP verification principles</w:t>
      </w:r>
      <w:r w:rsidR="006F2385">
        <w:t xml:space="preserve"> (see Section 5)</w:t>
      </w:r>
      <w:r>
        <w:t>;</w:t>
      </w:r>
    </w:p>
    <w:p w:rsidR="002B62CF" w:rsidRDefault="002B62CF" w:rsidP="00D547B2">
      <w:pPr>
        <w:pStyle w:val="ListParagraph"/>
        <w:spacing w:after="0"/>
      </w:pPr>
    </w:p>
    <w:p w:rsidR="003A6BB3" w:rsidRDefault="003A6BB3" w:rsidP="00D547B2">
      <w:pPr>
        <w:pStyle w:val="ListParagraph"/>
        <w:numPr>
          <w:ilvl w:val="0"/>
          <w:numId w:val="29"/>
        </w:numPr>
        <w:spacing w:after="0"/>
      </w:pPr>
      <w:r>
        <w:t>The six source sector workgroups’ sets of BMP verification guidance</w:t>
      </w:r>
      <w:r w:rsidR="006F2385">
        <w:t xml:space="preserve"> (see Section 7, Appendix K)</w:t>
      </w:r>
      <w:r>
        <w:t>;</w:t>
      </w:r>
    </w:p>
    <w:p w:rsidR="002B62CF" w:rsidRDefault="002B62CF" w:rsidP="00D547B2">
      <w:pPr>
        <w:pStyle w:val="ListParagraph"/>
        <w:spacing w:after="0"/>
      </w:pPr>
    </w:p>
    <w:p w:rsidR="003A6BB3" w:rsidRDefault="003A6BB3" w:rsidP="00D547B2">
      <w:pPr>
        <w:pStyle w:val="ListParagraph"/>
        <w:numPr>
          <w:ilvl w:val="0"/>
          <w:numId w:val="29"/>
        </w:numPr>
        <w:spacing w:after="0"/>
      </w:pPr>
      <w:r>
        <w:t xml:space="preserve">The </w:t>
      </w:r>
      <w:r w:rsidR="00736050">
        <w:t xml:space="preserve">matrix, list of steps/questions, and </w:t>
      </w:r>
      <w:r>
        <w:t>checklist provided in the Panel’s November 2013 guidance and recommendations</w:t>
      </w:r>
      <w:r w:rsidR="006F2385">
        <w:t xml:space="preserve"> (see </w:t>
      </w:r>
      <w:r w:rsidR="00736050">
        <w:t>Tables 9, 10, and 11, respectively)</w:t>
      </w:r>
      <w:r>
        <w:t>; and</w:t>
      </w:r>
    </w:p>
    <w:p w:rsidR="002B62CF" w:rsidRDefault="002B62CF" w:rsidP="00D547B2">
      <w:pPr>
        <w:pStyle w:val="ListParagraph"/>
      </w:pPr>
    </w:p>
    <w:p w:rsidR="003A6BB3" w:rsidRDefault="003A6BB3" w:rsidP="00D547B2">
      <w:pPr>
        <w:pStyle w:val="ListParagraph"/>
        <w:numPr>
          <w:ilvl w:val="0"/>
          <w:numId w:val="29"/>
        </w:numPr>
        <w:spacing w:after="0"/>
      </w:pPr>
      <w:r>
        <w:t>The Chesapeake Bay Program Partnership’s final published basinwide BMP verification framework document.</w:t>
      </w:r>
    </w:p>
    <w:p w:rsidR="003A6BB3" w:rsidRDefault="003A6BB3" w:rsidP="00D547B2">
      <w:pPr>
        <w:spacing w:after="0"/>
      </w:pPr>
    </w:p>
    <w:p w:rsidR="003A6BB3" w:rsidRDefault="003A6BB3" w:rsidP="00D547B2">
      <w:pPr>
        <w:spacing w:after="0"/>
      </w:pPr>
      <w:r>
        <w:lastRenderedPageBreak/>
        <w:t>The Panel strongly encourages jurisdictions to ensure their proposed verification programs are consistent with the principles and guidance agreed to and adopted by the Partnership through the Principals’ Staff Committee.</w:t>
      </w:r>
    </w:p>
    <w:p w:rsidR="00075125" w:rsidRDefault="00075125" w:rsidP="00D547B2">
      <w:pPr>
        <w:spacing w:after="0"/>
      </w:pPr>
    </w:p>
    <w:p w:rsidR="0027178F" w:rsidRPr="0027178F" w:rsidRDefault="003A6BB3" w:rsidP="00D547B2">
      <w:pPr>
        <w:spacing w:after="0"/>
      </w:pPr>
      <w:r w:rsidRPr="0036490D">
        <w:rPr>
          <w:b/>
        </w:rPr>
        <w:t>Build in time for Continuous Improvement Early.</w:t>
      </w:r>
      <w:r>
        <w:t xml:space="preserve">  The Panel recommends more intensive review of new verification systems early in their initial implementation to adjust for unforeseen outcomes of the selected system design.  It is not unusual to have to make adjustments to the protocols, personnel, documentation tools/electronic systems implementation and use.  The more a system is tested prior to full scale implementation, the better the protocol implementation outcomes and protocol accuracy will be.</w:t>
      </w:r>
    </w:p>
    <w:p w:rsidR="00736050" w:rsidRDefault="00736050" w:rsidP="007B4D4B">
      <w:pPr>
        <w:pStyle w:val="Heading3"/>
      </w:pPr>
      <w:bookmarkStart w:id="122" w:name="_Toc380043730"/>
      <w:r w:rsidRPr="001E5A2B">
        <w:t>Panel’s Overall Recommendations to the Jurisdictions</w:t>
      </w:r>
      <w:bookmarkEnd w:id="122"/>
    </w:p>
    <w:p w:rsidR="004565E1" w:rsidRDefault="0078014E" w:rsidP="00D547B2">
      <w:pPr>
        <w:spacing w:after="0"/>
      </w:pPr>
      <w:r>
        <w:t xml:space="preserve">In addition to the above elements, which can be considered as improving the state of the art of verification procedures, there is a strategic element: targeting the most robust verification programs toward those BMPs on which the jurisdiction is depending most strongly to achieve the nutrient-sediment reductions in their WIPs. </w:t>
      </w:r>
      <w:r w:rsidR="007B4D4B">
        <w:t xml:space="preserve"> </w:t>
      </w:r>
      <w:r>
        <w:t>Just as BMP choices differ among the states’ WIPs, then the robust level of verification may be applied differently in different jurisdictions.  “Equity” here must be defined as all jurisdictions addressing the highest priority BMPS, not all jurisdictions doing the same thing with a given set of BMPs.  Therefore, the best answer for why a jurisdiction has proposed a less than robust verification program is that the BMPs in question are lower priority for meeting the jurisdiction’s WIP and that more resources must be applied to maintaining and improving verification protocols and programs for the highest priority BMPs.</w:t>
      </w:r>
    </w:p>
    <w:p w:rsidR="0078014E" w:rsidRDefault="0078014E" w:rsidP="00D547B2">
      <w:pPr>
        <w:spacing w:after="0"/>
      </w:pPr>
    </w:p>
    <w:p w:rsidR="0078014E" w:rsidRDefault="0078014E" w:rsidP="00D547B2">
      <w:pPr>
        <w:spacing w:after="0"/>
      </w:pPr>
      <w:r>
        <w:t>In their review of each of the jurisdictions’ BMP verification programs, the Panel will be looking for evidence that the jurisdictions have actually given deep thought to what they are doing now, its shortcomings, and proposed improvements—a solid example is the Urban Stormwater Workgroup’s BMP verification guidance narrative (</w:t>
      </w:r>
      <w:r w:rsidRPr="00736050">
        <w:t xml:space="preserve">see Appendix </w:t>
      </w:r>
      <w:r w:rsidR="00736050" w:rsidRPr="00736050">
        <w:t>K</w:t>
      </w:r>
      <w:r w:rsidRPr="00736050">
        <w:t>).</w:t>
      </w:r>
    </w:p>
    <w:p w:rsidR="004565E1" w:rsidRPr="004565E1" w:rsidRDefault="009A5A3B" w:rsidP="00D547B2">
      <w:pPr>
        <w:pStyle w:val="Heading2"/>
      </w:pPr>
      <w:bookmarkStart w:id="123" w:name="_Toc380043731"/>
      <w:r>
        <w:t xml:space="preserve">Verification Program </w:t>
      </w:r>
      <w:r w:rsidR="004565E1" w:rsidRPr="004565E1">
        <w:t>Documentation Expectations</w:t>
      </w:r>
      <w:bookmarkEnd w:id="123"/>
    </w:p>
    <w:p w:rsidR="009A5A3B" w:rsidRDefault="009A5A3B" w:rsidP="00D547B2">
      <w:pPr>
        <w:spacing w:after="0"/>
      </w:pPr>
      <w:r>
        <w:t xml:space="preserve">The BMP Verification Committee recommends documentation of each jurisdiction’s BMP verification program build directly upon their existing quality assurance </w:t>
      </w:r>
      <w:r w:rsidR="00736050">
        <w:t xml:space="preserve">(QA) plans </w:t>
      </w:r>
      <w:r>
        <w:t xml:space="preserve">already drafted, approved by EPA, and in place supporting their Chesapeake Bay Implementation Grant and Chesapeake Bay Regulatory and Accountability Grant.  Given the seven jurisdictions’ existing QA plans are principally focused on documentation of their extensive BMP tracking and reporting programs and procedures for submitting the collected data to EPA through their state’s national environmental information exchange network (NEIEN) node, </w:t>
      </w:r>
      <w:r w:rsidR="00736050">
        <w:t xml:space="preserve">the additional </w:t>
      </w:r>
      <w:r>
        <w:t>BMP verification program documentation expectations are described below.</w:t>
      </w:r>
    </w:p>
    <w:p w:rsidR="006353E0" w:rsidRPr="009A5A3B" w:rsidRDefault="006353E0" w:rsidP="00D547B2">
      <w:pPr>
        <w:pStyle w:val="Heading3"/>
      </w:pPr>
      <w:bookmarkStart w:id="124" w:name="_Toc380043732"/>
      <w:r w:rsidRPr="009A5A3B">
        <w:t>BMP Verification Principles</w:t>
      </w:r>
      <w:bookmarkEnd w:id="124"/>
    </w:p>
    <w:p w:rsidR="00A13315" w:rsidRDefault="00A13315" w:rsidP="00D547B2">
      <w:pPr>
        <w:spacing w:after="0"/>
      </w:pPr>
      <w:r>
        <w:t>Each jurisdiction</w:t>
      </w:r>
      <w:r w:rsidR="006353E0">
        <w:t xml:space="preserve"> will describe, using </w:t>
      </w:r>
      <w:r w:rsidR="00736050">
        <w:t xml:space="preserve">specific </w:t>
      </w:r>
      <w:r w:rsidR="006353E0">
        <w:t xml:space="preserve">references to specific adopted verification </w:t>
      </w:r>
      <w:r w:rsidR="00736050">
        <w:t>guidance</w:t>
      </w:r>
      <w:r w:rsidR="006353E0">
        <w:t xml:space="preserve">, procedures, and processes, how its </w:t>
      </w:r>
      <w:r w:rsidR="00736050">
        <w:t xml:space="preserve">overall </w:t>
      </w:r>
      <w:r w:rsidR="006353E0">
        <w:t xml:space="preserve">BMP verification program achieves the CBP Partnership’s five BMP </w:t>
      </w:r>
      <w:r w:rsidR="00736050">
        <w:t xml:space="preserve">verification </w:t>
      </w:r>
      <w:r w:rsidR="006353E0">
        <w:t>principles.</w:t>
      </w:r>
    </w:p>
    <w:p w:rsidR="006353E0" w:rsidRPr="009A5A3B" w:rsidRDefault="006353E0" w:rsidP="00D547B2">
      <w:pPr>
        <w:pStyle w:val="Heading3"/>
      </w:pPr>
      <w:bookmarkStart w:id="125" w:name="_Toc380043733"/>
      <w:r w:rsidRPr="009A5A3B">
        <w:t>Source Sectors</w:t>
      </w:r>
      <w:r w:rsidR="00736050">
        <w:t xml:space="preserve"> and Habitats</w:t>
      </w:r>
      <w:bookmarkEnd w:id="125"/>
    </w:p>
    <w:p w:rsidR="003B07CF" w:rsidRDefault="003B07CF" w:rsidP="00D547B2">
      <w:pPr>
        <w:spacing w:after="0"/>
      </w:pPr>
      <w:r>
        <w:t xml:space="preserve">By the major source sectors </w:t>
      </w:r>
      <w:r w:rsidR="00DA2E6F">
        <w:t xml:space="preserve">(e.g., agriculture, </w:t>
      </w:r>
      <w:r w:rsidR="00736050">
        <w:t xml:space="preserve">forestry, </w:t>
      </w:r>
      <w:r w:rsidR="00DA2E6F">
        <w:t xml:space="preserve">stormwater, </w:t>
      </w:r>
      <w:r w:rsidR="00736050">
        <w:t xml:space="preserve">and </w:t>
      </w:r>
      <w:r w:rsidR="00DA2E6F">
        <w:t>wastewater)</w:t>
      </w:r>
      <w:r w:rsidR="00736050">
        <w:t xml:space="preserve"> and habitats (e.g., wetlands and streams)</w:t>
      </w:r>
      <w:r w:rsidR="00DA2E6F">
        <w:t>, each jurisdiction will provide the following detailed documentation within their QA plans:</w:t>
      </w:r>
    </w:p>
    <w:p w:rsidR="006353E0" w:rsidRDefault="006353E0" w:rsidP="00D547B2">
      <w:pPr>
        <w:spacing w:after="0"/>
      </w:pPr>
    </w:p>
    <w:p w:rsidR="006353E0" w:rsidRDefault="006353E0" w:rsidP="00D547B2">
      <w:pPr>
        <w:pStyle w:val="ListParagraph"/>
        <w:numPr>
          <w:ilvl w:val="0"/>
          <w:numId w:val="2"/>
        </w:numPr>
        <w:spacing w:after="0"/>
      </w:pPr>
      <w:r>
        <w:t xml:space="preserve">Provide copies of or </w:t>
      </w:r>
      <w:r w:rsidR="00736050">
        <w:t xml:space="preserve">cite </w:t>
      </w:r>
      <w:r>
        <w:t>specific references</w:t>
      </w:r>
      <w:r w:rsidR="00736050">
        <w:t xml:space="preserve"> (with URL links)</w:t>
      </w:r>
      <w:r>
        <w:t xml:space="preserve"> to the documentation of existing BMP verification programs in operation and overseen by other partners—e.g., NRCS, FSA</w:t>
      </w:r>
      <w:r w:rsidR="00736050">
        <w:t>, other federal agencies, federal facilities, conservation districts, municipalities</w:t>
      </w:r>
      <w:r>
        <w:t>—which are actively verifying practices implemented within the jurisdiction and which will be reported by the jurisdiction for nutrient and sediment pollutant load reduction credit.</w:t>
      </w:r>
    </w:p>
    <w:p w:rsidR="006353E0" w:rsidRDefault="006353E0" w:rsidP="00D547B2">
      <w:pPr>
        <w:pStyle w:val="ListParagraph"/>
        <w:spacing w:after="0"/>
      </w:pPr>
    </w:p>
    <w:p w:rsidR="003B07CF" w:rsidRDefault="003B07CF" w:rsidP="00D547B2">
      <w:pPr>
        <w:pStyle w:val="ListParagraph"/>
        <w:numPr>
          <w:ilvl w:val="0"/>
          <w:numId w:val="2"/>
        </w:numPr>
        <w:spacing w:after="0"/>
      </w:pPr>
      <w:r>
        <w:t xml:space="preserve">Provide copies of or </w:t>
      </w:r>
      <w:r w:rsidR="00736050">
        <w:t xml:space="preserve">cite specific </w:t>
      </w:r>
      <w:r>
        <w:t xml:space="preserve">references </w:t>
      </w:r>
      <w:r w:rsidR="00736050">
        <w:t xml:space="preserve">(with URL links) </w:t>
      </w:r>
      <w:r>
        <w:t xml:space="preserve">to the BMP verification </w:t>
      </w:r>
      <w:r w:rsidR="00736050">
        <w:t>guidance</w:t>
      </w:r>
      <w:r>
        <w:t xml:space="preserve"> and procedures adopted by the Partnership.</w:t>
      </w:r>
    </w:p>
    <w:p w:rsidR="006353E0" w:rsidRDefault="006353E0" w:rsidP="00D547B2">
      <w:pPr>
        <w:pStyle w:val="ListParagraph"/>
        <w:spacing w:after="0"/>
      </w:pPr>
    </w:p>
    <w:p w:rsidR="003B07CF" w:rsidRDefault="003B07CF" w:rsidP="00D547B2">
      <w:pPr>
        <w:pStyle w:val="ListParagraph"/>
        <w:numPr>
          <w:ilvl w:val="0"/>
          <w:numId w:val="2"/>
        </w:numPr>
        <w:spacing w:after="0"/>
      </w:pPr>
      <w:r>
        <w:t xml:space="preserve">Describe and fully document any </w:t>
      </w:r>
      <w:r w:rsidR="00736050">
        <w:t>jurisdiction-</w:t>
      </w:r>
      <w:r>
        <w:t xml:space="preserve">specific modifications to/variations from the Partnership adopted </w:t>
      </w:r>
      <w:r w:rsidR="00736050">
        <w:t>guidance</w:t>
      </w:r>
      <w:r>
        <w:t xml:space="preserve"> and procedures.</w:t>
      </w:r>
    </w:p>
    <w:p w:rsidR="006353E0" w:rsidRDefault="006353E0" w:rsidP="00D547B2">
      <w:pPr>
        <w:pStyle w:val="ListParagraph"/>
        <w:spacing w:after="0"/>
      </w:pPr>
    </w:p>
    <w:p w:rsidR="003B07CF" w:rsidRDefault="003B07CF" w:rsidP="00D547B2">
      <w:pPr>
        <w:pStyle w:val="ListParagraph"/>
        <w:numPr>
          <w:ilvl w:val="0"/>
          <w:numId w:val="2"/>
        </w:numPr>
        <w:spacing w:after="0"/>
      </w:pPr>
      <w:r>
        <w:t xml:space="preserve">Document any jurisdictional decisions </w:t>
      </w:r>
      <w:r w:rsidR="00736050">
        <w:t xml:space="preserve">for </w:t>
      </w:r>
      <w:r>
        <w:t>focus</w:t>
      </w:r>
      <w:r w:rsidR="00736050">
        <w:t xml:space="preserve">ing their </w:t>
      </w:r>
      <w:r>
        <w:t xml:space="preserve">verification </w:t>
      </w:r>
      <w:r w:rsidR="00736050">
        <w:t>programs/protocols</w:t>
      </w:r>
      <w:r>
        <w:t xml:space="preserve"> on a subset of </w:t>
      </w:r>
      <w:r w:rsidR="00DA2E6F">
        <w:t xml:space="preserve">nutrient and sediment pollutant load reduction </w:t>
      </w:r>
      <w:r>
        <w:t>practices, treatment</w:t>
      </w:r>
      <w:r w:rsidR="00736050">
        <w:t>,</w:t>
      </w:r>
      <w:r>
        <w:t xml:space="preserve"> or technologies</w:t>
      </w:r>
      <w:r w:rsidR="00736050">
        <w:t xml:space="preserve"> or geographic areas</w:t>
      </w:r>
      <w:r>
        <w:t>.</w:t>
      </w:r>
    </w:p>
    <w:p w:rsidR="006353E0" w:rsidRDefault="006353E0" w:rsidP="00D547B2">
      <w:pPr>
        <w:pStyle w:val="ListParagraph"/>
        <w:spacing w:after="0"/>
      </w:pPr>
    </w:p>
    <w:p w:rsidR="003B07CF" w:rsidRDefault="003B07CF" w:rsidP="00D547B2">
      <w:pPr>
        <w:pStyle w:val="ListParagraph"/>
        <w:numPr>
          <w:ilvl w:val="0"/>
          <w:numId w:val="2"/>
        </w:numPr>
        <w:spacing w:after="0"/>
      </w:pPr>
      <w:r>
        <w:t xml:space="preserve">Document how </w:t>
      </w:r>
      <w:r w:rsidR="00007A07">
        <w:t>each</w:t>
      </w:r>
      <w:r>
        <w:t xml:space="preserve"> respective </w:t>
      </w:r>
      <w:r w:rsidR="00007A07">
        <w:t xml:space="preserve">set of </w:t>
      </w:r>
      <w:r>
        <w:t>source sector/habitat BMP verification protocol</w:t>
      </w:r>
      <w:r w:rsidR="00007A07">
        <w:t xml:space="preserve">s </w:t>
      </w:r>
      <w:r>
        <w:t>will be implemented by whom, how, and through what programs/mechanisms.</w:t>
      </w:r>
    </w:p>
    <w:p w:rsidR="006353E0" w:rsidRDefault="006353E0" w:rsidP="00D547B2">
      <w:pPr>
        <w:pStyle w:val="ListParagraph"/>
        <w:spacing w:after="0"/>
      </w:pPr>
    </w:p>
    <w:p w:rsidR="003B07CF" w:rsidRDefault="003B07CF" w:rsidP="00D547B2">
      <w:pPr>
        <w:pStyle w:val="ListParagraph"/>
        <w:numPr>
          <w:ilvl w:val="0"/>
          <w:numId w:val="2"/>
        </w:numPr>
        <w:spacing w:after="0"/>
      </w:pPr>
      <w:r>
        <w:t xml:space="preserve">Document what/which </w:t>
      </w:r>
      <w:r w:rsidR="00C537AE">
        <w:t xml:space="preserve">source sector/habitat BMP </w:t>
      </w:r>
      <w:r>
        <w:t xml:space="preserve">verification protocols/procedures are already in place, fully operational, and </w:t>
      </w:r>
      <w:r w:rsidR="00C537AE">
        <w:t xml:space="preserve">being </w:t>
      </w:r>
      <w:r>
        <w:t>routinely carried out.</w:t>
      </w:r>
    </w:p>
    <w:p w:rsidR="006353E0" w:rsidRDefault="006353E0" w:rsidP="00D547B2">
      <w:pPr>
        <w:pStyle w:val="ListParagraph"/>
        <w:spacing w:after="0"/>
      </w:pPr>
    </w:p>
    <w:p w:rsidR="003B07CF" w:rsidRDefault="003B07CF" w:rsidP="00D547B2">
      <w:pPr>
        <w:pStyle w:val="ListParagraph"/>
        <w:numPr>
          <w:ilvl w:val="0"/>
          <w:numId w:val="2"/>
        </w:numPr>
        <w:spacing w:after="0"/>
      </w:pPr>
      <w:r>
        <w:t>Document what/which verification protocols/procedures are planned for future implementation, by when, by whom, how and through what programs/mechanisms.</w:t>
      </w:r>
    </w:p>
    <w:p w:rsidR="006353E0" w:rsidRDefault="006353E0" w:rsidP="00D547B2">
      <w:pPr>
        <w:pStyle w:val="ListParagraph"/>
        <w:spacing w:after="0"/>
      </w:pPr>
    </w:p>
    <w:p w:rsidR="003B07CF" w:rsidRDefault="003B07CF" w:rsidP="00D547B2">
      <w:pPr>
        <w:pStyle w:val="ListParagraph"/>
        <w:numPr>
          <w:ilvl w:val="0"/>
          <w:numId w:val="2"/>
        </w:numPr>
        <w:spacing w:after="0"/>
      </w:pPr>
      <w:r>
        <w:t xml:space="preserve">Describe what further programmatic changes are necessary to be carried out by whom in order to make the </w:t>
      </w:r>
      <w:r w:rsidR="00C537AE">
        <w:t xml:space="preserve">source sector/habitat BMP </w:t>
      </w:r>
      <w:r>
        <w:t>verification protocols/procedures fully operational and routinely carried out.</w:t>
      </w:r>
    </w:p>
    <w:p w:rsidR="00C537AE" w:rsidRDefault="00C537AE" w:rsidP="00D547B2">
      <w:pPr>
        <w:pStyle w:val="ListParagraph"/>
      </w:pPr>
    </w:p>
    <w:p w:rsidR="003B07CF" w:rsidRDefault="003B07CF" w:rsidP="00D547B2">
      <w:pPr>
        <w:pStyle w:val="ListParagraph"/>
        <w:numPr>
          <w:ilvl w:val="0"/>
          <w:numId w:val="2"/>
        </w:numPr>
        <w:spacing w:after="0"/>
      </w:pPr>
      <w:r>
        <w:t xml:space="preserve">Document the agency, departmental, and organizational responsibilities for carrying out the </w:t>
      </w:r>
      <w:r w:rsidR="00C537AE">
        <w:t xml:space="preserve">source sector/habitat BMP </w:t>
      </w:r>
      <w:r>
        <w:t>verification protocols/procedures cross walked with existing or planned regulatory programs, cost share programs, and programs providing technical services.</w:t>
      </w:r>
    </w:p>
    <w:p w:rsidR="006353E0" w:rsidRPr="009A5A3B" w:rsidRDefault="006353E0" w:rsidP="00D547B2">
      <w:pPr>
        <w:pStyle w:val="Heading3"/>
      </w:pPr>
      <w:bookmarkStart w:id="126" w:name="_Toc380043734"/>
      <w:r w:rsidRPr="009A5A3B">
        <w:t>Access to Federal Cost Share Practices</w:t>
      </w:r>
      <w:bookmarkEnd w:id="126"/>
    </w:p>
    <w:p w:rsidR="003B07CF" w:rsidRDefault="00DA2E6F" w:rsidP="00D547B2">
      <w:pPr>
        <w:spacing w:after="0"/>
      </w:pPr>
      <w:r>
        <w:t>Each jurisdiction will a</w:t>
      </w:r>
      <w:r w:rsidR="003B07CF">
        <w:t>ddress assurance for the jurisdiction’s full access to federal cost share practices by:</w:t>
      </w:r>
    </w:p>
    <w:p w:rsidR="006353E0" w:rsidRDefault="006353E0" w:rsidP="00D547B2">
      <w:pPr>
        <w:pStyle w:val="ListParagraph"/>
        <w:spacing w:after="0"/>
      </w:pPr>
    </w:p>
    <w:p w:rsidR="003B07CF" w:rsidRDefault="00FD3145" w:rsidP="00D547B2">
      <w:pPr>
        <w:pStyle w:val="ListParagraph"/>
        <w:numPr>
          <w:ilvl w:val="0"/>
          <w:numId w:val="4"/>
        </w:numPr>
        <w:spacing w:after="0"/>
      </w:pPr>
      <w:r>
        <w:t>P</w:t>
      </w:r>
      <w:r w:rsidR="003B07CF">
        <w:t>roviding as an appendix or providing URL links to the existing 1619 data sharing agreements with USDA.</w:t>
      </w:r>
    </w:p>
    <w:p w:rsidR="00C537AE" w:rsidRDefault="00C537AE" w:rsidP="00D547B2">
      <w:pPr>
        <w:pStyle w:val="ListParagraph"/>
        <w:spacing w:after="0"/>
      </w:pPr>
    </w:p>
    <w:p w:rsidR="00C537AE" w:rsidRDefault="00C537AE" w:rsidP="00D547B2">
      <w:pPr>
        <w:pStyle w:val="ListParagraph"/>
        <w:numPr>
          <w:ilvl w:val="0"/>
          <w:numId w:val="4"/>
        </w:numPr>
        <w:spacing w:after="0"/>
      </w:pPr>
      <w:r>
        <w:t>Documenting plans to enhance existing or sign new 1619 data sharing agreements with USDA.</w:t>
      </w:r>
    </w:p>
    <w:p w:rsidR="006353E0" w:rsidRDefault="006353E0" w:rsidP="00D547B2">
      <w:pPr>
        <w:pStyle w:val="ListParagraph"/>
        <w:spacing w:after="0"/>
      </w:pPr>
    </w:p>
    <w:p w:rsidR="00FD3145" w:rsidRDefault="003B07CF" w:rsidP="00D547B2">
      <w:pPr>
        <w:pStyle w:val="ListParagraph"/>
        <w:numPr>
          <w:ilvl w:val="0"/>
          <w:numId w:val="4"/>
        </w:numPr>
        <w:spacing w:after="0"/>
      </w:pPr>
      <w:r>
        <w:lastRenderedPageBreak/>
        <w:t>Documenting procedures in place for handling the federal cost share practice data in adherence to the agreement(s).</w:t>
      </w:r>
    </w:p>
    <w:p w:rsidR="006353E0" w:rsidRPr="009A5A3B" w:rsidRDefault="004565E1" w:rsidP="00D547B2">
      <w:pPr>
        <w:pStyle w:val="Heading3"/>
      </w:pPr>
      <w:bookmarkStart w:id="127" w:name="_Toc380043735"/>
      <w:r w:rsidRPr="009A5A3B">
        <w:t>Preventing</w:t>
      </w:r>
      <w:r w:rsidR="006353E0" w:rsidRPr="009A5A3B">
        <w:t xml:space="preserve"> Double Counting</w:t>
      </w:r>
      <w:bookmarkEnd w:id="127"/>
    </w:p>
    <w:p w:rsidR="003B07CF" w:rsidRDefault="00DA2E6F" w:rsidP="00D547B2">
      <w:pPr>
        <w:spacing w:after="0"/>
      </w:pPr>
      <w:r>
        <w:t xml:space="preserve">Each jurisdiction will address </w:t>
      </w:r>
      <w:r w:rsidR="004565E1">
        <w:t>preventing</w:t>
      </w:r>
      <w:r w:rsidR="003B07CF">
        <w:t xml:space="preserve"> double counting by:</w:t>
      </w:r>
    </w:p>
    <w:p w:rsidR="006353E0" w:rsidRDefault="006353E0" w:rsidP="00D547B2">
      <w:pPr>
        <w:spacing w:after="0"/>
      </w:pPr>
    </w:p>
    <w:p w:rsidR="00FD3145" w:rsidRDefault="003B07CF" w:rsidP="00D547B2">
      <w:pPr>
        <w:pStyle w:val="ListParagraph"/>
        <w:numPr>
          <w:ilvl w:val="0"/>
          <w:numId w:val="3"/>
        </w:numPr>
        <w:spacing w:after="0"/>
      </w:pPr>
      <w:r>
        <w:t>Providing documentation on the jurisdiction specific procedures either being carried out  or which will be carried out to eliminate double (or more) counting of a single reported practice receiving funds from two or more sources which, in turn, are independently tracking and reporting the same practice.</w:t>
      </w:r>
    </w:p>
    <w:p w:rsidR="006353E0" w:rsidRPr="009A5A3B" w:rsidRDefault="006353E0" w:rsidP="00D547B2">
      <w:pPr>
        <w:pStyle w:val="Heading3"/>
      </w:pPr>
      <w:bookmarkStart w:id="128" w:name="_Toc380043736"/>
      <w:r w:rsidRPr="009A5A3B">
        <w:t>Historical BMP Database Clean-up</w:t>
      </w:r>
      <w:bookmarkEnd w:id="128"/>
    </w:p>
    <w:p w:rsidR="003B07CF" w:rsidRDefault="00DA2E6F" w:rsidP="00D547B2">
      <w:pPr>
        <w:spacing w:after="0"/>
      </w:pPr>
      <w:r>
        <w:t>Each jurisdiction will a</w:t>
      </w:r>
      <w:r w:rsidR="003B07CF">
        <w:t xml:space="preserve">ddress historical </w:t>
      </w:r>
      <w:r w:rsidR="006353E0">
        <w:t xml:space="preserve">BMP </w:t>
      </w:r>
      <w:r w:rsidR="003B07CF">
        <w:t>data</w:t>
      </w:r>
      <w:r w:rsidR="006353E0">
        <w:t>base</w:t>
      </w:r>
      <w:r w:rsidR="003B07CF">
        <w:t xml:space="preserve"> clean up:</w:t>
      </w:r>
    </w:p>
    <w:p w:rsidR="006353E0" w:rsidRDefault="006353E0" w:rsidP="00D547B2">
      <w:pPr>
        <w:pStyle w:val="ListParagraph"/>
        <w:spacing w:after="0"/>
      </w:pPr>
    </w:p>
    <w:p w:rsidR="006353E0" w:rsidRPr="00E33258" w:rsidRDefault="00C537AE" w:rsidP="00D547B2">
      <w:pPr>
        <w:pStyle w:val="ListParagraph"/>
        <w:numPr>
          <w:ilvl w:val="0"/>
          <w:numId w:val="3"/>
        </w:numPr>
        <w:spacing w:after="0"/>
      </w:pPr>
      <w:r>
        <w:t>P</w:t>
      </w:r>
      <w:r w:rsidR="003B07CF">
        <w:t>rovide documentation on how the jurisdiction plans to carry out the clean up their historical BMP implementation data base and over what time period.</w:t>
      </w:r>
    </w:p>
    <w:p w:rsidR="00AF0F22" w:rsidRPr="00AF0F22" w:rsidRDefault="00AF0F22" w:rsidP="00D547B2">
      <w:pPr>
        <w:pStyle w:val="Heading2"/>
      </w:pPr>
      <w:bookmarkStart w:id="129" w:name="_Toc380043737"/>
      <w:r w:rsidRPr="00AF0F22">
        <w:t xml:space="preserve">CBPO Verification </w:t>
      </w:r>
      <w:r>
        <w:t xml:space="preserve">and Data Validation </w:t>
      </w:r>
      <w:r w:rsidRPr="00AF0F22">
        <w:t>Documentation</w:t>
      </w:r>
      <w:bookmarkEnd w:id="129"/>
      <w:r w:rsidRPr="00AF0F22">
        <w:t xml:space="preserve"> </w:t>
      </w:r>
    </w:p>
    <w:p w:rsidR="002B62CF" w:rsidRDefault="00AF0F22" w:rsidP="00D547B2">
      <w:pPr>
        <w:spacing w:after="0"/>
        <w:rPr>
          <w:rFonts w:cs="Times New Roman"/>
        </w:rPr>
      </w:pPr>
      <w:r>
        <w:rPr>
          <w:rFonts w:cs="Times New Roman"/>
        </w:rPr>
        <w:t>The Chesapeake Bay Program Office will need to update and expand its own QA plan to fully document the internal procedure</w:t>
      </w:r>
      <w:r w:rsidR="00C537AE">
        <w:rPr>
          <w:rFonts w:cs="Times New Roman"/>
        </w:rPr>
        <w:t>s</w:t>
      </w:r>
      <w:r>
        <w:rPr>
          <w:rFonts w:cs="Times New Roman"/>
        </w:rPr>
        <w:t xml:space="preserve"> it will follow into the future in validating the jurisdictions’ annually submitted implementation practice data.</w:t>
      </w:r>
    </w:p>
    <w:p w:rsidR="002B62CF" w:rsidRDefault="002B62CF" w:rsidP="00D547B2">
      <w:pPr>
        <w:rPr>
          <w:rFonts w:cs="Times New Roman"/>
        </w:rPr>
      </w:pPr>
      <w:r>
        <w:rPr>
          <w:rFonts w:cs="Times New Roman"/>
        </w:rPr>
        <w:br w:type="page"/>
      </w:r>
    </w:p>
    <w:p w:rsidR="002B62CF" w:rsidRPr="003B07CF" w:rsidRDefault="002B62CF" w:rsidP="00D547B2">
      <w:pPr>
        <w:pStyle w:val="Heading1"/>
        <w:spacing w:before="0" w:after="0"/>
      </w:pPr>
      <w:bookmarkStart w:id="130" w:name="_Toc380043738"/>
      <w:r>
        <w:lastRenderedPageBreak/>
        <w:t xml:space="preserve">Section 15. </w:t>
      </w:r>
      <w:r w:rsidRPr="003B07CF">
        <w:t>Partnership Processes for Evaluation and Oversight</w:t>
      </w:r>
      <w:bookmarkEnd w:id="130"/>
    </w:p>
    <w:p w:rsidR="002B62CF" w:rsidRPr="002A3598" w:rsidRDefault="002B62CF" w:rsidP="00D547B2">
      <w:pPr>
        <w:pStyle w:val="Heading2"/>
      </w:pPr>
      <w:bookmarkStart w:id="131" w:name="_Toc380043739"/>
      <w:r>
        <w:t>Ongoing Decision-</w:t>
      </w:r>
      <w:r w:rsidRPr="002A3598">
        <w:t>Making Roles within the CBP Partnership</w:t>
      </w:r>
      <w:bookmarkEnd w:id="131"/>
    </w:p>
    <w:p w:rsidR="002B62CF" w:rsidRPr="002A3598" w:rsidRDefault="002B62CF" w:rsidP="00D547B2">
      <w:pPr>
        <w:pStyle w:val="NoSpacing"/>
        <w:rPr>
          <w:rFonts w:ascii="Times New Roman" w:hAnsi="Times New Roman" w:cs="Times New Roman"/>
          <w:sz w:val="24"/>
          <w:szCs w:val="24"/>
        </w:rPr>
      </w:pPr>
      <w:r w:rsidRPr="003B7FAC">
        <w:rPr>
          <w:rFonts w:ascii="Times New Roman" w:hAnsi="Times New Roman" w:cs="Times New Roman"/>
          <w:sz w:val="24"/>
          <w:szCs w:val="24"/>
        </w:rPr>
        <w:t xml:space="preserve">The Partnership must and will continue to be the decision makers on the development and implementation of the </w:t>
      </w:r>
      <w:r w:rsidR="00C537AE">
        <w:rPr>
          <w:rFonts w:ascii="Times New Roman" w:hAnsi="Times New Roman" w:cs="Times New Roman"/>
          <w:sz w:val="24"/>
          <w:szCs w:val="24"/>
        </w:rPr>
        <w:t xml:space="preserve">basinwide </w:t>
      </w:r>
      <w:r w:rsidRPr="003B7FAC">
        <w:rPr>
          <w:rFonts w:ascii="Times New Roman" w:hAnsi="Times New Roman" w:cs="Times New Roman"/>
          <w:sz w:val="24"/>
          <w:szCs w:val="24"/>
        </w:rPr>
        <w:t xml:space="preserve">verification </w:t>
      </w:r>
      <w:r w:rsidR="00C537AE">
        <w:rPr>
          <w:rFonts w:ascii="Times New Roman" w:hAnsi="Times New Roman" w:cs="Times New Roman"/>
          <w:sz w:val="24"/>
          <w:szCs w:val="24"/>
        </w:rPr>
        <w:t xml:space="preserve">framework and underlying </w:t>
      </w:r>
      <w:r w:rsidRPr="003B7FAC">
        <w:rPr>
          <w:rFonts w:ascii="Times New Roman" w:hAnsi="Times New Roman" w:cs="Times New Roman"/>
          <w:sz w:val="24"/>
          <w:szCs w:val="24"/>
        </w:rPr>
        <w:t>process</w:t>
      </w:r>
      <w:r w:rsidR="00C537AE">
        <w:rPr>
          <w:rFonts w:ascii="Times New Roman" w:hAnsi="Times New Roman" w:cs="Times New Roman"/>
          <w:sz w:val="24"/>
          <w:szCs w:val="24"/>
        </w:rPr>
        <w:t>es</w:t>
      </w:r>
      <w:r w:rsidRPr="003B7FAC">
        <w:rPr>
          <w:rFonts w:ascii="Times New Roman" w:hAnsi="Times New Roman" w:cs="Times New Roman"/>
          <w:sz w:val="24"/>
          <w:szCs w:val="24"/>
        </w:rPr>
        <w:t xml:space="preserve">.  The jurisdictional partners, who will be principally responsible for verifying practices implemented within their portions of the watershed, must embrace effective verification.  EPA will continue in its </w:t>
      </w:r>
      <w:r>
        <w:rPr>
          <w:rFonts w:ascii="Times New Roman" w:hAnsi="Times New Roman" w:cs="Times New Roman"/>
          <w:sz w:val="24"/>
          <w:szCs w:val="24"/>
        </w:rPr>
        <w:t xml:space="preserve">Chesapeake </w:t>
      </w:r>
      <w:r w:rsidRPr="003B7FAC">
        <w:rPr>
          <w:rFonts w:ascii="Times New Roman" w:hAnsi="Times New Roman" w:cs="Times New Roman"/>
          <w:sz w:val="24"/>
          <w:szCs w:val="24"/>
        </w:rPr>
        <w:t xml:space="preserve">Bay TMDL accountability role and ensure each jurisdiction’s verification program meets the measure of reasonable assurance well </w:t>
      </w:r>
      <w:r w:rsidR="00C537AE">
        <w:rPr>
          <w:rFonts w:ascii="Times New Roman" w:hAnsi="Times New Roman" w:cs="Times New Roman"/>
          <w:sz w:val="24"/>
          <w:szCs w:val="24"/>
        </w:rPr>
        <w:t xml:space="preserve">already </w:t>
      </w:r>
      <w:r w:rsidRPr="003B7FAC">
        <w:rPr>
          <w:rFonts w:ascii="Times New Roman" w:hAnsi="Times New Roman" w:cs="Times New Roman"/>
          <w:sz w:val="24"/>
          <w:szCs w:val="24"/>
        </w:rPr>
        <w:t xml:space="preserve">established during the two rounds of watershed implementation plan </w:t>
      </w:r>
      <w:r w:rsidR="00C537AE">
        <w:rPr>
          <w:rFonts w:ascii="Times New Roman" w:hAnsi="Times New Roman" w:cs="Times New Roman"/>
          <w:sz w:val="24"/>
          <w:szCs w:val="24"/>
        </w:rPr>
        <w:t xml:space="preserve">and 2-year milestone </w:t>
      </w:r>
      <w:r w:rsidRPr="003B7FAC">
        <w:rPr>
          <w:rFonts w:ascii="Times New Roman" w:hAnsi="Times New Roman" w:cs="Times New Roman"/>
          <w:sz w:val="24"/>
          <w:szCs w:val="24"/>
        </w:rPr>
        <w:t>development and evaluation.</w:t>
      </w:r>
      <w:r>
        <w:rPr>
          <w:rFonts w:ascii="Times New Roman" w:hAnsi="Times New Roman" w:cs="Times New Roman"/>
          <w:sz w:val="24"/>
          <w:szCs w:val="24"/>
        </w:rPr>
        <w:t xml:space="preserve">  </w:t>
      </w:r>
      <w:r w:rsidRPr="003B7FAC">
        <w:rPr>
          <w:rFonts w:ascii="Times New Roman" w:hAnsi="Times New Roman" w:cs="Times New Roman"/>
          <w:sz w:val="24"/>
          <w:szCs w:val="24"/>
        </w:rPr>
        <w:t xml:space="preserve">A number of the Partnership’s </w:t>
      </w:r>
      <w:r>
        <w:rPr>
          <w:rFonts w:ascii="Times New Roman" w:hAnsi="Times New Roman" w:cs="Times New Roman"/>
          <w:sz w:val="24"/>
          <w:szCs w:val="24"/>
        </w:rPr>
        <w:t xml:space="preserve">panels, </w:t>
      </w:r>
      <w:r w:rsidRPr="003B7FAC">
        <w:rPr>
          <w:rFonts w:ascii="Times New Roman" w:hAnsi="Times New Roman" w:cs="Times New Roman"/>
          <w:sz w:val="24"/>
          <w:szCs w:val="24"/>
        </w:rPr>
        <w:t>committees,</w:t>
      </w:r>
      <w:r>
        <w:rPr>
          <w:rFonts w:ascii="Times New Roman" w:hAnsi="Times New Roman" w:cs="Times New Roman"/>
          <w:sz w:val="24"/>
          <w:szCs w:val="24"/>
        </w:rPr>
        <w:t xml:space="preserve"> teams, and workgroups,</w:t>
      </w:r>
      <w:r w:rsidRPr="003B7FAC">
        <w:rPr>
          <w:rFonts w:ascii="Times New Roman" w:hAnsi="Times New Roman" w:cs="Times New Roman"/>
          <w:sz w:val="24"/>
          <w:szCs w:val="24"/>
        </w:rPr>
        <w:t xml:space="preserve"> along with EPA, will have decision making</w:t>
      </w:r>
      <w:r>
        <w:rPr>
          <w:rFonts w:ascii="Times New Roman" w:hAnsi="Times New Roman" w:cs="Times New Roman"/>
          <w:sz w:val="24"/>
          <w:szCs w:val="24"/>
        </w:rPr>
        <w:t>, advisory, evaluation, and oversight roles with the continued implementation of enhanced and expanded jurisdictional BMP verification programs as described below.</w:t>
      </w:r>
    </w:p>
    <w:p w:rsidR="002B62CF" w:rsidRPr="002A3598" w:rsidRDefault="002B62CF" w:rsidP="00D547B2">
      <w:pPr>
        <w:pStyle w:val="NoSpacing"/>
        <w:rPr>
          <w:rFonts w:ascii="Times New Roman" w:hAnsi="Times New Roman" w:cs="Times New Roman"/>
          <w:sz w:val="24"/>
          <w:szCs w:val="24"/>
        </w:rPr>
      </w:pPr>
    </w:p>
    <w:p w:rsidR="002B62CF" w:rsidRDefault="002B62CF" w:rsidP="00D547B2">
      <w:pPr>
        <w:pStyle w:val="NoSpacing"/>
        <w:rPr>
          <w:rFonts w:ascii="Times New Roman" w:hAnsi="Times New Roman"/>
          <w:sz w:val="24"/>
          <w:szCs w:val="24"/>
        </w:rPr>
      </w:pPr>
      <w:r w:rsidRPr="0087404E">
        <w:rPr>
          <w:rFonts w:ascii="Times New Roman" w:hAnsi="Times New Roman" w:cs="Times New Roman"/>
          <w:b/>
          <w:sz w:val="24"/>
          <w:szCs w:val="24"/>
        </w:rPr>
        <w:t>Chesapeake Bay Program BMP Verification Review Panel</w:t>
      </w:r>
      <w:r w:rsidRPr="0087404E">
        <w:rPr>
          <w:rFonts w:ascii="Times New Roman" w:hAnsi="Times New Roman" w:cs="Times New Roman"/>
          <w:sz w:val="24"/>
          <w:szCs w:val="24"/>
        </w:rPr>
        <w:t>.</w:t>
      </w:r>
      <w:r>
        <w:rPr>
          <w:szCs w:val="24"/>
        </w:rPr>
        <w:t xml:space="preserve">  </w:t>
      </w:r>
      <w:r>
        <w:rPr>
          <w:rFonts w:ascii="Times New Roman" w:hAnsi="Times New Roman"/>
          <w:sz w:val="24"/>
          <w:szCs w:val="24"/>
        </w:rPr>
        <w:t>The Panel has been formally charged by the Chesapeake Bay Program Partnership to use the verification principles as criteria for assessing the strengths and any possible vulnerabilities in the seven jurisdictions’ verification programs.  The Panel is responsible for providing its written collective feedback and recommendations to the Chesapeake Bay Program’s BMP Verification Committee on each jurisdiction’s program.  The Panel will also evaluate whether the level of verification rigor is consistent across source sectors and across all seven watershed jurisdictions.</w:t>
      </w:r>
      <w:r w:rsidRPr="009050BD">
        <w:rPr>
          <w:rFonts w:ascii="Times New Roman" w:hAnsi="Times New Roman"/>
          <w:sz w:val="24"/>
          <w:szCs w:val="24"/>
        </w:rPr>
        <w:t xml:space="preserve"> </w:t>
      </w:r>
      <w:r>
        <w:rPr>
          <w:rFonts w:ascii="Times New Roman" w:hAnsi="Times New Roman"/>
          <w:sz w:val="24"/>
          <w:szCs w:val="24"/>
        </w:rPr>
        <w:t xml:space="preserve"> The Chesapeake Bay Program’s BMP Verification Committee will synthesize and formally transmit the Panel’s feedback and recommendations up through the Management Board to the Principals’ Staff Committee.  The Panel will present its recommendations directly to the Principals’ Staff Committee.</w:t>
      </w:r>
    </w:p>
    <w:p w:rsidR="002B62CF" w:rsidRPr="009050BD" w:rsidRDefault="002B62CF" w:rsidP="00D547B2">
      <w:pPr>
        <w:pStyle w:val="NoSpacing"/>
        <w:rPr>
          <w:szCs w:val="24"/>
        </w:rPr>
      </w:pPr>
    </w:p>
    <w:p w:rsidR="002B62CF" w:rsidRDefault="002B62CF" w:rsidP="00D547B2">
      <w:pPr>
        <w:spacing w:after="0"/>
        <w:rPr>
          <w:szCs w:val="24"/>
        </w:rPr>
      </w:pPr>
      <w:r w:rsidRPr="0087404E">
        <w:rPr>
          <w:rFonts w:cs="Times New Roman"/>
          <w:b/>
          <w:szCs w:val="24"/>
        </w:rPr>
        <w:t>Chesapeake Bay Program Principals’ Staff Committee.</w:t>
      </w:r>
      <w:r w:rsidRPr="009050BD">
        <w:rPr>
          <w:szCs w:val="24"/>
        </w:rPr>
        <w:t xml:space="preserve"> </w:t>
      </w:r>
      <w:r>
        <w:rPr>
          <w:szCs w:val="24"/>
        </w:rPr>
        <w:t xml:space="preserve"> The Principals’ Staff Committee will </w:t>
      </w:r>
      <w:r w:rsidRPr="009050BD">
        <w:rPr>
          <w:szCs w:val="24"/>
        </w:rPr>
        <w:t>approv</w:t>
      </w:r>
      <w:r>
        <w:rPr>
          <w:szCs w:val="24"/>
        </w:rPr>
        <w:t>e or provide specific requests for changes prior to approval</w:t>
      </w:r>
      <w:r w:rsidRPr="009050BD">
        <w:rPr>
          <w:szCs w:val="24"/>
        </w:rPr>
        <w:t xml:space="preserve"> of each of the seven jurisdictions’ proposed BMP verification programs based on the feedback </w:t>
      </w:r>
      <w:r>
        <w:rPr>
          <w:szCs w:val="24"/>
        </w:rPr>
        <w:t>from</w:t>
      </w:r>
      <w:r w:rsidRPr="009050BD">
        <w:rPr>
          <w:szCs w:val="24"/>
        </w:rPr>
        <w:t xml:space="preserve"> and </w:t>
      </w:r>
      <w:r>
        <w:rPr>
          <w:szCs w:val="24"/>
        </w:rPr>
        <w:t xml:space="preserve">the </w:t>
      </w:r>
      <w:r w:rsidRPr="009050BD">
        <w:rPr>
          <w:szCs w:val="24"/>
        </w:rPr>
        <w:t xml:space="preserve">recommendations of the </w:t>
      </w:r>
      <w:r w:rsidR="006877E1">
        <w:rPr>
          <w:szCs w:val="24"/>
        </w:rPr>
        <w:t xml:space="preserve">Partnership’s </w:t>
      </w:r>
      <w:r w:rsidRPr="009050BD">
        <w:rPr>
          <w:szCs w:val="24"/>
        </w:rPr>
        <w:t>BMP Verification Review Panel.</w:t>
      </w:r>
    </w:p>
    <w:p w:rsidR="002B62CF" w:rsidRDefault="002B62CF" w:rsidP="00D547B2">
      <w:pPr>
        <w:spacing w:after="0"/>
        <w:rPr>
          <w:rFonts w:asciiTheme="minorHAnsi" w:hAnsiTheme="minorHAnsi" w:cstheme="minorHAnsi"/>
          <w:b/>
          <w:szCs w:val="24"/>
        </w:rPr>
      </w:pPr>
    </w:p>
    <w:p w:rsidR="002B62CF" w:rsidRDefault="002B62CF" w:rsidP="00D547B2">
      <w:pPr>
        <w:spacing w:after="0"/>
        <w:rPr>
          <w:szCs w:val="24"/>
        </w:rPr>
      </w:pPr>
      <w:r w:rsidRPr="0087404E">
        <w:rPr>
          <w:rFonts w:cs="Times New Roman"/>
          <w:b/>
          <w:szCs w:val="24"/>
        </w:rPr>
        <w:t>Chesapeake Bay Program Advisory Committees</w:t>
      </w:r>
      <w:r w:rsidRPr="0087404E">
        <w:rPr>
          <w:rFonts w:cs="Times New Roman"/>
          <w:szCs w:val="24"/>
        </w:rPr>
        <w:t>:</w:t>
      </w:r>
      <w:r>
        <w:rPr>
          <w:szCs w:val="24"/>
        </w:rPr>
        <w:t xml:space="preserve"> The Scientific and Technical, Citizens, and Local Government advisory committees will continue to play a critical advisory and independent evaluation role in calling attention to where the Partnership has fallen short of stated expectations and prior commitments.</w:t>
      </w:r>
    </w:p>
    <w:p w:rsidR="002B62CF" w:rsidRDefault="002B62CF" w:rsidP="00D547B2">
      <w:pPr>
        <w:spacing w:after="0"/>
        <w:rPr>
          <w:szCs w:val="24"/>
        </w:rPr>
      </w:pPr>
    </w:p>
    <w:p w:rsidR="002B62CF" w:rsidRDefault="002B62CF" w:rsidP="00D547B2">
      <w:pPr>
        <w:spacing w:after="0"/>
        <w:rPr>
          <w:szCs w:val="24"/>
        </w:rPr>
      </w:pPr>
      <w:r w:rsidRPr="0087404E">
        <w:rPr>
          <w:rFonts w:cs="Times New Roman"/>
          <w:b/>
          <w:szCs w:val="24"/>
        </w:rPr>
        <w:t>Chesapeake Bay Program’s Technical Workgroups</w:t>
      </w:r>
      <w:r w:rsidRPr="0087404E">
        <w:rPr>
          <w:rFonts w:cs="Times New Roman"/>
          <w:szCs w:val="24"/>
        </w:rPr>
        <w:t>.</w:t>
      </w:r>
      <w:r>
        <w:rPr>
          <w:szCs w:val="24"/>
        </w:rPr>
        <w:t xml:space="preserve"> The technical source sector and habitat restoration workgroups under the Water Quality, Habitat, Fisheries and Healthy Watersheds goal implementation team will continue to be responsible for convening and overseeing expert BMP panels and their development of new and revision of existing BMPs.  The </w:t>
      </w:r>
      <w:r w:rsidR="00C537AE">
        <w:rPr>
          <w:szCs w:val="24"/>
        </w:rPr>
        <w:t>w</w:t>
      </w:r>
      <w:r>
        <w:rPr>
          <w:szCs w:val="24"/>
        </w:rPr>
        <w:t xml:space="preserve">orkgroups will decide when the new/revised BMPs are ready for Partnership approval through the Water Quality Goal Implementation Team.  The </w:t>
      </w:r>
      <w:r w:rsidR="00C537AE">
        <w:rPr>
          <w:szCs w:val="24"/>
        </w:rPr>
        <w:t>w</w:t>
      </w:r>
      <w:r>
        <w:rPr>
          <w:szCs w:val="24"/>
        </w:rPr>
        <w:t>orkgroups will continue to be responsible for developing, with input from their respective BMP expert panels, verification procedures for new BMPs, as needed.</w:t>
      </w:r>
    </w:p>
    <w:p w:rsidR="002B62CF" w:rsidRDefault="002B62CF" w:rsidP="00D547B2">
      <w:pPr>
        <w:spacing w:after="0"/>
        <w:rPr>
          <w:szCs w:val="24"/>
        </w:rPr>
      </w:pPr>
    </w:p>
    <w:p w:rsidR="002B62CF" w:rsidRDefault="002B62CF" w:rsidP="00D547B2">
      <w:pPr>
        <w:spacing w:after="0"/>
        <w:rPr>
          <w:szCs w:val="24"/>
        </w:rPr>
      </w:pPr>
      <w:r w:rsidRPr="0087404E">
        <w:rPr>
          <w:rFonts w:cs="Times New Roman"/>
          <w:b/>
          <w:szCs w:val="24"/>
        </w:rPr>
        <w:lastRenderedPageBreak/>
        <w:t>Chesapeake Bay Program’s Water Quality Goal Implementation Team</w:t>
      </w:r>
      <w:r w:rsidRPr="0087404E">
        <w:rPr>
          <w:rFonts w:cs="Times New Roman"/>
          <w:szCs w:val="24"/>
        </w:rPr>
        <w:t>.</w:t>
      </w:r>
      <w:r>
        <w:rPr>
          <w:szCs w:val="24"/>
        </w:rPr>
        <w:t xml:space="preserve"> The Water Quality Goal Implementation Team, in coordination with the Fisheries, Habitat and Healthy Watershed goal implementation teams, will continue to review and approve new or revised BMPs, including revised, enhanced, or new BMP verification </w:t>
      </w:r>
      <w:r w:rsidR="00C537AE">
        <w:rPr>
          <w:szCs w:val="24"/>
        </w:rPr>
        <w:t>guidance and protocols</w:t>
      </w:r>
      <w:r>
        <w:rPr>
          <w:szCs w:val="24"/>
        </w:rPr>
        <w:t xml:space="preserve"> for those newly approved BMPs.</w:t>
      </w:r>
    </w:p>
    <w:p w:rsidR="002B62CF" w:rsidRDefault="002B62CF" w:rsidP="00D547B2">
      <w:pPr>
        <w:spacing w:after="0"/>
        <w:rPr>
          <w:szCs w:val="24"/>
        </w:rPr>
      </w:pPr>
    </w:p>
    <w:p w:rsidR="002B62CF" w:rsidRDefault="002B62CF" w:rsidP="00D547B2">
      <w:pPr>
        <w:spacing w:after="0"/>
        <w:rPr>
          <w:szCs w:val="24"/>
        </w:rPr>
      </w:pPr>
      <w:r w:rsidRPr="0087404E">
        <w:rPr>
          <w:rFonts w:cs="Times New Roman"/>
          <w:b/>
          <w:szCs w:val="24"/>
        </w:rPr>
        <w:t>Jurisdictions</w:t>
      </w:r>
      <w:r w:rsidRPr="0087404E">
        <w:rPr>
          <w:rFonts w:cs="Times New Roman"/>
          <w:szCs w:val="24"/>
        </w:rPr>
        <w:t>.</w:t>
      </w:r>
      <w:r>
        <w:rPr>
          <w:szCs w:val="24"/>
        </w:rPr>
        <w:t xml:space="preserve">  The jurisdictions are ultimately responsible for providing the necessary documentation of verification of all practices implemented within their part of the Chesapeake Bay watershed and submitted through the state’s NEIEN node for crediting of nutrient and sediment pollutant load reductions. They are responsible for documenting—in detail or by reference—the verification programs, protocols, and procedures carried by the jurisdiction, local municipalities, conservation districts, USDA, </w:t>
      </w:r>
      <w:r w:rsidR="00C537AE">
        <w:rPr>
          <w:szCs w:val="24"/>
        </w:rPr>
        <w:t xml:space="preserve">other federal agencies, federal facilities, </w:t>
      </w:r>
      <w:r>
        <w:rPr>
          <w:szCs w:val="24"/>
        </w:rPr>
        <w:t>non-governmental organizations</w:t>
      </w:r>
      <w:r w:rsidR="00C537AE">
        <w:rPr>
          <w:szCs w:val="24"/>
        </w:rPr>
        <w:t>,</w:t>
      </w:r>
      <w:r>
        <w:rPr>
          <w:szCs w:val="24"/>
        </w:rPr>
        <w:t xml:space="preserve"> and </w:t>
      </w:r>
      <w:r w:rsidR="00C537AE">
        <w:rPr>
          <w:szCs w:val="24"/>
        </w:rPr>
        <w:t xml:space="preserve">all </w:t>
      </w:r>
      <w:r>
        <w:rPr>
          <w:szCs w:val="24"/>
        </w:rPr>
        <w:t>other</w:t>
      </w:r>
      <w:r w:rsidR="00C537AE">
        <w:rPr>
          <w:szCs w:val="24"/>
        </w:rPr>
        <w:t xml:space="preserve"> agencies, organizations, and institutions</w:t>
      </w:r>
      <w:r>
        <w:rPr>
          <w:szCs w:val="24"/>
        </w:rPr>
        <w:t xml:space="preserve"> contributing to the tracked, verified and reported practices for nutrient and sediment load reduction credit.  The jurisdictions will decide what BMP verification protocols they will build into their existing BMP tracking, verification, and reporting programs in order to meet the Partnership’s adopted BMP verification principles.  They will make the decisions on prioritizing verification efforts based on practices, effectiveness, geography or any other considerations.</w:t>
      </w:r>
    </w:p>
    <w:p w:rsidR="002B62CF" w:rsidRDefault="002B62CF" w:rsidP="00D547B2">
      <w:pPr>
        <w:spacing w:after="0"/>
        <w:rPr>
          <w:szCs w:val="24"/>
        </w:rPr>
      </w:pPr>
    </w:p>
    <w:p w:rsidR="002B62CF" w:rsidRDefault="002B62CF" w:rsidP="00D547B2">
      <w:pPr>
        <w:spacing w:after="0"/>
        <w:rPr>
          <w:szCs w:val="24"/>
        </w:rPr>
      </w:pPr>
      <w:r>
        <w:rPr>
          <w:szCs w:val="24"/>
        </w:rPr>
        <w:t>Jurisdictions will be responsible for either removing a reported practice at the end of its specified life span or document the practice has been re-verified and assign the new life span.</w:t>
      </w:r>
    </w:p>
    <w:p w:rsidR="002B62CF" w:rsidRDefault="002B62CF" w:rsidP="00D547B2">
      <w:pPr>
        <w:spacing w:after="0"/>
        <w:rPr>
          <w:szCs w:val="24"/>
        </w:rPr>
      </w:pPr>
    </w:p>
    <w:p w:rsidR="006877E1" w:rsidRDefault="006877E1" w:rsidP="00D547B2">
      <w:pPr>
        <w:spacing w:after="0"/>
        <w:rPr>
          <w:szCs w:val="24"/>
        </w:rPr>
      </w:pPr>
      <w:r w:rsidRPr="006877E1">
        <w:rPr>
          <w:b/>
          <w:szCs w:val="24"/>
        </w:rPr>
        <w:t>Federal Agencies and Federal Facilities</w:t>
      </w:r>
      <w:r>
        <w:rPr>
          <w:szCs w:val="24"/>
        </w:rPr>
        <w:t>. Federal agencies and their respective federal facilities are responsible for undertaking verification of their installed practices, treatments, and technologies and sharing documentation of their verification protocols with their state counterparts.</w:t>
      </w:r>
    </w:p>
    <w:p w:rsidR="006877E1" w:rsidRPr="009D1229" w:rsidRDefault="006877E1" w:rsidP="00D547B2">
      <w:pPr>
        <w:spacing w:after="0"/>
        <w:rPr>
          <w:szCs w:val="24"/>
        </w:rPr>
      </w:pPr>
    </w:p>
    <w:p w:rsidR="002B62CF" w:rsidRDefault="002B62CF" w:rsidP="00D547B2">
      <w:pPr>
        <w:autoSpaceDE w:val="0"/>
        <w:autoSpaceDN w:val="0"/>
        <w:adjustRightInd w:val="0"/>
        <w:spacing w:after="0"/>
        <w:ind w:left="40" w:right="93"/>
        <w:rPr>
          <w:szCs w:val="24"/>
        </w:rPr>
      </w:pPr>
      <w:r w:rsidRPr="0087404E">
        <w:rPr>
          <w:rFonts w:cs="Times New Roman"/>
          <w:b/>
          <w:szCs w:val="24"/>
        </w:rPr>
        <w:t>U. S Environmental Protection Agency</w:t>
      </w:r>
      <w:r w:rsidRPr="0087404E">
        <w:rPr>
          <w:rFonts w:cs="Times New Roman"/>
          <w:szCs w:val="24"/>
        </w:rPr>
        <w:t xml:space="preserve">.  </w:t>
      </w:r>
      <w:r w:rsidRPr="00485197">
        <w:rPr>
          <w:szCs w:val="24"/>
        </w:rPr>
        <w:t>EPA will review and approve of each of the seven jurisdictions’ quality assurance plans</w:t>
      </w:r>
      <w:r>
        <w:rPr>
          <w:szCs w:val="24"/>
        </w:rPr>
        <w:t xml:space="preserve">, which are required for award of their Chesapeake Bay Implementation Grants and Chesapeake Bay Regulatory and Accountability Grants.  It is within these quality assurance plans where each jurisdiction will document, in detail, their verification program.  As clearly described in EPA’s </w:t>
      </w:r>
      <w:hyperlink r:id="rId144" w:history="1">
        <w:r w:rsidRPr="004D32F5">
          <w:rPr>
            <w:rStyle w:val="Hyperlink"/>
            <w:szCs w:val="24"/>
          </w:rPr>
          <w:t xml:space="preserve">Chesapeake Bay </w:t>
        </w:r>
        <w:r w:rsidR="00C537AE" w:rsidRPr="004D32F5">
          <w:rPr>
            <w:rStyle w:val="Hyperlink"/>
            <w:szCs w:val="24"/>
          </w:rPr>
          <w:t xml:space="preserve">Program </w:t>
        </w:r>
        <w:r w:rsidRPr="004D32F5">
          <w:rPr>
            <w:rStyle w:val="Hyperlink"/>
            <w:szCs w:val="24"/>
          </w:rPr>
          <w:t>Grants Guidance</w:t>
        </w:r>
      </w:hyperlink>
      <w:r w:rsidR="00C537AE" w:rsidRPr="00C537AE">
        <w:rPr>
          <w:rStyle w:val="FootnoteReference"/>
          <w:szCs w:val="24"/>
        </w:rPr>
        <w:footnoteReference w:id="78"/>
      </w:r>
      <w:r>
        <w:rPr>
          <w:szCs w:val="24"/>
        </w:rPr>
        <w:t xml:space="preserve"> , approval of these quality assurance plans are required for successful award and use of federal funding involving environmental data collection and evaluation activities.  In the case of these grants, it’s the tracking, verification, and reporting of practices, treatments, and technologies which reduce nutrient and sediment pollutant loads which triggers the requirements for a quality assurance plan.  EPA’s review will focus on whether each jurisdiction has provided reasonable assurance for ensuring the implementation of the reported practices, treatments, and technologies and supporting programmatic activities funded through these grants and the states’ matching fund programs.</w:t>
      </w:r>
    </w:p>
    <w:p w:rsidR="002B62CF" w:rsidRPr="006621F0" w:rsidRDefault="002B62CF" w:rsidP="00D547B2">
      <w:pPr>
        <w:pStyle w:val="Heading2"/>
      </w:pPr>
      <w:bookmarkStart w:id="132" w:name="_Toc380043740"/>
      <w:r w:rsidRPr="006621F0">
        <w:lastRenderedPageBreak/>
        <w:t>Evaluation and Oversight Procedures and Processes</w:t>
      </w:r>
      <w:bookmarkEnd w:id="132"/>
    </w:p>
    <w:p w:rsidR="002B62CF" w:rsidRDefault="002B62CF" w:rsidP="00D547B2">
      <w:pPr>
        <w:autoSpaceDE w:val="0"/>
        <w:autoSpaceDN w:val="0"/>
        <w:adjustRightInd w:val="0"/>
        <w:spacing w:after="0"/>
        <w:ind w:left="40" w:right="93"/>
        <w:rPr>
          <w:szCs w:val="24"/>
        </w:rPr>
      </w:pPr>
      <w:r>
        <w:rPr>
          <w:szCs w:val="24"/>
        </w:rPr>
        <w:t>The following suite of evaluation and oversight procedures and processes are recommended to ensure the five BMP verification principles adopted by the Partnership are adhered to and effectively carried out.</w:t>
      </w:r>
    </w:p>
    <w:p w:rsidR="002B62CF" w:rsidRPr="009050BD" w:rsidRDefault="002B62CF" w:rsidP="00D547B2">
      <w:pPr>
        <w:autoSpaceDE w:val="0"/>
        <w:autoSpaceDN w:val="0"/>
        <w:adjustRightInd w:val="0"/>
        <w:spacing w:after="0"/>
        <w:ind w:right="93"/>
        <w:rPr>
          <w:szCs w:val="24"/>
        </w:rPr>
      </w:pPr>
    </w:p>
    <w:p w:rsidR="002B62CF" w:rsidRDefault="002B62CF" w:rsidP="00D547B2">
      <w:pPr>
        <w:autoSpaceDE w:val="0"/>
        <w:autoSpaceDN w:val="0"/>
        <w:adjustRightInd w:val="0"/>
        <w:spacing w:after="0"/>
        <w:ind w:right="93"/>
        <w:rPr>
          <w:szCs w:val="24"/>
        </w:rPr>
      </w:pPr>
      <w:r w:rsidRPr="005D42A7">
        <w:rPr>
          <w:rFonts w:cs="Times New Roman"/>
          <w:b/>
          <w:szCs w:val="24"/>
        </w:rPr>
        <w:t>Amended Partnership BMP Protocol to Address Verification.</w:t>
      </w:r>
      <w:r w:rsidRPr="005D42A7">
        <w:rPr>
          <w:szCs w:val="24"/>
        </w:rPr>
        <w:t xml:space="preserve">  The Partnership will commit to develop and adopt, as needed, new verification requirements for new BMPs through the Partnership’s </w:t>
      </w:r>
      <w:hyperlink r:id="rId145" w:history="1">
        <w:r w:rsidRPr="005D42A7">
          <w:rPr>
            <w:rStyle w:val="Hyperlink"/>
            <w:i/>
            <w:szCs w:val="24"/>
          </w:rPr>
          <w:t>Protocol for the Development, Review, and Approval of Loading and Effectiveness Estimates for Nutrient and Sediment Controls in the Chesapeake Bay Watershed Model</w:t>
        </w:r>
      </w:hyperlink>
      <w:r w:rsidRPr="005D42A7">
        <w:rPr>
          <w:szCs w:val="24"/>
        </w:rPr>
        <w:t xml:space="preserve">. </w:t>
      </w:r>
      <w:r w:rsidR="006877E1">
        <w:rPr>
          <w:szCs w:val="24"/>
        </w:rPr>
        <w:t xml:space="preserve"> </w:t>
      </w:r>
      <w:r w:rsidRPr="005D42A7">
        <w:rPr>
          <w:szCs w:val="24"/>
        </w:rPr>
        <w:t>The existing BMP protocol will need to be formally amended to specifically address BMP verification.  The future membership make-up of and charges to the BMP expert panels convened by the Partnership’s technical workgroups will need to incorporate verification expertise and responsibilities, respectively. The BMP expert panels will be charged with recommending potential verification protocols as they develop their practice-specific nutrient and sediment load reduction effectiveness recommendations.  The respective source sector/habitat restoration workgroup will still be responsible for development of any new verification procedures for new practices.</w:t>
      </w:r>
    </w:p>
    <w:p w:rsidR="002B62CF" w:rsidRDefault="002B62CF" w:rsidP="00D547B2">
      <w:pPr>
        <w:autoSpaceDE w:val="0"/>
        <w:autoSpaceDN w:val="0"/>
        <w:adjustRightInd w:val="0"/>
        <w:spacing w:after="0"/>
        <w:ind w:right="93"/>
        <w:rPr>
          <w:szCs w:val="24"/>
        </w:rPr>
      </w:pPr>
    </w:p>
    <w:p w:rsidR="002B62CF" w:rsidRDefault="002B62CF" w:rsidP="00D547B2">
      <w:pPr>
        <w:autoSpaceDE w:val="0"/>
        <w:autoSpaceDN w:val="0"/>
        <w:adjustRightInd w:val="0"/>
        <w:spacing w:after="0"/>
        <w:ind w:right="93"/>
        <w:rPr>
          <w:szCs w:val="24"/>
        </w:rPr>
      </w:pPr>
      <w:r w:rsidRPr="0087404E">
        <w:rPr>
          <w:rFonts w:cs="Times New Roman"/>
          <w:b/>
          <w:szCs w:val="24"/>
        </w:rPr>
        <w:t>Amendments to the Chesapeake Bay Program Grant Guidance</w:t>
      </w:r>
      <w:r w:rsidRPr="0087404E">
        <w:rPr>
          <w:rFonts w:cs="Times New Roman"/>
          <w:szCs w:val="24"/>
        </w:rPr>
        <w:t>.</w:t>
      </w:r>
      <w:r>
        <w:rPr>
          <w:szCs w:val="24"/>
        </w:rPr>
        <w:t xml:space="preserve">  As the Partnership works through its seven jurisdictional partners in the implementation of the enhanced and expanded </w:t>
      </w:r>
      <w:r w:rsidRPr="004D32F5">
        <w:rPr>
          <w:szCs w:val="24"/>
        </w:rPr>
        <w:t xml:space="preserve">BMP verification programs, EPA will work with the jurisdictions in further amending the annual </w:t>
      </w:r>
      <w:hyperlink r:id="rId146" w:history="1">
        <w:r w:rsidRPr="004D32F5">
          <w:rPr>
            <w:rStyle w:val="Hyperlink"/>
            <w:szCs w:val="24"/>
          </w:rPr>
          <w:t>Chesapeake Bay Program Grant Guidance</w:t>
        </w:r>
      </w:hyperlink>
      <w:r>
        <w:rPr>
          <w:szCs w:val="24"/>
        </w:rPr>
        <w:t xml:space="preserve"> to fully document </w:t>
      </w:r>
      <w:r w:rsidR="006877E1">
        <w:rPr>
          <w:szCs w:val="24"/>
        </w:rPr>
        <w:t xml:space="preserve">the Partnership’s BMP </w:t>
      </w:r>
      <w:r>
        <w:rPr>
          <w:szCs w:val="24"/>
        </w:rPr>
        <w:t>verification expectations</w:t>
      </w:r>
      <w:r w:rsidR="006877E1">
        <w:rPr>
          <w:szCs w:val="24"/>
        </w:rPr>
        <w:t xml:space="preserve"> as contained within the basinwide framework</w:t>
      </w:r>
      <w:r>
        <w:rPr>
          <w:szCs w:val="24"/>
        </w:rPr>
        <w:t xml:space="preserve"> and how EPA grant funding can be used </w:t>
      </w:r>
      <w:r w:rsidR="006877E1">
        <w:rPr>
          <w:szCs w:val="24"/>
        </w:rPr>
        <w:t xml:space="preserve">directly by the jurisdictions </w:t>
      </w:r>
      <w:r>
        <w:rPr>
          <w:szCs w:val="24"/>
        </w:rPr>
        <w:t xml:space="preserve">to support </w:t>
      </w:r>
      <w:r w:rsidR="006877E1">
        <w:rPr>
          <w:szCs w:val="24"/>
        </w:rPr>
        <w:t xml:space="preserve">BMP </w:t>
      </w:r>
      <w:r>
        <w:rPr>
          <w:szCs w:val="24"/>
        </w:rPr>
        <w:t>verification.</w:t>
      </w:r>
    </w:p>
    <w:p w:rsidR="002B62CF" w:rsidRDefault="002B62CF" w:rsidP="00D547B2">
      <w:pPr>
        <w:autoSpaceDE w:val="0"/>
        <w:autoSpaceDN w:val="0"/>
        <w:adjustRightInd w:val="0"/>
        <w:spacing w:after="0"/>
        <w:ind w:right="93"/>
        <w:rPr>
          <w:szCs w:val="24"/>
        </w:rPr>
      </w:pPr>
    </w:p>
    <w:p w:rsidR="002B62CF" w:rsidRDefault="002B62CF" w:rsidP="00D547B2">
      <w:pPr>
        <w:autoSpaceDE w:val="0"/>
        <w:autoSpaceDN w:val="0"/>
        <w:adjustRightInd w:val="0"/>
        <w:spacing w:after="0"/>
        <w:ind w:right="93"/>
        <w:rPr>
          <w:szCs w:val="24"/>
        </w:rPr>
      </w:pPr>
      <w:r w:rsidRPr="005D42A7">
        <w:rPr>
          <w:rFonts w:cs="Times New Roman"/>
          <w:b/>
          <w:szCs w:val="24"/>
        </w:rPr>
        <w:t>Annual Reviews of Progress Data Submissions.</w:t>
      </w:r>
      <w:r w:rsidRPr="005D42A7">
        <w:rPr>
          <w:szCs w:val="24"/>
        </w:rPr>
        <w:t xml:space="preserve">  Chesapeake Bay Program Office staff will review the jurisdictions annual NEIEN-based submissions of implementation progress data for documentation of verification as part of their routine evaluations of the quality and completeness of the data.  The progress data reviews will be conducted following the </w:t>
      </w:r>
      <w:r w:rsidR="006877E1">
        <w:rPr>
          <w:szCs w:val="24"/>
        </w:rPr>
        <w:t xml:space="preserve">specific </w:t>
      </w:r>
      <w:r w:rsidRPr="005D42A7">
        <w:rPr>
          <w:szCs w:val="24"/>
        </w:rPr>
        <w:t xml:space="preserve">guidelines and protocols agreed to by the Partnership through the </w:t>
      </w:r>
      <w:hyperlink r:id="rId147" w:history="1">
        <w:r w:rsidRPr="005D42A7">
          <w:rPr>
            <w:rStyle w:val="Hyperlink"/>
            <w:szCs w:val="24"/>
          </w:rPr>
          <w:t>Watershed Technical Workgroup</w:t>
        </w:r>
      </w:hyperlink>
      <w:r w:rsidRPr="005D42A7">
        <w:rPr>
          <w:szCs w:val="24"/>
        </w:rPr>
        <w:t>.  Any submitted progress data without the required verification documentation will be returned to the jurisdiction for incorporation of required documentation and resubmission.</w:t>
      </w:r>
    </w:p>
    <w:p w:rsidR="002B62CF" w:rsidRPr="00354B66" w:rsidRDefault="002B62CF" w:rsidP="00D547B2">
      <w:pPr>
        <w:autoSpaceDE w:val="0"/>
        <w:autoSpaceDN w:val="0"/>
        <w:adjustRightInd w:val="0"/>
        <w:spacing w:after="0"/>
        <w:ind w:right="93"/>
        <w:rPr>
          <w:szCs w:val="24"/>
        </w:rPr>
      </w:pPr>
    </w:p>
    <w:p w:rsidR="002B62CF" w:rsidRDefault="002B62CF" w:rsidP="00D547B2">
      <w:pPr>
        <w:autoSpaceDE w:val="0"/>
        <w:autoSpaceDN w:val="0"/>
        <w:adjustRightInd w:val="0"/>
        <w:spacing w:after="0"/>
        <w:ind w:right="93"/>
        <w:rPr>
          <w:szCs w:val="24"/>
        </w:rPr>
      </w:pPr>
      <w:r w:rsidRPr="0087404E">
        <w:rPr>
          <w:rFonts w:cs="Times New Roman"/>
          <w:b/>
          <w:szCs w:val="24"/>
        </w:rPr>
        <w:t>Annual Reviews of Quality Assurance Plans.</w:t>
      </w:r>
      <w:r>
        <w:rPr>
          <w:szCs w:val="24"/>
        </w:rPr>
        <w:t xml:space="preserve">  </w:t>
      </w:r>
      <w:r w:rsidRPr="004D65CF">
        <w:rPr>
          <w:szCs w:val="24"/>
        </w:rPr>
        <w:t xml:space="preserve">EPA </w:t>
      </w:r>
      <w:r>
        <w:rPr>
          <w:szCs w:val="24"/>
        </w:rPr>
        <w:t xml:space="preserve">will annually </w:t>
      </w:r>
      <w:r w:rsidRPr="004D65CF">
        <w:rPr>
          <w:szCs w:val="24"/>
        </w:rPr>
        <w:t>review and approv</w:t>
      </w:r>
      <w:r>
        <w:rPr>
          <w:szCs w:val="24"/>
        </w:rPr>
        <w:t>e</w:t>
      </w:r>
      <w:r w:rsidRPr="004D65CF">
        <w:rPr>
          <w:szCs w:val="24"/>
        </w:rPr>
        <w:t xml:space="preserve"> the jurisdictions’ quality assurance plans </w:t>
      </w:r>
      <w:r>
        <w:rPr>
          <w:szCs w:val="24"/>
        </w:rPr>
        <w:t xml:space="preserve">submitted as part of their annual applications for their </w:t>
      </w:r>
      <w:r w:rsidRPr="004D65CF">
        <w:rPr>
          <w:szCs w:val="24"/>
        </w:rPr>
        <w:t>Chesapeake Bay Implementation Grants/Chesapeake Bay Regulatory and Accountability Grants.</w:t>
      </w:r>
      <w:r>
        <w:rPr>
          <w:szCs w:val="24"/>
        </w:rPr>
        <w:t xml:space="preserve">  EPA will focus its annual reviews on any changes to the plans as submitted by the jurisdictions.  EPA must review and approve the quality assurance plans prior to the annual grant awards.</w:t>
      </w:r>
    </w:p>
    <w:p w:rsidR="002B62CF" w:rsidRPr="004D65CF" w:rsidRDefault="002B62CF" w:rsidP="00D547B2">
      <w:pPr>
        <w:autoSpaceDE w:val="0"/>
        <w:autoSpaceDN w:val="0"/>
        <w:adjustRightInd w:val="0"/>
        <w:spacing w:after="0"/>
        <w:ind w:right="93"/>
        <w:rPr>
          <w:szCs w:val="24"/>
        </w:rPr>
      </w:pPr>
    </w:p>
    <w:p w:rsidR="002B62CF" w:rsidRDefault="002B62CF" w:rsidP="00D547B2">
      <w:pPr>
        <w:autoSpaceDE w:val="0"/>
        <w:autoSpaceDN w:val="0"/>
        <w:adjustRightInd w:val="0"/>
        <w:spacing w:after="0"/>
        <w:ind w:right="93"/>
        <w:rPr>
          <w:szCs w:val="24"/>
        </w:rPr>
      </w:pPr>
      <w:r w:rsidRPr="0087404E">
        <w:rPr>
          <w:rFonts w:cs="Times New Roman"/>
          <w:b/>
          <w:szCs w:val="24"/>
        </w:rPr>
        <w:t>Periodic Audits of Jurisdictions’ Verification Programs.</w:t>
      </w:r>
      <w:r>
        <w:rPr>
          <w:szCs w:val="24"/>
        </w:rPr>
        <w:t xml:space="preserve">  Structured like the field collection and analytical laboratory audits conducted with the Partnership’s watershed and tidal monitoring networks (with very successful outcomes for almost three decades), EPA will conduct p</w:t>
      </w:r>
      <w:r w:rsidRPr="004D65CF">
        <w:rPr>
          <w:szCs w:val="24"/>
        </w:rPr>
        <w:t xml:space="preserve">eriodic </w:t>
      </w:r>
      <w:r>
        <w:rPr>
          <w:szCs w:val="24"/>
        </w:rPr>
        <w:t>on-site</w:t>
      </w:r>
      <w:r w:rsidRPr="004D65CF">
        <w:rPr>
          <w:szCs w:val="24"/>
        </w:rPr>
        <w:t xml:space="preserve"> audit</w:t>
      </w:r>
      <w:r>
        <w:rPr>
          <w:szCs w:val="24"/>
        </w:rPr>
        <w:t>s</w:t>
      </w:r>
      <w:r w:rsidRPr="004D65CF">
        <w:rPr>
          <w:szCs w:val="24"/>
        </w:rPr>
        <w:t xml:space="preserve"> of the jurisdictions’ BMP verification programs</w:t>
      </w:r>
      <w:r>
        <w:rPr>
          <w:szCs w:val="24"/>
        </w:rPr>
        <w:t>.  The audits, to be conducted by teams of recognized experts, will be carried out</w:t>
      </w:r>
      <w:r w:rsidRPr="004D65CF">
        <w:rPr>
          <w:szCs w:val="24"/>
        </w:rPr>
        <w:t xml:space="preserve"> to ensure the procedures and </w:t>
      </w:r>
      <w:r w:rsidRPr="004D65CF">
        <w:rPr>
          <w:szCs w:val="24"/>
        </w:rPr>
        <w:lastRenderedPageBreak/>
        <w:t>protocols documented within the</w:t>
      </w:r>
      <w:r>
        <w:rPr>
          <w:szCs w:val="24"/>
        </w:rPr>
        <w:t xml:space="preserve"> jurisdictions’</w:t>
      </w:r>
      <w:r w:rsidRPr="004D65CF">
        <w:rPr>
          <w:szCs w:val="24"/>
        </w:rPr>
        <w:t xml:space="preserve"> quality assurance plans are being effectively carried out.</w:t>
      </w:r>
    </w:p>
    <w:p w:rsidR="002B62CF" w:rsidRPr="004D65CF" w:rsidRDefault="002B62CF" w:rsidP="00D547B2">
      <w:pPr>
        <w:autoSpaceDE w:val="0"/>
        <w:autoSpaceDN w:val="0"/>
        <w:adjustRightInd w:val="0"/>
        <w:spacing w:after="0"/>
        <w:ind w:right="93"/>
        <w:rPr>
          <w:szCs w:val="24"/>
        </w:rPr>
      </w:pPr>
    </w:p>
    <w:p w:rsidR="006877E1" w:rsidRDefault="002B62CF" w:rsidP="00D547B2">
      <w:pPr>
        <w:spacing w:after="0"/>
        <w:rPr>
          <w:szCs w:val="24"/>
        </w:rPr>
      </w:pPr>
      <w:r w:rsidRPr="0087404E">
        <w:rPr>
          <w:rFonts w:cs="Times New Roman"/>
          <w:b/>
          <w:szCs w:val="24"/>
        </w:rPr>
        <w:t>Independent Evaluations.</w:t>
      </w:r>
      <w:r>
        <w:rPr>
          <w:szCs w:val="24"/>
        </w:rPr>
        <w:t xml:space="preserve">  At the request of the Partnership, the Scientific and Technical Advisory Committee, working with the Citizens and Local Government advisory committees, will sponsor periodic—every 3-5 years—independent evaluations of the effectiveness of the basinwide BMP verification framework and the individual jurisdictions’ BMP verification programs in achieving the five BMP verification principles adopted by the Partnership.  Findings and recommendations from these periodic independent evaluations will be presented directly to the Principals’ Staff Committee for consideration and follow-through actions and decisions.</w:t>
      </w:r>
    </w:p>
    <w:p w:rsidR="006877E1" w:rsidRDefault="006877E1">
      <w:pPr>
        <w:spacing w:line="276" w:lineRule="auto"/>
        <w:rPr>
          <w:szCs w:val="24"/>
        </w:rPr>
      </w:pPr>
      <w:r>
        <w:rPr>
          <w:szCs w:val="24"/>
        </w:rPr>
        <w:br w:type="page"/>
      </w:r>
    </w:p>
    <w:p w:rsidR="00B02D42" w:rsidRPr="009F5B76" w:rsidRDefault="00262DBB" w:rsidP="00D547B2">
      <w:pPr>
        <w:pStyle w:val="Heading1"/>
        <w:spacing w:before="0" w:after="0"/>
        <w:rPr>
          <w:rFonts w:cs="Times New Roman"/>
        </w:rPr>
      </w:pPr>
      <w:bookmarkStart w:id="133" w:name="_Toc380043741"/>
      <w:r>
        <w:rPr>
          <w:rFonts w:cs="Times New Roman"/>
        </w:rPr>
        <w:lastRenderedPageBreak/>
        <w:t>Section 16</w:t>
      </w:r>
      <w:r w:rsidR="00FD3145">
        <w:rPr>
          <w:rFonts w:cs="Times New Roman"/>
        </w:rPr>
        <w:t xml:space="preserve">. </w:t>
      </w:r>
      <w:r w:rsidR="00B02D42" w:rsidRPr="009F5B76">
        <w:rPr>
          <w:rFonts w:cs="Times New Roman"/>
        </w:rPr>
        <w:t>Communication</w:t>
      </w:r>
      <w:r w:rsidR="00C537AE">
        <w:rPr>
          <w:rFonts w:cs="Times New Roman"/>
        </w:rPr>
        <w:t>s</w:t>
      </w:r>
      <w:r w:rsidR="00B02D42" w:rsidRPr="009F5B76">
        <w:rPr>
          <w:rFonts w:cs="Times New Roman"/>
        </w:rPr>
        <w:t xml:space="preserve"> </w:t>
      </w:r>
      <w:r w:rsidR="002B6A1D">
        <w:rPr>
          <w:rFonts w:cs="Times New Roman"/>
        </w:rPr>
        <w:t>and Outreach</w:t>
      </w:r>
      <w:bookmarkEnd w:id="133"/>
    </w:p>
    <w:p w:rsidR="00AA7EB6" w:rsidRDefault="00AA7EB6" w:rsidP="00D547B2">
      <w:pPr>
        <w:spacing w:after="0"/>
        <w:rPr>
          <w:rFonts w:cs="Times New Roman"/>
          <w:szCs w:val="24"/>
        </w:rPr>
      </w:pPr>
    </w:p>
    <w:p w:rsidR="00C537AE" w:rsidRDefault="00C537AE" w:rsidP="00D547B2">
      <w:pPr>
        <w:spacing w:after="0"/>
        <w:rPr>
          <w:rFonts w:cs="Times New Roman"/>
          <w:szCs w:val="24"/>
        </w:rPr>
      </w:pPr>
      <w:r>
        <w:rPr>
          <w:rFonts w:cs="Times New Roman"/>
          <w:szCs w:val="24"/>
        </w:rPr>
        <w:t>[</w:t>
      </w:r>
      <w:r w:rsidRPr="008A0224">
        <w:rPr>
          <w:rFonts w:cs="Times New Roman"/>
          <w:szCs w:val="24"/>
          <w:highlight w:val="yellow"/>
        </w:rPr>
        <w:t>Editors Note:</w:t>
      </w:r>
      <w:r>
        <w:rPr>
          <w:rFonts w:cs="Times New Roman"/>
          <w:szCs w:val="24"/>
        </w:rPr>
        <w:t xml:space="preserve"> This Section’s text has not been updated since the release of the July 15, 2013 draft basinwide framework report.  Work is underway through the Communications Workgroup to further develop</w:t>
      </w:r>
      <w:r w:rsidR="008A0224">
        <w:rPr>
          <w:rFonts w:cs="Times New Roman"/>
          <w:szCs w:val="24"/>
        </w:rPr>
        <w:t xml:space="preserve"> the Partnership’s communications and outreach strategy.  Once a revised draft of that strategy has been agreed to by the Communications Workgroup, copies will be distributed to the Committee and Panel members with a request for review and comment.]</w:t>
      </w:r>
    </w:p>
    <w:p w:rsidR="00C537AE" w:rsidRDefault="00C537AE" w:rsidP="00D547B2">
      <w:pPr>
        <w:spacing w:after="0"/>
        <w:rPr>
          <w:rFonts w:cs="Times New Roman"/>
          <w:szCs w:val="24"/>
        </w:rPr>
      </w:pPr>
    </w:p>
    <w:p w:rsidR="00B34EC4" w:rsidRDefault="00B34EC4" w:rsidP="00D547B2">
      <w:pPr>
        <w:spacing w:after="0"/>
        <w:rPr>
          <w:rFonts w:cs="Times New Roman"/>
          <w:szCs w:val="24"/>
        </w:rPr>
      </w:pPr>
      <w:r w:rsidRPr="002C6C7A">
        <w:rPr>
          <w:rFonts w:cs="Times New Roman"/>
          <w:szCs w:val="24"/>
        </w:rPr>
        <w:t xml:space="preserve">Through collaboration with the CBP’s </w:t>
      </w:r>
      <w:hyperlink r:id="rId148" w:history="1">
        <w:r w:rsidRPr="002C6C7A">
          <w:rPr>
            <w:rStyle w:val="Hyperlink"/>
            <w:rFonts w:cs="Times New Roman"/>
            <w:szCs w:val="24"/>
          </w:rPr>
          <w:t>Communications Workgroup</w:t>
        </w:r>
      </w:hyperlink>
      <w:r w:rsidRPr="002C6C7A">
        <w:rPr>
          <w:rFonts w:cs="Times New Roman"/>
          <w:szCs w:val="24"/>
        </w:rPr>
        <w:t xml:space="preserve">, the </w:t>
      </w:r>
      <w:r w:rsidR="00AA7EB6" w:rsidRPr="002C6C7A">
        <w:rPr>
          <w:rFonts w:cs="Times New Roman"/>
          <w:szCs w:val="24"/>
        </w:rPr>
        <w:t xml:space="preserve">BMP </w:t>
      </w:r>
      <w:r w:rsidRPr="002C6C7A">
        <w:rPr>
          <w:rFonts w:cs="Times New Roman"/>
          <w:szCs w:val="24"/>
        </w:rPr>
        <w:t>Verification Committee can incorporate a</w:t>
      </w:r>
      <w:r w:rsidR="00910DA4" w:rsidRPr="002C6C7A">
        <w:rPr>
          <w:rFonts w:cs="Times New Roman"/>
          <w:szCs w:val="24"/>
        </w:rPr>
        <w:t xml:space="preserve"> communications component </w:t>
      </w:r>
      <w:r w:rsidRPr="002C6C7A">
        <w:rPr>
          <w:rFonts w:cs="Times New Roman"/>
          <w:szCs w:val="24"/>
        </w:rPr>
        <w:t>into the BMP verification</w:t>
      </w:r>
      <w:r w:rsidR="00910DA4" w:rsidRPr="002C6C7A">
        <w:rPr>
          <w:rFonts w:cs="Times New Roman"/>
          <w:szCs w:val="24"/>
        </w:rPr>
        <w:t xml:space="preserve"> process </w:t>
      </w:r>
      <w:r w:rsidRPr="002C6C7A">
        <w:rPr>
          <w:rFonts w:cs="Times New Roman"/>
          <w:szCs w:val="24"/>
        </w:rPr>
        <w:t xml:space="preserve">that </w:t>
      </w:r>
      <w:r w:rsidR="00910DA4" w:rsidRPr="002C6C7A">
        <w:rPr>
          <w:rFonts w:cs="Times New Roman"/>
          <w:szCs w:val="24"/>
        </w:rPr>
        <w:t xml:space="preserve">will enable </w:t>
      </w:r>
      <w:r w:rsidRPr="002C6C7A">
        <w:rPr>
          <w:rFonts w:cs="Times New Roman"/>
          <w:szCs w:val="24"/>
        </w:rPr>
        <w:t>CBP</w:t>
      </w:r>
      <w:r w:rsidR="00910DA4" w:rsidRPr="002C6C7A">
        <w:rPr>
          <w:rFonts w:cs="Times New Roman"/>
          <w:szCs w:val="24"/>
        </w:rPr>
        <w:t xml:space="preserve"> partners and</w:t>
      </w:r>
      <w:r w:rsidRPr="002C6C7A">
        <w:rPr>
          <w:rFonts w:cs="Times New Roman"/>
          <w:szCs w:val="24"/>
        </w:rPr>
        <w:t xml:space="preserve"> the</w:t>
      </w:r>
      <w:r w:rsidR="00910DA4" w:rsidRPr="002C6C7A">
        <w:rPr>
          <w:rFonts w:cs="Times New Roman"/>
          <w:szCs w:val="24"/>
        </w:rPr>
        <w:t xml:space="preserve"> partnership to have consistent, clear messages internally as </w:t>
      </w:r>
      <w:r w:rsidRPr="002C6C7A">
        <w:rPr>
          <w:rFonts w:cs="Times New Roman"/>
          <w:szCs w:val="24"/>
        </w:rPr>
        <w:t>they</w:t>
      </w:r>
      <w:r w:rsidR="00910DA4" w:rsidRPr="002C6C7A">
        <w:rPr>
          <w:rFonts w:cs="Times New Roman"/>
          <w:szCs w:val="24"/>
        </w:rPr>
        <w:t xml:space="preserve"> gradually build toward public implementation</w:t>
      </w:r>
      <w:r w:rsidRPr="002C6C7A">
        <w:rPr>
          <w:rFonts w:cs="Times New Roman"/>
          <w:szCs w:val="24"/>
        </w:rPr>
        <w:t xml:space="preserve"> of the overall effort</w:t>
      </w:r>
      <w:r w:rsidR="00910DA4" w:rsidRPr="002C6C7A">
        <w:rPr>
          <w:rFonts w:cs="Times New Roman"/>
          <w:szCs w:val="24"/>
        </w:rPr>
        <w:t xml:space="preserve">.  Having solid internal understanding and messages will enable partners to more smoothly and consistently communicate about BMP verification with various external audiences and “implementers” across the watershed as the BMP </w:t>
      </w:r>
      <w:r w:rsidR="00AA7EB6" w:rsidRPr="002C6C7A">
        <w:rPr>
          <w:rFonts w:cs="Times New Roman"/>
          <w:szCs w:val="24"/>
        </w:rPr>
        <w:t>v</w:t>
      </w:r>
      <w:r w:rsidR="00910DA4" w:rsidRPr="002C6C7A">
        <w:rPr>
          <w:rFonts w:cs="Times New Roman"/>
          <w:szCs w:val="24"/>
        </w:rPr>
        <w:t>erification process moves forward.</w:t>
      </w:r>
      <w:r>
        <w:rPr>
          <w:rFonts w:cs="Times New Roman"/>
          <w:szCs w:val="24"/>
        </w:rPr>
        <w:t xml:space="preserve"> </w:t>
      </w:r>
    </w:p>
    <w:p w:rsidR="00B34EC4" w:rsidRDefault="00B34EC4" w:rsidP="00D547B2">
      <w:pPr>
        <w:spacing w:after="0"/>
        <w:rPr>
          <w:rFonts w:cs="Times New Roman"/>
          <w:szCs w:val="24"/>
        </w:rPr>
      </w:pPr>
    </w:p>
    <w:p w:rsidR="00910DA4" w:rsidRPr="00910DA4" w:rsidRDefault="00B34EC4" w:rsidP="00D547B2">
      <w:pPr>
        <w:spacing w:after="0"/>
        <w:rPr>
          <w:rFonts w:cs="Times New Roman"/>
          <w:szCs w:val="24"/>
        </w:rPr>
      </w:pPr>
      <w:r w:rsidRPr="00910DA4">
        <w:rPr>
          <w:rFonts w:cs="Times New Roman"/>
          <w:szCs w:val="24"/>
        </w:rPr>
        <w:t xml:space="preserve">Implementation of </w:t>
      </w:r>
      <w:r>
        <w:rPr>
          <w:rFonts w:cs="Times New Roman"/>
          <w:szCs w:val="24"/>
        </w:rPr>
        <w:t xml:space="preserve">a </w:t>
      </w:r>
      <w:r w:rsidRPr="00910DA4">
        <w:rPr>
          <w:rFonts w:cs="Times New Roman"/>
          <w:szCs w:val="24"/>
        </w:rPr>
        <w:t>communic</w:t>
      </w:r>
      <w:r>
        <w:rPr>
          <w:rFonts w:cs="Times New Roman"/>
          <w:szCs w:val="24"/>
        </w:rPr>
        <w:t xml:space="preserve">ations strategy is dependent on </w:t>
      </w:r>
      <w:r w:rsidRPr="00910DA4">
        <w:rPr>
          <w:rFonts w:cs="Times New Roman"/>
          <w:szCs w:val="24"/>
        </w:rPr>
        <w:t>adoption</w:t>
      </w:r>
      <w:r>
        <w:rPr>
          <w:rFonts w:cs="Times New Roman"/>
          <w:szCs w:val="24"/>
        </w:rPr>
        <w:t xml:space="preserve"> </w:t>
      </w:r>
      <w:r w:rsidRPr="00910DA4">
        <w:rPr>
          <w:rFonts w:cs="Times New Roman"/>
          <w:szCs w:val="24"/>
        </w:rPr>
        <w:t xml:space="preserve">of the overall BMP </w:t>
      </w:r>
      <w:r>
        <w:rPr>
          <w:rFonts w:cs="Times New Roman"/>
          <w:szCs w:val="24"/>
        </w:rPr>
        <w:t>verification framework and the strategy</w:t>
      </w:r>
      <w:r w:rsidRPr="00910DA4">
        <w:rPr>
          <w:rFonts w:cs="Times New Roman"/>
          <w:szCs w:val="24"/>
        </w:rPr>
        <w:t>.</w:t>
      </w:r>
      <w:r>
        <w:rPr>
          <w:rFonts w:cs="Times New Roman"/>
          <w:szCs w:val="24"/>
        </w:rPr>
        <w:t xml:space="preserve"> Thus, members of the Committee felt it would be best to develop a Communication Strategy once the full framework (principles, protocols, and review panel) are more finalized. </w:t>
      </w:r>
    </w:p>
    <w:p w:rsidR="00B02D42" w:rsidRDefault="00B02D42" w:rsidP="00D547B2">
      <w:pPr>
        <w:spacing w:after="0"/>
        <w:rPr>
          <w:rFonts w:cs="Times New Roman"/>
          <w:szCs w:val="24"/>
        </w:rPr>
      </w:pPr>
    </w:p>
    <w:p w:rsidR="00FD3145" w:rsidRDefault="00FD3145" w:rsidP="00D547B2">
      <w:pPr>
        <w:pStyle w:val="Standard"/>
        <w:rPr>
          <w:rFonts w:cs="Times New Roman"/>
          <w:szCs w:val="22"/>
        </w:rPr>
      </w:pPr>
      <w:r w:rsidRPr="00F75C45">
        <w:rPr>
          <w:rFonts w:cs="Times New Roman"/>
          <w:szCs w:val="22"/>
        </w:rPr>
        <w:t>CBP partner jurisdictions already have verification processes</w:t>
      </w:r>
      <w:r w:rsidR="00AA7EB6">
        <w:rPr>
          <w:rFonts w:cs="Times New Roman"/>
          <w:szCs w:val="22"/>
        </w:rPr>
        <w:t xml:space="preserve"> and mechanisms for communicating with implementers</w:t>
      </w:r>
      <w:r w:rsidRPr="00F75C45">
        <w:rPr>
          <w:rFonts w:cs="Times New Roman"/>
          <w:szCs w:val="22"/>
        </w:rPr>
        <w:t xml:space="preserve"> in place for many but not all sectors.  This communications strategy is not intended to replace existing outreach or communications</w:t>
      </w:r>
      <w:r w:rsidR="00AA7EB6">
        <w:rPr>
          <w:rFonts w:cs="Times New Roman"/>
          <w:szCs w:val="22"/>
        </w:rPr>
        <w:t xml:space="preserve"> by the jurisdictions</w:t>
      </w:r>
      <w:r w:rsidRPr="00F75C45">
        <w:rPr>
          <w:rFonts w:cs="Times New Roman"/>
          <w:szCs w:val="22"/>
        </w:rPr>
        <w:t xml:space="preserve">.  Instead, the Communications Workgroup offers it as a guideline to: </w:t>
      </w:r>
    </w:p>
    <w:p w:rsidR="00AA7EB6" w:rsidRPr="00F75C45" w:rsidRDefault="00AA7EB6" w:rsidP="00D547B2">
      <w:pPr>
        <w:pStyle w:val="Standard"/>
        <w:rPr>
          <w:rFonts w:cs="Times New Roman"/>
          <w:szCs w:val="22"/>
        </w:rPr>
      </w:pPr>
    </w:p>
    <w:p w:rsidR="00FD3145" w:rsidRPr="00F75C45" w:rsidRDefault="00FD3145" w:rsidP="00D547B2">
      <w:pPr>
        <w:pStyle w:val="Standard"/>
        <w:numPr>
          <w:ilvl w:val="0"/>
          <w:numId w:val="17"/>
        </w:numPr>
        <w:rPr>
          <w:rFonts w:cs="Times New Roman"/>
          <w:szCs w:val="22"/>
        </w:rPr>
      </w:pPr>
      <w:r w:rsidRPr="00F75C45">
        <w:rPr>
          <w:rFonts w:cs="Times New Roman"/>
          <w:szCs w:val="22"/>
        </w:rPr>
        <w:t xml:space="preserve">Support all CBP partners in understanding each other and the BMP Verification process; </w:t>
      </w:r>
    </w:p>
    <w:p w:rsidR="00AA7EB6" w:rsidRDefault="00AA7EB6" w:rsidP="00D547B2">
      <w:pPr>
        <w:pStyle w:val="Standard"/>
        <w:ind w:left="720"/>
        <w:rPr>
          <w:rFonts w:cs="Times New Roman"/>
          <w:szCs w:val="22"/>
        </w:rPr>
      </w:pPr>
    </w:p>
    <w:p w:rsidR="00FD3145" w:rsidRPr="00F75C45" w:rsidRDefault="00FD3145" w:rsidP="00D547B2">
      <w:pPr>
        <w:pStyle w:val="Standard"/>
        <w:numPr>
          <w:ilvl w:val="0"/>
          <w:numId w:val="17"/>
        </w:numPr>
        <w:rPr>
          <w:rFonts w:cs="Times New Roman"/>
          <w:szCs w:val="22"/>
        </w:rPr>
      </w:pPr>
      <w:r w:rsidRPr="00F75C45">
        <w:rPr>
          <w:rFonts w:cs="Times New Roman"/>
          <w:szCs w:val="22"/>
        </w:rPr>
        <w:t>Support and strengthen work by partners</w:t>
      </w:r>
      <w:r w:rsidR="00AA7EB6">
        <w:rPr>
          <w:rFonts w:cs="Times New Roman"/>
          <w:szCs w:val="22"/>
        </w:rPr>
        <w:t xml:space="preserve"> with existing BMP implementers;</w:t>
      </w:r>
      <w:r w:rsidRPr="00F75C45">
        <w:rPr>
          <w:rFonts w:cs="Times New Roman"/>
          <w:szCs w:val="22"/>
        </w:rPr>
        <w:t xml:space="preserve"> and </w:t>
      </w:r>
    </w:p>
    <w:p w:rsidR="00AA7EB6" w:rsidRDefault="00AA7EB6" w:rsidP="00D547B2">
      <w:pPr>
        <w:pStyle w:val="Standard"/>
        <w:ind w:left="720"/>
        <w:rPr>
          <w:rFonts w:cs="Times New Roman"/>
          <w:szCs w:val="22"/>
        </w:rPr>
      </w:pPr>
    </w:p>
    <w:p w:rsidR="00FD3145" w:rsidRPr="000809C9" w:rsidRDefault="00FD3145" w:rsidP="00D547B2">
      <w:pPr>
        <w:pStyle w:val="Standard"/>
        <w:numPr>
          <w:ilvl w:val="0"/>
          <w:numId w:val="17"/>
        </w:numPr>
        <w:rPr>
          <w:rFonts w:cs="Times New Roman"/>
          <w:szCs w:val="22"/>
        </w:rPr>
      </w:pPr>
      <w:r w:rsidRPr="00F75C45">
        <w:rPr>
          <w:rFonts w:cs="Times New Roman"/>
          <w:szCs w:val="22"/>
        </w:rPr>
        <w:t xml:space="preserve">Offer a guideline for communications if/when partners begin reach out to new people (audiences) to engage in the BMP verification.   </w:t>
      </w:r>
    </w:p>
    <w:p w:rsidR="00FD3145" w:rsidRDefault="00AA7EB6" w:rsidP="00D547B2">
      <w:pPr>
        <w:pStyle w:val="Heading2"/>
      </w:pPr>
      <w:bookmarkStart w:id="134" w:name="_Toc380043742"/>
      <w:r w:rsidRPr="00AA7EB6">
        <w:t xml:space="preserve">Communication Strategy </w:t>
      </w:r>
      <w:r w:rsidR="00FD3145" w:rsidRPr="00AA7EB6">
        <w:t>Goals</w:t>
      </w:r>
      <w:bookmarkEnd w:id="134"/>
    </w:p>
    <w:p w:rsidR="00AA7EB6" w:rsidRPr="00AA7EB6" w:rsidRDefault="00AA7EB6" w:rsidP="00D547B2">
      <w:pPr>
        <w:pStyle w:val="Standard"/>
        <w:rPr>
          <w:rFonts w:cs="Times New Roman"/>
          <w:b/>
          <w:sz w:val="26"/>
          <w:szCs w:val="26"/>
        </w:rPr>
      </w:pPr>
    </w:p>
    <w:p w:rsidR="00FD3145" w:rsidRDefault="00FD3145" w:rsidP="00D547B2">
      <w:pPr>
        <w:pStyle w:val="Standard"/>
        <w:numPr>
          <w:ilvl w:val="0"/>
          <w:numId w:val="15"/>
        </w:numPr>
        <w:rPr>
          <w:rFonts w:cs="Times New Roman"/>
          <w:szCs w:val="22"/>
        </w:rPr>
      </w:pPr>
      <w:r w:rsidRPr="00F75C45">
        <w:rPr>
          <w:rFonts w:cs="Times New Roman"/>
          <w:szCs w:val="22"/>
        </w:rPr>
        <w:t>To build understanding and support for BMP Verification process as a cross-jurisdiction, partnership effort through use of clear, consistent  messaging by various partners as they work with</w:t>
      </w:r>
      <w:r>
        <w:rPr>
          <w:rFonts w:cs="Times New Roman"/>
          <w:szCs w:val="22"/>
        </w:rPr>
        <w:t xml:space="preserve"> each other and eventually</w:t>
      </w:r>
      <w:r w:rsidRPr="00F75C45">
        <w:rPr>
          <w:rFonts w:cs="Times New Roman"/>
          <w:szCs w:val="22"/>
        </w:rPr>
        <w:t xml:space="preserve"> “implementers” </w:t>
      </w:r>
    </w:p>
    <w:p w:rsidR="00FD3145" w:rsidRPr="00F75C45" w:rsidRDefault="00FD3145" w:rsidP="00D547B2">
      <w:pPr>
        <w:pStyle w:val="Standard"/>
        <w:numPr>
          <w:ilvl w:val="1"/>
          <w:numId w:val="15"/>
        </w:numPr>
        <w:rPr>
          <w:rFonts w:cs="Times New Roman"/>
          <w:szCs w:val="22"/>
        </w:rPr>
      </w:pPr>
      <w:r w:rsidRPr="00F75C45">
        <w:rPr>
          <w:rFonts w:cs="Times New Roman"/>
          <w:szCs w:val="22"/>
        </w:rPr>
        <w:t>By using similar messages, we all appear to be on the same page with our efforts, which strengthens our indivi</w:t>
      </w:r>
      <w:r>
        <w:rPr>
          <w:rFonts w:cs="Times New Roman"/>
          <w:szCs w:val="22"/>
        </w:rPr>
        <w:t>dual work</w:t>
      </w:r>
    </w:p>
    <w:p w:rsidR="00AA7EB6" w:rsidRDefault="00AA7EB6" w:rsidP="00D547B2">
      <w:pPr>
        <w:pStyle w:val="Standard"/>
        <w:ind w:left="720"/>
        <w:rPr>
          <w:rFonts w:cs="Times New Roman"/>
          <w:szCs w:val="22"/>
        </w:rPr>
      </w:pPr>
    </w:p>
    <w:p w:rsidR="00FD3145" w:rsidRPr="00F75C45" w:rsidRDefault="00FD3145" w:rsidP="00D547B2">
      <w:pPr>
        <w:pStyle w:val="Standard"/>
        <w:numPr>
          <w:ilvl w:val="0"/>
          <w:numId w:val="15"/>
        </w:numPr>
        <w:rPr>
          <w:rFonts w:cs="Times New Roman"/>
          <w:szCs w:val="22"/>
        </w:rPr>
      </w:pPr>
      <w:r w:rsidRPr="00F75C45">
        <w:rPr>
          <w:rFonts w:cs="Times New Roman"/>
          <w:szCs w:val="22"/>
        </w:rPr>
        <w:t>To provide partners and communicators w</w:t>
      </w:r>
      <w:r w:rsidR="00AA7EB6">
        <w:rPr>
          <w:rFonts w:cs="Times New Roman"/>
          <w:szCs w:val="22"/>
        </w:rPr>
        <w:t>ith</w:t>
      </w:r>
      <w:r w:rsidRPr="00F75C45">
        <w:rPr>
          <w:rFonts w:cs="Times New Roman"/>
          <w:szCs w:val="22"/>
        </w:rPr>
        <w:t>in the partnership with clear, structured messaging that they can reference as they reach out to various audiences</w:t>
      </w:r>
      <w:r w:rsidR="00AA7EB6">
        <w:rPr>
          <w:rFonts w:cs="Times New Roman"/>
          <w:szCs w:val="22"/>
        </w:rPr>
        <w:t xml:space="preserve"> and “</w:t>
      </w:r>
      <w:r w:rsidRPr="00F75C45">
        <w:rPr>
          <w:rFonts w:cs="Times New Roman"/>
          <w:szCs w:val="22"/>
        </w:rPr>
        <w:t>implementers”</w:t>
      </w:r>
    </w:p>
    <w:p w:rsidR="00AA7EB6" w:rsidRDefault="00AA7EB6" w:rsidP="00D547B2">
      <w:pPr>
        <w:pStyle w:val="Standard"/>
        <w:ind w:left="720"/>
        <w:rPr>
          <w:rFonts w:cs="Times New Roman"/>
          <w:szCs w:val="22"/>
        </w:rPr>
      </w:pPr>
    </w:p>
    <w:p w:rsidR="00FD3145" w:rsidRPr="00F75C45" w:rsidRDefault="00FD3145" w:rsidP="00D547B2">
      <w:pPr>
        <w:pStyle w:val="Standard"/>
        <w:numPr>
          <w:ilvl w:val="0"/>
          <w:numId w:val="15"/>
        </w:numPr>
        <w:rPr>
          <w:rFonts w:cs="Times New Roman"/>
          <w:szCs w:val="22"/>
        </w:rPr>
      </w:pPr>
      <w:r w:rsidRPr="00F75C45">
        <w:rPr>
          <w:rFonts w:cs="Times New Roman"/>
          <w:szCs w:val="22"/>
        </w:rPr>
        <w:t xml:space="preserve">To have consistent public messaging across partnership about what BMP Verification </w:t>
      </w:r>
      <w:r w:rsidRPr="00F75C45">
        <w:rPr>
          <w:rFonts w:cs="Times New Roman"/>
          <w:szCs w:val="22"/>
        </w:rPr>
        <w:lastRenderedPageBreak/>
        <w:t xml:space="preserve">actually </w:t>
      </w:r>
      <w:r w:rsidR="00AA7EB6">
        <w:rPr>
          <w:rFonts w:cs="Times New Roman"/>
          <w:szCs w:val="22"/>
        </w:rPr>
        <w:t>is</w:t>
      </w:r>
      <w:r w:rsidRPr="00F75C45">
        <w:rPr>
          <w:rFonts w:cs="Times New Roman"/>
          <w:szCs w:val="22"/>
        </w:rPr>
        <w:t>.</w:t>
      </w:r>
    </w:p>
    <w:p w:rsidR="00AA7EB6" w:rsidRDefault="00AA7EB6" w:rsidP="00D547B2">
      <w:pPr>
        <w:pStyle w:val="Standard"/>
        <w:ind w:left="720"/>
        <w:rPr>
          <w:rFonts w:cs="Times New Roman"/>
          <w:szCs w:val="22"/>
        </w:rPr>
      </w:pPr>
    </w:p>
    <w:p w:rsidR="00FD3145" w:rsidRPr="00F75C45" w:rsidRDefault="00FD3145" w:rsidP="00D547B2">
      <w:pPr>
        <w:pStyle w:val="Standard"/>
        <w:numPr>
          <w:ilvl w:val="0"/>
          <w:numId w:val="15"/>
        </w:numPr>
        <w:rPr>
          <w:rFonts w:cs="Times New Roman"/>
          <w:szCs w:val="22"/>
        </w:rPr>
      </w:pPr>
      <w:r w:rsidRPr="00F75C45">
        <w:rPr>
          <w:rFonts w:cs="Times New Roman"/>
          <w:szCs w:val="22"/>
        </w:rPr>
        <w:t>To educate and engage more p</w:t>
      </w:r>
      <w:r w:rsidR="00AA7EB6">
        <w:rPr>
          <w:rFonts w:cs="Times New Roman"/>
          <w:szCs w:val="22"/>
        </w:rPr>
        <w:t>eo</w:t>
      </w:r>
      <w:r w:rsidRPr="00F75C45">
        <w:rPr>
          <w:rFonts w:cs="Times New Roman"/>
          <w:szCs w:val="22"/>
        </w:rPr>
        <w:t>pl</w:t>
      </w:r>
      <w:r w:rsidR="00AA7EB6">
        <w:rPr>
          <w:rFonts w:cs="Times New Roman"/>
          <w:szCs w:val="22"/>
        </w:rPr>
        <w:t>e</w:t>
      </w:r>
      <w:r w:rsidRPr="00F75C45">
        <w:rPr>
          <w:rFonts w:cs="Times New Roman"/>
          <w:szCs w:val="22"/>
        </w:rPr>
        <w:t xml:space="preserve"> across the watershed in Bay rest</w:t>
      </w:r>
      <w:r w:rsidR="00AA7EB6">
        <w:rPr>
          <w:rFonts w:cs="Times New Roman"/>
          <w:szCs w:val="22"/>
        </w:rPr>
        <w:t>oration work and cleaner waters.</w:t>
      </w:r>
    </w:p>
    <w:p w:rsidR="00AA7EB6" w:rsidRPr="00AA7EB6" w:rsidRDefault="00FD3145" w:rsidP="00D547B2">
      <w:pPr>
        <w:pStyle w:val="Heading2"/>
      </w:pPr>
      <w:bookmarkStart w:id="135" w:name="_Toc380043743"/>
      <w:r w:rsidRPr="00AA7EB6">
        <w:t>Audience</w:t>
      </w:r>
      <w:r w:rsidR="00AA7EB6" w:rsidRPr="00AA7EB6">
        <w:t>s</w:t>
      </w:r>
      <w:bookmarkEnd w:id="135"/>
    </w:p>
    <w:p w:rsidR="00FD3145" w:rsidRPr="00F75C45" w:rsidRDefault="00AA7EB6" w:rsidP="00D547B2">
      <w:pPr>
        <w:pStyle w:val="Standard"/>
        <w:rPr>
          <w:rFonts w:cs="Times New Roman"/>
          <w:bCs/>
          <w:szCs w:val="22"/>
        </w:rPr>
      </w:pPr>
      <w:r>
        <w:rPr>
          <w:rFonts w:cs="Times New Roman"/>
          <w:bCs/>
          <w:szCs w:val="22"/>
        </w:rPr>
        <w:t>Au</w:t>
      </w:r>
      <w:r w:rsidR="00FD3145" w:rsidRPr="00F75C45">
        <w:rPr>
          <w:rFonts w:cs="Times New Roman"/>
          <w:bCs/>
          <w:szCs w:val="22"/>
        </w:rPr>
        <w:t xml:space="preserve">diences for communicating about BMP </w:t>
      </w:r>
      <w:r>
        <w:rPr>
          <w:rFonts w:cs="Times New Roman"/>
          <w:bCs/>
          <w:szCs w:val="22"/>
        </w:rPr>
        <w:t>v</w:t>
      </w:r>
      <w:r w:rsidR="00FD3145" w:rsidRPr="00F75C45">
        <w:rPr>
          <w:rFonts w:cs="Times New Roman"/>
          <w:bCs/>
          <w:szCs w:val="22"/>
        </w:rPr>
        <w:t>erification are widely varied and are likely to become more so as the campaign progresses over time.  At its top level, the BMP Verification audiences can be divided into three categories:</w:t>
      </w:r>
    </w:p>
    <w:p w:rsidR="00AA7EB6" w:rsidRDefault="00AA7EB6" w:rsidP="00D547B2">
      <w:pPr>
        <w:pStyle w:val="Standard"/>
        <w:ind w:left="720"/>
        <w:rPr>
          <w:rFonts w:cs="Times New Roman"/>
          <w:bCs/>
          <w:szCs w:val="22"/>
        </w:rPr>
      </w:pPr>
    </w:p>
    <w:p w:rsidR="00FD3145" w:rsidRPr="00F75C45" w:rsidRDefault="00FD3145" w:rsidP="00D547B2">
      <w:pPr>
        <w:pStyle w:val="Standard"/>
        <w:numPr>
          <w:ilvl w:val="0"/>
          <w:numId w:val="16"/>
        </w:numPr>
        <w:rPr>
          <w:rFonts w:cs="Times New Roman"/>
          <w:bCs/>
          <w:szCs w:val="22"/>
        </w:rPr>
      </w:pPr>
      <w:r w:rsidRPr="00F75C45">
        <w:rPr>
          <w:rFonts w:cs="Times New Roman"/>
          <w:bCs/>
          <w:szCs w:val="22"/>
        </w:rPr>
        <w:t xml:space="preserve">People </w:t>
      </w:r>
      <w:r w:rsidR="00AA7EB6">
        <w:rPr>
          <w:rFonts w:cs="Times New Roman"/>
          <w:bCs/>
          <w:szCs w:val="22"/>
        </w:rPr>
        <w:t>w</w:t>
      </w:r>
      <w:r w:rsidRPr="00F75C45">
        <w:rPr>
          <w:rFonts w:cs="Times New Roman"/>
          <w:bCs/>
          <w:szCs w:val="22"/>
        </w:rPr>
        <w:t xml:space="preserve">ho </w:t>
      </w:r>
      <w:r w:rsidR="00AA7EB6">
        <w:rPr>
          <w:rFonts w:cs="Times New Roman"/>
          <w:bCs/>
          <w:szCs w:val="22"/>
        </w:rPr>
        <w:t>u</w:t>
      </w:r>
      <w:r w:rsidRPr="00F75C45">
        <w:rPr>
          <w:rFonts w:cs="Times New Roman"/>
          <w:bCs/>
          <w:szCs w:val="22"/>
        </w:rPr>
        <w:t xml:space="preserve">nderstand BMPs </w:t>
      </w:r>
      <w:r w:rsidR="00AA7EB6">
        <w:rPr>
          <w:rFonts w:cs="Times New Roman"/>
          <w:bCs/>
          <w:szCs w:val="22"/>
        </w:rPr>
        <w:t>and</w:t>
      </w:r>
      <w:r w:rsidRPr="00F75C45">
        <w:rPr>
          <w:rFonts w:cs="Times New Roman"/>
          <w:bCs/>
          <w:szCs w:val="22"/>
        </w:rPr>
        <w:t xml:space="preserve"> </w:t>
      </w:r>
      <w:r w:rsidR="00AA7EB6">
        <w:rPr>
          <w:rFonts w:cs="Times New Roman"/>
          <w:bCs/>
          <w:szCs w:val="22"/>
        </w:rPr>
        <w:t>w</w:t>
      </w:r>
      <w:r w:rsidRPr="00F75C45">
        <w:rPr>
          <w:rFonts w:cs="Times New Roman"/>
          <w:bCs/>
          <w:szCs w:val="22"/>
        </w:rPr>
        <w:t xml:space="preserve">hose BMP practices </w:t>
      </w:r>
      <w:r w:rsidR="00AA7EB6" w:rsidRPr="00AA7EB6">
        <w:rPr>
          <w:rFonts w:cs="Times New Roman"/>
          <w:b/>
          <w:bCs/>
          <w:szCs w:val="22"/>
        </w:rPr>
        <w:t>are being</w:t>
      </w:r>
      <w:r w:rsidRPr="00F75C45">
        <w:rPr>
          <w:rFonts w:cs="Times New Roman"/>
          <w:bCs/>
          <w:szCs w:val="22"/>
        </w:rPr>
        <w:t xml:space="preserve"> </w:t>
      </w:r>
      <w:r w:rsidR="00AA7EB6">
        <w:rPr>
          <w:rFonts w:cs="Times New Roman"/>
          <w:bCs/>
          <w:szCs w:val="22"/>
        </w:rPr>
        <w:t>v</w:t>
      </w:r>
      <w:r w:rsidRPr="00F75C45">
        <w:rPr>
          <w:rFonts w:cs="Times New Roman"/>
          <w:bCs/>
          <w:szCs w:val="22"/>
        </w:rPr>
        <w:t xml:space="preserve">erified </w:t>
      </w:r>
    </w:p>
    <w:p w:rsidR="00FD3145" w:rsidRPr="00F75C45" w:rsidRDefault="00FD3145" w:rsidP="00D547B2">
      <w:pPr>
        <w:pStyle w:val="Standard"/>
        <w:numPr>
          <w:ilvl w:val="1"/>
          <w:numId w:val="16"/>
        </w:numPr>
        <w:rPr>
          <w:rFonts w:cs="Times New Roman"/>
          <w:bCs/>
          <w:szCs w:val="22"/>
        </w:rPr>
      </w:pPr>
      <w:r w:rsidRPr="00F75C45">
        <w:rPr>
          <w:rFonts w:cs="Times New Roman"/>
          <w:bCs/>
          <w:szCs w:val="22"/>
        </w:rPr>
        <w:t>Agricultural community – farmers, land owners, conserv</w:t>
      </w:r>
      <w:r w:rsidR="00AA7EB6">
        <w:rPr>
          <w:rFonts w:cs="Times New Roman"/>
          <w:bCs/>
          <w:szCs w:val="22"/>
        </w:rPr>
        <w:t>ation</w:t>
      </w:r>
      <w:r w:rsidRPr="00F75C45">
        <w:rPr>
          <w:rFonts w:cs="Times New Roman"/>
          <w:bCs/>
          <w:szCs w:val="22"/>
        </w:rPr>
        <w:t xml:space="preserve"> </w:t>
      </w:r>
      <w:r w:rsidR="00AA7EB6">
        <w:rPr>
          <w:rFonts w:cs="Times New Roman"/>
          <w:bCs/>
          <w:szCs w:val="22"/>
        </w:rPr>
        <w:t>d</w:t>
      </w:r>
      <w:r w:rsidRPr="00F75C45">
        <w:rPr>
          <w:rFonts w:cs="Times New Roman"/>
          <w:bCs/>
          <w:szCs w:val="22"/>
        </w:rPr>
        <w:t>istricts</w:t>
      </w:r>
    </w:p>
    <w:p w:rsidR="00FD3145" w:rsidRPr="00F75C45" w:rsidRDefault="00FD3145" w:rsidP="00D547B2">
      <w:pPr>
        <w:pStyle w:val="Standard"/>
        <w:numPr>
          <w:ilvl w:val="1"/>
          <w:numId w:val="16"/>
        </w:numPr>
        <w:rPr>
          <w:rFonts w:cs="Times New Roman"/>
          <w:bCs/>
          <w:szCs w:val="22"/>
        </w:rPr>
      </w:pPr>
      <w:r w:rsidRPr="00F75C45">
        <w:rPr>
          <w:rFonts w:cs="Times New Roman"/>
          <w:bCs/>
          <w:szCs w:val="22"/>
        </w:rPr>
        <w:t>Large</w:t>
      </w:r>
      <w:r w:rsidR="00AA7EB6">
        <w:rPr>
          <w:rFonts w:cs="Times New Roman"/>
          <w:bCs/>
          <w:szCs w:val="22"/>
        </w:rPr>
        <w:t xml:space="preserve"> and small wastewater treatment facilities</w:t>
      </w:r>
    </w:p>
    <w:p w:rsidR="00AA7EB6" w:rsidRDefault="00AA7EB6" w:rsidP="00D547B2">
      <w:pPr>
        <w:pStyle w:val="Standard"/>
        <w:ind w:left="720"/>
        <w:rPr>
          <w:rFonts w:cs="Times New Roman"/>
          <w:bCs/>
          <w:szCs w:val="22"/>
        </w:rPr>
      </w:pPr>
    </w:p>
    <w:p w:rsidR="00FD3145" w:rsidRPr="00F75C45" w:rsidRDefault="00FD3145" w:rsidP="00D547B2">
      <w:pPr>
        <w:pStyle w:val="Standard"/>
        <w:numPr>
          <w:ilvl w:val="0"/>
          <w:numId w:val="16"/>
        </w:numPr>
        <w:rPr>
          <w:rFonts w:cs="Times New Roman"/>
          <w:bCs/>
          <w:szCs w:val="22"/>
        </w:rPr>
      </w:pPr>
      <w:r w:rsidRPr="00F75C45">
        <w:rPr>
          <w:rFonts w:cs="Times New Roman"/>
          <w:bCs/>
          <w:szCs w:val="22"/>
        </w:rPr>
        <w:t xml:space="preserve">People </w:t>
      </w:r>
      <w:r w:rsidR="00AA7EB6">
        <w:rPr>
          <w:rFonts w:cs="Times New Roman"/>
          <w:bCs/>
          <w:szCs w:val="22"/>
        </w:rPr>
        <w:t>w</w:t>
      </w:r>
      <w:r w:rsidRPr="00F75C45">
        <w:rPr>
          <w:rFonts w:cs="Times New Roman"/>
          <w:bCs/>
          <w:szCs w:val="22"/>
        </w:rPr>
        <w:t xml:space="preserve">ho </w:t>
      </w:r>
      <w:r w:rsidR="00AA7EB6">
        <w:rPr>
          <w:rFonts w:cs="Times New Roman"/>
          <w:bCs/>
          <w:szCs w:val="22"/>
        </w:rPr>
        <w:t>u</w:t>
      </w:r>
      <w:r w:rsidRPr="00F75C45">
        <w:rPr>
          <w:rFonts w:cs="Times New Roman"/>
          <w:bCs/>
          <w:szCs w:val="22"/>
        </w:rPr>
        <w:t xml:space="preserve">nderstand BMPs </w:t>
      </w:r>
      <w:r w:rsidR="00AA7EB6">
        <w:rPr>
          <w:rFonts w:cs="Times New Roman"/>
          <w:bCs/>
          <w:szCs w:val="22"/>
        </w:rPr>
        <w:t>and</w:t>
      </w:r>
      <w:r w:rsidRPr="00F75C45">
        <w:rPr>
          <w:rFonts w:cs="Times New Roman"/>
          <w:bCs/>
          <w:szCs w:val="22"/>
        </w:rPr>
        <w:t xml:space="preserve"> </w:t>
      </w:r>
      <w:r w:rsidR="00AA7EB6">
        <w:rPr>
          <w:rFonts w:cs="Times New Roman"/>
          <w:bCs/>
          <w:szCs w:val="22"/>
        </w:rPr>
        <w:t>w</w:t>
      </w:r>
      <w:r w:rsidRPr="00F75C45">
        <w:rPr>
          <w:rFonts w:cs="Times New Roman"/>
          <w:bCs/>
          <w:szCs w:val="22"/>
        </w:rPr>
        <w:t xml:space="preserve">hose BMP </w:t>
      </w:r>
      <w:r w:rsidR="00AA7EB6">
        <w:rPr>
          <w:rFonts w:cs="Times New Roman"/>
          <w:bCs/>
          <w:szCs w:val="22"/>
        </w:rPr>
        <w:t>p</w:t>
      </w:r>
      <w:r w:rsidRPr="00F75C45">
        <w:rPr>
          <w:rFonts w:cs="Times New Roman"/>
          <w:bCs/>
          <w:szCs w:val="22"/>
        </w:rPr>
        <w:t xml:space="preserve">ractices </w:t>
      </w:r>
      <w:r w:rsidR="00AA7EB6" w:rsidRPr="00AA7EB6">
        <w:rPr>
          <w:rFonts w:cs="Times New Roman"/>
          <w:b/>
          <w:bCs/>
          <w:szCs w:val="22"/>
        </w:rPr>
        <w:t xml:space="preserve">aren’t </w:t>
      </w:r>
      <w:r w:rsidR="00AA7EB6">
        <w:rPr>
          <w:rFonts w:cs="Times New Roman"/>
          <w:b/>
          <w:bCs/>
          <w:szCs w:val="22"/>
        </w:rPr>
        <w:t xml:space="preserve">currently </w:t>
      </w:r>
      <w:r w:rsidR="00AA7EB6" w:rsidRPr="00AA7EB6">
        <w:rPr>
          <w:rFonts w:cs="Times New Roman"/>
          <w:b/>
          <w:bCs/>
          <w:szCs w:val="22"/>
        </w:rPr>
        <w:t>being</w:t>
      </w:r>
      <w:r w:rsidRPr="00F75C45">
        <w:rPr>
          <w:rFonts w:cs="Times New Roman"/>
          <w:bCs/>
          <w:szCs w:val="22"/>
        </w:rPr>
        <w:t xml:space="preserve"> </w:t>
      </w:r>
      <w:r w:rsidR="00AA7EB6">
        <w:rPr>
          <w:rFonts w:cs="Times New Roman"/>
          <w:bCs/>
          <w:szCs w:val="22"/>
        </w:rPr>
        <w:t>v</w:t>
      </w:r>
      <w:r w:rsidRPr="00F75C45">
        <w:rPr>
          <w:rFonts w:cs="Times New Roman"/>
          <w:bCs/>
          <w:szCs w:val="22"/>
        </w:rPr>
        <w:t>erified</w:t>
      </w:r>
    </w:p>
    <w:p w:rsidR="00FD3145" w:rsidRPr="00F75C45" w:rsidRDefault="00FD3145" w:rsidP="00D547B2">
      <w:pPr>
        <w:pStyle w:val="Standard"/>
        <w:numPr>
          <w:ilvl w:val="1"/>
          <w:numId w:val="16"/>
        </w:numPr>
        <w:rPr>
          <w:rFonts w:cs="Times New Roman"/>
          <w:bCs/>
          <w:szCs w:val="22"/>
        </w:rPr>
      </w:pPr>
      <w:r w:rsidRPr="00F75C45">
        <w:rPr>
          <w:rFonts w:cs="Times New Roman"/>
          <w:bCs/>
          <w:szCs w:val="22"/>
        </w:rPr>
        <w:t>Watershed restoration experts/groups</w:t>
      </w:r>
    </w:p>
    <w:p w:rsidR="00AA7EB6" w:rsidRDefault="00AA7EB6" w:rsidP="00D547B2">
      <w:pPr>
        <w:pStyle w:val="Standard"/>
        <w:ind w:left="720"/>
        <w:rPr>
          <w:rFonts w:cs="Times New Roman"/>
          <w:bCs/>
          <w:szCs w:val="22"/>
        </w:rPr>
      </w:pPr>
    </w:p>
    <w:p w:rsidR="00FD3145" w:rsidRPr="00F75C45" w:rsidRDefault="00FD3145" w:rsidP="00D547B2">
      <w:pPr>
        <w:pStyle w:val="Standard"/>
        <w:numPr>
          <w:ilvl w:val="0"/>
          <w:numId w:val="16"/>
        </w:numPr>
        <w:rPr>
          <w:rFonts w:cs="Times New Roman"/>
          <w:bCs/>
          <w:szCs w:val="22"/>
        </w:rPr>
      </w:pPr>
      <w:r w:rsidRPr="00F75C45">
        <w:rPr>
          <w:rFonts w:cs="Times New Roman"/>
          <w:bCs/>
          <w:szCs w:val="22"/>
        </w:rPr>
        <w:t xml:space="preserve">People </w:t>
      </w:r>
      <w:r w:rsidR="00AA7EB6">
        <w:rPr>
          <w:rFonts w:cs="Times New Roman"/>
          <w:bCs/>
          <w:szCs w:val="22"/>
        </w:rPr>
        <w:t>w</w:t>
      </w:r>
      <w:r w:rsidRPr="00F75C45">
        <w:rPr>
          <w:rFonts w:cs="Times New Roman"/>
          <w:bCs/>
          <w:szCs w:val="22"/>
        </w:rPr>
        <w:t xml:space="preserve">ho </w:t>
      </w:r>
      <w:r w:rsidR="00AA7EB6" w:rsidRPr="00AA7EB6">
        <w:rPr>
          <w:rFonts w:cs="Times New Roman"/>
          <w:b/>
          <w:bCs/>
          <w:szCs w:val="22"/>
        </w:rPr>
        <w:t>d</w:t>
      </w:r>
      <w:r w:rsidRPr="00AA7EB6">
        <w:rPr>
          <w:rFonts w:cs="Times New Roman"/>
          <w:b/>
          <w:bCs/>
          <w:szCs w:val="22"/>
        </w:rPr>
        <w:t>o</w:t>
      </w:r>
      <w:r w:rsidRPr="00F75C45">
        <w:rPr>
          <w:rFonts w:cs="Times New Roman"/>
          <w:b/>
          <w:bCs/>
          <w:szCs w:val="22"/>
        </w:rPr>
        <w:t xml:space="preserve">n’t </w:t>
      </w:r>
      <w:r w:rsidR="00AA7EB6">
        <w:rPr>
          <w:rFonts w:cs="Times New Roman"/>
          <w:b/>
          <w:bCs/>
          <w:szCs w:val="22"/>
        </w:rPr>
        <w:t>u</w:t>
      </w:r>
      <w:r w:rsidRPr="00F75C45">
        <w:rPr>
          <w:rFonts w:cs="Times New Roman"/>
          <w:b/>
          <w:bCs/>
          <w:szCs w:val="22"/>
        </w:rPr>
        <w:t>nderstand</w:t>
      </w:r>
      <w:r w:rsidRPr="00F75C45">
        <w:rPr>
          <w:rFonts w:cs="Times New Roman"/>
          <w:bCs/>
          <w:szCs w:val="22"/>
        </w:rPr>
        <w:t xml:space="preserve"> BMPs</w:t>
      </w:r>
      <w:r w:rsidR="00AA7EB6">
        <w:rPr>
          <w:rFonts w:cs="Times New Roman"/>
          <w:bCs/>
          <w:szCs w:val="22"/>
        </w:rPr>
        <w:t xml:space="preserve"> and verification</w:t>
      </w:r>
    </w:p>
    <w:p w:rsidR="00AA7EB6" w:rsidRDefault="00AA7EB6" w:rsidP="00D547B2">
      <w:pPr>
        <w:rPr>
          <w:rFonts w:eastAsiaTheme="majorEastAsia" w:cstheme="majorBidi"/>
          <w:b/>
          <w:bCs/>
          <w:color w:val="000000" w:themeColor="text1"/>
          <w:sz w:val="28"/>
          <w:szCs w:val="28"/>
          <w:u w:val="single"/>
        </w:rPr>
      </w:pPr>
      <w:r>
        <w:br w:type="page"/>
      </w:r>
    </w:p>
    <w:p w:rsidR="00FD3145" w:rsidRDefault="00FD3145" w:rsidP="00D547B2">
      <w:pPr>
        <w:pStyle w:val="Heading1"/>
        <w:spacing w:before="0" w:after="0"/>
      </w:pPr>
      <w:bookmarkStart w:id="136" w:name="_Toc380043744"/>
      <w:r>
        <w:lastRenderedPageBreak/>
        <w:t>Section 1</w:t>
      </w:r>
      <w:r w:rsidR="00262DBB">
        <w:t>7</w:t>
      </w:r>
      <w:r w:rsidR="00DA2E6F">
        <w:t xml:space="preserve">. </w:t>
      </w:r>
      <w:r w:rsidR="002B6A1D">
        <w:t xml:space="preserve">Basinwide </w:t>
      </w:r>
      <w:r>
        <w:t>BMP Verification</w:t>
      </w:r>
      <w:r w:rsidR="00AA7EB6">
        <w:t xml:space="preserve"> Framework</w:t>
      </w:r>
      <w:r w:rsidR="002B6A1D">
        <w:t xml:space="preserve"> Implementation</w:t>
      </w:r>
      <w:bookmarkEnd w:id="136"/>
    </w:p>
    <w:p w:rsidR="00FD3145" w:rsidRDefault="00FD3145" w:rsidP="00D547B2">
      <w:pPr>
        <w:spacing w:after="0"/>
        <w:rPr>
          <w:rFonts w:cs="Times New Roman"/>
          <w:szCs w:val="24"/>
        </w:rPr>
      </w:pPr>
    </w:p>
    <w:p w:rsidR="00262DBB" w:rsidRDefault="00262DBB" w:rsidP="00D547B2">
      <w:pPr>
        <w:spacing w:after="0"/>
        <w:rPr>
          <w:rFonts w:cs="Times New Roman"/>
          <w:szCs w:val="24"/>
        </w:rPr>
      </w:pPr>
      <w:r>
        <w:rPr>
          <w:rFonts w:cs="Times New Roman"/>
          <w:szCs w:val="24"/>
        </w:rPr>
        <w:t>The BMP Verification Committee recommends the Partnership commit to and carry out the following series of recommendations, processes, and procedures following the recommended timeline</w:t>
      </w:r>
      <w:r w:rsidR="005F7A3E">
        <w:rPr>
          <w:rFonts w:cs="Times New Roman"/>
          <w:szCs w:val="24"/>
        </w:rPr>
        <w:t>s</w:t>
      </w:r>
      <w:r>
        <w:rPr>
          <w:rFonts w:cs="Times New Roman"/>
          <w:szCs w:val="24"/>
        </w:rPr>
        <w:t xml:space="preserve"> to ensure full, basinwide implementation of the BMP verification framework equitably across all jurisdictions</w:t>
      </w:r>
      <w:r w:rsidR="008A0224">
        <w:rPr>
          <w:rFonts w:cs="Times New Roman"/>
          <w:szCs w:val="24"/>
        </w:rPr>
        <w:t xml:space="preserve">, </w:t>
      </w:r>
      <w:r>
        <w:rPr>
          <w:rFonts w:cs="Times New Roman"/>
          <w:szCs w:val="24"/>
        </w:rPr>
        <w:t>source sectors</w:t>
      </w:r>
      <w:r w:rsidR="008A0224">
        <w:rPr>
          <w:rFonts w:cs="Times New Roman"/>
          <w:szCs w:val="24"/>
        </w:rPr>
        <w:t>, and habitats</w:t>
      </w:r>
      <w:r>
        <w:rPr>
          <w:rFonts w:cs="Times New Roman"/>
          <w:szCs w:val="24"/>
        </w:rPr>
        <w:t>.</w:t>
      </w:r>
    </w:p>
    <w:p w:rsidR="00262DBB" w:rsidRPr="00B02FB1" w:rsidRDefault="00262DBB" w:rsidP="00D547B2">
      <w:pPr>
        <w:pStyle w:val="Heading2"/>
      </w:pPr>
      <w:bookmarkStart w:id="137" w:name="_Toc380043745"/>
      <w:r>
        <w:t xml:space="preserve">BMP Verification </w:t>
      </w:r>
      <w:r w:rsidRPr="00B02FB1">
        <w:t>Principles</w:t>
      </w:r>
      <w:bookmarkEnd w:id="137"/>
    </w:p>
    <w:p w:rsidR="00262DBB" w:rsidRDefault="00262DBB" w:rsidP="00D547B2">
      <w:pPr>
        <w:spacing w:after="0"/>
        <w:rPr>
          <w:rFonts w:cs="Times New Roman"/>
          <w:szCs w:val="24"/>
        </w:rPr>
      </w:pPr>
    </w:p>
    <w:p w:rsidR="00262DBB" w:rsidRDefault="008A0224" w:rsidP="00D547B2">
      <w:pPr>
        <w:spacing w:after="0"/>
        <w:rPr>
          <w:rFonts w:cs="Times New Roman"/>
          <w:szCs w:val="24"/>
        </w:rPr>
      </w:pPr>
      <w:r>
        <w:rPr>
          <w:rFonts w:cs="Times New Roman"/>
          <w:b/>
          <w:szCs w:val="24"/>
        </w:rPr>
        <w:t>Amend the CBP Grant Guidance to Reflect the Verification Principles.</w:t>
      </w:r>
      <w:r w:rsidR="00262DBB">
        <w:rPr>
          <w:rFonts w:cs="Times New Roman"/>
          <w:szCs w:val="24"/>
        </w:rPr>
        <w:t xml:space="preserve"> </w:t>
      </w:r>
      <w:r w:rsidR="005F7A3E">
        <w:rPr>
          <w:rFonts w:cs="Times New Roman"/>
          <w:szCs w:val="24"/>
        </w:rPr>
        <w:t>S</w:t>
      </w:r>
      <w:r>
        <w:rPr>
          <w:rFonts w:cs="Times New Roman"/>
          <w:szCs w:val="24"/>
        </w:rPr>
        <w:t xml:space="preserve">tarting </w:t>
      </w:r>
      <w:r w:rsidR="00262DBB">
        <w:rPr>
          <w:rFonts w:cs="Times New Roman"/>
          <w:szCs w:val="24"/>
        </w:rPr>
        <w:t>in the 201</w:t>
      </w:r>
      <w:r>
        <w:rPr>
          <w:rFonts w:cs="Times New Roman"/>
          <w:szCs w:val="24"/>
        </w:rPr>
        <w:t>5</w:t>
      </w:r>
      <w:r w:rsidR="00262DBB">
        <w:rPr>
          <w:rFonts w:cs="Times New Roman"/>
          <w:szCs w:val="24"/>
        </w:rPr>
        <w:t xml:space="preserve"> </w:t>
      </w:r>
      <w:r w:rsidR="00262DBB" w:rsidRPr="00722B9B">
        <w:rPr>
          <w:rFonts w:cs="Times New Roman"/>
          <w:i/>
          <w:szCs w:val="24"/>
        </w:rPr>
        <w:t>Chesapeake Bay Program Grant and Cooperative Agreement Guidance</w:t>
      </w:r>
      <w:r w:rsidR="005F7A3E" w:rsidRPr="005F7A3E">
        <w:rPr>
          <w:rFonts w:cs="Times New Roman"/>
          <w:szCs w:val="24"/>
        </w:rPr>
        <w:t>, include</w:t>
      </w:r>
      <w:r w:rsidR="005F7A3E">
        <w:rPr>
          <w:rFonts w:cs="Times New Roman"/>
          <w:szCs w:val="24"/>
        </w:rPr>
        <w:t xml:space="preserve"> a specific reference</w:t>
      </w:r>
      <w:r w:rsidR="00262DBB">
        <w:rPr>
          <w:rFonts w:cs="Times New Roman"/>
          <w:szCs w:val="24"/>
        </w:rPr>
        <w:t xml:space="preserve"> to the Partnership’s adopted BMP verification principles to fully ensure the expectation is clear that all seven jurisdictions will develop, document, and submit for review and approval enhanced BMP tracking, verification and reporting programs which are fully consistent with and supportive of the Partnership’s adopted</w:t>
      </w:r>
      <w:r>
        <w:rPr>
          <w:rFonts w:cs="Times New Roman"/>
          <w:szCs w:val="24"/>
        </w:rPr>
        <w:t xml:space="preserve"> BMP</w:t>
      </w:r>
      <w:r w:rsidR="00262DBB">
        <w:rPr>
          <w:rFonts w:cs="Times New Roman"/>
          <w:szCs w:val="24"/>
        </w:rPr>
        <w:t xml:space="preserve"> verification principles.</w:t>
      </w:r>
    </w:p>
    <w:p w:rsidR="00262DBB" w:rsidRDefault="00262DBB" w:rsidP="00D547B2">
      <w:pPr>
        <w:spacing w:after="0"/>
        <w:rPr>
          <w:rFonts w:cs="Times New Roman"/>
          <w:szCs w:val="24"/>
        </w:rPr>
      </w:pPr>
    </w:p>
    <w:p w:rsidR="00262DBB" w:rsidRDefault="008A0224" w:rsidP="00D547B2">
      <w:pPr>
        <w:spacing w:after="0"/>
        <w:rPr>
          <w:rFonts w:cs="Times New Roman"/>
          <w:szCs w:val="24"/>
        </w:rPr>
      </w:pPr>
      <w:r>
        <w:rPr>
          <w:rFonts w:cs="Times New Roman"/>
          <w:b/>
          <w:szCs w:val="24"/>
        </w:rPr>
        <w:t>Ensure Jurisdictional Verification Programs are Fully Consistent with BMP Verification Principles.</w:t>
      </w:r>
      <w:r w:rsidR="00262DBB">
        <w:rPr>
          <w:rFonts w:cs="Times New Roman"/>
          <w:szCs w:val="24"/>
        </w:rPr>
        <w:t xml:space="preserve">  During the Partnership’s BMP Verification Review Panel’s review of each of the seven jurisdictions’ proposed enhanced BMP tracking, verification and reporting programs, the Panel will determine if the proposed verification protocols, procedures, and processes are fully consistent with and supportive of the Partnership’s adopted verification principles.</w:t>
      </w:r>
    </w:p>
    <w:p w:rsidR="00262DBB" w:rsidRDefault="00262DBB" w:rsidP="00D547B2">
      <w:pPr>
        <w:spacing w:after="0"/>
        <w:rPr>
          <w:rFonts w:cs="Times New Roman"/>
          <w:szCs w:val="24"/>
        </w:rPr>
      </w:pPr>
    </w:p>
    <w:p w:rsidR="00262DBB" w:rsidRDefault="008A0224" w:rsidP="00D547B2">
      <w:pPr>
        <w:spacing w:after="0"/>
        <w:rPr>
          <w:rFonts w:cs="Times New Roman"/>
          <w:szCs w:val="24"/>
        </w:rPr>
      </w:pPr>
      <w:r>
        <w:rPr>
          <w:rFonts w:cs="Times New Roman"/>
          <w:b/>
          <w:szCs w:val="24"/>
        </w:rPr>
        <w:t>PSC Approval of Jurisdictions’ Program Based on Meeting BMP Verification Principles.</w:t>
      </w:r>
      <w:r w:rsidR="00262DBB" w:rsidRPr="00EB4B5D">
        <w:rPr>
          <w:rFonts w:cs="Times New Roman"/>
          <w:b/>
          <w:szCs w:val="24"/>
        </w:rPr>
        <w:t xml:space="preserve"> </w:t>
      </w:r>
      <w:r w:rsidR="00262DBB">
        <w:rPr>
          <w:rFonts w:cs="Times New Roman"/>
          <w:szCs w:val="24"/>
        </w:rPr>
        <w:t xml:space="preserve"> During the Partnership’s Principals’ Staff Committee review of each of the seven jurisdictions’ proposed enhanced BMP tracking, verification and reporting programs, the Committee will only </w:t>
      </w:r>
      <w:r>
        <w:rPr>
          <w:rFonts w:cs="Times New Roman"/>
          <w:szCs w:val="24"/>
        </w:rPr>
        <w:t xml:space="preserve">approve </w:t>
      </w:r>
      <w:r w:rsidR="00262DBB">
        <w:rPr>
          <w:rFonts w:cs="Times New Roman"/>
          <w:szCs w:val="24"/>
        </w:rPr>
        <w:t>a jurisdiction’s proposed verification protocols, procedures, and processes if they are fully consistent with and supportive of the Partnership’s adopted verification principles.</w:t>
      </w:r>
    </w:p>
    <w:p w:rsidR="00262DBB" w:rsidRPr="00E33258" w:rsidRDefault="00262DBB" w:rsidP="00D547B2">
      <w:pPr>
        <w:pStyle w:val="Heading2"/>
      </w:pPr>
      <w:bookmarkStart w:id="138" w:name="_Toc380043746"/>
      <w:r w:rsidRPr="00B02FB1">
        <w:t>BMP Verification Protocols</w:t>
      </w:r>
      <w:bookmarkEnd w:id="138"/>
    </w:p>
    <w:p w:rsidR="008A0224" w:rsidRDefault="008A0224" w:rsidP="00D547B2">
      <w:pPr>
        <w:spacing w:after="0"/>
        <w:rPr>
          <w:rFonts w:cs="Times New Roman"/>
          <w:b/>
          <w:szCs w:val="24"/>
        </w:rPr>
      </w:pPr>
    </w:p>
    <w:p w:rsidR="008A0224" w:rsidRPr="008A0224" w:rsidRDefault="008A0224" w:rsidP="00D547B2">
      <w:pPr>
        <w:spacing w:after="0"/>
      </w:pPr>
      <w:r>
        <w:rPr>
          <w:rFonts w:cs="Times New Roman"/>
          <w:b/>
          <w:szCs w:val="24"/>
        </w:rPr>
        <w:t>Amend the Partnership’s BMP Protocol to Address Verification.</w:t>
      </w:r>
      <w:r>
        <w:rPr>
          <w:rFonts w:cs="Times New Roman"/>
          <w:szCs w:val="24"/>
        </w:rPr>
        <w:t xml:space="preserve"> The Partnership will formally amend, through action by the Water Quality Goal Implementation Team, its </w:t>
      </w:r>
      <w:hyperlink r:id="rId149" w:history="1">
        <w:r w:rsidRPr="005D42A7">
          <w:rPr>
            <w:rStyle w:val="Hyperlink"/>
            <w:i/>
            <w:szCs w:val="24"/>
          </w:rPr>
          <w:t>Protocol for the Development, Review, and Approval of Loading and Effectiveness Estimates for Nutrient and Sediment Controls in the Chesapeake Bay Watershed Model</w:t>
        </w:r>
      </w:hyperlink>
      <w:r>
        <w:t xml:space="preserve"> </w:t>
      </w:r>
      <w:r w:rsidRPr="005D42A7">
        <w:rPr>
          <w:szCs w:val="24"/>
        </w:rPr>
        <w:t xml:space="preserve">to specifically address BMP verification.  </w:t>
      </w:r>
      <w:r>
        <w:rPr>
          <w:szCs w:val="24"/>
        </w:rPr>
        <w:t xml:space="preserve">The amended protocol </w:t>
      </w:r>
      <w:r w:rsidRPr="005D42A7">
        <w:rPr>
          <w:szCs w:val="24"/>
        </w:rPr>
        <w:t xml:space="preserve">will commit </w:t>
      </w:r>
      <w:r>
        <w:rPr>
          <w:szCs w:val="24"/>
        </w:rPr>
        <w:t xml:space="preserve">the Partnership </w:t>
      </w:r>
      <w:r w:rsidRPr="005D42A7">
        <w:rPr>
          <w:szCs w:val="24"/>
        </w:rPr>
        <w:t>to develop and adopt, as needed, new verification requirements for new BMPs through the Partnership’s</w:t>
      </w:r>
      <w:r>
        <w:rPr>
          <w:szCs w:val="24"/>
        </w:rPr>
        <w:t xml:space="preserve"> existing BMP expert panel, workgroup review, and goal implementation team decision-making process.  </w:t>
      </w:r>
      <w:r w:rsidRPr="005D42A7">
        <w:rPr>
          <w:szCs w:val="24"/>
        </w:rPr>
        <w:t xml:space="preserve">The future membership make-up of and charges to the BMP expert panels convened by the Partnership’s technical workgroups will need to incorporate verification expertise and responsibilities, respectively. </w:t>
      </w:r>
      <w:r>
        <w:rPr>
          <w:szCs w:val="24"/>
        </w:rPr>
        <w:t xml:space="preserve"> </w:t>
      </w:r>
      <w:r w:rsidRPr="005D42A7">
        <w:rPr>
          <w:szCs w:val="24"/>
        </w:rPr>
        <w:t>The BMP expert panels will be charged with recommending potential verification protocols as they develop their practice-specific nutrient and sediment load reduction effectiveness recommendations.  The respective source sector/habitat restoration workgroup will still be responsible for development of any new verification procedures for new practices.</w:t>
      </w:r>
    </w:p>
    <w:p w:rsidR="008A0224" w:rsidRDefault="008A0224" w:rsidP="00D547B2">
      <w:pPr>
        <w:spacing w:after="0"/>
        <w:rPr>
          <w:b/>
        </w:rPr>
      </w:pPr>
    </w:p>
    <w:p w:rsidR="00262DBB" w:rsidRDefault="00262DBB" w:rsidP="00D547B2">
      <w:pPr>
        <w:spacing w:after="0"/>
      </w:pPr>
      <w:r w:rsidRPr="00964E08">
        <w:rPr>
          <w:b/>
        </w:rPr>
        <w:t xml:space="preserve">Seek to Strengthen </w:t>
      </w:r>
      <w:r>
        <w:rPr>
          <w:b/>
        </w:rPr>
        <w:t xml:space="preserve">Ability to </w:t>
      </w:r>
      <w:r w:rsidRPr="00964E08">
        <w:rPr>
          <w:b/>
        </w:rPr>
        <w:t>Verify</w:t>
      </w:r>
      <w:r>
        <w:rPr>
          <w:b/>
        </w:rPr>
        <w:t xml:space="preserve"> </w:t>
      </w:r>
      <w:r w:rsidR="008A0224">
        <w:rPr>
          <w:b/>
        </w:rPr>
        <w:t>Partnership-</w:t>
      </w:r>
      <w:r w:rsidRPr="00964E08">
        <w:rPr>
          <w:b/>
        </w:rPr>
        <w:t>Defined BMPs.</w:t>
      </w:r>
      <w:r>
        <w:t xml:space="preserve">  In order to verify practices have been implemented and are operating correctly, the verifier must have distinct BMP </w:t>
      </w:r>
      <w:r>
        <w:lastRenderedPageBreak/>
        <w:t xml:space="preserve">definitions/standards in hand so that the BMP may be reliably reported with using the approved verification method.  Therefore, in addition to relying on existing standards like NRCS conservation practice standards, the Panel recommends the Partnership build into its BMP protocol process </w:t>
      </w:r>
      <w:r w:rsidR="006710EC">
        <w:t xml:space="preserve">requests that </w:t>
      </w:r>
      <w:r>
        <w:t xml:space="preserve"> future </w:t>
      </w:r>
      <w:r w:rsidR="006710EC">
        <w:t xml:space="preserve">BMP </w:t>
      </w:r>
      <w:r>
        <w:t xml:space="preserve">expert panels </w:t>
      </w:r>
      <w:r w:rsidR="006710EC">
        <w:t>p</w:t>
      </w:r>
      <w:r>
        <w:t>rovid</w:t>
      </w:r>
      <w:r w:rsidR="006710EC">
        <w:t>e</w:t>
      </w:r>
      <w:r>
        <w:t xml:space="preserve"> distinct practice definitions which incorporate descriptive elements which can be checked by anyone involved in the verification process and result in similar verification findings.</w:t>
      </w:r>
    </w:p>
    <w:p w:rsidR="003A6BB3" w:rsidRDefault="003A6BB3" w:rsidP="00D547B2">
      <w:pPr>
        <w:spacing w:after="0"/>
      </w:pPr>
    </w:p>
    <w:p w:rsidR="00262DBB" w:rsidRDefault="003A6BB3" w:rsidP="00D547B2">
      <w:r w:rsidRPr="009E6A9C">
        <w:rPr>
          <w:b/>
        </w:rPr>
        <w:t>Provide Partners with Access to Statistical Design Expertise.</w:t>
      </w:r>
      <w:r>
        <w:t xml:space="preserve"> The Partnership will develop, fund, and maintain a long term mechanism through which the seven watershed jurisdictions can directly access statistical survey design experts and expertise in support of continued implementation and adaptation of their </w:t>
      </w:r>
      <w:r w:rsidR="008A0224">
        <w:t xml:space="preserve">BMP </w:t>
      </w:r>
      <w:r>
        <w:t>verification programs.</w:t>
      </w:r>
    </w:p>
    <w:p w:rsidR="008A0224" w:rsidRDefault="008A0224" w:rsidP="00D547B2">
      <w:pPr>
        <w:rPr>
          <w:rFonts w:cs="Times New Roman"/>
          <w:szCs w:val="24"/>
        </w:rPr>
      </w:pPr>
      <w:r w:rsidRPr="008A0224">
        <w:rPr>
          <w:b/>
        </w:rPr>
        <w:t>Adapt Protocols to Reflect New Verification Technologies.</w:t>
      </w:r>
      <w:r>
        <w:t xml:space="preserve"> As BMP implementation strategies, products, and technologies develop, workgroups and jurisdictions </w:t>
      </w:r>
      <w:r w:rsidR="00B5526B">
        <w:t xml:space="preserve">should adapt their protocols and procedures </w:t>
      </w:r>
      <w:r>
        <w:t>used to verify practice implementation.  For example</w:t>
      </w:r>
      <w:r w:rsidR="00B5526B">
        <w:t>,</w:t>
      </w:r>
      <w:r>
        <w:t xml:space="preserve"> as satellite and remote sensing techniques continue </w:t>
      </w:r>
      <w:r w:rsidR="00B5526B">
        <w:t xml:space="preserve">to </w:t>
      </w:r>
      <w:r>
        <w:t xml:space="preserve">develop, the accuracy of their use as compared with on the </w:t>
      </w:r>
      <w:r w:rsidR="00B5526B">
        <w:t>ground inspection will increase, thus providing jurisdictions with a new verification technology consistent with the Partnership’s BMP verification principles.</w:t>
      </w:r>
    </w:p>
    <w:p w:rsidR="003A6BB3" w:rsidRPr="00E33258" w:rsidRDefault="003A6BB3" w:rsidP="00D547B2">
      <w:pPr>
        <w:pStyle w:val="Heading2"/>
        <w:spacing w:before="0"/>
      </w:pPr>
      <w:bookmarkStart w:id="139" w:name="_Toc380043747"/>
      <w:r w:rsidRPr="003A6BB3">
        <w:t>BMP Data Transparency</w:t>
      </w:r>
      <w:r>
        <w:t>, Privacy,</w:t>
      </w:r>
      <w:r w:rsidRPr="003A6BB3">
        <w:t xml:space="preserve"> and Public Access</w:t>
      </w:r>
      <w:bookmarkEnd w:id="139"/>
    </w:p>
    <w:p w:rsidR="008A0224" w:rsidRDefault="008A0224" w:rsidP="00D547B2">
      <w:pPr>
        <w:spacing w:after="0"/>
        <w:rPr>
          <w:b/>
        </w:rPr>
      </w:pPr>
    </w:p>
    <w:p w:rsidR="00262DBB" w:rsidRDefault="003A6BB3" w:rsidP="00D547B2">
      <w:pPr>
        <w:spacing w:after="0"/>
      </w:pPr>
      <w:r w:rsidRPr="003A6BB3">
        <w:rPr>
          <w:b/>
        </w:rPr>
        <w:t>Aggregated Data Considered Transparent Upon Validation</w:t>
      </w:r>
      <w:r>
        <w:t xml:space="preserve">. </w:t>
      </w:r>
      <w:r w:rsidR="00262DBB">
        <w:t>Aggregated data can be used, be considered validated, be provided to the public, and still be considered consistent with the Partnership’s transparency principle if there is independent verification/validation of the underlying data.</w:t>
      </w:r>
      <w:r w:rsidR="006710EC">
        <w:t xml:space="preserve">  The Partnership should develop and adopt a set of data validation procedures.</w:t>
      </w:r>
    </w:p>
    <w:p w:rsidR="00B5526B" w:rsidRDefault="00B5526B" w:rsidP="00D547B2">
      <w:pPr>
        <w:spacing w:after="0"/>
        <w:rPr>
          <w:b/>
        </w:rPr>
      </w:pPr>
    </w:p>
    <w:p w:rsidR="003A6BB3" w:rsidRDefault="003A6BB3" w:rsidP="00D547B2">
      <w:pPr>
        <w:spacing w:after="0"/>
      </w:pPr>
      <w:r w:rsidRPr="008948D8">
        <w:rPr>
          <w:b/>
        </w:rPr>
        <w:t xml:space="preserve">Treat Cost-Shared and Non Cost-Shared </w:t>
      </w:r>
      <w:r w:rsidR="00B5526B">
        <w:rPr>
          <w:b/>
        </w:rPr>
        <w:t xml:space="preserve">Agricultural Conservation </w:t>
      </w:r>
      <w:r w:rsidRPr="008948D8">
        <w:rPr>
          <w:b/>
        </w:rPr>
        <w:t>Practice</w:t>
      </w:r>
      <w:r w:rsidR="00B5526B">
        <w:rPr>
          <w:b/>
        </w:rPr>
        <w:t xml:space="preserve"> Data </w:t>
      </w:r>
      <w:r w:rsidRPr="008948D8">
        <w:rPr>
          <w:b/>
        </w:rPr>
        <w:t>the Same</w:t>
      </w:r>
      <w:r>
        <w:rPr>
          <w:b/>
        </w:rPr>
        <w:t xml:space="preserve"> in Terms of Applying Privacy Restrictions</w:t>
      </w:r>
      <w:r w:rsidRPr="008948D8">
        <w:rPr>
          <w:b/>
        </w:rPr>
        <w:t>.</w:t>
      </w:r>
      <w:r>
        <w:t xml:space="preserve"> The Panel recommends the Partnership allow for the same priva</w:t>
      </w:r>
      <w:r w:rsidR="00B5526B">
        <w:t>cy protections provided to cost-</w:t>
      </w:r>
      <w:r>
        <w:t xml:space="preserve">shared data for non-cost shared data </w:t>
      </w:r>
      <w:r w:rsidRPr="003A6BB3">
        <w:t>not</w:t>
      </w:r>
      <w:r>
        <w:t xml:space="preserve"> associated with a regulated entity.  This means the partners would follow the same privacy and aggregation requirements, for example, under Section 1619</w:t>
      </w:r>
      <w:r w:rsidR="006710EC">
        <w:t xml:space="preserve"> of the Farm Bill for both cost-</w:t>
      </w:r>
      <w:r>
        <w:t>shared and non cost-shared reported agriculture conservation practices.</w:t>
      </w:r>
      <w:r w:rsidR="008A0224">
        <w:t xml:space="preserve">  In order for jurisdictions to carry out this recommendation, they may need new</w:t>
      </w:r>
      <w:r w:rsidR="00B5526B">
        <w:t xml:space="preserve"> or to amend existing state legislation to ensure their existing </w:t>
      </w:r>
      <w:r w:rsidR="006710EC">
        <w:t xml:space="preserve">state </w:t>
      </w:r>
      <w:r w:rsidR="00B5526B">
        <w:t>privacy restrictions apply across all agricultural conservation practices data.</w:t>
      </w:r>
    </w:p>
    <w:p w:rsidR="00B5526B" w:rsidRDefault="00B5526B" w:rsidP="00D547B2">
      <w:pPr>
        <w:spacing w:after="0"/>
        <w:ind w:right="720"/>
        <w:rPr>
          <w:b/>
        </w:rPr>
      </w:pPr>
    </w:p>
    <w:p w:rsidR="00262DBB" w:rsidRDefault="003A6BB3" w:rsidP="00D547B2">
      <w:pPr>
        <w:spacing w:after="0"/>
        <w:ind w:right="720"/>
      </w:pPr>
      <w:r w:rsidRPr="003A6BB3">
        <w:rPr>
          <w:b/>
        </w:rPr>
        <w:t>Public Access to All Credited Practice Data</w:t>
      </w:r>
      <w:r>
        <w:t xml:space="preserve">.  </w:t>
      </w:r>
      <w:r w:rsidR="00262DBB">
        <w:t xml:space="preserve">All practice and treatment data reported for crediting of nutrient and sediment pollutant load reductions and used in some form by the Partnership in accounting for implementation progress </w:t>
      </w:r>
      <w:r w:rsidR="006710EC">
        <w:t>will</w:t>
      </w:r>
      <w:r w:rsidR="00262DBB">
        <w:t xml:space="preserve"> be made publically accessible through the Partnership’s </w:t>
      </w:r>
      <w:hyperlink r:id="rId150" w:history="1">
        <w:r w:rsidR="00262DBB" w:rsidRPr="004D32F5">
          <w:rPr>
            <w:rStyle w:val="Hyperlink"/>
          </w:rPr>
          <w:t>Chesapeake Stat</w:t>
        </w:r>
      </w:hyperlink>
      <w:r w:rsidR="00262DBB" w:rsidRPr="004D32F5">
        <w:t xml:space="preserve"> web</w:t>
      </w:r>
      <w:r w:rsidR="00262DBB">
        <w:t>site.</w:t>
      </w:r>
      <w:r w:rsidR="004D32F5">
        <w:rPr>
          <w:rStyle w:val="FootnoteReference"/>
        </w:rPr>
        <w:footnoteReference w:id="79"/>
      </w:r>
      <w:r w:rsidR="00262DBB">
        <w:t xml:space="preserve">  </w:t>
      </w:r>
    </w:p>
    <w:p w:rsidR="00B5526B" w:rsidRDefault="00B5526B" w:rsidP="00D547B2">
      <w:pPr>
        <w:pStyle w:val="Heading2"/>
        <w:spacing w:before="0"/>
      </w:pPr>
    </w:p>
    <w:p w:rsidR="00262DBB" w:rsidRPr="00E33258" w:rsidRDefault="00262DBB" w:rsidP="00D547B2">
      <w:pPr>
        <w:pStyle w:val="Heading2"/>
        <w:spacing w:before="0"/>
      </w:pPr>
      <w:bookmarkStart w:id="140" w:name="_Toc380043748"/>
      <w:r w:rsidRPr="00EB4B5D">
        <w:t xml:space="preserve">Ensuring </w:t>
      </w:r>
      <w:r w:rsidR="00B5526B">
        <w:t xml:space="preserve">Jurisdictions </w:t>
      </w:r>
      <w:r w:rsidRPr="00EB4B5D">
        <w:t>Full Access to Federal Conservation Practice Data</w:t>
      </w:r>
      <w:bookmarkEnd w:id="140"/>
    </w:p>
    <w:p w:rsidR="00B5526B" w:rsidRDefault="00B5526B" w:rsidP="00D547B2">
      <w:pPr>
        <w:spacing w:after="0"/>
        <w:rPr>
          <w:b/>
        </w:rPr>
      </w:pPr>
    </w:p>
    <w:p w:rsidR="00262DBB" w:rsidRDefault="00B5526B" w:rsidP="00D547B2">
      <w:pPr>
        <w:spacing w:after="0"/>
      </w:pPr>
      <w:r>
        <w:rPr>
          <w:b/>
        </w:rPr>
        <w:t>Ensure 1619 Agreements are in Place for All Involved State Agencies.</w:t>
      </w:r>
      <w:r w:rsidR="00262DBB">
        <w:t xml:space="preserve">  Institute 1619 Conservation Cooperator agreements in all six states covering all state agencies both directly </w:t>
      </w:r>
      <w:r w:rsidR="00262DBB" w:rsidRPr="00825922">
        <w:lastRenderedPageBreak/>
        <w:t xml:space="preserve">involved in conservation planning, funding, </w:t>
      </w:r>
      <w:r w:rsidR="00262DBB">
        <w:t xml:space="preserve">delivery, </w:t>
      </w:r>
      <w:r w:rsidR="00262DBB" w:rsidRPr="00825922">
        <w:t>reporting</w:t>
      </w:r>
      <w:r w:rsidR="00262DBB">
        <w:t>, and submission of conservation practice data</w:t>
      </w:r>
      <w:r w:rsidR="00262DBB" w:rsidRPr="00825922">
        <w:t xml:space="preserve"> </w:t>
      </w:r>
      <w:r w:rsidR="00262DBB" w:rsidRPr="00B5526B">
        <w:rPr>
          <w:i/>
        </w:rPr>
        <w:t>and</w:t>
      </w:r>
      <w:r w:rsidR="00262DBB">
        <w:t xml:space="preserve"> </w:t>
      </w:r>
      <w:r w:rsidR="00262DBB" w:rsidRPr="00825922">
        <w:t xml:space="preserve">with responsibility for submitting aggregated </w:t>
      </w:r>
      <w:r w:rsidR="00262DBB">
        <w:t xml:space="preserve">agricultural </w:t>
      </w:r>
      <w:r w:rsidR="00262DBB" w:rsidRPr="00825922">
        <w:t>conservation practice data to the Partnership’s Annual Progress Review through their respective state’s NEIEN node</w:t>
      </w:r>
      <w:r w:rsidR="00262DBB">
        <w:t>.  By jurisdiction, these state agencies include:</w:t>
      </w:r>
    </w:p>
    <w:p w:rsidR="00262DBB" w:rsidRDefault="00262DBB" w:rsidP="00D547B2">
      <w:pPr>
        <w:pStyle w:val="ListParagraph"/>
        <w:spacing w:after="0"/>
      </w:pPr>
    </w:p>
    <w:p w:rsidR="00262DBB" w:rsidRDefault="00262DBB" w:rsidP="00D547B2">
      <w:pPr>
        <w:pStyle w:val="ListParagraph"/>
        <w:numPr>
          <w:ilvl w:val="0"/>
          <w:numId w:val="26"/>
        </w:numPr>
        <w:spacing w:after="0"/>
      </w:pPr>
      <w:r>
        <w:t xml:space="preserve">Delaware: </w:t>
      </w:r>
    </w:p>
    <w:p w:rsidR="00262DBB" w:rsidRDefault="00262DBB" w:rsidP="00D547B2">
      <w:pPr>
        <w:pStyle w:val="ListParagraph"/>
        <w:numPr>
          <w:ilvl w:val="1"/>
          <w:numId w:val="26"/>
        </w:numPr>
        <w:spacing w:after="0"/>
      </w:pPr>
      <w:r>
        <w:t>Department of Agriculture</w:t>
      </w:r>
    </w:p>
    <w:p w:rsidR="00262DBB" w:rsidRDefault="00262DBB" w:rsidP="00D547B2">
      <w:pPr>
        <w:pStyle w:val="ListParagraph"/>
        <w:numPr>
          <w:ilvl w:val="1"/>
          <w:numId w:val="26"/>
        </w:numPr>
        <w:spacing w:after="0"/>
      </w:pPr>
      <w:r>
        <w:t>Department of Natural Resources and Environmental Control</w:t>
      </w:r>
    </w:p>
    <w:p w:rsidR="00262DBB" w:rsidRDefault="00262DBB" w:rsidP="00D547B2">
      <w:pPr>
        <w:pStyle w:val="ListParagraph"/>
        <w:numPr>
          <w:ilvl w:val="1"/>
          <w:numId w:val="26"/>
        </w:numPr>
        <w:spacing w:after="0"/>
      </w:pPr>
      <w:r>
        <w:t>Forest Service</w:t>
      </w:r>
    </w:p>
    <w:p w:rsidR="000558C4" w:rsidRDefault="000558C4" w:rsidP="000558C4">
      <w:pPr>
        <w:pStyle w:val="ListParagraph"/>
        <w:spacing w:after="0"/>
      </w:pPr>
    </w:p>
    <w:p w:rsidR="00262DBB" w:rsidRDefault="00262DBB" w:rsidP="00D547B2">
      <w:pPr>
        <w:pStyle w:val="ListParagraph"/>
        <w:numPr>
          <w:ilvl w:val="0"/>
          <w:numId w:val="26"/>
        </w:numPr>
        <w:spacing w:after="0"/>
      </w:pPr>
      <w:r>
        <w:t>Maryland</w:t>
      </w:r>
    </w:p>
    <w:p w:rsidR="00262DBB" w:rsidRDefault="00262DBB" w:rsidP="00D547B2">
      <w:pPr>
        <w:pStyle w:val="ListParagraph"/>
        <w:numPr>
          <w:ilvl w:val="1"/>
          <w:numId w:val="26"/>
        </w:numPr>
        <w:spacing w:after="0"/>
      </w:pPr>
      <w:r>
        <w:t>Maryland Department of Agriculture</w:t>
      </w:r>
    </w:p>
    <w:p w:rsidR="00262DBB" w:rsidRDefault="00262DBB" w:rsidP="00D547B2">
      <w:pPr>
        <w:pStyle w:val="ListParagraph"/>
        <w:numPr>
          <w:ilvl w:val="1"/>
          <w:numId w:val="26"/>
        </w:numPr>
        <w:spacing w:after="0"/>
      </w:pPr>
      <w:r>
        <w:t>Maryland Department of the Environment</w:t>
      </w:r>
    </w:p>
    <w:p w:rsidR="000558C4" w:rsidRDefault="000558C4" w:rsidP="000558C4">
      <w:pPr>
        <w:pStyle w:val="ListParagraph"/>
        <w:spacing w:after="0"/>
      </w:pPr>
    </w:p>
    <w:p w:rsidR="00262DBB" w:rsidRDefault="00262DBB" w:rsidP="00D547B2">
      <w:pPr>
        <w:pStyle w:val="ListParagraph"/>
        <w:numPr>
          <w:ilvl w:val="0"/>
          <w:numId w:val="26"/>
        </w:numPr>
        <w:spacing w:after="0"/>
      </w:pPr>
      <w:r>
        <w:t>New York</w:t>
      </w:r>
    </w:p>
    <w:p w:rsidR="00262DBB" w:rsidRDefault="00262DBB" w:rsidP="00D547B2">
      <w:pPr>
        <w:pStyle w:val="ListParagraph"/>
        <w:numPr>
          <w:ilvl w:val="1"/>
          <w:numId w:val="26"/>
        </w:numPr>
        <w:spacing w:after="0"/>
      </w:pPr>
      <w:r>
        <w:t>Department of  Environmental Conservation</w:t>
      </w:r>
    </w:p>
    <w:p w:rsidR="00262DBB" w:rsidRDefault="00262DBB" w:rsidP="00D547B2">
      <w:pPr>
        <w:pStyle w:val="ListParagraph"/>
        <w:numPr>
          <w:ilvl w:val="1"/>
          <w:numId w:val="26"/>
        </w:numPr>
        <w:spacing w:after="0"/>
      </w:pPr>
      <w:r>
        <w:t>Upper Susquehanna Coalition</w:t>
      </w:r>
    </w:p>
    <w:p w:rsidR="000558C4" w:rsidRDefault="000558C4" w:rsidP="000558C4">
      <w:pPr>
        <w:pStyle w:val="ListParagraph"/>
        <w:spacing w:after="0"/>
      </w:pPr>
    </w:p>
    <w:p w:rsidR="00262DBB" w:rsidRDefault="00262DBB" w:rsidP="00D547B2">
      <w:pPr>
        <w:pStyle w:val="ListParagraph"/>
        <w:numPr>
          <w:ilvl w:val="0"/>
          <w:numId w:val="26"/>
        </w:numPr>
        <w:spacing w:after="0"/>
      </w:pPr>
      <w:r>
        <w:t>Pennsylvania</w:t>
      </w:r>
    </w:p>
    <w:p w:rsidR="00262DBB" w:rsidRDefault="00262DBB" w:rsidP="00D547B2">
      <w:pPr>
        <w:pStyle w:val="ListParagraph"/>
        <w:numPr>
          <w:ilvl w:val="1"/>
          <w:numId w:val="26"/>
        </w:numPr>
        <w:spacing w:after="0"/>
      </w:pPr>
      <w:r>
        <w:t>Department of Agriculture</w:t>
      </w:r>
    </w:p>
    <w:p w:rsidR="00262DBB" w:rsidRDefault="00262DBB" w:rsidP="00D547B2">
      <w:pPr>
        <w:pStyle w:val="ListParagraph"/>
        <w:numPr>
          <w:ilvl w:val="1"/>
          <w:numId w:val="26"/>
        </w:numPr>
        <w:spacing w:after="0"/>
      </w:pPr>
      <w:r>
        <w:t>Department of Environmental Protection</w:t>
      </w:r>
    </w:p>
    <w:p w:rsidR="000558C4" w:rsidRDefault="000558C4" w:rsidP="000558C4">
      <w:pPr>
        <w:pStyle w:val="ListParagraph"/>
        <w:spacing w:after="0"/>
      </w:pPr>
    </w:p>
    <w:p w:rsidR="00262DBB" w:rsidRDefault="00262DBB" w:rsidP="00D547B2">
      <w:pPr>
        <w:pStyle w:val="ListParagraph"/>
        <w:numPr>
          <w:ilvl w:val="0"/>
          <w:numId w:val="26"/>
        </w:numPr>
        <w:spacing w:after="0"/>
      </w:pPr>
      <w:r>
        <w:t>Virginia</w:t>
      </w:r>
    </w:p>
    <w:p w:rsidR="00262DBB" w:rsidRDefault="00262DBB" w:rsidP="00D547B2">
      <w:pPr>
        <w:pStyle w:val="ListParagraph"/>
        <w:numPr>
          <w:ilvl w:val="1"/>
          <w:numId w:val="26"/>
        </w:numPr>
        <w:spacing w:after="0"/>
      </w:pPr>
      <w:r>
        <w:t>Department of Conservation and Recreation</w:t>
      </w:r>
    </w:p>
    <w:p w:rsidR="00262DBB" w:rsidRDefault="00262DBB" w:rsidP="00D547B2">
      <w:pPr>
        <w:pStyle w:val="ListParagraph"/>
        <w:numPr>
          <w:ilvl w:val="1"/>
          <w:numId w:val="26"/>
        </w:numPr>
        <w:spacing w:after="0"/>
      </w:pPr>
      <w:r>
        <w:t>Department of Environmental Quality</w:t>
      </w:r>
    </w:p>
    <w:p w:rsidR="000558C4" w:rsidRDefault="000558C4" w:rsidP="000558C4">
      <w:pPr>
        <w:pStyle w:val="ListParagraph"/>
        <w:spacing w:after="0"/>
      </w:pPr>
    </w:p>
    <w:p w:rsidR="00262DBB" w:rsidRDefault="00262DBB" w:rsidP="00D547B2">
      <w:pPr>
        <w:pStyle w:val="ListParagraph"/>
        <w:numPr>
          <w:ilvl w:val="0"/>
          <w:numId w:val="26"/>
        </w:numPr>
        <w:spacing w:after="0"/>
      </w:pPr>
      <w:r>
        <w:t>West Virginia</w:t>
      </w:r>
    </w:p>
    <w:p w:rsidR="00262DBB" w:rsidRDefault="00262DBB" w:rsidP="00D547B2">
      <w:pPr>
        <w:pStyle w:val="ListParagraph"/>
        <w:numPr>
          <w:ilvl w:val="1"/>
          <w:numId w:val="26"/>
        </w:numPr>
        <w:spacing w:after="0"/>
      </w:pPr>
      <w:r>
        <w:t>Conservation Agency</w:t>
      </w:r>
    </w:p>
    <w:p w:rsidR="00262DBB" w:rsidRDefault="00262DBB" w:rsidP="00D547B2">
      <w:pPr>
        <w:pStyle w:val="ListParagraph"/>
        <w:numPr>
          <w:ilvl w:val="1"/>
          <w:numId w:val="26"/>
        </w:numPr>
        <w:spacing w:after="0"/>
      </w:pPr>
      <w:r>
        <w:t>Department of Agriculture</w:t>
      </w:r>
    </w:p>
    <w:p w:rsidR="00262DBB" w:rsidRDefault="00262DBB" w:rsidP="00D547B2">
      <w:pPr>
        <w:pStyle w:val="ListParagraph"/>
        <w:numPr>
          <w:ilvl w:val="1"/>
          <w:numId w:val="26"/>
        </w:numPr>
        <w:spacing w:after="0"/>
      </w:pPr>
      <w:r>
        <w:t>Department of Environmental Protection</w:t>
      </w:r>
    </w:p>
    <w:p w:rsidR="00262DBB" w:rsidRDefault="00262DBB" w:rsidP="00D547B2">
      <w:pPr>
        <w:spacing w:after="0"/>
      </w:pPr>
    </w:p>
    <w:p w:rsidR="00B5526B" w:rsidRDefault="00B5526B" w:rsidP="00D547B2">
      <w:pPr>
        <w:spacing w:after="0"/>
      </w:pPr>
      <w:r>
        <w:t>To address USDA’s concerns expressed about signing agreements with state agencies with clear agricultural conservation practice delivery responsibilities—e.g., running state agricultural cost share programs, delivering technical assistance, responsibility for agricultural conservation data tracking, verification, and reporting—which also have regulatory responsibilities, 1619 Conservation Cooperator agreements can be structured so as to limit access to the non-aggregate data to the specific individual agency employees involved in data reporting.  This is exactly the approach taken within the Virginia Department of Conservation and Recreation (e.g., Hively et al. 2013).</w:t>
      </w:r>
    </w:p>
    <w:p w:rsidR="00262DBB" w:rsidRDefault="00262DBB" w:rsidP="00D547B2">
      <w:pPr>
        <w:spacing w:after="0"/>
      </w:pPr>
    </w:p>
    <w:p w:rsidR="00262DBB" w:rsidRDefault="00B5526B" w:rsidP="00D547B2">
      <w:pPr>
        <w:spacing w:after="0"/>
      </w:pPr>
      <w:bookmarkStart w:id="141" w:name="_Toc356546767"/>
      <w:bookmarkStart w:id="142" w:name="_Toc364366597"/>
      <w:r>
        <w:rPr>
          <w:b/>
        </w:rPr>
        <w:t>Use Consistent Language in All Bay Watershed States 1619 Agreements.</w:t>
      </w:r>
      <w:r w:rsidR="00262DBB">
        <w:t xml:space="preserve">  Ensure each of </w:t>
      </w:r>
      <w:r>
        <w:t xml:space="preserve">the above listed </w:t>
      </w:r>
      <w:r w:rsidR="00262DBB">
        <w:t xml:space="preserve">1619 Conservation Cooperator agreements </w:t>
      </w:r>
      <w:r w:rsidR="00262DBB" w:rsidRPr="00825922">
        <w:t>adopt</w:t>
      </w:r>
      <w:r w:rsidR="00262DBB">
        <w:t>s</w:t>
      </w:r>
      <w:r w:rsidR="00262DBB" w:rsidRPr="00825922">
        <w:t xml:space="preserve"> the broadest, most consistent language </w:t>
      </w:r>
      <w:r w:rsidR="00262DBB">
        <w:t>as described in the USGS</w:t>
      </w:r>
      <w:r w:rsidR="000558C4">
        <w:t xml:space="preserve"> report entitled</w:t>
      </w:r>
      <w:r w:rsidR="00262DBB">
        <w:t xml:space="preserve"> </w:t>
      </w:r>
      <w:r w:rsidR="000558C4">
        <w:rPr>
          <w:i/>
        </w:rPr>
        <w:t>Integrating Federal and State Data Records to Report Progress in Establishing Agricultural Conservation Practices on Chesapeake Bay Farms</w:t>
      </w:r>
      <w:r w:rsidR="000558C4">
        <w:t xml:space="preserve"> (Hively et al. 2013)</w:t>
      </w:r>
      <w:r>
        <w:t>.</w:t>
      </w:r>
    </w:p>
    <w:p w:rsidR="004C27E9" w:rsidRDefault="004C27E9" w:rsidP="00D547B2">
      <w:pPr>
        <w:spacing w:after="0"/>
      </w:pPr>
    </w:p>
    <w:p w:rsidR="004C27E9" w:rsidRDefault="004C27E9" w:rsidP="00D547B2">
      <w:pPr>
        <w:spacing w:after="0"/>
      </w:pPr>
      <w:r>
        <w:rPr>
          <w:rFonts w:cstheme="minorHAnsi"/>
          <w:b/>
        </w:rPr>
        <w:lastRenderedPageBreak/>
        <w:t xml:space="preserve">Partnership Agreement to </w:t>
      </w:r>
      <w:r w:rsidR="000558C4">
        <w:rPr>
          <w:rFonts w:cstheme="minorHAnsi"/>
          <w:b/>
        </w:rPr>
        <w:t xml:space="preserve">Ensure </w:t>
      </w:r>
      <w:r>
        <w:rPr>
          <w:rFonts w:cstheme="minorHAnsi"/>
          <w:b/>
        </w:rPr>
        <w:t>Full Access to Federal Cost Share Practice Data.</w:t>
      </w:r>
      <w:r>
        <w:rPr>
          <w:rFonts w:cstheme="minorHAnsi"/>
        </w:rPr>
        <w:t xml:space="preserve">  T</w:t>
      </w:r>
      <w:r w:rsidRPr="00825922">
        <w:rPr>
          <w:rFonts w:cstheme="minorHAnsi"/>
        </w:rPr>
        <w:t xml:space="preserve">he six states, USDA, and other appropriate partners </w:t>
      </w:r>
      <w:r>
        <w:rPr>
          <w:rFonts w:cstheme="minorHAnsi"/>
        </w:rPr>
        <w:t xml:space="preserve">will </w:t>
      </w:r>
      <w:r w:rsidRPr="00825922">
        <w:rPr>
          <w:rFonts w:cstheme="minorHAnsi"/>
        </w:rPr>
        <w:t xml:space="preserve">sign a cover page referencing </w:t>
      </w:r>
      <w:r>
        <w:rPr>
          <w:rFonts w:cstheme="minorHAnsi"/>
        </w:rPr>
        <w:t xml:space="preserve">all of </w:t>
      </w:r>
      <w:r w:rsidRPr="00825922">
        <w:rPr>
          <w:rFonts w:cstheme="minorHAnsi"/>
        </w:rPr>
        <w:t>the six state</w:t>
      </w:r>
      <w:r>
        <w:rPr>
          <w:rFonts w:cstheme="minorHAnsi"/>
        </w:rPr>
        <w:t>s’ agency</w:t>
      </w:r>
      <w:r w:rsidRPr="00825922">
        <w:rPr>
          <w:rFonts w:cstheme="minorHAnsi"/>
        </w:rPr>
        <w:t xml:space="preserve">-specific 1619 agreements </w:t>
      </w:r>
      <w:r w:rsidR="000558C4">
        <w:rPr>
          <w:rFonts w:cstheme="minorHAnsi"/>
        </w:rPr>
        <w:t xml:space="preserve">collectively committing to </w:t>
      </w:r>
      <w:r w:rsidRPr="00825922">
        <w:rPr>
          <w:rFonts w:cstheme="minorHAnsi"/>
        </w:rPr>
        <w:t xml:space="preserve">ensure all six states have full access to federal </w:t>
      </w:r>
      <w:r>
        <w:rPr>
          <w:rFonts w:cstheme="minorHAnsi"/>
        </w:rPr>
        <w:t>financially assisted practice data into the future.</w:t>
      </w:r>
    </w:p>
    <w:p w:rsidR="00262DBB" w:rsidRDefault="00262DBB" w:rsidP="00D547B2">
      <w:pPr>
        <w:spacing w:after="0"/>
        <w:rPr>
          <w:rFonts w:cs="Times New Roman"/>
        </w:rPr>
      </w:pPr>
    </w:p>
    <w:p w:rsidR="00B5526B" w:rsidRDefault="00B5526B" w:rsidP="00D547B2">
      <w:r w:rsidRPr="00742313">
        <w:rPr>
          <w:b/>
        </w:rPr>
        <w:t>Ensure State Credit Conservation Technical Assistance.</w:t>
      </w:r>
      <w:r>
        <w:t xml:space="preserve">  The </w:t>
      </w:r>
      <w:r w:rsidR="00210472">
        <w:t xml:space="preserve">six </w:t>
      </w:r>
      <w:r>
        <w:t xml:space="preserve">states need to work </w:t>
      </w:r>
      <w:r w:rsidR="00210472">
        <w:t xml:space="preserve">directly </w:t>
      </w:r>
      <w:r>
        <w:t xml:space="preserve">with </w:t>
      </w:r>
      <w:r w:rsidR="00210472">
        <w:t xml:space="preserve">their </w:t>
      </w:r>
      <w:r>
        <w:t>NRCS and FSA</w:t>
      </w:r>
      <w:r w:rsidR="00210472">
        <w:t xml:space="preserve"> state offices</w:t>
      </w:r>
      <w:r>
        <w:t xml:space="preserve"> to ensure full access to the unaggregated, federally reported Conservation Technical Assistance or CTA and take the necessary steps to prevent any double counting prior to reporting CTA for nutrient and sediment pollutant load reduction crediting.</w:t>
      </w:r>
    </w:p>
    <w:p w:rsidR="00B5526B" w:rsidRDefault="00210472" w:rsidP="00D547B2">
      <w:pPr>
        <w:spacing w:after="0"/>
        <w:rPr>
          <w:rFonts w:cs="Times New Roman"/>
        </w:rPr>
      </w:pPr>
      <w:r w:rsidRPr="00AE52ED">
        <w:rPr>
          <w:b/>
        </w:rPr>
        <w:t>Provide State 1619 Conservation Cooperators Access to CEAP Data.</w:t>
      </w:r>
      <w:r>
        <w:t xml:space="preserve">  State agencies with 1619 Conservation Cooperator Agreements in place will be provided access to the Chesapeake Bay watershed CEAP data strictly for purposes of informing adaptation of their conservation delivery programs</w:t>
      </w:r>
      <w:r w:rsidRPr="00210472">
        <w:t>.  [</w:t>
      </w:r>
      <w:r w:rsidRPr="00210472">
        <w:rPr>
          <w:highlight w:val="yellow"/>
        </w:rPr>
        <w:t>Editor’s Note:</w:t>
      </w:r>
      <w:r w:rsidRPr="00210472">
        <w:t xml:space="preserve"> </w:t>
      </w:r>
      <w:r>
        <w:t>The e</w:t>
      </w:r>
      <w:r w:rsidRPr="00210472">
        <w:t>ditor is continuing to work with Kelly Shenk</w:t>
      </w:r>
      <w:r w:rsidR="000558C4">
        <w:t xml:space="preserve">, </w:t>
      </w:r>
      <w:r w:rsidRPr="00210472">
        <w:t>Mark Dubin</w:t>
      </w:r>
      <w:r w:rsidR="000558C4">
        <w:t>, and USDA colleagues</w:t>
      </w:r>
      <w:r w:rsidRPr="00210472">
        <w:t xml:space="preserve"> on additional language for this recommendation.]</w:t>
      </w:r>
    </w:p>
    <w:p w:rsidR="00B5526B" w:rsidRPr="004A32C5" w:rsidRDefault="00B5526B" w:rsidP="00D547B2">
      <w:pPr>
        <w:spacing w:after="0"/>
        <w:rPr>
          <w:rFonts w:cs="Times New Roman"/>
        </w:rPr>
      </w:pPr>
    </w:p>
    <w:bookmarkEnd w:id="141"/>
    <w:bookmarkEnd w:id="142"/>
    <w:p w:rsidR="00262DBB" w:rsidRDefault="009A3636" w:rsidP="00D547B2">
      <w:pPr>
        <w:spacing w:after="0"/>
      </w:pPr>
      <w:r>
        <w:rPr>
          <w:b/>
        </w:rPr>
        <w:t>Establish Protocols for Annually Accessing Federal Cost Shared Practice Data.</w:t>
      </w:r>
      <w:r w:rsidR="00262DBB">
        <w:t xml:space="preserve">  Each of the six Chesapeake Bay states should </w:t>
      </w:r>
      <w:r w:rsidR="00262DBB" w:rsidRPr="00927AEB">
        <w:t xml:space="preserve">establish a well-documented data </w:t>
      </w:r>
      <w:r>
        <w:t>access and processing</w:t>
      </w:r>
      <w:r w:rsidR="00262DBB" w:rsidRPr="00927AEB">
        <w:t xml:space="preserve"> protocol</w:t>
      </w:r>
      <w:r>
        <w:t>s</w:t>
      </w:r>
      <w:r w:rsidR="00262DBB" w:rsidRPr="00927AEB">
        <w:t xml:space="preserve"> that will ensure </w:t>
      </w:r>
      <w:r>
        <w:t xml:space="preserve">annual </w:t>
      </w:r>
      <w:r w:rsidR="00262DBB" w:rsidRPr="00927AEB">
        <w:t>routine, thorough, and consistent data access for all USDA Farm Bill agricultural conservation programs</w:t>
      </w:r>
      <w:r>
        <w:t xml:space="preserve"> within their jurisdiction</w:t>
      </w:r>
      <w:r w:rsidR="00262DBB" w:rsidRPr="00927AEB">
        <w:t>.</w:t>
      </w:r>
    </w:p>
    <w:p w:rsidR="004C27E9" w:rsidRDefault="004C27E9" w:rsidP="00D547B2">
      <w:pPr>
        <w:spacing w:after="0"/>
      </w:pPr>
    </w:p>
    <w:p w:rsidR="004C27E9" w:rsidRPr="00927AEB" w:rsidRDefault="004C27E9" w:rsidP="00D547B2">
      <w:pPr>
        <w:spacing w:after="0"/>
        <w:rPr>
          <w:rFonts w:cstheme="minorHAnsi"/>
          <w:b/>
        </w:rPr>
      </w:pPr>
      <w:r>
        <w:rPr>
          <w:b/>
        </w:rPr>
        <w:t>Develop Common Federal Cost Share Practice Data Template.</w:t>
      </w:r>
      <w:r>
        <w:t xml:space="preserve">  The Partnership will d</w:t>
      </w:r>
      <w:r w:rsidRPr="00D63675">
        <w:t>evelop</w:t>
      </w:r>
      <w:r>
        <w:t xml:space="preserve"> </w:t>
      </w:r>
      <w:r w:rsidRPr="00D63675">
        <w:t>a common template for request</w:t>
      </w:r>
      <w:r>
        <w:t>ing</w:t>
      </w:r>
      <w:r w:rsidRPr="00D63675">
        <w:t xml:space="preserve"> NRCS and FSA Farm Bill Program conservation practice data</w:t>
      </w:r>
      <w:r>
        <w:t xml:space="preserve"> for Chesapeake Bay</w:t>
      </w:r>
      <w:r w:rsidRPr="00D63675">
        <w:t xml:space="preserve"> </w:t>
      </w:r>
      <w:r>
        <w:t xml:space="preserve">farmland to support </w:t>
      </w:r>
      <w:r w:rsidRPr="00D63675">
        <w:t>consistent annual reporting of Federal conservation practice implementation</w:t>
      </w:r>
      <w:r>
        <w:t>, facilitate</w:t>
      </w:r>
      <w:r w:rsidRPr="00D63675">
        <w:t xml:space="preserve"> </w:t>
      </w:r>
      <w:r>
        <w:t>consistency and transparency among the jurisdictions, and ensure a more complete, comprehensive accounting of implemented conservation practices.</w:t>
      </w:r>
    </w:p>
    <w:p w:rsidR="00262DBB" w:rsidRDefault="00262DBB" w:rsidP="00D547B2">
      <w:pPr>
        <w:spacing w:after="0"/>
        <w:rPr>
          <w:rFonts w:cs="Times New Roman"/>
          <w:szCs w:val="24"/>
        </w:rPr>
      </w:pPr>
    </w:p>
    <w:p w:rsidR="00262DBB" w:rsidRDefault="004C27E9" w:rsidP="00D547B2">
      <w:pPr>
        <w:spacing w:after="0"/>
        <w:rPr>
          <w:rFonts w:cs="Times New Roman"/>
          <w:szCs w:val="24"/>
        </w:rPr>
      </w:pPr>
      <w:r>
        <w:rPr>
          <w:rFonts w:cs="Times New Roman"/>
          <w:b/>
          <w:szCs w:val="24"/>
        </w:rPr>
        <w:t>Hold USDA Agencies Accountable to Commitment to Enhance Data Collection/Reporting.</w:t>
      </w:r>
      <w:r w:rsidR="00262DBB" w:rsidRPr="0075380B">
        <w:rPr>
          <w:rFonts w:cs="Times New Roman"/>
          <w:b/>
          <w:szCs w:val="24"/>
        </w:rPr>
        <w:t xml:space="preserve"> </w:t>
      </w:r>
      <w:r w:rsidR="00262DBB">
        <w:rPr>
          <w:rFonts w:cs="Times New Roman"/>
          <w:szCs w:val="24"/>
        </w:rPr>
        <w:t xml:space="preserve"> </w:t>
      </w:r>
      <w:r>
        <w:rPr>
          <w:rFonts w:cs="Times New Roman"/>
          <w:szCs w:val="24"/>
        </w:rPr>
        <w:t xml:space="preserve">The Partnership will work with </w:t>
      </w:r>
      <w:r w:rsidR="00262DBB">
        <w:rPr>
          <w:rFonts w:cs="Times New Roman"/>
          <w:szCs w:val="24"/>
        </w:rPr>
        <w:t xml:space="preserve">NRCS </w:t>
      </w:r>
      <w:r>
        <w:rPr>
          <w:rFonts w:cs="Times New Roman"/>
          <w:szCs w:val="24"/>
        </w:rPr>
        <w:t xml:space="preserve">and FSA to fully carry out their </w:t>
      </w:r>
      <w:r w:rsidR="00262DBB">
        <w:rPr>
          <w:rFonts w:cs="Times New Roman"/>
          <w:szCs w:val="24"/>
        </w:rPr>
        <w:t xml:space="preserve">commitment to </w:t>
      </w:r>
      <w:r w:rsidR="00262DBB">
        <w:rPr>
          <w:szCs w:val="24"/>
        </w:rPr>
        <w:t>enhance data collection and reporting in the areas identified by the Partnership’s Agriculture Workgroup.</w:t>
      </w:r>
    </w:p>
    <w:p w:rsidR="00262DBB" w:rsidRDefault="00262DBB" w:rsidP="00D547B2">
      <w:pPr>
        <w:spacing w:after="0"/>
        <w:rPr>
          <w:rFonts w:cs="Times New Roman"/>
          <w:szCs w:val="24"/>
        </w:rPr>
      </w:pPr>
    </w:p>
    <w:p w:rsidR="00262DBB" w:rsidRDefault="004C27E9" w:rsidP="00D547B2">
      <w:pPr>
        <w:spacing w:after="0"/>
        <w:rPr>
          <w:rFonts w:cs="Times New Roman"/>
          <w:szCs w:val="24"/>
        </w:rPr>
      </w:pPr>
      <w:r>
        <w:rPr>
          <w:rFonts w:cs="Times New Roman"/>
          <w:b/>
          <w:szCs w:val="24"/>
        </w:rPr>
        <w:t>Adhere to Common Schedule for Accessing Federal Cost Shared Practice Data.</w:t>
      </w:r>
      <w:r w:rsidR="00262DBB">
        <w:rPr>
          <w:rFonts w:cs="Times New Roman"/>
          <w:szCs w:val="24"/>
        </w:rPr>
        <w:t xml:space="preserve"> </w:t>
      </w:r>
      <w:r>
        <w:rPr>
          <w:rFonts w:cs="Times New Roman"/>
          <w:szCs w:val="24"/>
        </w:rPr>
        <w:t xml:space="preserve"> </w:t>
      </w:r>
      <w:r w:rsidR="00427D51">
        <w:rPr>
          <w:rFonts w:cs="Times New Roman"/>
          <w:szCs w:val="24"/>
        </w:rPr>
        <w:t xml:space="preserve">The six </w:t>
      </w:r>
      <w:r w:rsidR="000558C4">
        <w:rPr>
          <w:rFonts w:cs="Times New Roman"/>
          <w:szCs w:val="24"/>
        </w:rPr>
        <w:t xml:space="preserve">watershed </w:t>
      </w:r>
      <w:r w:rsidR="00427D51">
        <w:rPr>
          <w:rFonts w:cs="Times New Roman"/>
          <w:szCs w:val="24"/>
        </w:rPr>
        <w:t>states, NRCS, and FSA will f</w:t>
      </w:r>
      <w:r w:rsidR="00262DBB">
        <w:rPr>
          <w:rFonts w:cs="Times New Roman"/>
          <w:szCs w:val="24"/>
        </w:rPr>
        <w:t>ollow the below timeline each year for ensuring comprehensive, consistent reporting of federal cost shared conservation practice data across all six states:</w:t>
      </w:r>
    </w:p>
    <w:p w:rsidR="00262DBB" w:rsidRDefault="00262DBB" w:rsidP="00D547B2">
      <w:pPr>
        <w:spacing w:after="0"/>
        <w:rPr>
          <w:rFonts w:cs="Times New Roman"/>
          <w:szCs w:val="24"/>
        </w:rPr>
      </w:pPr>
    </w:p>
    <w:p w:rsidR="00262DBB" w:rsidRPr="00825922" w:rsidRDefault="00262DBB" w:rsidP="00D547B2">
      <w:pPr>
        <w:pStyle w:val="ListParagraph"/>
        <w:numPr>
          <w:ilvl w:val="0"/>
          <w:numId w:val="27"/>
        </w:numPr>
        <w:spacing w:after="0"/>
      </w:pPr>
      <w:r w:rsidRPr="00825922">
        <w:t>Ju</w:t>
      </w:r>
      <w:r>
        <w:t>ly 15 – S</w:t>
      </w:r>
      <w:r w:rsidR="00427D51">
        <w:t>tates s</w:t>
      </w:r>
      <w:r>
        <w:t xml:space="preserve">ubmit </w:t>
      </w:r>
      <w:r w:rsidR="00427D51">
        <w:t xml:space="preserve">their </w:t>
      </w:r>
      <w:r>
        <w:t>data request</w:t>
      </w:r>
      <w:r w:rsidR="00427D51">
        <w:t>s</w:t>
      </w:r>
      <w:r w:rsidRPr="00825922">
        <w:t xml:space="preserve"> to NRCS</w:t>
      </w:r>
    </w:p>
    <w:p w:rsidR="00427D51" w:rsidRDefault="00427D51" w:rsidP="00D547B2">
      <w:pPr>
        <w:pStyle w:val="ListParagraph"/>
        <w:spacing w:after="0"/>
      </w:pPr>
    </w:p>
    <w:p w:rsidR="00262DBB" w:rsidRPr="00825922" w:rsidRDefault="00262DBB" w:rsidP="00D547B2">
      <w:pPr>
        <w:pStyle w:val="ListParagraph"/>
        <w:numPr>
          <w:ilvl w:val="0"/>
          <w:numId w:val="27"/>
        </w:numPr>
        <w:spacing w:after="0"/>
      </w:pPr>
      <w:r w:rsidRPr="00825922">
        <w:t>Ju</w:t>
      </w:r>
      <w:r>
        <w:t>ly 15 – S</w:t>
      </w:r>
      <w:r w:rsidR="00427D51">
        <w:t>tates s</w:t>
      </w:r>
      <w:r>
        <w:t>ubmit</w:t>
      </w:r>
      <w:r w:rsidR="00427D51">
        <w:t xml:space="preserve"> their</w:t>
      </w:r>
      <w:r>
        <w:t xml:space="preserve"> data request</w:t>
      </w:r>
      <w:r w:rsidR="00427D51">
        <w:t>s</w:t>
      </w:r>
      <w:r>
        <w:t xml:space="preserve"> to</w:t>
      </w:r>
      <w:r w:rsidRPr="00825922">
        <w:t xml:space="preserve"> FSA</w:t>
      </w:r>
    </w:p>
    <w:p w:rsidR="00427D51" w:rsidRDefault="00427D51" w:rsidP="00D547B2">
      <w:pPr>
        <w:pStyle w:val="ListParagraph"/>
        <w:spacing w:after="0"/>
      </w:pPr>
    </w:p>
    <w:p w:rsidR="00262DBB" w:rsidRPr="00825922" w:rsidRDefault="00262DBB" w:rsidP="00D547B2">
      <w:pPr>
        <w:pStyle w:val="ListParagraph"/>
        <w:numPr>
          <w:ilvl w:val="0"/>
          <w:numId w:val="27"/>
        </w:numPr>
        <w:spacing w:after="0"/>
      </w:pPr>
      <w:r>
        <w:t>August 15</w:t>
      </w:r>
      <w:r w:rsidRPr="00825922">
        <w:t xml:space="preserve"> – </w:t>
      </w:r>
      <w:r w:rsidR="00427D51">
        <w:t>States</w:t>
      </w:r>
      <w:r>
        <w:t xml:space="preserve"> receive </w:t>
      </w:r>
      <w:r w:rsidR="00427D51">
        <w:t xml:space="preserve">their </w:t>
      </w:r>
      <w:r>
        <w:t>FSA dataset</w:t>
      </w:r>
    </w:p>
    <w:p w:rsidR="00427D51" w:rsidRDefault="00427D51" w:rsidP="00D547B2">
      <w:pPr>
        <w:pStyle w:val="ListParagraph"/>
        <w:spacing w:after="0"/>
      </w:pPr>
    </w:p>
    <w:p w:rsidR="00262DBB" w:rsidRPr="00825922" w:rsidRDefault="00262DBB" w:rsidP="00D547B2">
      <w:pPr>
        <w:pStyle w:val="ListParagraph"/>
        <w:numPr>
          <w:ilvl w:val="0"/>
          <w:numId w:val="27"/>
        </w:numPr>
        <w:spacing w:after="0"/>
      </w:pPr>
      <w:r w:rsidRPr="00825922">
        <w:t>Oct</w:t>
      </w:r>
      <w:r>
        <w:t>ober</w:t>
      </w:r>
      <w:r w:rsidRPr="00825922">
        <w:t xml:space="preserve"> 1 – </w:t>
      </w:r>
      <w:r w:rsidR="000558C4">
        <w:t xml:space="preserve">The </w:t>
      </w:r>
      <w:r>
        <w:t>Partnership</w:t>
      </w:r>
      <w:r w:rsidR="00427D51">
        <w:t>’s</w:t>
      </w:r>
      <w:r>
        <w:t xml:space="preserve"> </w:t>
      </w:r>
      <w:r w:rsidRPr="00825922">
        <w:t xml:space="preserve">Scenario Builder </w:t>
      </w:r>
      <w:r w:rsidR="00427D51">
        <w:t xml:space="preserve">tool </w:t>
      </w:r>
      <w:r w:rsidRPr="00825922">
        <w:t xml:space="preserve">practice definitions </w:t>
      </w:r>
      <w:r w:rsidR="00427D51">
        <w:t>finalized for the year by the Watershed Technical Workgroup</w:t>
      </w:r>
    </w:p>
    <w:p w:rsidR="00427D51" w:rsidRDefault="00427D51" w:rsidP="00D547B2">
      <w:pPr>
        <w:pStyle w:val="ListParagraph"/>
        <w:spacing w:after="0"/>
      </w:pPr>
    </w:p>
    <w:p w:rsidR="00262DBB" w:rsidRPr="00825922" w:rsidRDefault="00262DBB" w:rsidP="00D547B2">
      <w:pPr>
        <w:pStyle w:val="ListParagraph"/>
        <w:numPr>
          <w:ilvl w:val="0"/>
          <w:numId w:val="27"/>
        </w:numPr>
        <w:spacing w:after="0"/>
      </w:pPr>
      <w:r w:rsidRPr="00825922">
        <w:lastRenderedPageBreak/>
        <w:t>Oct</w:t>
      </w:r>
      <w:r>
        <w:t>ober</w:t>
      </w:r>
      <w:r w:rsidRPr="00825922">
        <w:t xml:space="preserve"> 15 – </w:t>
      </w:r>
      <w:r w:rsidR="000558C4">
        <w:t xml:space="preserve">The Partnership’s </w:t>
      </w:r>
      <w:r w:rsidR="00427D51">
        <w:t>Agriculture Workgroup</w:t>
      </w:r>
      <w:r>
        <w:t xml:space="preserve"> </w:t>
      </w:r>
      <w:r w:rsidR="00427D51">
        <w:t xml:space="preserve">and Watershed Technical Workgroup </w:t>
      </w:r>
      <w:r>
        <w:t>a</w:t>
      </w:r>
      <w:r w:rsidRPr="00825922">
        <w:t xml:space="preserve">pprove updated </w:t>
      </w:r>
      <w:r w:rsidR="000558C4">
        <w:t>Partnership approved</w:t>
      </w:r>
      <w:r w:rsidR="00427D51">
        <w:t xml:space="preserve"> BMPs/NRCS standards </w:t>
      </w:r>
      <w:r w:rsidRPr="00825922">
        <w:t>crosswalk</w:t>
      </w:r>
    </w:p>
    <w:p w:rsidR="00427D51" w:rsidRDefault="00427D51" w:rsidP="00D547B2">
      <w:pPr>
        <w:pStyle w:val="ListParagraph"/>
        <w:spacing w:after="0"/>
      </w:pPr>
    </w:p>
    <w:p w:rsidR="00262DBB" w:rsidRPr="00825922" w:rsidRDefault="00262DBB" w:rsidP="00D547B2">
      <w:pPr>
        <w:pStyle w:val="ListParagraph"/>
        <w:numPr>
          <w:ilvl w:val="0"/>
          <w:numId w:val="27"/>
        </w:numPr>
        <w:spacing w:after="0"/>
      </w:pPr>
      <w:r>
        <w:t xml:space="preserve">October 15 – </w:t>
      </w:r>
      <w:r w:rsidR="00427D51">
        <w:t>States</w:t>
      </w:r>
      <w:r>
        <w:t xml:space="preserve"> receive </w:t>
      </w:r>
      <w:r w:rsidR="00427D51">
        <w:t xml:space="preserve">their </w:t>
      </w:r>
      <w:r>
        <w:t>NRCS dataset</w:t>
      </w:r>
    </w:p>
    <w:p w:rsidR="00427D51" w:rsidRDefault="00427D51" w:rsidP="00D547B2">
      <w:pPr>
        <w:pStyle w:val="ListParagraph"/>
        <w:spacing w:after="0"/>
      </w:pPr>
    </w:p>
    <w:p w:rsidR="00262DBB" w:rsidRPr="004452EB" w:rsidRDefault="00262DBB" w:rsidP="00D547B2">
      <w:pPr>
        <w:pStyle w:val="ListParagraph"/>
        <w:numPr>
          <w:ilvl w:val="0"/>
          <w:numId w:val="27"/>
        </w:numPr>
        <w:spacing w:after="0"/>
      </w:pPr>
      <w:r w:rsidRPr="00825922">
        <w:t>Dec</w:t>
      </w:r>
      <w:r>
        <w:t xml:space="preserve">ember </w:t>
      </w:r>
      <w:r w:rsidRPr="00825922">
        <w:t xml:space="preserve">1 – </w:t>
      </w:r>
      <w:r w:rsidR="00427D51">
        <w:t>State</w:t>
      </w:r>
      <w:r w:rsidRPr="00825922">
        <w:t xml:space="preserve">s submit </w:t>
      </w:r>
      <w:r w:rsidR="00427D51">
        <w:t xml:space="preserve">their </w:t>
      </w:r>
      <w:r>
        <w:t xml:space="preserve">integrated </w:t>
      </w:r>
      <w:r w:rsidR="00427D51">
        <w:t>f</w:t>
      </w:r>
      <w:r>
        <w:t>ederal-</w:t>
      </w:r>
      <w:r w:rsidR="00427D51">
        <w:t>s</w:t>
      </w:r>
      <w:r>
        <w:t>tate</w:t>
      </w:r>
      <w:r w:rsidR="00427D51">
        <w:t>-local</w:t>
      </w:r>
      <w:r>
        <w:t xml:space="preserve"> </w:t>
      </w:r>
      <w:r w:rsidRPr="00825922">
        <w:t>data</w:t>
      </w:r>
      <w:r>
        <w:t>set</w:t>
      </w:r>
      <w:r w:rsidRPr="00825922">
        <w:t xml:space="preserve"> </w:t>
      </w:r>
      <w:r>
        <w:t xml:space="preserve">to the Partnership’s Annual Progress Review </w:t>
      </w:r>
      <w:r w:rsidRPr="00825922">
        <w:t>via</w:t>
      </w:r>
      <w:r w:rsidR="00427D51">
        <w:t xml:space="preserve"> their state’s</w:t>
      </w:r>
      <w:r w:rsidRPr="00825922">
        <w:t xml:space="preserve"> NEIEN</w:t>
      </w:r>
      <w:r w:rsidR="00427D51">
        <w:t xml:space="preserve"> node</w:t>
      </w:r>
    </w:p>
    <w:p w:rsidR="00262DBB" w:rsidRPr="00EB4B5D" w:rsidRDefault="00427D51" w:rsidP="00D547B2">
      <w:pPr>
        <w:pStyle w:val="Heading2"/>
      </w:pPr>
      <w:bookmarkStart w:id="143" w:name="_Toc380043749"/>
      <w:r>
        <w:t>Prevent</w:t>
      </w:r>
      <w:r w:rsidR="00262DBB" w:rsidRPr="00EB4B5D">
        <w:t>ing Double Counting</w:t>
      </w:r>
      <w:bookmarkEnd w:id="143"/>
    </w:p>
    <w:p w:rsidR="00262DBB" w:rsidRDefault="00262DBB" w:rsidP="00D547B2">
      <w:pPr>
        <w:spacing w:after="0"/>
        <w:rPr>
          <w:rFonts w:cs="Times New Roman"/>
          <w:szCs w:val="24"/>
        </w:rPr>
      </w:pPr>
    </w:p>
    <w:p w:rsidR="00262DBB" w:rsidRDefault="00427D51" w:rsidP="00D547B2">
      <w:pPr>
        <w:spacing w:after="0"/>
        <w:rPr>
          <w:rFonts w:cs="Times New Roman"/>
          <w:szCs w:val="24"/>
        </w:rPr>
      </w:pPr>
      <w:r>
        <w:rPr>
          <w:rFonts w:cs="Times New Roman"/>
          <w:b/>
          <w:szCs w:val="24"/>
        </w:rPr>
        <w:t>Adopt Preventing Double Counting Procedures.</w:t>
      </w:r>
      <w:r w:rsidR="00262DBB">
        <w:rPr>
          <w:rFonts w:cs="Times New Roman"/>
          <w:szCs w:val="24"/>
        </w:rPr>
        <w:t xml:space="preserve">  </w:t>
      </w:r>
      <w:r>
        <w:rPr>
          <w:rFonts w:cs="Times New Roman"/>
          <w:szCs w:val="24"/>
        </w:rPr>
        <w:t>E</w:t>
      </w:r>
      <w:r w:rsidR="00262DBB">
        <w:rPr>
          <w:rFonts w:cs="Times New Roman"/>
          <w:szCs w:val="24"/>
        </w:rPr>
        <w:t>ach jurisdiction</w:t>
      </w:r>
      <w:r>
        <w:rPr>
          <w:rFonts w:cs="Times New Roman"/>
          <w:szCs w:val="24"/>
        </w:rPr>
        <w:t xml:space="preserve"> will</w:t>
      </w:r>
      <w:r w:rsidR="00262DBB">
        <w:rPr>
          <w:rFonts w:cs="Times New Roman"/>
          <w:szCs w:val="24"/>
        </w:rPr>
        <w:t xml:space="preserve">, within their respective quality assurance plan, clearly document their specific methods employed to prevent double counting of </w:t>
      </w:r>
      <w:r>
        <w:rPr>
          <w:rFonts w:cs="Times New Roman"/>
          <w:szCs w:val="24"/>
        </w:rPr>
        <w:t xml:space="preserve">all submitted </w:t>
      </w:r>
      <w:r w:rsidR="00262DBB">
        <w:rPr>
          <w:rFonts w:cs="Times New Roman"/>
          <w:szCs w:val="24"/>
        </w:rPr>
        <w:t>practices.</w:t>
      </w:r>
    </w:p>
    <w:p w:rsidR="00262DBB" w:rsidRPr="00E33258" w:rsidRDefault="00262DBB" w:rsidP="00D547B2">
      <w:pPr>
        <w:pStyle w:val="Heading2"/>
      </w:pPr>
      <w:bookmarkStart w:id="144" w:name="_Toc380043750"/>
      <w:r w:rsidRPr="00EB4B5D">
        <w:t>Clean-up of Historical BMP Data Bases</w:t>
      </w:r>
      <w:bookmarkEnd w:id="144"/>
    </w:p>
    <w:p w:rsidR="0033298C" w:rsidRDefault="0033298C" w:rsidP="00D547B2">
      <w:pPr>
        <w:spacing w:after="0"/>
        <w:rPr>
          <w:rFonts w:cs="Times New Roman"/>
        </w:rPr>
      </w:pPr>
    </w:p>
    <w:p w:rsidR="0033298C" w:rsidRDefault="0033298C" w:rsidP="00D547B2">
      <w:pPr>
        <w:spacing w:after="0"/>
        <w:rPr>
          <w:rFonts w:cs="Times New Roman"/>
        </w:rPr>
      </w:pPr>
      <w:r w:rsidRPr="0033298C">
        <w:rPr>
          <w:rFonts w:cs="Times New Roman"/>
          <w:b/>
        </w:rPr>
        <w:t>Jurisdictions Must Commit to Historical Data Clean-up.</w:t>
      </w:r>
      <w:r>
        <w:rPr>
          <w:rFonts w:cs="Times New Roman"/>
        </w:rPr>
        <w:t xml:space="preserve"> </w:t>
      </w:r>
      <w:r w:rsidR="000558C4">
        <w:rPr>
          <w:rFonts w:cs="Times New Roman"/>
        </w:rPr>
        <w:t xml:space="preserve"> </w:t>
      </w:r>
      <w:r>
        <w:rPr>
          <w:rFonts w:cs="Times New Roman"/>
        </w:rPr>
        <w:t xml:space="preserve">An approvable jurisdictional BMP verification program must include </w:t>
      </w:r>
      <w:r w:rsidR="008415C3">
        <w:rPr>
          <w:rFonts w:cs="Times New Roman"/>
        </w:rPr>
        <w:t xml:space="preserve">clear </w:t>
      </w:r>
      <w:r>
        <w:rPr>
          <w:rFonts w:cs="Times New Roman"/>
        </w:rPr>
        <w:t xml:space="preserve">commitments to and specific plans/schedules for cleaning up their historical BMP databases by a specific date, but not beyond July 2015, the deadline for providing a complete BMP implementation history for use in calibrating the Partnership’s Phase 6 Chesapeake Bay watershed model. </w:t>
      </w:r>
      <w:r w:rsidR="008415C3">
        <w:rPr>
          <w:rFonts w:cs="Times New Roman"/>
        </w:rPr>
        <w:t xml:space="preserve"> </w:t>
      </w:r>
      <w:r>
        <w:rPr>
          <w:rFonts w:cs="Times New Roman"/>
        </w:rPr>
        <w:t>Jurisdictions will have opportunities for making further adjustments to their historical BMP databases during the first half of 2016, during the time period designated by the Partnership for comprehensive review of the full suite of revised and updated</w:t>
      </w:r>
      <w:r w:rsidR="008415C3">
        <w:rPr>
          <w:rFonts w:cs="Times New Roman"/>
        </w:rPr>
        <w:t xml:space="preserve"> Partnership’s</w:t>
      </w:r>
      <w:r>
        <w:rPr>
          <w:rFonts w:cs="Times New Roman"/>
        </w:rPr>
        <w:t xml:space="preserve"> modeling and other decision support tools.  After that time frame, their historical databases will be considered locked in from the perspective of the </w:t>
      </w:r>
      <w:r w:rsidR="008415C3">
        <w:rPr>
          <w:rFonts w:cs="Times New Roman"/>
        </w:rPr>
        <w:t xml:space="preserve">Partnership’s </w:t>
      </w:r>
      <w:r>
        <w:rPr>
          <w:rFonts w:cs="Times New Roman"/>
        </w:rPr>
        <w:t>Chesapeake Bay Watershed Model calibration.</w:t>
      </w:r>
    </w:p>
    <w:p w:rsidR="0033298C" w:rsidRDefault="0033298C" w:rsidP="00D547B2">
      <w:pPr>
        <w:spacing w:after="0"/>
        <w:rPr>
          <w:rFonts w:cs="Times New Roman"/>
        </w:rPr>
      </w:pPr>
    </w:p>
    <w:p w:rsidR="00262DBB" w:rsidRDefault="0033298C" w:rsidP="00D547B2">
      <w:pPr>
        <w:rPr>
          <w:rFonts w:cs="Times New Roman"/>
        </w:rPr>
      </w:pPr>
      <w:r w:rsidRPr="0033298C">
        <w:rPr>
          <w:rFonts w:cs="Times New Roman"/>
          <w:b/>
        </w:rPr>
        <w:t>Move Forward with Historical Data Clean-up in Parallel with Reporting Non-Cost Share Practices.</w:t>
      </w:r>
      <w:r>
        <w:rPr>
          <w:rFonts w:cs="Times New Roman"/>
          <w:b/>
        </w:rPr>
        <w:t xml:space="preserve"> </w:t>
      </w:r>
      <w:r>
        <w:rPr>
          <w:rFonts w:cs="Times New Roman"/>
        </w:rPr>
        <w:t xml:space="preserve">The process for cleaning up historical data bases must proceed in parallel with efforts to credit non-cost share practices.  To both help establish a current baseline of non-cost share practices as well as to prevent double counting, the jurisdictions need to be well down the road on cleaning up their historical databases as they </w:t>
      </w:r>
      <w:r w:rsidR="008415C3">
        <w:rPr>
          <w:rFonts w:cs="Times New Roman"/>
        </w:rPr>
        <w:t xml:space="preserve">begin to </w:t>
      </w:r>
      <w:r>
        <w:rPr>
          <w:rFonts w:cs="Times New Roman"/>
        </w:rPr>
        <w:t>actively track, verify, and report non-cost share practices.</w:t>
      </w:r>
    </w:p>
    <w:p w:rsidR="00262DBB" w:rsidRPr="00E33258" w:rsidRDefault="00262DBB" w:rsidP="00D547B2">
      <w:pPr>
        <w:pStyle w:val="Heading2"/>
      </w:pPr>
      <w:bookmarkStart w:id="145" w:name="_Toc380043751"/>
      <w:r w:rsidRPr="00EB4B5D">
        <w:t>Jurisdictional BMP Verification Documentation</w:t>
      </w:r>
      <w:bookmarkEnd w:id="145"/>
      <w:r w:rsidRPr="00EB4B5D">
        <w:t xml:space="preserve"> </w:t>
      </w:r>
    </w:p>
    <w:p w:rsidR="00EB0773" w:rsidRDefault="00EB0773" w:rsidP="00D547B2">
      <w:pPr>
        <w:spacing w:after="0"/>
        <w:rPr>
          <w:b/>
        </w:rPr>
      </w:pPr>
    </w:p>
    <w:p w:rsidR="00262DBB" w:rsidRDefault="00427D51" w:rsidP="00D547B2">
      <w:pPr>
        <w:spacing w:after="0"/>
      </w:pPr>
      <w:r>
        <w:rPr>
          <w:b/>
        </w:rPr>
        <w:t>Build Upon Existing Quality Assurance Plans.</w:t>
      </w:r>
      <w:r w:rsidR="00262DBB">
        <w:t xml:space="preserve">  Documentation of each jurisdiction’s BMP verification program will build directly upon their existing quality assurance plans already drafted, approved by EPA, and in place supporting their Chesapeake Bay Implementation Grant and Chesapeake Bay Regula</w:t>
      </w:r>
      <w:r>
        <w:t>tory and Accountability Grant.</w:t>
      </w:r>
    </w:p>
    <w:p w:rsidR="008415C3" w:rsidRDefault="008415C3" w:rsidP="00D547B2">
      <w:pPr>
        <w:spacing w:after="0"/>
      </w:pPr>
    </w:p>
    <w:p w:rsidR="008B03CC" w:rsidRPr="00EB0773" w:rsidRDefault="00427D51" w:rsidP="008415C3">
      <w:pPr>
        <w:pStyle w:val="Heading2"/>
        <w:spacing w:before="0"/>
      </w:pPr>
      <w:bookmarkStart w:id="146" w:name="_Toc380043752"/>
      <w:r>
        <w:t>Prioritizing and Target BMP Verification</w:t>
      </w:r>
      <w:bookmarkEnd w:id="146"/>
    </w:p>
    <w:p w:rsidR="008415C3" w:rsidRDefault="008415C3" w:rsidP="008415C3">
      <w:pPr>
        <w:spacing w:after="0"/>
        <w:rPr>
          <w:b/>
        </w:rPr>
      </w:pPr>
    </w:p>
    <w:p w:rsidR="008B03CC" w:rsidRPr="00427D51" w:rsidRDefault="008B03CC" w:rsidP="008415C3">
      <w:pPr>
        <w:spacing w:after="0"/>
      </w:pPr>
      <w:r w:rsidRPr="008B03CC">
        <w:rPr>
          <w:b/>
        </w:rPr>
        <w:t>Empower Jurisdictions to Prioritize and Target BMP Verification.</w:t>
      </w:r>
      <w:r>
        <w:t xml:space="preserve">  Jurisdictions are fully empowered to target their verification programs and their most robust verification protocols towards those practices on which the jurisdictions’ are depending on the most to achieve the nutrient and sediment pollutant loads reductions through their Watershed Implementation Plans.   </w:t>
      </w:r>
    </w:p>
    <w:p w:rsidR="008B03CC" w:rsidRPr="00EB0773" w:rsidRDefault="00262DBB" w:rsidP="00EB0773">
      <w:pPr>
        <w:pStyle w:val="Heading2"/>
      </w:pPr>
      <w:bookmarkStart w:id="147" w:name="_Toc380043753"/>
      <w:r w:rsidRPr="00EB4B5D">
        <w:lastRenderedPageBreak/>
        <w:t>Annual Progress Reporting</w:t>
      </w:r>
      <w:bookmarkEnd w:id="147"/>
    </w:p>
    <w:p w:rsidR="008415C3" w:rsidRDefault="008415C3" w:rsidP="00D547B2">
      <w:pPr>
        <w:spacing w:after="0"/>
        <w:rPr>
          <w:b/>
        </w:rPr>
      </w:pPr>
    </w:p>
    <w:p w:rsidR="008B03CC" w:rsidRPr="00776331" w:rsidRDefault="008B03CC" w:rsidP="00D547B2">
      <w:pPr>
        <w:spacing w:after="0"/>
      </w:pPr>
      <w:r w:rsidRPr="00C6744D">
        <w:rPr>
          <w:b/>
        </w:rPr>
        <w:t xml:space="preserve">Use the Partnership’s Data Exchange Network to Document Verification Status. </w:t>
      </w:r>
      <w:r>
        <w:t xml:space="preserve"> As described in Section 2, since </w:t>
      </w:r>
      <w:r w:rsidR="00E16FE4">
        <w:t>early 2000s</w:t>
      </w:r>
      <w:r>
        <w:t xml:space="preserve">, the Partnership has been designing, implementing and now actively using a state node-based data exchange network approach to sharing BMP data building from the National </w:t>
      </w:r>
      <w:r w:rsidRPr="00EB0773">
        <w:t>Environmental Information Exchange Network or NEIEN.  The Partnership has developed an agreed to set of Chesapeake NEIEN Node Codes</w:t>
      </w:r>
      <w:r w:rsidR="00EB0773" w:rsidRPr="00EB0773">
        <w:rPr>
          <w:rStyle w:val="FootnoteReference"/>
        </w:rPr>
        <w:footnoteReference w:id="80"/>
      </w:r>
      <w:r w:rsidRPr="00EB0773">
        <w:t xml:space="preserve"> which</w:t>
      </w:r>
      <w:r w:rsidR="008415C3">
        <w:t xml:space="preserve"> describe</w:t>
      </w:r>
      <w:r>
        <w:t xml:space="preserve"> </w:t>
      </w:r>
      <w:r w:rsidR="00E16FE4">
        <w:t>all</w:t>
      </w:r>
      <w:r>
        <w:t xml:space="preserve"> the current possible fields within NEIEN. </w:t>
      </w:r>
      <w:r w:rsidR="008415C3">
        <w:t xml:space="preserve"> </w:t>
      </w:r>
      <w:r>
        <w:t>Fields can be added at any time to the Codes list and to the NEIEN system itself—the P</w:t>
      </w:r>
      <w:r w:rsidRPr="00776331">
        <w:t xml:space="preserve">artnership’s </w:t>
      </w:r>
      <w:hyperlink r:id="rId151" w:history="1">
        <w:r w:rsidRPr="00776331">
          <w:rPr>
            <w:rStyle w:val="Hyperlink"/>
          </w:rPr>
          <w:t>Watershed Technical Workgroup</w:t>
        </w:r>
      </w:hyperlink>
      <w:r w:rsidRPr="00776331">
        <w:t xml:space="preserve"> reviews and approved all additions and changes to the Codes list every year prior to December 1</w:t>
      </w:r>
      <w:r w:rsidRPr="00776331">
        <w:rPr>
          <w:vertAlign w:val="superscript"/>
        </w:rPr>
        <w:t>st</w:t>
      </w:r>
      <w:r w:rsidRPr="00776331">
        <w:t xml:space="preserve">.  The Watershed Technical Workgroup is charged with the responsibility for determining which set of BMP event status codes and BMP funding source codes all seven jurisdictions will be responsible for reporting into the future to ensure full implementation of the basinwide BMP verification framework.  The </w:t>
      </w:r>
      <w:hyperlink r:id="rId152" w:history="1">
        <w:r w:rsidRPr="00776331">
          <w:rPr>
            <w:rStyle w:val="Hyperlink"/>
          </w:rPr>
          <w:t>Chesapeake Bay Program’s Grant Guidance</w:t>
        </w:r>
      </w:hyperlink>
      <w:r w:rsidRPr="00776331">
        <w:t xml:space="preserve"> will be amended to reflect a reference to the jurisdictional responsibilities for reporting information for the designated code</w:t>
      </w:r>
      <w:r w:rsidR="00E16FE4" w:rsidRPr="00776331">
        <w:t>s for all submitted practices.</w:t>
      </w:r>
    </w:p>
    <w:p w:rsidR="008B03CC" w:rsidRPr="00776331" w:rsidRDefault="008B03CC" w:rsidP="00D547B2">
      <w:pPr>
        <w:spacing w:after="0"/>
        <w:rPr>
          <w:rFonts w:cs="Times New Roman"/>
          <w:b/>
          <w:szCs w:val="24"/>
        </w:rPr>
      </w:pPr>
    </w:p>
    <w:p w:rsidR="008B03CC" w:rsidRPr="00776331" w:rsidRDefault="008B03CC" w:rsidP="00D547B2">
      <w:pPr>
        <w:spacing w:after="0"/>
        <w:rPr>
          <w:rFonts w:cs="Times New Roman"/>
          <w:b/>
          <w:szCs w:val="24"/>
        </w:rPr>
      </w:pPr>
      <w:r w:rsidRPr="00776331">
        <w:rPr>
          <w:b/>
        </w:rPr>
        <w:t>Annually Review, Update, and Approve the NRCS Standards/CBP Approved BMPs Crosswalk.</w:t>
      </w:r>
      <w:r w:rsidRPr="00776331">
        <w:t xml:space="preserve">  The Partnership’s </w:t>
      </w:r>
      <w:hyperlink r:id="rId153" w:history="1">
        <w:r w:rsidRPr="00776331">
          <w:rPr>
            <w:rStyle w:val="Hyperlink"/>
          </w:rPr>
          <w:t>Agriculture Workgroup</w:t>
        </w:r>
      </w:hyperlink>
      <w:r w:rsidRPr="00776331">
        <w:t xml:space="preserve"> will be responsible for annually reviewing the crosswalk between NRCS standard and Partnership’s approved BMPs, factoring in any new or revised NRCS standards and Partnership approved BMPs.  Based on any Agriculture Workgroup approved changes to the crosswalk, the Watershed Technical Workgroup will review and approve the necessary changes to Chesapeake NEIEN Node Codes Lists as well as required changes to the rules for how these BMPs will be applied within the Partnership’s Scenario Builder</w:t>
      </w:r>
      <w:r w:rsidR="008415C3">
        <w:t xml:space="preserve"> tool</w:t>
      </w:r>
      <w:r w:rsidRPr="00776331">
        <w:t>.</w:t>
      </w:r>
    </w:p>
    <w:p w:rsidR="008B03CC" w:rsidRPr="00776331" w:rsidRDefault="008B03CC" w:rsidP="00D547B2">
      <w:pPr>
        <w:spacing w:after="0"/>
        <w:rPr>
          <w:rFonts w:cs="Times New Roman"/>
          <w:b/>
          <w:szCs w:val="24"/>
        </w:rPr>
      </w:pPr>
    </w:p>
    <w:p w:rsidR="00262DBB" w:rsidRDefault="00E16FE4" w:rsidP="00D547B2">
      <w:pPr>
        <w:spacing w:after="0"/>
        <w:rPr>
          <w:szCs w:val="24"/>
        </w:rPr>
      </w:pPr>
      <w:r w:rsidRPr="00776331">
        <w:rPr>
          <w:rFonts w:cs="Times New Roman"/>
          <w:b/>
          <w:szCs w:val="24"/>
        </w:rPr>
        <w:t>CBPO Review of Annual Implementation Progress Data Submissions.</w:t>
      </w:r>
      <w:r w:rsidR="00262DBB" w:rsidRPr="00776331">
        <w:rPr>
          <w:szCs w:val="24"/>
        </w:rPr>
        <w:t xml:space="preserve">  Chesapeake Bay Program Office staff </w:t>
      </w:r>
      <w:r w:rsidRPr="00776331">
        <w:rPr>
          <w:szCs w:val="24"/>
        </w:rPr>
        <w:t xml:space="preserve">(CBPO) </w:t>
      </w:r>
      <w:r w:rsidR="00262DBB" w:rsidRPr="00776331">
        <w:rPr>
          <w:szCs w:val="24"/>
        </w:rPr>
        <w:t xml:space="preserve">will review the jurisdictions annual NEIEN-based submissions of implementation progress data for documentation of verification as part of their routine evaluations of the quality and completeness of the data.  The annual progress data reviews will be conducted following the </w:t>
      </w:r>
      <w:r w:rsidR="008415C3">
        <w:rPr>
          <w:szCs w:val="24"/>
        </w:rPr>
        <w:t xml:space="preserve">specific </w:t>
      </w:r>
      <w:r w:rsidR="00262DBB" w:rsidRPr="00776331">
        <w:rPr>
          <w:szCs w:val="24"/>
        </w:rPr>
        <w:t>guidelines and protocols agreed to by the Partnership through the</w:t>
      </w:r>
      <w:r w:rsidR="00262DBB" w:rsidRPr="00776331">
        <w:rPr>
          <w:rFonts w:cs="Times New Roman"/>
          <w:szCs w:val="24"/>
        </w:rPr>
        <w:t xml:space="preserve"> </w:t>
      </w:r>
      <w:hyperlink r:id="rId154" w:history="1">
        <w:r w:rsidR="00262DBB" w:rsidRPr="00776331">
          <w:rPr>
            <w:rStyle w:val="Hyperlink"/>
            <w:rFonts w:cs="Times New Roman"/>
            <w:szCs w:val="24"/>
          </w:rPr>
          <w:t>Watershed Technical Workgroup</w:t>
        </w:r>
      </w:hyperlink>
      <w:r w:rsidR="00262DBB" w:rsidRPr="00776331">
        <w:rPr>
          <w:szCs w:val="24"/>
        </w:rPr>
        <w:t>.  Any</w:t>
      </w:r>
      <w:r w:rsidR="00262DBB" w:rsidRPr="005D42A7">
        <w:rPr>
          <w:szCs w:val="24"/>
        </w:rPr>
        <w:t xml:space="preserve"> submitted </w:t>
      </w:r>
      <w:r>
        <w:rPr>
          <w:szCs w:val="24"/>
        </w:rPr>
        <w:t xml:space="preserve">implementation </w:t>
      </w:r>
      <w:r w:rsidR="00262DBB" w:rsidRPr="005D42A7">
        <w:rPr>
          <w:szCs w:val="24"/>
        </w:rPr>
        <w:t xml:space="preserve">progress </w:t>
      </w:r>
      <w:r>
        <w:rPr>
          <w:szCs w:val="24"/>
        </w:rPr>
        <w:t xml:space="preserve">practice </w:t>
      </w:r>
      <w:r w:rsidR="00262DBB" w:rsidRPr="005D42A7">
        <w:rPr>
          <w:szCs w:val="24"/>
        </w:rPr>
        <w:t>data without the required verification documentation will be returned to the jurisdiction for incorporation of required documentation and resubmission.</w:t>
      </w:r>
    </w:p>
    <w:p w:rsidR="008B03CC" w:rsidRDefault="008B03CC" w:rsidP="00D547B2">
      <w:pPr>
        <w:spacing w:after="0"/>
        <w:rPr>
          <w:szCs w:val="24"/>
        </w:rPr>
      </w:pPr>
    </w:p>
    <w:p w:rsidR="008B03CC" w:rsidRDefault="008B03CC" w:rsidP="00D547B2">
      <w:r w:rsidRPr="00AE52ED">
        <w:rPr>
          <w:b/>
        </w:rPr>
        <w:t xml:space="preserve">Maintain </w:t>
      </w:r>
      <w:r>
        <w:rPr>
          <w:b/>
        </w:rPr>
        <w:t xml:space="preserve">and Approve </w:t>
      </w:r>
      <w:r w:rsidRPr="00AE52ED">
        <w:rPr>
          <w:b/>
        </w:rPr>
        <w:t xml:space="preserve">Updated Documentation on Entire Annual Progress Data Submission/Review Process. </w:t>
      </w:r>
      <w:r>
        <w:t xml:space="preserve">The Partnership’s Watershed Technical Workgroup will be responsible for reviewing and approving any updates to documentation of the steps, processes, and procedures followed </w:t>
      </w:r>
      <w:r w:rsidR="008415C3">
        <w:t xml:space="preserve">by </w:t>
      </w:r>
      <w:r>
        <w:t>the Chesapeake Bay Program Office staff in receiving, reviewing, processing, and submitting to the watershed model for crediting of each jurisdiction’s annual implementation data submissions.</w:t>
      </w:r>
      <w:r w:rsidR="008415C3" w:rsidRPr="008415C3">
        <w:t xml:space="preserve"> </w:t>
      </w:r>
      <w:r w:rsidR="008415C3">
        <w:t xml:space="preserve"> Chesapeake Bay Program Office staff  will be responsible for updating and maintaining the documentation of the annual progress data submission and review process.</w:t>
      </w:r>
    </w:p>
    <w:p w:rsidR="00262DBB" w:rsidRPr="00E33258" w:rsidRDefault="00262DBB" w:rsidP="00D547B2">
      <w:pPr>
        <w:pStyle w:val="Heading2"/>
      </w:pPr>
      <w:bookmarkStart w:id="148" w:name="_Toc380043754"/>
      <w:r w:rsidRPr="00EB4B5D">
        <w:lastRenderedPageBreak/>
        <w:t>Partnership Processes for Evaluation and Oversight</w:t>
      </w:r>
      <w:bookmarkEnd w:id="148"/>
    </w:p>
    <w:p w:rsidR="00E16FE4" w:rsidRDefault="00E16FE4" w:rsidP="00D547B2">
      <w:pPr>
        <w:autoSpaceDE w:val="0"/>
        <w:autoSpaceDN w:val="0"/>
        <w:adjustRightInd w:val="0"/>
        <w:spacing w:after="0"/>
        <w:ind w:right="93"/>
        <w:rPr>
          <w:rFonts w:cs="Times New Roman"/>
          <w:b/>
          <w:szCs w:val="24"/>
        </w:rPr>
      </w:pPr>
    </w:p>
    <w:p w:rsidR="00262DBB" w:rsidRDefault="00E16FE4" w:rsidP="00D547B2">
      <w:pPr>
        <w:autoSpaceDE w:val="0"/>
        <w:autoSpaceDN w:val="0"/>
        <w:adjustRightInd w:val="0"/>
        <w:spacing w:after="0"/>
        <w:ind w:right="93"/>
        <w:rPr>
          <w:szCs w:val="24"/>
        </w:rPr>
      </w:pPr>
      <w:r>
        <w:rPr>
          <w:rFonts w:cs="Times New Roman"/>
          <w:b/>
          <w:szCs w:val="24"/>
        </w:rPr>
        <w:t>EPA Review of Jurisdictions’ Quality Assurance Plans.</w:t>
      </w:r>
      <w:r w:rsidR="00262DBB">
        <w:rPr>
          <w:szCs w:val="24"/>
        </w:rPr>
        <w:t xml:space="preserve">  </w:t>
      </w:r>
      <w:r w:rsidR="00262DBB" w:rsidRPr="004D65CF">
        <w:rPr>
          <w:szCs w:val="24"/>
        </w:rPr>
        <w:t xml:space="preserve">EPA </w:t>
      </w:r>
      <w:r w:rsidR="00262DBB">
        <w:rPr>
          <w:szCs w:val="24"/>
        </w:rPr>
        <w:t xml:space="preserve">will annually </w:t>
      </w:r>
      <w:r w:rsidR="00262DBB" w:rsidRPr="004D65CF">
        <w:rPr>
          <w:szCs w:val="24"/>
        </w:rPr>
        <w:t xml:space="preserve">review and </w:t>
      </w:r>
      <w:r>
        <w:rPr>
          <w:szCs w:val="24"/>
        </w:rPr>
        <w:t xml:space="preserve">formally </w:t>
      </w:r>
      <w:r w:rsidR="00262DBB" w:rsidRPr="004D65CF">
        <w:rPr>
          <w:szCs w:val="24"/>
        </w:rPr>
        <w:t>approv</w:t>
      </w:r>
      <w:r w:rsidR="00262DBB">
        <w:rPr>
          <w:szCs w:val="24"/>
        </w:rPr>
        <w:t>e</w:t>
      </w:r>
      <w:r w:rsidR="00262DBB" w:rsidRPr="004D65CF">
        <w:rPr>
          <w:szCs w:val="24"/>
        </w:rPr>
        <w:t xml:space="preserve"> the jurisdictions’ quality assurance plans </w:t>
      </w:r>
      <w:r w:rsidR="00262DBB">
        <w:rPr>
          <w:szCs w:val="24"/>
        </w:rPr>
        <w:t xml:space="preserve">submitted as part of their annual applications for their </w:t>
      </w:r>
      <w:r w:rsidR="00262DBB" w:rsidRPr="004D65CF">
        <w:rPr>
          <w:szCs w:val="24"/>
        </w:rPr>
        <w:t>Chesapeake Bay Implementation Grants</w:t>
      </w:r>
      <w:r>
        <w:rPr>
          <w:szCs w:val="24"/>
        </w:rPr>
        <w:t xml:space="preserve"> and </w:t>
      </w:r>
      <w:r w:rsidR="00262DBB" w:rsidRPr="004D65CF">
        <w:rPr>
          <w:szCs w:val="24"/>
        </w:rPr>
        <w:t>Chesapeake Bay Regulatory and Accountability Grants.</w:t>
      </w:r>
      <w:r w:rsidR="00262DBB">
        <w:rPr>
          <w:szCs w:val="24"/>
        </w:rPr>
        <w:t xml:space="preserve">  EPA will focus its annual review</w:t>
      </w:r>
      <w:r>
        <w:rPr>
          <w:szCs w:val="24"/>
        </w:rPr>
        <w:t>s on any changes to the plans description of the jurisdictions’ BMP verification programs for consistency with the Partnership’s BMP verification framework</w:t>
      </w:r>
      <w:r w:rsidR="00262DBB">
        <w:rPr>
          <w:szCs w:val="24"/>
        </w:rPr>
        <w:t>.  EPA must review and approve the quality assurance plans prior to the annual grant awards.</w:t>
      </w:r>
    </w:p>
    <w:p w:rsidR="00262DBB" w:rsidRPr="004D65CF" w:rsidRDefault="00262DBB" w:rsidP="00D547B2">
      <w:pPr>
        <w:autoSpaceDE w:val="0"/>
        <w:autoSpaceDN w:val="0"/>
        <w:adjustRightInd w:val="0"/>
        <w:spacing w:after="0"/>
        <w:ind w:right="93"/>
        <w:rPr>
          <w:szCs w:val="24"/>
        </w:rPr>
      </w:pPr>
    </w:p>
    <w:p w:rsidR="00262DBB" w:rsidRDefault="00B024A8" w:rsidP="00D547B2">
      <w:pPr>
        <w:autoSpaceDE w:val="0"/>
        <w:autoSpaceDN w:val="0"/>
        <w:adjustRightInd w:val="0"/>
        <w:spacing w:after="0"/>
        <w:ind w:right="93"/>
        <w:rPr>
          <w:szCs w:val="24"/>
        </w:rPr>
      </w:pPr>
      <w:r>
        <w:rPr>
          <w:rFonts w:cs="Times New Roman"/>
          <w:b/>
          <w:szCs w:val="24"/>
        </w:rPr>
        <w:t>Periodic EPA Audits of Jurisdictions’ BMP Verification Programs.</w:t>
      </w:r>
      <w:r w:rsidR="00262DBB">
        <w:rPr>
          <w:szCs w:val="24"/>
        </w:rPr>
        <w:t xml:space="preserve">  Structured like the field collection and analytical laboratory audits conducted with the Partnership’s watershed and tidal monitoring networks (with very successful outcomes for almost three decades), EPA will conduct p</w:t>
      </w:r>
      <w:r w:rsidR="00262DBB" w:rsidRPr="004D65CF">
        <w:rPr>
          <w:szCs w:val="24"/>
        </w:rPr>
        <w:t xml:space="preserve">eriodic </w:t>
      </w:r>
      <w:r w:rsidR="00262DBB">
        <w:rPr>
          <w:szCs w:val="24"/>
        </w:rPr>
        <w:t>on-site</w:t>
      </w:r>
      <w:r w:rsidR="00262DBB" w:rsidRPr="004D65CF">
        <w:rPr>
          <w:szCs w:val="24"/>
        </w:rPr>
        <w:t xml:space="preserve"> audit</w:t>
      </w:r>
      <w:r w:rsidR="00262DBB">
        <w:rPr>
          <w:szCs w:val="24"/>
        </w:rPr>
        <w:t>s</w:t>
      </w:r>
      <w:r w:rsidR="00262DBB" w:rsidRPr="004D65CF">
        <w:rPr>
          <w:szCs w:val="24"/>
        </w:rPr>
        <w:t xml:space="preserve"> of the jurisdictions’ BMP verification programs</w:t>
      </w:r>
      <w:r w:rsidR="00262DBB">
        <w:rPr>
          <w:szCs w:val="24"/>
        </w:rPr>
        <w:t>.  The audits, to be conducted by teams of recognized experts, will be carried out</w:t>
      </w:r>
      <w:r w:rsidR="00262DBB" w:rsidRPr="004D65CF">
        <w:rPr>
          <w:szCs w:val="24"/>
        </w:rPr>
        <w:t xml:space="preserve"> to ensure the procedures and protocols documented within the</w:t>
      </w:r>
      <w:r w:rsidR="00262DBB">
        <w:rPr>
          <w:szCs w:val="24"/>
        </w:rPr>
        <w:t xml:space="preserve"> jurisdictions’</w:t>
      </w:r>
      <w:r w:rsidR="00262DBB" w:rsidRPr="004D65CF">
        <w:rPr>
          <w:szCs w:val="24"/>
        </w:rPr>
        <w:t xml:space="preserve"> quality assurance plans ar</w:t>
      </w:r>
      <w:r>
        <w:rPr>
          <w:szCs w:val="24"/>
        </w:rPr>
        <w:t>e being effectively carried out consistent with the Partnership’s basinwide BMP verification framework.</w:t>
      </w:r>
    </w:p>
    <w:p w:rsidR="00262DBB" w:rsidRPr="004D65CF" w:rsidRDefault="00262DBB" w:rsidP="00D547B2">
      <w:pPr>
        <w:autoSpaceDE w:val="0"/>
        <w:autoSpaceDN w:val="0"/>
        <w:adjustRightInd w:val="0"/>
        <w:spacing w:after="0"/>
        <w:ind w:right="93"/>
        <w:rPr>
          <w:szCs w:val="24"/>
        </w:rPr>
      </w:pPr>
    </w:p>
    <w:p w:rsidR="00262DBB" w:rsidRDefault="00B024A8" w:rsidP="00D547B2">
      <w:pPr>
        <w:spacing w:after="0"/>
        <w:rPr>
          <w:szCs w:val="24"/>
        </w:rPr>
      </w:pPr>
      <w:r>
        <w:rPr>
          <w:rFonts w:cs="Times New Roman"/>
          <w:b/>
          <w:szCs w:val="24"/>
        </w:rPr>
        <w:t xml:space="preserve">Independent Evaluations by the Partnership’s Advisory Committees. </w:t>
      </w:r>
      <w:r w:rsidR="00262DBB">
        <w:rPr>
          <w:szCs w:val="24"/>
        </w:rPr>
        <w:t>At the request of the Partnership, the Scientific and Technical Advisory Committee, working with the Citizens and Local Government advisory committees, will sponsor periodic—every 3-5 years—independent evaluations of the effectiveness of the basinwide BMP verification framework and the individual jurisdictions’ BMP verification programs in achieving the five BMP verification principles adopted by the Partnership.  Findings and recommendations from these periodic independent evaluations will be presented directly to the Principals’ Staff Committee for consideration and follow-through actions and decisions.</w:t>
      </w:r>
      <w:r>
        <w:rPr>
          <w:szCs w:val="24"/>
        </w:rPr>
        <w:t xml:space="preserve">  The initial review will be conducted 3 years following PSC approval of the seven jurisdictions’ BMP verification programs.</w:t>
      </w:r>
    </w:p>
    <w:p w:rsidR="00262DBB" w:rsidRPr="00E33258" w:rsidRDefault="00262DBB" w:rsidP="00D547B2">
      <w:pPr>
        <w:pStyle w:val="Heading2"/>
      </w:pPr>
      <w:bookmarkStart w:id="149" w:name="_Toc380043755"/>
      <w:r w:rsidRPr="00EB4B5D">
        <w:t>BMP Verification Framework Implementation Timeline</w:t>
      </w:r>
      <w:bookmarkEnd w:id="149"/>
    </w:p>
    <w:p w:rsidR="00B024A8" w:rsidRDefault="00B024A8" w:rsidP="00D547B2">
      <w:pPr>
        <w:spacing w:after="0"/>
      </w:pPr>
    </w:p>
    <w:p w:rsidR="00225F23" w:rsidRDefault="00225F23" w:rsidP="00D547B2">
      <w:r w:rsidRPr="00225F23">
        <w:rPr>
          <w:b/>
        </w:rPr>
        <w:t xml:space="preserve">Take </w:t>
      </w:r>
      <w:r w:rsidR="008415C3">
        <w:rPr>
          <w:b/>
        </w:rPr>
        <w:t xml:space="preserve">Specific </w:t>
      </w:r>
      <w:r w:rsidRPr="00225F23">
        <w:rPr>
          <w:b/>
        </w:rPr>
        <w:t xml:space="preserve">Steps to Implement </w:t>
      </w:r>
      <w:r w:rsidR="00F7163D">
        <w:rPr>
          <w:b/>
        </w:rPr>
        <w:t xml:space="preserve">the </w:t>
      </w:r>
      <w:r w:rsidRPr="00225F23">
        <w:rPr>
          <w:b/>
        </w:rPr>
        <w:t xml:space="preserve">Basinwide BMP Verification Framework. </w:t>
      </w:r>
      <w:r>
        <w:t xml:space="preserve"> Upon the </w:t>
      </w:r>
      <w:r w:rsidR="008415C3">
        <w:t>Principals’ Staff Committee</w:t>
      </w:r>
      <w:r>
        <w:t>’s adoption of the basinwide BMP verification framework, the Partnership and the individual partners will undertake the following series of actions:</w:t>
      </w:r>
    </w:p>
    <w:p w:rsidR="00225F23" w:rsidRDefault="00225F23" w:rsidP="00D547B2">
      <w:pPr>
        <w:pStyle w:val="ListParagraph"/>
        <w:numPr>
          <w:ilvl w:val="0"/>
          <w:numId w:val="46"/>
        </w:numPr>
        <w:spacing w:after="0"/>
      </w:pPr>
      <w:r>
        <w:t>All seven jurisdictions will develop/further enhance their BMP tracking, verification and reporting programs to be consistent with BMP verification principles and all the other components of the basinwide BMP verification framework.</w:t>
      </w:r>
    </w:p>
    <w:p w:rsidR="00225F23" w:rsidRDefault="00225F23" w:rsidP="00D547B2">
      <w:pPr>
        <w:pStyle w:val="ListParagraph"/>
      </w:pPr>
    </w:p>
    <w:p w:rsidR="00225F23" w:rsidRDefault="00225F23" w:rsidP="00D547B2">
      <w:pPr>
        <w:pStyle w:val="ListParagraph"/>
        <w:numPr>
          <w:ilvl w:val="0"/>
          <w:numId w:val="46"/>
        </w:numPr>
        <w:spacing w:after="0"/>
      </w:pPr>
      <w:r>
        <w:t>The jurisdictions will fully document their BMP tracking, verification and reporting programs within their existing Chesapeake Bay Implementation Grant required quality assurance plans.</w:t>
      </w:r>
    </w:p>
    <w:p w:rsidR="00225F23" w:rsidRDefault="00225F23" w:rsidP="00D547B2">
      <w:pPr>
        <w:pStyle w:val="ListParagraph"/>
      </w:pPr>
    </w:p>
    <w:p w:rsidR="00225F23" w:rsidRPr="00F7163D" w:rsidRDefault="00225F23" w:rsidP="00D547B2">
      <w:pPr>
        <w:pStyle w:val="ListParagraph"/>
        <w:numPr>
          <w:ilvl w:val="0"/>
          <w:numId w:val="46"/>
        </w:numPr>
        <w:spacing w:after="0"/>
      </w:pPr>
      <w:r>
        <w:t>The BMP Verification Review Panel will review each jurisdiction’s quality assurance plan</w:t>
      </w:r>
      <w:r w:rsidR="00F7163D">
        <w:t xml:space="preserve">, </w:t>
      </w:r>
      <w:r w:rsidR="008415C3">
        <w:rPr>
          <w:rFonts w:cs="Times New Roman"/>
          <w:szCs w:val="24"/>
        </w:rPr>
        <w:t>for assessing the strengths and any possible vulnerabilities in the state verification programs</w:t>
      </w:r>
      <w:r w:rsidR="00F7163D">
        <w:rPr>
          <w:rFonts w:cs="Times New Roman"/>
          <w:szCs w:val="24"/>
        </w:rPr>
        <w:t xml:space="preserve"> </w:t>
      </w:r>
      <w:r w:rsidR="00F7163D">
        <w:t xml:space="preserve">using </w:t>
      </w:r>
      <w:r w:rsidR="00F7163D">
        <w:rPr>
          <w:rFonts w:cs="Times New Roman"/>
          <w:szCs w:val="24"/>
        </w:rPr>
        <w:t>the Partnership’s BMP verification principles as criteria</w:t>
      </w:r>
      <w:r w:rsidR="008415C3">
        <w:rPr>
          <w:rFonts w:cs="Times New Roman"/>
          <w:szCs w:val="24"/>
        </w:rPr>
        <w:t>.</w:t>
      </w:r>
    </w:p>
    <w:p w:rsidR="00F7163D" w:rsidRDefault="00F7163D" w:rsidP="00F7163D">
      <w:pPr>
        <w:spacing w:after="0"/>
      </w:pPr>
    </w:p>
    <w:p w:rsidR="00225F23" w:rsidRDefault="00225F23" w:rsidP="00D547B2">
      <w:pPr>
        <w:pStyle w:val="ListParagraph"/>
        <w:numPr>
          <w:ilvl w:val="0"/>
          <w:numId w:val="46"/>
        </w:numPr>
        <w:spacing w:after="0"/>
      </w:pPr>
      <w:r>
        <w:lastRenderedPageBreak/>
        <w:t>The BMP Verification Review Panel will then meet with each of the jurisdictions to discuss their respective BMP tracking, verification and reporting programs, working to identify and address any discrepancies between the jurisdiction’s proposed verification program and the Partnership’s basinwide verification framework.</w:t>
      </w:r>
    </w:p>
    <w:p w:rsidR="00225F23" w:rsidRDefault="00225F23" w:rsidP="00D547B2">
      <w:pPr>
        <w:pStyle w:val="ListParagraph"/>
      </w:pPr>
    </w:p>
    <w:p w:rsidR="00225F23" w:rsidRDefault="00225F23" w:rsidP="00D547B2">
      <w:pPr>
        <w:pStyle w:val="ListParagraph"/>
        <w:numPr>
          <w:ilvl w:val="0"/>
          <w:numId w:val="46"/>
        </w:numPr>
        <w:spacing w:after="0"/>
      </w:pPr>
      <w:r>
        <w:t>The jurisdictions will be given the opportunity to respond to the Panel’s findings.</w:t>
      </w:r>
    </w:p>
    <w:p w:rsidR="00225F23" w:rsidRDefault="00225F23" w:rsidP="00D547B2">
      <w:pPr>
        <w:pStyle w:val="ListParagraph"/>
      </w:pPr>
    </w:p>
    <w:p w:rsidR="00F7163D" w:rsidRDefault="00F7163D" w:rsidP="00D547B2">
      <w:pPr>
        <w:pStyle w:val="ListParagraph"/>
        <w:numPr>
          <w:ilvl w:val="0"/>
          <w:numId w:val="46"/>
        </w:numPr>
        <w:spacing w:after="0"/>
      </w:pPr>
      <w:r>
        <w:rPr>
          <w:rFonts w:cs="Times New Roman"/>
          <w:szCs w:val="24"/>
        </w:rPr>
        <w:t>The BMP Verification Review Panel will provide written feedback and recommendations to the BMP Verification Committee on each jurisdiction’s program</w:t>
      </w:r>
    </w:p>
    <w:p w:rsidR="00F7163D" w:rsidRDefault="00F7163D" w:rsidP="00F7163D">
      <w:pPr>
        <w:pStyle w:val="ListParagraph"/>
      </w:pPr>
    </w:p>
    <w:p w:rsidR="00225F23" w:rsidRDefault="00225F23" w:rsidP="00D547B2">
      <w:pPr>
        <w:pStyle w:val="ListParagraph"/>
        <w:numPr>
          <w:ilvl w:val="0"/>
          <w:numId w:val="46"/>
        </w:numPr>
        <w:spacing w:after="0"/>
      </w:pPr>
      <w:r>
        <w:t>The BMP Verification Review Panel will report its findings and recommendations to the Partnership’s PSC.</w:t>
      </w:r>
    </w:p>
    <w:p w:rsidR="00225F23" w:rsidRDefault="00225F23" w:rsidP="00D547B2">
      <w:pPr>
        <w:pStyle w:val="ListParagraph"/>
      </w:pPr>
    </w:p>
    <w:p w:rsidR="00225F23" w:rsidRDefault="00225F23" w:rsidP="00D547B2">
      <w:pPr>
        <w:pStyle w:val="ListParagraph"/>
        <w:numPr>
          <w:ilvl w:val="0"/>
          <w:numId w:val="46"/>
        </w:numPr>
        <w:spacing w:after="0"/>
      </w:pPr>
      <w:r>
        <w:t>The P</w:t>
      </w:r>
      <w:r w:rsidR="00F7163D">
        <w:t xml:space="preserve">rincipals’ Staff Committee </w:t>
      </w:r>
      <w:r>
        <w:t>will approve each jurisdiction’s BMP verification program or request specific enhancements to address the Panel’s findings and recommendation prior to Partnership approval.</w:t>
      </w:r>
    </w:p>
    <w:p w:rsidR="00225F23" w:rsidRDefault="00225F23" w:rsidP="00D547B2">
      <w:pPr>
        <w:spacing w:after="0"/>
      </w:pPr>
    </w:p>
    <w:p w:rsidR="00262DBB" w:rsidRPr="00262DBB" w:rsidRDefault="00B024A8" w:rsidP="00D547B2">
      <w:pPr>
        <w:spacing w:after="0"/>
      </w:pPr>
      <w:r>
        <w:rPr>
          <w:b/>
        </w:rPr>
        <w:t xml:space="preserve">Use First </w:t>
      </w:r>
      <w:r w:rsidRPr="00B024A8">
        <w:rPr>
          <w:b/>
        </w:rPr>
        <w:t>Two</w:t>
      </w:r>
      <w:r>
        <w:rPr>
          <w:b/>
        </w:rPr>
        <w:t xml:space="preserve"> Y</w:t>
      </w:r>
      <w:r w:rsidRPr="00B024A8">
        <w:rPr>
          <w:b/>
        </w:rPr>
        <w:t>ear</w:t>
      </w:r>
      <w:r>
        <w:rPr>
          <w:b/>
        </w:rPr>
        <w:t>s</w:t>
      </w:r>
      <w:r w:rsidRPr="00B024A8">
        <w:rPr>
          <w:b/>
        </w:rPr>
        <w:t xml:space="preserve"> </w:t>
      </w:r>
      <w:r>
        <w:rPr>
          <w:b/>
        </w:rPr>
        <w:t xml:space="preserve">to </w:t>
      </w:r>
      <w:r w:rsidRPr="00B024A8">
        <w:rPr>
          <w:b/>
        </w:rPr>
        <w:t>Ramp</w:t>
      </w:r>
      <w:r>
        <w:rPr>
          <w:b/>
        </w:rPr>
        <w:t>-</w:t>
      </w:r>
      <w:r w:rsidRPr="00B024A8">
        <w:rPr>
          <w:b/>
        </w:rPr>
        <w:t xml:space="preserve">up </w:t>
      </w:r>
      <w:r>
        <w:rPr>
          <w:b/>
        </w:rPr>
        <w:t>Jurisdictions’ Verification Programs</w:t>
      </w:r>
      <w:r w:rsidRPr="00B024A8">
        <w:rPr>
          <w:b/>
        </w:rPr>
        <w:t>.</w:t>
      </w:r>
      <w:r>
        <w:t xml:space="preserve">  The Partnership will u</w:t>
      </w:r>
      <w:r w:rsidR="00262DBB">
        <w:t xml:space="preserve">se the two years following </w:t>
      </w:r>
      <w:r>
        <w:t xml:space="preserve">Principals’ Staff Committee </w:t>
      </w:r>
      <w:r w:rsidR="00262DBB">
        <w:t>adoption of the basinwide BMP verification framework as the period within which to ramp up</w:t>
      </w:r>
      <w:r>
        <w:t xml:space="preserve"> the</w:t>
      </w:r>
      <w:r w:rsidR="00262DBB">
        <w:t xml:space="preserve"> jurisdictions verification programs and make necessary internal adjustments and adaptations</w:t>
      </w:r>
      <w:r>
        <w:t xml:space="preserve"> for implementation of the basinwide BMP verification framework</w:t>
      </w:r>
      <w:r w:rsidR="00262DBB">
        <w:t>.</w:t>
      </w:r>
    </w:p>
    <w:p w:rsidR="00262DBB" w:rsidRDefault="00262DBB" w:rsidP="00D547B2">
      <w:pPr>
        <w:spacing w:after="0"/>
        <w:rPr>
          <w:b/>
        </w:rPr>
      </w:pPr>
    </w:p>
    <w:p w:rsidR="00262DBB" w:rsidRDefault="00B024A8" w:rsidP="00D547B2">
      <w:pPr>
        <w:spacing w:after="0"/>
      </w:pPr>
      <w:r>
        <w:rPr>
          <w:b/>
        </w:rPr>
        <w:t>Only Verified Practices will be Credited After the Initial Two Year Ramp-up Period.</w:t>
      </w:r>
      <w:r w:rsidR="00262DBB">
        <w:t xml:space="preserve">  In the first full annual progress reporting cycle coming two years after the date of adoption of the basinwide BMP verification framework by the Principals’ Staff Committee, those reported practices, treatment, or technologies for which documentation of verification has not been provided for through each jurisdictions’ NEIEN-based report systems will not be credited for nitrogen, phosphorus or sediment</w:t>
      </w:r>
      <w:r w:rsidR="00F7163D">
        <w:t xml:space="preserve"> pollutant load</w:t>
      </w:r>
      <w:r w:rsidR="00262DBB">
        <w:t xml:space="preserve"> reductions for that year.</w:t>
      </w:r>
    </w:p>
    <w:p w:rsidR="00F7163D" w:rsidRDefault="00F7163D" w:rsidP="00D547B2">
      <w:pPr>
        <w:spacing w:after="0"/>
      </w:pPr>
    </w:p>
    <w:p w:rsidR="00262DBB" w:rsidRPr="009E211A" w:rsidRDefault="003A6BB3" w:rsidP="00D547B2">
      <w:pPr>
        <w:pStyle w:val="Heading2"/>
        <w:spacing w:before="0"/>
      </w:pPr>
      <w:bookmarkStart w:id="150" w:name="_Toc380043756"/>
      <w:r>
        <w:t xml:space="preserve">Verification Program Development and Implementation </w:t>
      </w:r>
      <w:r w:rsidR="00262DBB" w:rsidRPr="009E211A">
        <w:t>Funding</w:t>
      </w:r>
      <w:bookmarkEnd w:id="150"/>
    </w:p>
    <w:p w:rsidR="00B024A8" w:rsidRDefault="00B024A8" w:rsidP="00D547B2">
      <w:pPr>
        <w:spacing w:after="0"/>
        <w:rPr>
          <w:szCs w:val="24"/>
        </w:rPr>
      </w:pPr>
    </w:p>
    <w:p w:rsidR="00262DBB" w:rsidRDefault="00F7163D" w:rsidP="00D547B2">
      <w:pPr>
        <w:spacing w:after="0"/>
      </w:pPr>
      <w:r>
        <w:rPr>
          <w:b/>
          <w:szCs w:val="24"/>
        </w:rPr>
        <w:t xml:space="preserve">Take Full Advantage of </w:t>
      </w:r>
      <w:r w:rsidR="00B024A8" w:rsidRPr="00B024A8">
        <w:rPr>
          <w:b/>
          <w:szCs w:val="24"/>
        </w:rPr>
        <w:t>EPA Funding Available to Support Verification.</w:t>
      </w:r>
      <w:r w:rsidR="00B024A8">
        <w:rPr>
          <w:szCs w:val="24"/>
        </w:rPr>
        <w:t xml:space="preserve">  </w:t>
      </w:r>
      <w:r w:rsidR="00262DBB" w:rsidRPr="009D1229">
        <w:rPr>
          <w:szCs w:val="24"/>
        </w:rPr>
        <w:t xml:space="preserve">EPA established the Chesapeake Bay Regulatory and Accountability Program (CBRAP) Grants to provide the seven watershed jurisdictions with the funds needed to establish, strengthen and expand existing BMP tracking, verification, and </w:t>
      </w:r>
      <w:r w:rsidR="00262DBB" w:rsidRPr="00776331">
        <w:rPr>
          <w:szCs w:val="24"/>
        </w:rPr>
        <w:t xml:space="preserve">reporting programs among other jurisdictional regulatory and accountability programs.  Within its 2013 </w:t>
      </w:r>
      <w:hyperlink r:id="rId155" w:history="1">
        <w:r w:rsidR="00262DBB" w:rsidRPr="00776331">
          <w:rPr>
            <w:rStyle w:val="Hyperlink"/>
            <w:i/>
            <w:szCs w:val="24"/>
          </w:rPr>
          <w:t>Chesapeake Bay Program Grant and Cooperative Agreement Guidance</w:t>
        </w:r>
      </w:hyperlink>
      <w:r w:rsidR="00262DBB" w:rsidRPr="00776331">
        <w:rPr>
          <w:szCs w:val="24"/>
        </w:rPr>
        <w:t>, EPA took</w:t>
      </w:r>
      <w:r w:rsidR="00262DBB" w:rsidRPr="009D1229">
        <w:rPr>
          <w:szCs w:val="24"/>
        </w:rPr>
        <w:t xml:space="preserve"> extra steps to clearly spell out that these CBRAP grants can be used to fund BMP verification programs (</w:t>
      </w:r>
      <w:r w:rsidR="00262DBB">
        <w:rPr>
          <w:szCs w:val="24"/>
        </w:rPr>
        <w:t xml:space="preserve">please </w:t>
      </w:r>
      <w:r w:rsidR="00262DBB" w:rsidRPr="009D1229">
        <w:rPr>
          <w:szCs w:val="24"/>
        </w:rPr>
        <w:t>see pages 13, 30,</w:t>
      </w:r>
      <w:r w:rsidR="00B024A8">
        <w:rPr>
          <w:szCs w:val="24"/>
        </w:rPr>
        <w:t xml:space="preserve"> and 31</w:t>
      </w:r>
      <w:r w:rsidR="00262DBB" w:rsidRPr="009D1229">
        <w:rPr>
          <w:szCs w:val="24"/>
        </w:rPr>
        <w:t>).</w:t>
      </w:r>
    </w:p>
    <w:p w:rsidR="00FF153C" w:rsidRDefault="00FF153C" w:rsidP="00D547B2">
      <w:pPr>
        <w:autoSpaceDE w:val="0"/>
        <w:autoSpaceDN w:val="0"/>
        <w:adjustRightInd w:val="0"/>
        <w:spacing w:after="0"/>
        <w:ind w:right="665"/>
        <w:rPr>
          <w:szCs w:val="24"/>
        </w:rPr>
      </w:pPr>
    </w:p>
    <w:p w:rsidR="00B024A8" w:rsidRDefault="00B024A8" w:rsidP="00D547B2">
      <w:pPr>
        <w:pStyle w:val="Heading2"/>
        <w:spacing w:before="0"/>
      </w:pPr>
      <w:bookmarkStart w:id="151" w:name="_Toc380043757"/>
      <w:r>
        <w:t>BMP Performance Evaluation</w:t>
      </w:r>
      <w:bookmarkEnd w:id="151"/>
    </w:p>
    <w:p w:rsidR="00B024A8" w:rsidRPr="009D1229" w:rsidRDefault="00B024A8" w:rsidP="00D547B2">
      <w:pPr>
        <w:autoSpaceDE w:val="0"/>
        <w:autoSpaceDN w:val="0"/>
        <w:adjustRightInd w:val="0"/>
        <w:spacing w:after="0"/>
        <w:ind w:right="665"/>
        <w:rPr>
          <w:szCs w:val="24"/>
        </w:rPr>
      </w:pPr>
    </w:p>
    <w:p w:rsidR="00F7163D" w:rsidRDefault="00F7163D" w:rsidP="00D547B2">
      <w:pPr>
        <w:rPr>
          <w:rFonts w:cs="Times New Roman"/>
        </w:rPr>
      </w:pPr>
      <w:r>
        <w:rPr>
          <w:b/>
        </w:rPr>
        <w:t xml:space="preserve">Undertake </w:t>
      </w:r>
      <w:r w:rsidR="00B024A8" w:rsidRPr="00B024A8">
        <w:rPr>
          <w:b/>
        </w:rPr>
        <w:t>Collection of BMP Performance Data</w:t>
      </w:r>
      <w:r w:rsidR="00B024A8">
        <w:rPr>
          <w:b/>
        </w:rPr>
        <w:t xml:space="preserve"> </w:t>
      </w:r>
      <w:r>
        <w:rPr>
          <w:b/>
        </w:rPr>
        <w:t>through the</w:t>
      </w:r>
      <w:r w:rsidR="00B024A8">
        <w:rPr>
          <w:b/>
        </w:rPr>
        <w:t xml:space="preserve"> Partnership</w:t>
      </w:r>
      <w:r w:rsidR="00B024A8" w:rsidRPr="00B024A8">
        <w:rPr>
          <w:b/>
        </w:rPr>
        <w:t>.</w:t>
      </w:r>
      <w:r w:rsidR="00B024A8">
        <w:t xml:space="preserve"> </w:t>
      </w:r>
      <w:r>
        <w:t xml:space="preserve"> </w:t>
      </w:r>
      <w:r w:rsidR="00225F23">
        <w:t xml:space="preserve">Following the Partnership’s adaptive management </w:t>
      </w:r>
      <w:r>
        <w:t xml:space="preserve">BMP verification </w:t>
      </w:r>
      <w:r w:rsidR="00225F23">
        <w:t xml:space="preserve">principle, the partners will support a continued evolution of the understanding of the performance of practices.  </w:t>
      </w:r>
      <w:r w:rsidR="00B024A8">
        <w:t xml:space="preserve">The Partnership will work with its Scientific and Technical Advisory Committee to develop and implement a </w:t>
      </w:r>
      <w:r w:rsidR="00B024A8">
        <w:rPr>
          <w:rFonts w:cs="Times New Roman"/>
        </w:rPr>
        <w:t xml:space="preserve">longer </w:t>
      </w:r>
      <w:r w:rsidR="00B024A8">
        <w:rPr>
          <w:rFonts w:cs="Times New Roman"/>
        </w:rPr>
        <w:lastRenderedPageBreak/>
        <w:t xml:space="preserve">term </w:t>
      </w:r>
      <w:r w:rsidR="00B024A8" w:rsidRPr="00081CA3">
        <w:rPr>
          <w:rFonts w:cs="Times New Roman"/>
        </w:rPr>
        <w:t xml:space="preserve">process </w:t>
      </w:r>
      <w:r w:rsidR="00B024A8">
        <w:rPr>
          <w:rFonts w:cs="Times New Roman"/>
        </w:rPr>
        <w:t xml:space="preserve">of </w:t>
      </w:r>
      <w:r w:rsidR="00B024A8" w:rsidRPr="00081CA3">
        <w:rPr>
          <w:rFonts w:cs="Times New Roman"/>
        </w:rPr>
        <w:t>collect</w:t>
      </w:r>
      <w:r w:rsidR="00B024A8">
        <w:rPr>
          <w:rFonts w:cs="Times New Roman"/>
        </w:rPr>
        <w:t xml:space="preserve">ing, analyzing, and then using </w:t>
      </w:r>
      <w:r w:rsidR="00B024A8" w:rsidRPr="00081CA3">
        <w:rPr>
          <w:rFonts w:cs="Times New Roman"/>
        </w:rPr>
        <w:t xml:space="preserve">scientific evidence </w:t>
      </w:r>
      <w:r w:rsidR="00B024A8">
        <w:rPr>
          <w:rFonts w:cs="Times New Roman"/>
        </w:rPr>
        <w:t xml:space="preserve">that will assist in quantifying the </w:t>
      </w:r>
      <w:r w:rsidR="00B024A8" w:rsidRPr="00081CA3">
        <w:rPr>
          <w:rFonts w:cs="Times New Roman"/>
        </w:rPr>
        <w:t>performance of the</w:t>
      </w:r>
      <w:r w:rsidR="00B024A8">
        <w:rPr>
          <w:rFonts w:cs="Times New Roman"/>
        </w:rPr>
        <w:t xml:space="preserve"> individual and collective reported</w:t>
      </w:r>
      <w:r w:rsidR="00B024A8" w:rsidRPr="00081CA3">
        <w:rPr>
          <w:rFonts w:cs="Times New Roman"/>
        </w:rPr>
        <w:t xml:space="preserve"> BMP</w:t>
      </w:r>
      <w:r w:rsidR="00B024A8">
        <w:rPr>
          <w:rFonts w:cs="Times New Roman"/>
        </w:rPr>
        <w:t xml:space="preserve">s.  Analyses of such data would focus on evaluating the degree of </w:t>
      </w:r>
      <w:r w:rsidR="00B024A8" w:rsidRPr="00081CA3">
        <w:rPr>
          <w:rFonts w:cs="Times New Roman"/>
        </w:rPr>
        <w:t>consisten</w:t>
      </w:r>
      <w:r w:rsidR="00B024A8">
        <w:rPr>
          <w:rFonts w:cs="Times New Roman"/>
        </w:rPr>
        <w:t>cy</w:t>
      </w:r>
      <w:r w:rsidR="00B024A8" w:rsidRPr="00081CA3">
        <w:rPr>
          <w:rFonts w:cs="Times New Roman"/>
        </w:rPr>
        <w:t xml:space="preserve"> with the </w:t>
      </w:r>
      <w:r w:rsidR="00B024A8">
        <w:rPr>
          <w:rFonts w:cs="Times New Roman"/>
        </w:rPr>
        <w:t xml:space="preserve">pollutant load reduction </w:t>
      </w:r>
      <w:r w:rsidR="00B024A8" w:rsidRPr="00081CA3">
        <w:rPr>
          <w:rFonts w:cs="Times New Roman"/>
        </w:rPr>
        <w:t>efficiency</w:t>
      </w:r>
      <w:r w:rsidR="00B024A8">
        <w:rPr>
          <w:rFonts w:cs="Times New Roman"/>
        </w:rPr>
        <w:t xml:space="preserve"> adopted by the Partnership</w:t>
      </w:r>
      <w:r w:rsidR="00B024A8" w:rsidRPr="00081CA3">
        <w:rPr>
          <w:rFonts w:cs="Times New Roman"/>
        </w:rPr>
        <w:t xml:space="preserve"> and </w:t>
      </w:r>
      <w:r w:rsidR="00B024A8">
        <w:rPr>
          <w:rFonts w:cs="Times New Roman"/>
        </w:rPr>
        <w:t xml:space="preserve">estimated pollutant reductions simulated by </w:t>
      </w:r>
      <w:r w:rsidR="00B024A8" w:rsidRPr="00081CA3">
        <w:rPr>
          <w:rFonts w:cs="Times New Roman"/>
        </w:rPr>
        <w:t xml:space="preserve">the </w:t>
      </w:r>
      <w:r w:rsidR="00B024A8">
        <w:rPr>
          <w:rFonts w:cs="Times New Roman"/>
        </w:rPr>
        <w:t>Partnership’s suite of</w:t>
      </w:r>
      <w:r w:rsidR="00B024A8" w:rsidRPr="00081CA3">
        <w:rPr>
          <w:rFonts w:cs="Times New Roman"/>
        </w:rPr>
        <w:t xml:space="preserve"> models</w:t>
      </w:r>
      <w:r w:rsidR="00B024A8">
        <w:rPr>
          <w:rFonts w:cs="Times New Roman"/>
        </w:rPr>
        <w:t xml:space="preserve"> and other decision support tools</w:t>
      </w:r>
      <w:r w:rsidR="00B024A8" w:rsidRPr="00081CA3">
        <w:rPr>
          <w:rFonts w:cs="Times New Roman"/>
        </w:rPr>
        <w:t xml:space="preserve">.  </w:t>
      </w:r>
      <w:r w:rsidR="00B024A8">
        <w:rPr>
          <w:rFonts w:cs="Times New Roman"/>
        </w:rPr>
        <w:t>Applying the results of t</w:t>
      </w:r>
      <w:r w:rsidR="00B024A8" w:rsidRPr="00081CA3">
        <w:rPr>
          <w:rFonts w:cs="Times New Roman"/>
        </w:rPr>
        <w:t>hese analyses</w:t>
      </w:r>
      <w:r w:rsidR="00B024A8">
        <w:rPr>
          <w:rFonts w:cs="Times New Roman"/>
        </w:rPr>
        <w:t>, following an adaptive management process,</w:t>
      </w:r>
      <w:r w:rsidR="00B024A8" w:rsidRPr="00081CA3">
        <w:rPr>
          <w:rFonts w:cs="Times New Roman"/>
        </w:rPr>
        <w:t xml:space="preserve"> can help</w:t>
      </w:r>
      <w:r w:rsidR="00B024A8">
        <w:rPr>
          <w:rFonts w:cs="Times New Roman"/>
        </w:rPr>
        <w:t xml:space="preserve"> the </w:t>
      </w:r>
      <w:r>
        <w:rPr>
          <w:rFonts w:cs="Times New Roman"/>
        </w:rPr>
        <w:t>P</w:t>
      </w:r>
      <w:r w:rsidR="00B024A8">
        <w:rPr>
          <w:rFonts w:cs="Times New Roman"/>
        </w:rPr>
        <w:t>artners</w:t>
      </w:r>
      <w:r>
        <w:rPr>
          <w:rFonts w:cs="Times New Roman"/>
        </w:rPr>
        <w:t>hip</w:t>
      </w:r>
      <w:r w:rsidR="00B024A8" w:rsidRPr="00081CA3">
        <w:rPr>
          <w:rFonts w:cs="Times New Roman"/>
        </w:rPr>
        <w:t xml:space="preserve"> refine BMP efficiencies, jurisdictional policy decisions, and support continued research and development into new BMPs. </w:t>
      </w:r>
      <w:r w:rsidR="00B024A8">
        <w:rPr>
          <w:rFonts w:cs="Times New Roman"/>
        </w:rPr>
        <w:t xml:space="preserve"> </w:t>
      </w:r>
    </w:p>
    <w:p w:rsidR="00B024A8" w:rsidRDefault="00B024A8" w:rsidP="00D547B2">
      <w:pPr>
        <w:rPr>
          <w:szCs w:val="24"/>
        </w:rPr>
      </w:pPr>
      <w:r w:rsidRPr="00F7163D">
        <w:rPr>
          <w:rFonts w:cs="Times New Roman"/>
        </w:rPr>
        <w:t xml:space="preserve">This is </w:t>
      </w:r>
      <w:r w:rsidRPr="00F7163D">
        <w:rPr>
          <w:rFonts w:cs="Times New Roman"/>
          <w:i/>
        </w:rPr>
        <w:t>not</w:t>
      </w:r>
      <w:r w:rsidRPr="00F7163D">
        <w:rPr>
          <w:rFonts w:cs="Times New Roman"/>
        </w:rPr>
        <w:t xml:space="preserve"> recommended as a required program component</w:t>
      </w:r>
      <w:r>
        <w:rPr>
          <w:rFonts w:cs="Times New Roman"/>
        </w:rPr>
        <w:t xml:space="preserve"> of a jurisdiction’s verification </w:t>
      </w:r>
      <w:r w:rsidR="00F7163D">
        <w:rPr>
          <w:rFonts w:cs="Times New Roman"/>
        </w:rPr>
        <w:t>program</w:t>
      </w:r>
      <w:r>
        <w:rPr>
          <w:rFonts w:cs="Times New Roman"/>
        </w:rPr>
        <w:t>.  The success of these BMP performance evaluations will be b</w:t>
      </w:r>
      <w:r w:rsidRPr="00081CA3">
        <w:rPr>
          <w:rFonts w:cs="Times New Roman"/>
        </w:rPr>
        <w:t xml:space="preserve">ased on jurisdictional </w:t>
      </w:r>
      <w:r>
        <w:rPr>
          <w:rFonts w:cs="Times New Roman"/>
        </w:rPr>
        <w:t xml:space="preserve">and the larger Partnership’s </w:t>
      </w:r>
      <w:r w:rsidRPr="00081CA3">
        <w:rPr>
          <w:rFonts w:cs="Times New Roman"/>
        </w:rPr>
        <w:t xml:space="preserve">ability to collect this data, </w:t>
      </w:r>
      <w:r>
        <w:rPr>
          <w:rFonts w:cs="Times New Roman"/>
        </w:rPr>
        <w:t xml:space="preserve">and </w:t>
      </w:r>
      <w:r w:rsidRPr="00081CA3">
        <w:rPr>
          <w:rFonts w:cs="Times New Roman"/>
        </w:rPr>
        <w:t>further work by outside experts</w:t>
      </w:r>
      <w:r>
        <w:rPr>
          <w:rFonts w:cs="Times New Roman"/>
        </w:rPr>
        <w:t>.  The findings</w:t>
      </w:r>
      <w:r w:rsidRPr="00081CA3">
        <w:rPr>
          <w:rFonts w:cs="Times New Roman"/>
        </w:rPr>
        <w:t xml:space="preserve"> </w:t>
      </w:r>
      <w:r>
        <w:rPr>
          <w:rFonts w:cs="Times New Roman"/>
        </w:rPr>
        <w:t xml:space="preserve">could assist in the confirming the accuracy of the existing BMP efficiencies and Partnership’s Chesapeake Bay watershed model predictions.  Monitoring </w:t>
      </w:r>
      <w:r w:rsidRPr="00081CA3">
        <w:rPr>
          <w:rFonts w:cs="Times New Roman"/>
        </w:rPr>
        <w:t>and a certa</w:t>
      </w:r>
      <w:r>
        <w:rPr>
          <w:rFonts w:cs="Times New Roman"/>
        </w:rPr>
        <w:t>i</w:t>
      </w:r>
      <w:r w:rsidRPr="00081CA3">
        <w:rPr>
          <w:rFonts w:cs="Times New Roman"/>
        </w:rPr>
        <w:t>n amount of performance checks may be required for each jurisdiction</w:t>
      </w:r>
      <w:r>
        <w:rPr>
          <w:rFonts w:cs="Times New Roman"/>
        </w:rPr>
        <w:t xml:space="preserve"> to collect adequate data for determining actual BMP performance.</w:t>
      </w:r>
    </w:p>
    <w:p w:rsidR="00B024A8" w:rsidRDefault="00B024A8" w:rsidP="00D547B2">
      <w:pPr>
        <w:pStyle w:val="Heading2"/>
        <w:spacing w:before="0"/>
      </w:pPr>
      <w:bookmarkStart w:id="152" w:name="_Toc380043758"/>
      <w:r>
        <w:t>Looking Towards the Future</w:t>
      </w:r>
      <w:bookmarkEnd w:id="152"/>
    </w:p>
    <w:p w:rsidR="00B024A8" w:rsidRDefault="00B024A8" w:rsidP="00D547B2">
      <w:pPr>
        <w:spacing w:after="0"/>
        <w:rPr>
          <w:b/>
        </w:rPr>
      </w:pPr>
    </w:p>
    <w:p w:rsidR="00B024A8" w:rsidRDefault="00B024A8" w:rsidP="00D547B2">
      <w:pPr>
        <w:spacing w:after="0"/>
      </w:pPr>
      <w:r w:rsidRPr="00731804">
        <w:rPr>
          <w:b/>
        </w:rPr>
        <w:t>Look Out to a Point in the Future Where Outcomes will be Measured in Place of BMPs</w:t>
      </w:r>
      <w:r>
        <w:rPr>
          <w:b/>
        </w:rPr>
        <w:t xml:space="preserve"> for Verification of Implementation Actions.</w:t>
      </w:r>
      <w:r>
        <w:t xml:space="preserve">  Landscape management, particularly production agriculture is accomplished within a network of professionals.  Decision making is a dynamic process on a daily, seasonal, and annual basis, replying on conservation districts, NRCS, agronomists, seed dealers, fertilizer sales, equipment, labor, weather, markets (local, regional, national and international), regulation, personal knowledge/preferences, economic conditions, etc.  Reporting of individual conservation practices does not begin to fully capture all the myriad of incremental decisions that affect landscape management. We are already witnessing this shift in the management of urban stormwater, with the movement from individual best practices to performance-based management systems. The Partnership should….  [</w:t>
      </w:r>
      <w:r w:rsidRPr="005440C8">
        <w:rPr>
          <w:highlight w:val="yellow"/>
        </w:rPr>
        <w:t>Tim Gieseke, the editor needs help in spelling out what exactly should the Partnership do differently into the future.</w:t>
      </w:r>
      <w:r>
        <w:t>]</w:t>
      </w:r>
    </w:p>
    <w:p w:rsidR="00B024A8" w:rsidRPr="00B024A8" w:rsidRDefault="00B024A8" w:rsidP="00D547B2"/>
    <w:p w:rsidR="00FF153C" w:rsidRDefault="00FF153C" w:rsidP="00D547B2">
      <w:pPr>
        <w:pStyle w:val="Heading2"/>
        <w:rPr>
          <w:sz w:val="28"/>
          <w:szCs w:val="28"/>
          <w:u w:val="single"/>
        </w:rPr>
      </w:pPr>
      <w:r>
        <w:br w:type="page"/>
      </w:r>
    </w:p>
    <w:p w:rsidR="007A0660" w:rsidRDefault="00544E22" w:rsidP="00D547B2">
      <w:pPr>
        <w:pStyle w:val="Heading1"/>
        <w:spacing w:before="0" w:after="0"/>
        <w:rPr>
          <w:rFonts w:cs="Times New Roman"/>
        </w:rPr>
      </w:pPr>
      <w:bookmarkStart w:id="153" w:name="_Toc380043759"/>
      <w:r>
        <w:rPr>
          <w:rFonts w:cs="Times New Roman"/>
        </w:rPr>
        <w:lastRenderedPageBreak/>
        <w:t>Section 1</w:t>
      </w:r>
      <w:r w:rsidR="00C760CD">
        <w:rPr>
          <w:rFonts w:cs="Times New Roman"/>
        </w:rPr>
        <w:t>8</w:t>
      </w:r>
      <w:r>
        <w:rPr>
          <w:rFonts w:cs="Times New Roman"/>
        </w:rPr>
        <w:t xml:space="preserve">. </w:t>
      </w:r>
      <w:r w:rsidR="004228F6" w:rsidRPr="009F5B76">
        <w:rPr>
          <w:rFonts w:cs="Times New Roman"/>
        </w:rPr>
        <w:t>Referenc</w:t>
      </w:r>
      <w:r w:rsidR="007A0660">
        <w:rPr>
          <w:rFonts w:cs="Times New Roman"/>
        </w:rPr>
        <w:t>es</w:t>
      </w:r>
      <w:bookmarkEnd w:id="153"/>
    </w:p>
    <w:p w:rsidR="00815606" w:rsidRDefault="00815606" w:rsidP="00D547B2">
      <w:pPr>
        <w:spacing w:after="0"/>
      </w:pPr>
    </w:p>
    <w:p w:rsidR="00653564" w:rsidRDefault="00653564" w:rsidP="00D547B2">
      <w:pPr>
        <w:spacing w:after="0"/>
      </w:pPr>
      <w:r>
        <w:t xml:space="preserve">Agriculture Workgroup. 2012. </w:t>
      </w:r>
      <w:r>
        <w:rPr>
          <w:i/>
        </w:rPr>
        <w:t>B</w:t>
      </w:r>
      <w:r w:rsidRPr="00653564">
        <w:rPr>
          <w:i/>
        </w:rPr>
        <w:t>MP Verification—Supporting Information</w:t>
      </w:r>
      <w:r>
        <w:t xml:space="preserve">.  Draft. September 13, 2012.  Prepared by Tetra Tech.  Available online at: </w:t>
      </w:r>
      <w:hyperlink r:id="rId156" w:history="1">
        <w:r w:rsidRPr="00CA7590">
          <w:rPr>
            <w:rStyle w:val="Hyperlink"/>
          </w:rPr>
          <w:t>http://www.chesapeakebay.net/channel_files/18626/bmp_verification_supporting_information_final_draft_9-13-2012.pdf</w:t>
        </w:r>
      </w:hyperlink>
    </w:p>
    <w:p w:rsidR="00653564" w:rsidRDefault="00653564" w:rsidP="00D547B2">
      <w:pPr>
        <w:spacing w:after="0"/>
      </w:pPr>
    </w:p>
    <w:p w:rsidR="002C6C7A" w:rsidRDefault="002C6C7A" w:rsidP="00D547B2">
      <w:pPr>
        <w:spacing w:after="0"/>
      </w:pPr>
      <w:r>
        <w:t xml:space="preserve">Chesapeake Bay Environmental Markets Team. 2011.  </w:t>
      </w:r>
      <w:r w:rsidRPr="002C6C7A">
        <w:rPr>
          <w:i/>
        </w:rPr>
        <w:t>A Registry for Environmental Credits: Chesapeake Bay Environmental Markets Team White Paper</w:t>
      </w:r>
      <w:r>
        <w:t xml:space="preserve">.  Prepared by Kate Bennett and Al Todd.  </w:t>
      </w:r>
      <w:r w:rsidR="004954E1">
        <w:t xml:space="preserve">Available online at </w:t>
      </w:r>
      <w:hyperlink r:id="rId157" w:history="1">
        <w:r w:rsidR="004954E1" w:rsidRPr="004954E1">
          <w:rPr>
            <w:rStyle w:val="Hyperlink"/>
          </w:rPr>
          <w:t>www.usda.gov/oce/environmental_markets/index.htm</w:t>
        </w:r>
      </w:hyperlink>
      <w:r w:rsidR="00230F7E">
        <w:t>.</w:t>
      </w:r>
    </w:p>
    <w:p w:rsidR="002C6C7A" w:rsidRDefault="002C6C7A" w:rsidP="00D547B2">
      <w:pPr>
        <w:spacing w:after="0"/>
      </w:pPr>
    </w:p>
    <w:p w:rsidR="002C6C7A" w:rsidRDefault="002C6C7A" w:rsidP="00D547B2">
      <w:pPr>
        <w:spacing w:after="0"/>
      </w:pPr>
      <w:r>
        <w:t xml:space="preserve">Chesapeake Bay Environmental Markets Team. 2011. </w:t>
      </w:r>
      <w:r w:rsidRPr="002C6C7A">
        <w:rPr>
          <w:i/>
        </w:rPr>
        <w:t>Verification of Environmental Credits: Chesapeake Bay Environmental Markets Team Discussion Paper</w:t>
      </w:r>
      <w:r>
        <w:t xml:space="preserve">. Prepared by Katie Cerretani and Al Todd. </w:t>
      </w:r>
      <w:r w:rsidR="004954E1">
        <w:t xml:space="preserve">Available online at </w:t>
      </w:r>
      <w:hyperlink r:id="rId158" w:history="1">
        <w:r w:rsidR="004954E1" w:rsidRPr="004954E1">
          <w:rPr>
            <w:rStyle w:val="Hyperlink"/>
          </w:rPr>
          <w:t>www.usda.gov/oce/environmental_markets/index.htm</w:t>
        </w:r>
      </w:hyperlink>
      <w:r w:rsidR="00230F7E">
        <w:t>.</w:t>
      </w:r>
    </w:p>
    <w:p w:rsidR="002C6C7A" w:rsidRDefault="002C6C7A" w:rsidP="00D547B2">
      <w:pPr>
        <w:spacing w:after="0"/>
      </w:pPr>
    </w:p>
    <w:p w:rsidR="00225F23" w:rsidRDefault="00225F23" w:rsidP="00D547B2">
      <w:pPr>
        <w:spacing w:after="0"/>
      </w:pPr>
      <w:r>
        <w:t xml:space="preserve">Chesapeake Bay Program Water Quality Goal Implementation Team. 2010. </w:t>
      </w:r>
      <w:r w:rsidRPr="005440C8">
        <w:rPr>
          <w:i/>
        </w:rPr>
        <w:t>Protocol for the Development, Review, and Approval of Loading and Effectiveness Estimates for Nutrient and Sediment Controls in the Chesapeake Bay Watershed Model</w:t>
      </w:r>
      <w:r>
        <w:t xml:space="preserve">. Original: March 15, 2010; amended: June 13, 2011, January 9, 2012, February 11, 2013, and July 16, 2013. Chesapeake Bay Program Partnership, Annapolis, Maryland.  Available online at </w:t>
      </w:r>
      <w:hyperlink r:id="rId159" w:history="1">
        <w:r w:rsidR="00776331" w:rsidRPr="001D1D2D">
          <w:rPr>
            <w:rStyle w:val="Hyperlink"/>
          </w:rPr>
          <w:t>http://www.chesapeakebay.net/publications/title/bmp_review_protocol</w:t>
        </w:r>
      </w:hyperlink>
      <w:r w:rsidR="00776331">
        <w:t xml:space="preserve"> </w:t>
      </w:r>
    </w:p>
    <w:p w:rsidR="00225F23" w:rsidRDefault="00225F23" w:rsidP="00D547B2">
      <w:pPr>
        <w:spacing w:after="0"/>
      </w:pPr>
    </w:p>
    <w:p w:rsidR="002C6C7A" w:rsidRDefault="002C6C7A" w:rsidP="00D547B2">
      <w:pPr>
        <w:spacing w:after="0"/>
      </w:pPr>
      <w:r>
        <w:t xml:space="preserve">Ensor, R., and D. York. 2011.  Final Report. </w:t>
      </w:r>
      <w:r w:rsidRPr="00CA3387">
        <w:rPr>
          <w:i/>
        </w:rPr>
        <w:t xml:space="preserve"> National Association of Conservation Districts State Protocol Collection of Non-Cost Shared BMPs.</w:t>
      </w:r>
      <w:r>
        <w:t xml:space="preserve"> Available online at </w:t>
      </w:r>
      <w:hyperlink r:id="rId160" w:history="1">
        <w:r w:rsidRPr="00C529FE">
          <w:rPr>
            <w:rStyle w:val="Hyperlink"/>
          </w:rPr>
          <w:t>http://howardscd.org/SCD/scd_nacdprotocolproject.htm</w:t>
        </w:r>
      </w:hyperlink>
    </w:p>
    <w:p w:rsidR="002C6C7A" w:rsidRDefault="002C6C7A" w:rsidP="00D547B2">
      <w:pPr>
        <w:spacing w:after="0"/>
      </w:pPr>
    </w:p>
    <w:p w:rsidR="00F5573C" w:rsidRPr="00815606" w:rsidRDefault="00F5573C" w:rsidP="00D547B2">
      <w:pPr>
        <w:spacing w:after="0"/>
      </w:pPr>
      <w:r w:rsidRPr="00815606">
        <w:t xml:space="preserve">Executive Order No. 13508. Signed May 12, 2009, printed 74 FR 23099, on May 15, 2009. </w:t>
      </w:r>
      <w:hyperlink r:id="rId161" w:history="1">
        <w:r w:rsidRPr="00815606">
          <w:rPr>
            <w:rStyle w:val="Hyperlink"/>
          </w:rPr>
          <w:t>http://executiveorder.chesapeakebay.net/default.aspx</w:t>
        </w:r>
      </w:hyperlink>
      <w:r w:rsidRPr="00815606">
        <w:t xml:space="preserve"> </w:t>
      </w:r>
    </w:p>
    <w:p w:rsidR="00815606" w:rsidRDefault="00815606" w:rsidP="00D547B2">
      <w:pPr>
        <w:spacing w:after="0"/>
      </w:pPr>
    </w:p>
    <w:p w:rsidR="00F5573C" w:rsidRDefault="00F5573C" w:rsidP="00D547B2">
      <w:pPr>
        <w:spacing w:after="0"/>
      </w:pPr>
      <w:r w:rsidRPr="00815606">
        <w:t xml:space="preserve">Federal Leadership Committee for the Chesapeake Bay. 2010. </w:t>
      </w:r>
      <w:r w:rsidRPr="00815606">
        <w:rPr>
          <w:rFonts w:cs="Times New Roman"/>
          <w:i/>
          <w:szCs w:val="24"/>
        </w:rPr>
        <w:t>Strategy for Protecting and Restoring the Chesapeake Bay Watershed</w:t>
      </w:r>
      <w:r w:rsidRPr="00815606">
        <w:rPr>
          <w:rFonts w:cs="Times New Roman"/>
          <w:szCs w:val="24"/>
        </w:rPr>
        <w:t xml:space="preserve">. </w:t>
      </w:r>
      <w:hyperlink r:id="rId162" w:history="1">
        <w:r w:rsidRPr="00815606">
          <w:rPr>
            <w:rStyle w:val="Hyperlink"/>
            <w:rFonts w:cs="Times New Roman"/>
            <w:szCs w:val="24"/>
          </w:rPr>
          <w:t>http://executiveorder.chesapeakebay.net/page/Reports-Documents.aspx</w:t>
        </w:r>
      </w:hyperlink>
    </w:p>
    <w:p w:rsidR="00815606" w:rsidRDefault="00815606" w:rsidP="00D547B2">
      <w:pPr>
        <w:spacing w:after="0"/>
      </w:pPr>
    </w:p>
    <w:p w:rsidR="00466954" w:rsidRDefault="00225F23" w:rsidP="00D547B2">
      <w:pPr>
        <w:spacing w:after="0"/>
      </w:pPr>
      <w:r>
        <w:t xml:space="preserve">Hively, W.D., O.H. Devereux, and P. Claggett. 2013. Integrating Federal and State Data Record to Report Progress in Establishing Agricultural Conservation Practices on Chesapeake Bay Farms. U.S. Geological Survey.  Open-File Report 2013-1287, 36 p. </w:t>
      </w:r>
      <w:hyperlink r:id="rId163" w:history="1">
        <w:r w:rsidRPr="005C431B">
          <w:rPr>
            <w:rStyle w:val="Hyperlink"/>
          </w:rPr>
          <w:t>http://dx.doi.org/10.2133/orf20131287</w:t>
        </w:r>
      </w:hyperlink>
      <w:r>
        <w:t>.</w:t>
      </w:r>
    </w:p>
    <w:p w:rsidR="00466954" w:rsidRDefault="00466954" w:rsidP="00D547B2">
      <w:pPr>
        <w:spacing w:after="0"/>
      </w:pPr>
    </w:p>
    <w:p w:rsidR="007A0660" w:rsidRDefault="00EA7C25" w:rsidP="00D547B2">
      <w:pPr>
        <w:spacing w:after="0"/>
      </w:pPr>
      <w:r w:rsidRPr="00200079">
        <w:t>National Research Council.</w:t>
      </w:r>
      <w:r w:rsidR="00F4665D">
        <w:t xml:space="preserve"> 2011</w:t>
      </w:r>
      <w:r>
        <w:t xml:space="preserve">. </w:t>
      </w:r>
      <w:r w:rsidRPr="00200079">
        <w:t xml:space="preserve"> </w:t>
      </w:r>
      <w:r w:rsidRPr="00200079">
        <w:rPr>
          <w:i/>
        </w:rPr>
        <w:t>Achieving Nutrient and Sediment Reduction Goals in the Chesapeake Bay: An Evaluation of Program Strategies and Implementation</w:t>
      </w:r>
      <w:r w:rsidRPr="00200079">
        <w:t>. Washington, DC: The National Academies Press.</w:t>
      </w:r>
      <w:r>
        <w:t xml:space="preserve"> </w:t>
      </w:r>
      <w:hyperlink r:id="rId164" w:history="1">
        <w:r w:rsidRPr="007D2732">
          <w:rPr>
            <w:rStyle w:val="Hyperlink"/>
          </w:rPr>
          <w:t>http://www.nap.edu/catalog.php?record_id=13131</w:t>
        </w:r>
      </w:hyperlink>
    </w:p>
    <w:p w:rsidR="00815606" w:rsidRDefault="00815606" w:rsidP="00D547B2">
      <w:pPr>
        <w:pStyle w:val="Bibliography"/>
        <w:spacing w:after="0" w:line="240" w:lineRule="auto"/>
        <w:rPr>
          <w:rFonts w:ascii="Times New Roman" w:hAnsi="Times New Roman" w:cs="Times New Roman"/>
          <w:noProof/>
          <w:sz w:val="24"/>
          <w:szCs w:val="24"/>
        </w:rPr>
      </w:pPr>
    </w:p>
    <w:p w:rsidR="00AA4387" w:rsidRPr="00AA4387" w:rsidRDefault="00AA4387" w:rsidP="00D547B2">
      <w:pPr>
        <w:pStyle w:val="Bibliography"/>
        <w:spacing w:after="0" w:line="240" w:lineRule="auto"/>
        <w:rPr>
          <w:rFonts w:ascii="Times New Roman" w:hAnsi="Times New Roman" w:cs="Times New Roman"/>
          <w:noProof/>
          <w:sz w:val="24"/>
          <w:szCs w:val="24"/>
        </w:rPr>
      </w:pPr>
      <w:r w:rsidRPr="00AA4387">
        <w:rPr>
          <w:rFonts w:ascii="Times New Roman" w:hAnsi="Times New Roman" w:cs="Times New Roman"/>
          <w:noProof/>
          <w:sz w:val="24"/>
          <w:szCs w:val="24"/>
        </w:rPr>
        <w:t>NRCS</w:t>
      </w:r>
      <w:r>
        <w:rPr>
          <w:rFonts w:ascii="Times New Roman" w:hAnsi="Times New Roman" w:cs="Times New Roman"/>
          <w:noProof/>
          <w:sz w:val="24"/>
          <w:szCs w:val="24"/>
        </w:rPr>
        <w:t xml:space="preserve"> (Natural Resources Conservation Service)</w:t>
      </w:r>
      <w:r w:rsidRPr="00AA4387">
        <w:rPr>
          <w:rFonts w:ascii="Times New Roman" w:hAnsi="Times New Roman" w:cs="Times New Roman"/>
          <w:noProof/>
          <w:sz w:val="24"/>
          <w:szCs w:val="24"/>
        </w:rPr>
        <w:t xml:space="preserve">. </w:t>
      </w:r>
      <w:r>
        <w:rPr>
          <w:rFonts w:ascii="Times New Roman" w:hAnsi="Times New Roman" w:cs="Times New Roman"/>
          <w:noProof/>
          <w:sz w:val="24"/>
          <w:szCs w:val="24"/>
        </w:rPr>
        <w:t xml:space="preserve">2010. </w:t>
      </w:r>
      <w:r w:rsidRPr="00AA4387">
        <w:rPr>
          <w:rFonts w:ascii="Times New Roman" w:hAnsi="Times New Roman" w:cs="Times New Roman"/>
          <w:noProof/>
          <w:sz w:val="24"/>
          <w:szCs w:val="24"/>
        </w:rPr>
        <w:t xml:space="preserve">"Conservation Program Contracting." </w:t>
      </w:r>
      <w:r w:rsidRPr="00AA4387">
        <w:rPr>
          <w:rFonts w:ascii="Times New Roman" w:hAnsi="Times New Roman" w:cs="Times New Roman"/>
          <w:i/>
          <w:iCs/>
          <w:noProof/>
          <w:sz w:val="24"/>
          <w:szCs w:val="24"/>
        </w:rPr>
        <w:t>Manuals; Title 440 - Programs; Part 512.</w:t>
      </w:r>
      <w:r w:rsidRPr="00AA4387">
        <w:rPr>
          <w:rFonts w:ascii="Times New Roman" w:hAnsi="Times New Roman" w:cs="Times New Roman"/>
          <w:noProof/>
          <w:sz w:val="24"/>
          <w:szCs w:val="24"/>
        </w:rPr>
        <w:t xml:space="preserve"> October 2010.</w:t>
      </w:r>
    </w:p>
    <w:p w:rsidR="00815606" w:rsidRDefault="00815606" w:rsidP="00D547B2">
      <w:pPr>
        <w:pStyle w:val="Bibliography"/>
        <w:spacing w:after="0" w:line="240" w:lineRule="auto"/>
        <w:rPr>
          <w:rFonts w:ascii="Times New Roman" w:hAnsi="Times New Roman" w:cs="Times New Roman"/>
          <w:noProof/>
          <w:sz w:val="24"/>
          <w:szCs w:val="24"/>
        </w:rPr>
      </w:pPr>
    </w:p>
    <w:p w:rsidR="00AA4387" w:rsidRDefault="00AA4387" w:rsidP="00D547B2">
      <w:pPr>
        <w:pStyle w:val="Bibliography"/>
        <w:spacing w:after="0" w:line="240" w:lineRule="auto"/>
        <w:rPr>
          <w:rFonts w:ascii="Times New Roman" w:hAnsi="Times New Roman" w:cs="Times New Roman"/>
          <w:noProof/>
          <w:sz w:val="24"/>
          <w:szCs w:val="24"/>
        </w:rPr>
      </w:pPr>
      <w:r w:rsidRPr="00AA4387">
        <w:rPr>
          <w:rFonts w:ascii="Times New Roman" w:hAnsi="Times New Roman" w:cs="Times New Roman"/>
          <w:noProof/>
          <w:sz w:val="24"/>
          <w:szCs w:val="24"/>
        </w:rPr>
        <w:lastRenderedPageBreak/>
        <w:t>NRCS</w:t>
      </w:r>
      <w:r>
        <w:rPr>
          <w:rFonts w:ascii="Times New Roman" w:hAnsi="Times New Roman" w:cs="Times New Roman"/>
          <w:noProof/>
          <w:sz w:val="24"/>
          <w:szCs w:val="24"/>
        </w:rPr>
        <w:t xml:space="preserve"> (Natural Resources Conservation Service).</w:t>
      </w:r>
      <w:r w:rsidRPr="00AA4387">
        <w:rPr>
          <w:rFonts w:ascii="Times New Roman" w:hAnsi="Times New Roman" w:cs="Times New Roman"/>
          <w:noProof/>
          <w:sz w:val="24"/>
          <w:szCs w:val="24"/>
        </w:rPr>
        <w:t xml:space="preserve"> </w:t>
      </w:r>
      <w:r>
        <w:rPr>
          <w:rFonts w:ascii="Times New Roman" w:hAnsi="Times New Roman" w:cs="Times New Roman"/>
          <w:noProof/>
          <w:sz w:val="24"/>
          <w:szCs w:val="24"/>
        </w:rPr>
        <w:t xml:space="preserve">2009. </w:t>
      </w:r>
      <w:r w:rsidRPr="00AA4387">
        <w:rPr>
          <w:rFonts w:ascii="Times New Roman" w:hAnsi="Times New Roman" w:cs="Times New Roman"/>
          <w:noProof/>
          <w:sz w:val="24"/>
          <w:szCs w:val="24"/>
        </w:rPr>
        <w:t xml:space="preserve">"Documentation, Certification, and Spot </w:t>
      </w:r>
      <w:r w:rsidRPr="00F12CD9">
        <w:rPr>
          <w:rFonts w:ascii="Times New Roman" w:hAnsi="Times New Roman" w:cs="Times New Roman"/>
          <w:noProof/>
          <w:sz w:val="24"/>
          <w:szCs w:val="24"/>
        </w:rPr>
        <w:t xml:space="preserve">Checking." </w:t>
      </w:r>
      <w:r w:rsidRPr="00F12CD9">
        <w:rPr>
          <w:rFonts w:ascii="Times New Roman" w:hAnsi="Times New Roman" w:cs="Times New Roman"/>
          <w:i/>
          <w:iCs/>
          <w:noProof/>
          <w:sz w:val="24"/>
          <w:szCs w:val="24"/>
        </w:rPr>
        <w:t>General Manual;Title 450 - Technology; Part 407 .</w:t>
      </w:r>
      <w:r w:rsidRPr="00F12CD9">
        <w:rPr>
          <w:rFonts w:ascii="Times New Roman" w:hAnsi="Times New Roman" w:cs="Times New Roman"/>
          <w:noProof/>
          <w:sz w:val="24"/>
          <w:szCs w:val="24"/>
        </w:rPr>
        <w:t xml:space="preserve"> October 2009.</w:t>
      </w:r>
    </w:p>
    <w:p w:rsidR="00EA7C25" w:rsidRDefault="00225F23" w:rsidP="00D547B2">
      <w:pPr>
        <w:rPr>
          <w:rFonts w:cs="Times New Roman"/>
        </w:rPr>
      </w:pPr>
      <w:r>
        <w:t>U.S. EPA (U.S. Environmental Protection Agency). 2009d. Letter from Region 3 Administrator Shawn M. Garvin to Secretary L. Preston Bryant, Virginia Department of Natural Resources, December 29, 2009.</w:t>
      </w:r>
      <w:r w:rsidRPr="00225F23">
        <w:t xml:space="preserve"> </w:t>
      </w:r>
      <w:hyperlink r:id="rId165" w:history="1">
        <w:r w:rsidRPr="00065442">
          <w:rPr>
            <w:rStyle w:val="Hyperlink"/>
          </w:rPr>
          <w:t>http://www.epa.gov/region03/chesapeake/bay_letter_1209.pdf</w:t>
        </w:r>
      </w:hyperlink>
    </w:p>
    <w:p w:rsidR="00815606" w:rsidRDefault="00225F23" w:rsidP="00D547B2">
      <w:pPr>
        <w:spacing w:after="0"/>
        <w:rPr>
          <w:rFonts w:cs="Times New Roman"/>
        </w:rPr>
      </w:pPr>
      <w:r>
        <w:t>U.S. EPA (U.S. Environmental Protection Agency)</w:t>
      </w:r>
      <w:r w:rsidR="00815606">
        <w:t xml:space="preserve">. 2010. Chesapeake Bay Total Maximum Daily Load for Nitrogen, Phosphorus and Sediment. December 29, 2010. </w:t>
      </w:r>
      <w:hyperlink r:id="rId166" w:history="1">
        <w:r w:rsidR="00815606" w:rsidRPr="00AC7DED">
          <w:rPr>
            <w:rStyle w:val="Hyperlink"/>
          </w:rPr>
          <w:t>http://www.epa.gov/reg3wapd/tmdl/ChesapeakeBay/tmdlexec.html</w:t>
        </w:r>
      </w:hyperlink>
    </w:p>
    <w:p w:rsidR="00815606" w:rsidRDefault="00815606" w:rsidP="00D547B2">
      <w:pPr>
        <w:spacing w:after="0"/>
        <w:rPr>
          <w:rFonts w:cs="Times New Roman"/>
        </w:rPr>
      </w:pPr>
    </w:p>
    <w:p w:rsidR="00815606" w:rsidRDefault="00225F23" w:rsidP="00D547B2">
      <w:pPr>
        <w:spacing w:after="0"/>
        <w:rPr>
          <w:rFonts w:cs="Times New Roman"/>
        </w:rPr>
      </w:pPr>
      <w:r>
        <w:t>U.S. EPA (U.S. Environmental Protection Agency)</w:t>
      </w:r>
      <w:r w:rsidR="00815606">
        <w:t xml:space="preserve">. 2010. Chesapeake Bay Total Maximum Daily Load for Nitrogen, Phosphorus and Sediment: Technical Appendices. December 29, 2010. </w:t>
      </w:r>
      <w:hyperlink r:id="rId167" w:history="1">
        <w:r w:rsidR="00815606" w:rsidRPr="00AC7DED">
          <w:rPr>
            <w:rStyle w:val="Hyperlink"/>
          </w:rPr>
          <w:t>http://www.epa.gov/reg3wapd/tmdl/ChesapeakeBay/tmdlexec.html</w:t>
        </w:r>
      </w:hyperlink>
    </w:p>
    <w:p w:rsidR="00815606" w:rsidRPr="00F12CD9" w:rsidRDefault="00815606" w:rsidP="00D547B2">
      <w:pPr>
        <w:spacing w:after="0"/>
        <w:rPr>
          <w:rFonts w:cs="Times New Roman"/>
        </w:rPr>
      </w:pPr>
    </w:p>
    <w:p w:rsidR="00F12CD9" w:rsidRPr="00F12CD9" w:rsidRDefault="00F12CD9" w:rsidP="00D547B2">
      <w:pPr>
        <w:pStyle w:val="Bibliography"/>
        <w:spacing w:after="0" w:line="240" w:lineRule="auto"/>
        <w:rPr>
          <w:rFonts w:ascii="Times New Roman" w:hAnsi="Times New Roman" w:cs="Times New Roman"/>
          <w:noProof/>
          <w:sz w:val="24"/>
          <w:szCs w:val="24"/>
        </w:rPr>
      </w:pPr>
      <w:r w:rsidRPr="00F12CD9">
        <w:rPr>
          <w:rFonts w:ascii="Times New Roman" w:hAnsi="Times New Roman" w:cs="Times New Roman"/>
          <w:noProof/>
          <w:sz w:val="24"/>
          <w:szCs w:val="24"/>
        </w:rPr>
        <w:t>Willamette Partnership. "Pilot Verification Protocol: Willamette Basin Version 1.0." September 1, 2009.</w:t>
      </w:r>
    </w:p>
    <w:p w:rsidR="00815606" w:rsidRDefault="00815606" w:rsidP="00D547B2">
      <w:pPr>
        <w:rPr>
          <w:rFonts w:eastAsiaTheme="majorEastAsia" w:cs="Times New Roman"/>
          <w:b/>
          <w:color w:val="000000" w:themeColor="text1"/>
          <w:sz w:val="28"/>
          <w:szCs w:val="28"/>
          <w:u w:val="single"/>
        </w:rPr>
      </w:pPr>
    </w:p>
    <w:p w:rsidR="00653564" w:rsidRDefault="00653564" w:rsidP="00D547B2">
      <w:pPr>
        <w:rPr>
          <w:rFonts w:asciiTheme="majorHAnsi" w:eastAsiaTheme="majorEastAsia" w:hAnsiTheme="majorHAnsi" w:cs="Times New Roman"/>
          <w:b/>
          <w:color w:val="000000" w:themeColor="text1"/>
          <w:sz w:val="28"/>
          <w:szCs w:val="28"/>
          <w:u w:val="single"/>
        </w:rPr>
      </w:pPr>
      <w:r>
        <w:rPr>
          <w:rFonts w:cs="Times New Roman"/>
          <w:bCs/>
        </w:rPr>
        <w:br w:type="page"/>
      </w:r>
    </w:p>
    <w:p w:rsidR="009F5B76" w:rsidRPr="00544E22" w:rsidRDefault="00544E22" w:rsidP="00D547B2">
      <w:pPr>
        <w:pStyle w:val="Heading1"/>
        <w:spacing w:before="0" w:after="0"/>
        <w:rPr>
          <w:rFonts w:cs="Times New Roman"/>
          <w:bCs w:val="0"/>
        </w:rPr>
      </w:pPr>
      <w:bookmarkStart w:id="154" w:name="_Toc380043760"/>
      <w:r w:rsidRPr="00544E22">
        <w:rPr>
          <w:rFonts w:cs="Times New Roman"/>
          <w:bCs w:val="0"/>
        </w:rPr>
        <w:lastRenderedPageBreak/>
        <w:t>Section 1</w:t>
      </w:r>
      <w:r w:rsidR="00C760CD">
        <w:rPr>
          <w:rFonts w:cs="Times New Roman"/>
          <w:bCs w:val="0"/>
        </w:rPr>
        <w:t>9</w:t>
      </w:r>
      <w:r w:rsidRPr="00544E22">
        <w:rPr>
          <w:rFonts w:cs="Times New Roman"/>
          <w:bCs w:val="0"/>
        </w:rPr>
        <w:t>. Abbreviations</w:t>
      </w:r>
      <w:bookmarkEnd w:id="154"/>
    </w:p>
    <w:p w:rsidR="00544E22" w:rsidRDefault="00544E22" w:rsidP="00D547B2">
      <w:pPr>
        <w:spacing w:after="0"/>
      </w:pPr>
    </w:p>
    <w:p w:rsidR="003C3B8B" w:rsidRDefault="003C3B8B" w:rsidP="00D547B2">
      <w:pPr>
        <w:spacing w:after="0"/>
      </w:pPr>
      <w:r>
        <w:t>ACE</w:t>
      </w:r>
      <w:r>
        <w:tab/>
      </w:r>
      <w:r>
        <w:tab/>
        <w:t>U.S. Army Corps of Engineers</w:t>
      </w:r>
    </w:p>
    <w:p w:rsidR="003C3B8B" w:rsidRDefault="003C3B8B" w:rsidP="00D547B2">
      <w:pPr>
        <w:spacing w:after="0"/>
      </w:pPr>
      <w:r>
        <w:t>AEM</w:t>
      </w:r>
      <w:r>
        <w:tab/>
      </w:r>
      <w:r>
        <w:tab/>
        <w:t>Agriculture Environmental Management</w:t>
      </w:r>
    </w:p>
    <w:p w:rsidR="00544E22" w:rsidRDefault="00544E22" w:rsidP="00D547B2">
      <w:pPr>
        <w:spacing w:after="0"/>
      </w:pPr>
      <w:r>
        <w:t>BMP</w:t>
      </w:r>
      <w:r w:rsidR="000F1C5A">
        <w:tab/>
      </w:r>
      <w:r w:rsidR="000F1C5A">
        <w:tab/>
      </w:r>
      <w:r w:rsidR="00815606">
        <w:t>b</w:t>
      </w:r>
      <w:r w:rsidR="000F1C5A">
        <w:t xml:space="preserve">est </w:t>
      </w:r>
      <w:r w:rsidR="00815606">
        <w:t>m</w:t>
      </w:r>
      <w:r w:rsidR="000F1C5A">
        <w:t xml:space="preserve">anagement </w:t>
      </w:r>
      <w:r w:rsidR="00815606">
        <w:t>p</w:t>
      </w:r>
      <w:r w:rsidR="000F1C5A">
        <w:t>ractice</w:t>
      </w:r>
    </w:p>
    <w:p w:rsidR="00544E22" w:rsidRDefault="00544E22" w:rsidP="00D547B2">
      <w:pPr>
        <w:spacing w:after="0"/>
      </w:pPr>
      <w:r>
        <w:t>CAC</w:t>
      </w:r>
      <w:r w:rsidR="000F1C5A">
        <w:tab/>
      </w:r>
      <w:r w:rsidR="000F1C5A">
        <w:tab/>
        <w:t>Citizens’ Advisory Committee</w:t>
      </w:r>
    </w:p>
    <w:p w:rsidR="00815606" w:rsidRDefault="00815606" w:rsidP="00D547B2">
      <w:pPr>
        <w:spacing w:after="0"/>
      </w:pPr>
      <w:r>
        <w:t>CAST</w:t>
      </w:r>
      <w:r>
        <w:tab/>
      </w:r>
      <w:r>
        <w:tab/>
        <w:t>Chesapeake Assessment and Scenario Tool</w:t>
      </w:r>
    </w:p>
    <w:p w:rsidR="00544E22" w:rsidRDefault="00544E22" w:rsidP="00D547B2">
      <w:pPr>
        <w:spacing w:after="0"/>
      </w:pPr>
      <w:r>
        <w:t>CBEMT</w:t>
      </w:r>
      <w:r w:rsidR="000F1C5A">
        <w:tab/>
        <w:t>Chesapeake Bay Environmental Markets Team</w:t>
      </w:r>
    </w:p>
    <w:p w:rsidR="00544E22" w:rsidRDefault="00544E22" w:rsidP="00D547B2">
      <w:pPr>
        <w:spacing w:after="0"/>
      </w:pPr>
      <w:r>
        <w:t>CBP</w:t>
      </w:r>
      <w:r w:rsidR="000F1C5A">
        <w:tab/>
      </w:r>
      <w:r w:rsidR="000F1C5A">
        <w:tab/>
        <w:t>Chesapeake Bay Program</w:t>
      </w:r>
    </w:p>
    <w:p w:rsidR="00815606" w:rsidRDefault="00815606" w:rsidP="00D547B2">
      <w:pPr>
        <w:spacing w:after="0"/>
      </w:pPr>
      <w:r>
        <w:t>CBRAP</w:t>
      </w:r>
      <w:r>
        <w:tab/>
        <w:t>Chesapeake Bay Regulatory and Accountability Program</w:t>
      </w:r>
    </w:p>
    <w:p w:rsidR="009B089E" w:rsidRDefault="009B089E" w:rsidP="00D547B2">
      <w:pPr>
        <w:spacing w:after="0"/>
      </w:pPr>
      <w:r>
        <w:rPr>
          <w:rFonts w:eastAsia="Times New Roman" w:cs="Times New Roman"/>
          <w:color w:val="231F20"/>
          <w:szCs w:val="24"/>
        </w:rPr>
        <w:t>CBWI</w:t>
      </w:r>
      <w:r>
        <w:rPr>
          <w:rFonts w:eastAsia="Times New Roman" w:cs="Times New Roman"/>
          <w:color w:val="231F20"/>
          <w:szCs w:val="24"/>
        </w:rPr>
        <w:tab/>
      </w:r>
      <w:r>
        <w:rPr>
          <w:rFonts w:eastAsia="Times New Roman" w:cs="Times New Roman"/>
          <w:color w:val="231F20"/>
          <w:szCs w:val="24"/>
        </w:rPr>
        <w:tab/>
      </w:r>
      <w:r w:rsidRPr="000836F5">
        <w:rPr>
          <w:rFonts w:eastAsia="Times New Roman" w:cs="Times New Roman"/>
          <w:color w:val="231F20"/>
          <w:szCs w:val="24"/>
        </w:rPr>
        <w:t>Chesapeake</w:t>
      </w:r>
      <w:r w:rsidRPr="000836F5">
        <w:rPr>
          <w:rFonts w:eastAsia="Times New Roman" w:cs="Times New Roman"/>
          <w:color w:val="231F20"/>
          <w:spacing w:val="-10"/>
          <w:szCs w:val="24"/>
        </w:rPr>
        <w:t xml:space="preserve"> </w:t>
      </w:r>
      <w:r w:rsidRPr="000836F5">
        <w:rPr>
          <w:rFonts w:eastAsia="Times New Roman" w:cs="Times New Roman"/>
          <w:color w:val="231F20"/>
          <w:szCs w:val="24"/>
        </w:rPr>
        <w:t>Bay</w:t>
      </w:r>
      <w:r w:rsidRPr="000836F5">
        <w:rPr>
          <w:rFonts w:eastAsia="Times New Roman" w:cs="Times New Roman"/>
          <w:color w:val="231F20"/>
          <w:spacing w:val="-7"/>
          <w:szCs w:val="24"/>
        </w:rPr>
        <w:t xml:space="preserve"> </w:t>
      </w:r>
      <w:r w:rsidRPr="000836F5">
        <w:rPr>
          <w:rFonts w:eastAsia="Times New Roman" w:cs="Times New Roman"/>
          <w:color w:val="231F20"/>
          <w:spacing w:val="-16"/>
          <w:szCs w:val="24"/>
        </w:rPr>
        <w:t>W</w:t>
      </w:r>
      <w:r w:rsidRPr="000836F5">
        <w:rPr>
          <w:rFonts w:eastAsia="Times New Roman" w:cs="Times New Roman"/>
          <w:color w:val="231F20"/>
          <w:szCs w:val="24"/>
        </w:rPr>
        <w:t>atershed</w:t>
      </w:r>
      <w:r w:rsidRPr="000836F5">
        <w:rPr>
          <w:rFonts w:eastAsia="Times New Roman" w:cs="Times New Roman"/>
          <w:color w:val="231F20"/>
          <w:spacing w:val="-9"/>
          <w:szCs w:val="24"/>
        </w:rPr>
        <w:t xml:space="preserve"> </w:t>
      </w:r>
      <w:r w:rsidRPr="000836F5">
        <w:rPr>
          <w:rFonts w:eastAsia="Times New Roman" w:cs="Times New Roman"/>
          <w:color w:val="231F20"/>
          <w:szCs w:val="24"/>
        </w:rPr>
        <w:t>Initiative</w:t>
      </w:r>
    </w:p>
    <w:p w:rsidR="003C3B8B" w:rsidRDefault="003C3B8B" w:rsidP="00D547B2">
      <w:pPr>
        <w:spacing w:after="0"/>
      </w:pPr>
      <w:r>
        <w:t>CDSI</w:t>
      </w:r>
      <w:r>
        <w:tab/>
      </w:r>
      <w:r>
        <w:tab/>
        <w:t>Conservation Delivery Streamlining Initiative</w:t>
      </w:r>
    </w:p>
    <w:p w:rsidR="00544E22" w:rsidRDefault="00544E22" w:rsidP="00D547B2">
      <w:pPr>
        <w:spacing w:after="0"/>
      </w:pPr>
      <w:r>
        <w:t>CEAP</w:t>
      </w:r>
      <w:r w:rsidR="000F1C5A">
        <w:tab/>
      </w:r>
      <w:r w:rsidR="000F1C5A">
        <w:tab/>
      </w:r>
      <w:r w:rsidR="00F5573C">
        <w:t>Conservation Effects Assessment Program</w:t>
      </w:r>
    </w:p>
    <w:p w:rsidR="008C4CF2" w:rsidRDefault="008C4CF2" w:rsidP="00D547B2">
      <w:pPr>
        <w:spacing w:after="0"/>
      </w:pPr>
      <w:r>
        <w:rPr>
          <w:rFonts w:eastAsia="Times New Roman" w:cs="Times New Roman"/>
          <w:color w:val="231F20"/>
          <w:szCs w:val="24"/>
        </w:rPr>
        <w:t>CLU</w:t>
      </w:r>
      <w:r>
        <w:rPr>
          <w:rFonts w:eastAsia="Times New Roman" w:cs="Times New Roman"/>
          <w:color w:val="231F20"/>
          <w:szCs w:val="24"/>
        </w:rPr>
        <w:tab/>
      </w:r>
      <w:r>
        <w:rPr>
          <w:rFonts w:eastAsia="Times New Roman" w:cs="Times New Roman"/>
          <w:color w:val="231F20"/>
          <w:szCs w:val="24"/>
        </w:rPr>
        <w:tab/>
        <w:t>c</w:t>
      </w:r>
      <w:r w:rsidRPr="0018325C">
        <w:rPr>
          <w:rFonts w:eastAsia="Times New Roman" w:cs="Times New Roman"/>
          <w:color w:val="231F20"/>
          <w:szCs w:val="24"/>
        </w:rPr>
        <w:t xml:space="preserve">ommon </w:t>
      </w:r>
      <w:r>
        <w:rPr>
          <w:rFonts w:eastAsia="Times New Roman" w:cs="Times New Roman"/>
          <w:color w:val="231F20"/>
          <w:szCs w:val="24"/>
        </w:rPr>
        <w:t>l</w:t>
      </w:r>
      <w:r w:rsidRPr="0018325C">
        <w:rPr>
          <w:rFonts w:eastAsia="Times New Roman" w:cs="Times New Roman"/>
          <w:color w:val="231F20"/>
          <w:szCs w:val="24"/>
        </w:rPr>
        <w:t xml:space="preserve">and </w:t>
      </w:r>
      <w:r>
        <w:rPr>
          <w:rFonts w:eastAsia="Times New Roman" w:cs="Times New Roman"/>
          <w:color w:val="231F20"/>
          <w:szCs w:val="24"/>
        </w:rPr>
        <w:t>u</w:t>
      </w:r>
      <w:r w:rsidRPr="0018325C">
        <w:rPr>
          <w:rFonts w:eastAsia="Times New Roman" w:cs="Times New Roman"/>
          <w:color w:val="231F20"/>
          <w:szCs w:val="24"/>
        </w:rPr>
        <w:t>nit</w:t>
      </w:r>
    </w:p>
    <w:p w:rsidR="00544E22" w:rsidRDefault="00544E22" w:rsidP="00D547B2">
      <w:pPr>
        <w:spacing w:after="0"/>
      </w:pPr>
      <w:r>
        <w:t>CREP</w:t>
      </w:r>
      <w:r w:rsidR="000F1C5A">
        <w:tab/>
      </w:r>
      <w:r w:rsidR="000F1C5A">
        <w:tab/>
        <w:t>Conservation Reserve Enhancement Program</w:t>
      </w:r>
    </w:p>
    <w:p w:rsidR="00815606" w:rsidRDefault="00815606" w:rsidP="00D547B2">
      <w:pPr>
        <w:spacing w:after="0"/>
      </w:pPr>
      <w:r>
        <w:t>CGP</w:t>
      </w:r>
      <w:r>
        <w:tab/>
      </w:r>
      <w:r>
        <w:tab/>
        <w:t>construction general permit</w:t>
      </w:r>
    </w:p>
    <w:p w:rsidR="00544E22" w:rsidRDefault="00544E22" w:rsidP="00D547B2">
      <w:pPr>
        <w:spacing w:after="0"/>
      </w:pPr>
      <w:r>
        <w:t>CRP</w:t>
      </w:r>
      <w:r w:rsidR="000F1C5A">
        <w:tab/>
      </w:r>
      <w:r w:rsidR="000F1C5A">
        <w:tab/>
        <w:t>Conservation Reserve Program</w:t>
      </w:r>
    </w:p>
    <w:p w:rsidR="00544E22" w:rsidRDefault="00544E22" w:rsidP="00D547B2">
      <w:pPr>
        <w:spacing w:after="0"/>
      </w:pPr>
      <w:r>
        <w:t>CSO</w:t>
      </w:r>
      <w:r w:rsidR="000F1C5A">
        <w:tab/>
      </w:r>
      <w:r w:rsidR="000F1C5A">
        <w:tab/>
      </w:r>
      <w:r w:rsidR="00815606">
        <w:t>c</w:t>
      </w:r>
      <w:r w:rsidR="000F1C5A">
        <w:t xml:space="preserve">ombined </w:t>
      </w:r>
      <w:r w:rsidR="00815606">
        <w:t>s</w:t>
      </w:r>
      <w:r w:rsidR="000F1C5A">
        <w:t xml:space="preserve">ewer </w:t>
      </w:r>
      <w:r w:rsidR="00815606">
        <w:t>o</w:t>
      </w:r>
      <w:r w:rsidR="000F1C5A">
        <w:t>verflow</w:t>
      </w:r>
    </w:p>
    <w:p w:rsidR="003C3B8B" w:rsidRDefault="003C3B8B" w:rsidP="00D547B2">
      <w:pPr>
        <w:spacing w:after="0"/>
      </w:pPr>
      <w:r>
        <w:t>DC</w:t>
      </w:r>
      <w:r>
        <w:tab/>
      </w:r>
      <w:r>
        <w:tab/>
        <w:t>District of Columbia</w:t>
      </w:r>
    </w:p>
    <w:p w:rsidR="003C3B8B" w:rsidRDefault="003C3B8B" w:rsidP="00D547B2">
      <w:pPr>
        <w:spacing w:after="0"/>
      </w:pPr>
      <w:r>
        <w:t>DC DOE</w:t>
      </w:r>
      <w:r>
        <w:tab/>
        <w:t>District of Columbia Department of Environment</w:t>
      </w:r>
    </w:p>
    <w:p w:rsidR="0067236E" w:rsidRDefault="0067236E" w:rsidP="00D547B2">
      <w:pPr>
        <w:spacing w:after="0"/>
      </w:pPr>
      <w:r>
        <w:t>DE</w:t>
      </w:r>
      <w:r>
        <w:tab/>
      </w:r>
      <w:r>
        <w:tab/>
        <w:t>Delaware</w:t>
      </w:r>
    </w:p>
    <w:p w:rsidR="0067236E" w:rsidRDefault="0067236E" w:rsidP="00D547B2">
      <w:pPr>
        <w:spacing w:after="0"/>
      </w:pPr>
      <w:r>
        <w:t>DE DA</w:t>
      </w:r>
      <w:r>
        <w:tab/>
        <w:t>Delaware Department of Agriculture</w:t>
      </w:r>
    </w:p>
    <w:p w:rsidR="0067236E" w:rsidRDefault="0067236E" w:rsidP="00D547B2">
      <w:pPr>
        <w:spacing w:after="0"/>
      </w:pPr>
      <w:r>
        <w:t>DE DNREC</w:t>
      </w:r>
      <w:r>
        <w:tab/>
        <w:t>Delaware Department of Natural Resources and Environmental Control</w:t>
      </w:r>
    </w:p>
    <w:p w:rsidR="0067236E" w:rsidRDefault="0067236E" w:rsidP="00D547B2">
      <w:pPr>
        <w:spacing w:after="0"/>
      </w:pPr>
      <w:r>
        <w:t>DE FS</w:t>
      </w:r>
      <w:r>
        <w:tab/>
      </w:r>
      <w:r>
        <w:tab/>
        <w:t>Delaware Forest Service</w:t>
      </w:r>
    </w:p>
    <w:p w:rsidR="00544E22" w:rsidRDefault="00544E22" w:rsidP="00D547B2">
      <w:pPr>
        <w:spacing w:after="0"/>
      </w:pPr>
      <w:r>
        <w:t>DMR</w:t>
      </w:r>
      <w:r w:rsidR="000F1C5A">
        <w:tab/>
      </w:r>
      <w:r w:rsidR="000F1C5A">
        <w:tab/>
      </w:r>
      <w:r w:rsidR="00815606">
        <w:t>d</w:t>
      </w:r>
      <w:r w:rsidR="000F1C5A">
        <w:t xml:space="preserve">ischarge </w:t>
      </w:r>
      <w:r w:rsidR="00815606">
        <w:t>m</w:t>
      </w:r>
      <w:r w:rsidR="000F1C5A">
        <w:t xml:space="preserve">onitoring </w:t>
      </w:r>
      <w:r w:rsidR="00815606">
        <w:t>r</w:t>
      </w:r>
      <w:r w:rsidR="000F1C5A">
        <w:t>eport</w:t>
      </w:r>
    </w:p>
    <w:p w:rsidR="00544E22" w:rsidRDefault="00544E22" w:rsidP="00D547B2">
      <w:pPr>
        <w:spacing w:after="0"/>
      </w:pPr>
      <w:r>
        <w:t>EPA</w:t>
      </w:r>
      <w:r w:rsidR="000F1C5A">
        <w:tab/>
      </w:r>
      <w:r w:rsidR="000F1C5A">
        <w:tab/>
        <w:t>U.S. Environmental Protection Agency</w:t>
      </w:r>
    </w:p>
    <w:p w:rsidR="000F1C5A" w:rsidRDefault="000F1C5A" w:rsidP="00D547B2">
      <w:pPr>
        <w:spacing w:after="0"/>
      </w:pPr>
      <w:r>
        <w:t>EQIP</w:t>
      </w:r>
      <w:r w:rsidR="00F5573C">
        <w:tab/>
      </w:r>
      <w:r w:rsidR="00F5573C">
        <w:tab/>
        <w:t>Environmental Quality Incentives Program</w:t>
      </w:r>
    </w:p>
    <w:p w:rsidR="00544E22" w:rsidRDefault="000F1C5A" w:rsidP="00D547B2">
      <w:pPr>
        <w:spacing w:after="0"/>
      </w:pPr>
      <w:r>
        <w:t>FSA</w:t>
      </w:r>
      <w:r>
        <w:tab/>
      </w:r>
      <w:r>
        <w:tab/>
      </w:r>
      <w:r w:rsidR="00F5573C">
        <w:t>Farm Service Agency</w:t>
      </w:r>
    </w:p>
    <w:p w:rsidR="00544E22" w:rsidRDefault="00544E22" w:rsidP="00D547B2">
      <w:pPr>
        <w:spacing w:after="0"/>
      </w:pPr>
      <w:r>
        <w:t>FR</w:t>
      </w:r>
      <w:r w:rsidR="000F1C5A">
        <w:tab/>
      </w:r>
      <w:r w:rsidR="000F1C5A">
        <w:tab/>
        <w:t>Federal Register</w:t>
      </w:r>
    </w:p>
    <w:p w:rsidR="003C3B8B" w:rsidRDefault="003C3B8B" w:rsidP="00D547B2">
      <w:pPr>
        <w:spacing w:after="0"/>
      </w:pPr>
      <w:r>
        <w:t>IDEA</w:t>
      </w:r>
      <w:r>
        <w:tab/>
      </w:r>
      <w:r>
        <w:tab/>
        <w:t>Integrated Data for Enterprise Analysis</w:t>
      </w:r>
    </w:p>
    <w:p w:rsidR="003C3B8B" w:rsidRDefault="003C3B8B" w:rsidP="00D547B2">
      <w:pPr>
        <w:spacing w:after="0"/>
      </w:pPr>
      <w:r>
        <w:t>IP</w:t>
      </w:r>
      <w:r>
        <w:tab/>
      </w:r>
      <w:r>
        <w:tab/>
        <w:t>Individual Permit</w:t>
      </w:r>
    </w:p>
    <w:p w:rsidR="0086681F" w:rsidRDefault="0086681F" w:rsidP="00D547B2">
      <w:pPr>
        <w:spacing w:after="0"/>
      </w:pPr>
      <w:r>
        <w:t>LBS</w:t>
      </w:r>
      <w:r>
        <w:tab/>
      </w:r>
      <w:r>
        <w:tab/>
        <w:t>pounds</w:t>
      </w:r>
    </w:p>
    <w:p w:rsidR="000F1C5A" w:rsidRDefault="000F1C5A" w:rsidP="00D547B2">
      <w:pPr>
        <w:spacing w:after="0"/>
      </w:pPr>
      <w:r>
        <w:t>LGAC</w:t>
      </w:r>
      <w:r w:rsidR="00E04B38">
        <w:tab/>
      </w:r>
      <w:r w:rsidR="00E04B38">
        <w:tab/>
        <w:t>Local Government Advisory Committee</w:t>
      </w:r>
    </w:p>
    <w:p w:rsidR="000F1C5A" w:rsidRDefault="000F1C5A" w:rsidP="00D547B2">
      <w:pPr>
        <w:spacing w:after="0"/>
      </w:pPr>
      <w:r>
        <w:t>MB</w:t>
      </w:r>
      <w:r>
        <w:tab/>
      </w:r>
      <w:r>
        <w:tab/>
        <w:t>Management Board</w:t>
      </w:r>
    </w:p>
    <w:p w:rsidR="003C3B8B" w:rsidRDefault="003C3B8B" w:rsidP="00D547B2">
      <w:pPr>
        <w:spacing w:after="0"/>
      </w:pPr>
      <w:r>
        <w:t>MD</w:t>
      </w:r>
      <w:r>
        <w:tab/>
      </w:r>
      <w:r>
        <w:tab/>
        <w:t>Maryland</w:t>
      </w:r>
    </w:p>
    <w:p w:rsidR="005A6EE4" w:rsidRDefault="005A6EE4" w:rsidP="00D547B2">
      <w:pPr>
        <w:spacing w:after="0"/>
      </w:pPr>
      <w:r>
        <w:t>MDA</w:t>
      </w:r>
      <w:r>
        <w:tab/>
      </w:r>
      <w:r>
        <w:tab/>
        <w:t>Maryland Department of Agriculture</w:t>
      </w:r>
    </w:p>
    <w:p w:rsidR="003C3B8B" w:rsidRDefault="003C3B8B" w:rsidP="00D547B2">
      <w:pPr>
        <w:spacing w:after="0"/>
      </w:pPr>
      <w:r>
        <w:t>MDE</w:t>
      </w:r>
      <w:r>
        <w:tab/>
      </w:r>
      <w:r>
        <w:tab/>
        <w:t>Maryland Department of the Environment</w:t>
      </w:r>
    </w:p>
    <w:p w:rsidR="00D94942" w:rsidRDefault="00D94942" w:rsidP="00D547B2">
      <w:pPr>
        <w:spacing w:after="0"/>
      </w:pPr>
      <w:r>
        <w:t>MGD</w:t>
      </w:r>
      <w:r>
        <w:tab/>
      </w:r>
      <w:r>
        <w:tab/>
        <w:t>million gallons per day</w:t>
      </w:r>
    </w:p>
    <w:p w:rsidR="003C3B8B" w:rsidRDefault="003C3B8B" w:rsidP="00D547B2">
      <w:pPr>
        <w:spacing w:after="0"/>
      </w:pPr>
      <w:r>
        <w:t>MIDAS</w:t>
      </w:r>
      <w:r>
        <w:tab/>
        <w:t>Modernize and Innovate the Delivery of Agricultural Systems</w:t>
      </w:r>
    </w:p>
    <w:p w:rsidR="00544E22" w:rsidRDefault="00544E22" w:rsidP="00D547B2">
      <w:pPr>
        <w:spacing w:after="0"/>
      </w:pPr>
      <w:r>
        <w:t>MS4</w:t>
      </w:r>
      <w:r w:rsidR="000F1C5A">
        <w:tab/>
      </w:r>
      <w:r w:rsidR="000F1C5A">
        <w:tab/>
      </w:r>
      <w:r w:rsidR="00815606">
        <w:t>m</w:t>
      </w:r>
      <w:r w:rsidR="000F1C5A">
        <w:t xml:space="preserve">unicipal </w:t>
      </w:r>
      <w:r w:rsidR="00815606">
        <w:t>s</w:t>
      </w:r>
      <w:r w:rsidR="000F1C5A">
        <w:t xml:space="preserve">eparate </w:t>
      </w:r>
      <w:r w:rsidR="00815606">
        <w:t>s</w:t>
      </w:r>
      <w:r w:rsidR="000F1C5A">
        <w:t xml:space="preserve">torm </w:t>
      </w:r>
      <w:r w:rsidR="00815606">
        <w:t>s</w:t>
      </w:r>
      <w:r w:rsidR="000F1C5A">
        <w:t xml:space="preserve">ewer </w:t>
      </w:r>
      <w:r w:rsidR="00815606">
        <w:t>s</w:t>
      </w:r>
      <w:r w:rsidR="000F1C5A">
        <w:t>ystem</w:t>
      </w:r>
    </w:p>
    <w:p w:rsidR="00544E22" w:rsidRDefault="00544E22" w:rsidP="00D547B2">
      <w:pPr>
        <w:spacing w:after="0"/>
      </w:pPr>
      <w:r>
        <w:t>NACD</w:t>
      </w:r>
      <w:r w:rsidR="000F1C5A">
        <w:tab/>
      </w:r>
      <w:r w:rsidR="000F1C5A">
        <w:tab/>
        <w:t>National Association of Conservation Districts</w:t>
      </w:r>
    </w:p>
    <w:p w:rsidR="00544E22" w:rsidRDefault="00544E22" w:rsidP="00D547B2">
      <w:pPr>
        <w:spacing w:after="0"/>
      </w:pPr>
      <w:r>
        <w:t>NAS</w:t>
      </w:r>
      <w:r w:rsidR="000F1C5A">
        <w:tab/>
      </w:r>
      <w:r w:rsidR="000F1C5A">
        <w:tab/>
        <w:t>National Academy of Sciences</w:t>
      </w:r>
    </w:p>
    <w:p w:rsidR="00AF1D56" w:rsidRDefault="00AF1D56" w:rsidP="00D547B2">
      <w:pPr>
        <w:spacing w:after="0"/>
      </w:pPr>
      <w:r>
        <w:t>NEIEN</w:t>
      </w:r>
      <w:r w:rsidR="00E04B38">
        <w:tab/>
      </w:r>
      <w:r w:rsidR="00E04B38">
        <w:tab/>
        <w:t>National Environmental Information Exchange Network</w:t>
      </w:r>
    </w:p>
    <w:p w:rsidR="00544E22" w:rsidRDefault="00544E22" w:rsidP="00D547B2">
      <w:pPr>
        <w:spacing w:after="0"/>
      </w:pPr>
      <w:r>
        <w:t>NGO</w:t>
      </w:r>
      <w:r w:rsidR="000F1C5A">
        <w:tab/>
      </w:r>
      <w:r w:rsidR="000F1C5A">
        <w:tab/>
      </w:r>
      <w:r w:rsidR="00815606">
        <w:t>n</w:t>
      </w:r>
      <w:r w:rsidR="000F1C5A">
        <w:t>on-</w:t>
      </w:r>
      <w:r w:rsidR="00815606">
        <w:t>g</w:t>
      </w:r>
      <w:r w:rsidR="000F1C5A">
        <w:t xml:space="preserve">overnment </w:t>
      </w:r>
      <w:r w:rsidR="00815606">
        <w:t>o</w:t>
      </w:r>
      <w:r w:rsidR="000F1C5A">
        <w:t>rganization</w:t>
      </w:r>
    </w:p>
    <w:p w:rsidR="00AF1D56" w:rsidRDefault="00AF1D56" w:rsidP="00D547B2">
      <w:pPr>
        <w:spacing w:after="0"/>
      </w:pPr>
      <w:r>
        <w:t>NPDES</w:t>
      </w:r>
      <w:r w:rsidR="00E04B38">
        <w:tab/>
        <w:t>National Pollutant Discharge Elimination System</w:t>
      </w:r>
    </w:p>
    <w:p w:rsidR="00AF1D56" w:rsidRDefault="00AF1D56" w:rsidP="00D547B2">
      <w:pPr>
        <w:spacing w:after="0"/>
      </w:pPr>
      <w:r>
        <w:t>NRC</w:t>
      </w:r>
      <w:r w:rsidR="00E04B38">
        <w:tab/>
      </w:r>
      <w:r w:rsidR="00E04B38">
        <w:tab/>
        <w:t>National Research Council</w:t>
      </w:r>
    </w:p>
    <w:p w:rsidR="00544E22" w:rsidRDefault="00544E22" w:rsidP="00D547B2">
      <w:pPr>
        <w:spacing w:after="0"/>
      </w:pPr>
      <w:r>
        <w:lastRenderedPageBreak/>
        <w:t>NRCS</w:t>
      </w:r>
      <w:r w:rsidR="000F1C5A">
        <w:tab/>
      </w:r>
      <w:r w:rsidR="000F1C5A">
        <w:tab/>
        <w:t>USDA Natural Resource Conservation Service</w:t>
      </w:r>
    </w:p>
    <w:p w:rsidR="003C3B8B" w:rsidRDefault="003C3B8B" w:rsidP="00D547B2">
      <w:pPr>
        <w:spacing w:after="0"/>
      </w:pPr>
      <w:r>
        <w:t>NWP</w:t>
      </w:r>
      <w:r>
        <w:tab/>
      </w:r>
      <w:r>
        <w:tab/>
        <w:t>Nationwide Permit</w:t>
      </w:r>
    </w:p>
    <w:p w:rsidR="003C3B8B" w:rsidRDefault="003C3B8B" w:rsidP="00D547B2">
      <w:pPr>
        <w:spacing w:after="0"/>
      </w:pPr>
      <w:r>
        <w:t>NY</w:t>
      </w:r>
      <w:r>
        <w:tab/>
      </w:r>
      <w:r>
        <w:tab/>
        <w:t>New York</w:t>
      </w:r>
    </w:p>
    <w:p w:rsidR="003C3B8B" w:rsidRDefault="003C3B8B" w:rsidP="00D547B2">
      <w:pPr>
        <w:spacing w:after="0"/>
      </w:pPr>
      <w:r>
        <w:t>NY DAM</w:t>
      </w:r>
      <w:r>
        <w:tab/>
        <w:t>New York State Department of Agriculture and Markets</w:t>
      </w:r>
    </w:p>
    <w:p w:rsidR="003C3B8B" w:rsidRDefault="003C3B8B" w:rsidP="00D547B2">
      <w:pPr>
        <w:spacing w:after="0"/>
      </w:pPr>
      <w:r>
        <w:t>NY DEC</w:t>
      </w:r>
      <w:r>
        <w:tab/>
        <w:t>New York State Department of Environmental Conservation</w:t>
      </w:r>
    </w:p>
    <w:p w:rsidR="0086681F" w:rsidRDefault="0086681F" w:rsidP="00D547B2">
      <w:pPr>
        <w:spacing w:after="0"/>
      </w:pPr>
      <w:r>
        <w:rPr>
          <w:rFonts w:eastAsia="Times New Roman" w:cs="Times New Roman"/>
        </w:rPr>
        <w:t>OWTS</w:t>
      </w:r>
      <w:r>
        <w:rPr>
          <w:rFonts w:eastAsia="Times New Roman" w:cs="Times New Roman"/>
        </w:rPr>
        <w:tab/>
      </w:r>
      <w:r>
        <w:rPr>
          <w:rFonts w:eastAsia="Times New Roman" w:cs="Times New Roman"/>
        </w:rPr>
        <w:tab/>
        <w:t>On-site wastewater treatment system</w:t>
      </w:r>
    </w:p>
    <w:p w:rsidR="003C3B8B" w:rsidRDefault="003C3B8B" w:rsidP="00D547B2">
      <w:pPr>
        <w:spacing w:after="0"/>
      </w:pPr>
      <w:r>
        <w:t>PA</w:t>
      </w:r>
      <w:r>
        <w:tab/>
      </w:r>
      <w:r>
        <w:tab/>
        <w:t>Pennsylvania</w:t>
      </w:r>
    </w:p>
    <w:p w:rsidR="003C3B8B" w:rsidRDefault="003C3B8B" w:rsidP="00D547B2">
      <w:pPr>
        <w:spacing w:after="0"/>
      </w:pPr>
      <w:r>
        <w:t>PA DEP</w:t>
      </w:r>
      <w:r>
        <w:tab/>
        <w:t>Pennsylvania Department of Environmental Protection</w:t>
      </w:r>
    </w:p>
    <w:p w:rsidR="003C3B8B" w:rsidRDefault="003C3B8B" w:rsidP="00D547B2">
      <w:pPr>
        <w:spacing w:after="0"/>
      </w:pPr>
      <w:r>
        <w:t>PA DA</w:t>
      </w:r>
      <w:r>
        <w:tab/>
      </w:r>
      <w:r>
        <w:tab/>
        <w:t>Pennsylvania Department of Agriculture</w:t>
      </w:r>
    </w:p>
    <w:p w:rsidR="00544E22" w:rsidRDefault="00544E22" w:rsidP="00D547B2">
      <w:pPr>
        <w:spacing w:after="0"/>
      </w:pPr>
      <w:r>
        <w:t>PSC</w:t>
      </w:r>
      <w:r w:rsidR="000F1C5A">
        <w:tab/>
      </w:r>
      <w:r w:rsidR="000F1C5A">
        <w:tab/>
        <w:t>Principals’ Staff Committee</w:t>
      </w:r>
    </w:p>
    <w:p w:rsidR="00544E22" w:rsidRDefault="00544E22" w:rsidP="00D547B2">
      <w:pPr>
        <w:spacing w:after="0"/>
      </w:pPr>
      <w:r>
        <w:t>QA/QC</w:t>
      </w:r>
      <w:r w:rsidR="000F1C5A">
        <w:tab/>
      </w:r>
      <w:r w:rsidR="00815606">
        <w:t>q</w:t>
      </w:r>
      <w:r w:rsidR="000F1C5A">
        <w:t xml:space="preserve">uality </w:t>
      </w:r>
      <w:r w:rsidR="00815606">
        <w:t>a</w:t>
      </w:r>
      <w:r w:rsidR="000F1C5A">
        <w:t>ssurance/</w:t>
      </w:r>
      <w:r w:rsidR="00815606">
        <w:t>q</w:t>
      </w:r>
      <w:r w:rsidR="000F1C5A">
        <w:t xml:space="preserve">uality </w:t>
      </w:r>
      <w:r w:rsidR="00815606">
        <w:t>c</w:t>
      </w:r>
      <w:r w:rsidR="000F1C5A">
        <w:t>ontrol</w:t>
      </w:r>
    </w:p>
    <w:p w:rsidR="003C3B8B" w:rsidRDefault="003C3B8B" w:rsidP="00D547B2">
      <w:pPr>
        <w:spacing w:after="0"/>
      </w:pPr>
      <w:r>
        <w:t>SPGP</w:t>
      </w:r>
      <w:r>
        <w:tab/>
      </w:r>
      <w:r>
        <w:tab/>
        <w:t>State programmatic general permit</w:t>
      </w:r>
    </w:p>
    <w:p w:rsidR="00275405" w:rsidRDefault="00275405" w:rsidP="00D547B2">
      <w:pPr>
        <w:spacing w:after="0"/>
      </w:pPr>
      <w:r>
        <w:t>STAC</w:t>
      </w:r>
      <w:r w:rsidR="00E04B38">
        <w:tab/>
      </w:r>
      <w:r w:rsidR="00E04B38">
        <w:tab/>
        <w:t>Scientific &amp; Technical Advisory Committee</w:t>
      </w:r>
    </w:p>
    <w:p w:rsidR="00544E22" w:rsidRDefault="00544E22" w:rsidP="00D547B2">
      <w:pPr>
        <w:spacing w:after="0"/>
      </w:pPr>
      <w:r>
        <w:t>TSP</w:t>
      </w:r>
      <w:r w:rsidR="000F1C5A">
        <w:tab/>
      </w:r>
      <w:r w:rsidR="000F1C5A">
        <w:tab/>
      </w:r>
      <w:r w:rsidR="00815606">
        <w:t>technical service provider</w:t>
      </w:r>
    </w:p>
    <w:p w:rsidR="0067236E" w:rsidRDefault="0067236E" w:rsidP="00D547B2">
      <w:pPr>
        <w:spacing w:after="0"/>
      </w:pPr>
      <w:r>
        <w:t>USC</w:t>
      </w:r>
      <w:r>
        <w:tab/>
      </w:r>
      <w:r>
        <w:tab/>
        <w:t>Upper Susquehanna Coalition</w:t>
      </w:r>
    </w:p>
    <w:p w:rsidR="003C3B8B" w:rsidRDefault="003C3B8B" w:rsidP="00D547B2">
      <w:pPr>
        <w:spacing w:after="0"/>
      </w:pPr>
      <w:r>
        <w:t>USDA</w:t>
      </w:r>
      <w:r>
        <w:tab/>
      </w:r>
      <w:r>
        <w:tab/>
        <w:t>U.S. Department of Agriculture</w:t>
      </w:r>
    </w:p>
    <w:p w:rsidR="003C3B8B" w:rsidRDefault="003C3B8B" w:rsidP="00D547B2">
      <w:pPr>
        <w:spacing w:after="0"/>
      </w:pPr>
      <w:r>
        <w:t>USFWS</w:t>
      </w:r>
      <w:r>
        <w:tab/>
        <w:t>U.S. Fish and Wildlife Service</w:t>
      </w:r>
    </w:p>
    <w:p w:rsidR="00544E22" w:rsidRDefault="00544E22" w:rsidP="00D547B2">
      <w:pPr>
        <w:spacing w:after="0"/>
      </w:pPr>
      <w:r>
        <w:t>USGS</w:t>
      </w:r>
      <w:r w:rsidR="000F1C5A">
        <w:tab/>
      </w:r>
      <w:r w:rsidR="000F1C5A">
        <w:tab/>
        <w:t>U.S. Geological Survey</w:t>
      </w:r>
    </w:p>
    <w:p w:rsidR="003C3B8B" w:rsidRDefault="003C3B8B" w:rsidP="00D547B2">
      <w:pPr>
        <w:spacing w:after="0"/>
      </w:pPr>
      <w:r>
        <w:t>VA</w:t>
      </w:r>
      <w:r>
        <w:tab/>
      </w:r>
      <w:r>
        <w:tab/>
        <w:t>Virginia</w:t>
      </w:r>
    </w:p>
    <w:p w:rsidR="003C3B8B" w:rsidRDefault="003C3B8B" w:rsidP="00D547B2">
      <w:pPr>
        <w:spacing w:after="0"/>
      </w:pPr>
      <w:r>
        <w:t>VA DCR</w:t>
      </w:r>
      <w:r>
        <w:tab/>
        <w:t>Virginia Department of Conservation and Recreation</w:t>
      </w:r>
    </w:p>
    <w:p w:rsidR="003C3B8B" w:rsidRDefault="003C3B8B" w:rsidP="00D547B2">
      <w:pPr>
        <w:spacing w:after="0"/>
      </w:pPr>
      <w:r>
        <w:t>VA DEQ</w:t>
      </w:r>
      <w:r>
        <w:tab/>
        <w:t>Virginia Department of Environmental Quality</w:t>
      </w:r>
    </w:p>
    <w:p w:rsidR="00544E22" w:rsidRDefault="00544E22" w:rsidP="00D547B2">
      <w:pPr>
        <w:spacing w:after="0"/>
      </w:pPr>
      <w:r>
        <w:t>WIP</w:t>
      </w:r>
      <w:r w:rsidR="000F1C5A">
        <w:tab/>
      </w:r>
      <w:r w:rsidR="000F1C5A">
        <w:tab/>
      </w:r>
      <w:r w:rsidR="00815606">
        <w:t>w</w:t>
      </w:r>
      <w:r w:rsidR="000F1C5A">
        <w:t xml:space="preserve">atershed </w:t>
      </w:r>
      <w:r w:rsidR="00815606">
        <w:t>i</w:t>
      </w:r>
      <w:r w:rsidR="000F1C5A">
        <w:t xml:space="preserve">mplementation </w:t>
      </w:r>
      <w:r w:rsidR="00815606">
        <w:t>p</w:t>
      </w:r>
      <w:r w:rsidR="000F1C5A">
        <w:t>lan</w:t>
      </w:r>
    </w:p>
    <w:p w:rsidR="0086681F" w:rsidRDefault="0086681F" w:rsidP="00D547B2">
      <w:pPr>
        <w:spacing w:after="0"/>
      </w:pPr>
      <w:r>
        <w:t>WRP</w:t>
      </w:r>
      <w:r>
        <w:tab/>
      </w:r>
      <w:r>
        <w:tab/>
      </w:r>
      <w:r w:rsidRPr="0006440E">
        <w:t>Wetland Reserve Program</w:t>
      </w:r>
    </w:p>
    <w:p w:rsidR="00275405" w:rsidRDefault="00275405" w:rsidP="00D547B2">
      <w:pPr>
        <w:spacing w:after="0"/>
      </w:pPr>
      <w:r>
        <w:t>WQGIT</w:t>
      </w:r>
      <w:r w:rsidR="00E04B38">
        <w:tab/>
        <w:t>Water Quality Goal Implementation Team</w:t>
      </w:r>
    </w:p>
    <w:p w:rsidR="003C3B8B" w:rsidRDefault="003C3B8B" w:rsidP="00D547B2">
      <w:pPr>
        <w:spacing w:after="0"/>
      </w:pPr>
      <w:r>
        <w:t>WV</w:t>
      </w:r>
      <w:r>
        <w:tab/>
      </w:r>
      <w:r>
        <w:tab/>
        <w:t>West Virginia</w:t>
      </w:r>
    </w:p>
    <w:p w:rsidR="003C3B8B" w:rsidRDefault="003C3B8B" w:rsidP="00D547B2">
      <w:pPr>
        <w:spacing w:after="0"/>
      </w:pPr>
      <w:r>
        <w:t>WVCA</w:t>
      </w:r>
      <w:r>
        <w:tab/>
        <w:t>West Virginia Conservation Agency</w:t>
      </w:r>
    </w:p>
    <w:p w:rsidR="003C3B8B" w:rsidRDefault="003C3B8B" w:rsidP="00D547B2">
      <w:pPr>
        <w:spacing w:after="0"/>
      </w:pPr>
      <w:r>
        <w:t>WVDA</w:t>
      </w:r>
      <w:r>
        <w:tab/>
        <w:t>West Virginia Department of Agriculture</w:t>
      </w:r>
    </w:p>
    <w:p w:rsidR="003C3B8B" w:rsidRDefault="003C3B8B" w:rsidP="00D547B2">
      <w:pPr>
        <w:spacing w:after="0"/>
      </w:pPr>
      <w:r>
        <w:t>WV DEP</w:t>
      </w:r>
      <w:r>
        <w:tab/>
        <w:t>West Virginia Department of Environmental Protection</w:t>
      </w:r>
    </w:p>
    <w:sectPr w:rsidR="003C3B8B" w:rsidSect="00DE07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63D" w:rsidRDefault="00F7163D" w:rsidP="004228F6">
      <w:pPr>
        <w:spacing w:after="0"/>
      </w:pPr>
      <w:r>
        <w:separator/>
      </w:r>
    </w:p>
  </w:endnote>
  <w:endnote w:type="continuationSeparator" w:id="0">
    <w:p w:rsidR="00F7163D" w:rsidRDefault="00F7163D" w:rsidP="004228F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57 Condensed">
    <w:altName w:val="Arial"/>
    <w:charset w:val="00"/>
    <w:family w:val="modern"/>
    <w:pitch w:val="variable"/>
    <w:sig w:usb0="00000000" w:usb1="00000000" w:usb2="00000000" w:usb3="00000000" w:csb0="00000000" w:csb1="00000000"/>
  </w:font>
  <w:font w:name="Univers 67 Condensed">
    <w:altName w:val="Arial"/>
    <w:charset w:val="00"/>
    <w:family w:val="modern"/>
    <w:pitch w:val="variable"/>
    <w:sig w:usb0="00000000" w:usb1="00000000" w:usb2="00000000" w:usb3="00000000" w:csb0="00000000" w:csb1="00000000"/>
  </w:font>
  <w:font w:name="Univers 47 Condensed Light">
    <w:altName w:val="Arial"/>
    <w:charset w:val="00"/>
    <w:family w:val="moder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3D" w:rsidRDefault="00F7163D" w:rsidP="00434795">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3D" w:rsidRDefault="00F7163D">
    <w:pPr>
      <w:pStyle w:val="Footer"/>
      <w:jc w:val="center"/>
    </w:pPr>
  </w:p>
  <w:p w:rsidR="00F7163D" w:rsidRDefault="00F716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0585"/>
      <w:docPartObj>
        <w:docPartGallery w:val="Page Numbers (Bottom of Page)"/>
        <w:docPartUnique/>
      </w:docPartObj>
    </w:sdtPr>
    <w:sdtContent>
      <w:p w:rsidR="00F7163D" w:rsidRDefault="00C91F9C">
        <w:pPr>
          <w:pStyle w:val="Footer"/>
          <w:jc w:val="center"/>
        </w:pPr>
        <w:fldSimple w:instr=" PAGE   \* MERGEFORMAT ">
          <w:r w:rsidR="00DF59DC">
            <w:rPr>
              <w:noProof/>
            </w:rPr>
            <w:t>i</w:t>
          </w:r>
        </w:fldSimple>
      </w:p>
    </w:sdtContent>
  </w:sdt>
  <w:p w:rsidR="00F7163D" w:rsidRDefault="00F7163D" w:rsidP="00434795">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63D" w:rsidRDefault="00F7163D" w:rsidP="004228F6">
      <w:pPr>
        <w:spacing w:after="0"/>
      </w:pPr>
      <w:r>
        <w:separator/>
      </w:r>
    </w:p>
  </w:footnote>
  <w:footnote w:type="continuationSeparator" w:id="0">
    <w:p w:rsidR="00F7163D" w:rsidRDefault="00F7163D" w:rsidP="004228F6">
      <w:pPr>
        <w:spacing w:after="0"/>
      </w:pPr>
      <w:r>
        <w:continuationSeparator/>
      </w:r>
    </w:p>
  </w:footnote>
  <w:footnote w:id="1">
    <w:p w:rsidR="00F7163D" w:rsidRDefault="00F7163D">
      <w:pPr>
        <w:pStyle w:val="FootnoteText"/>
      </w:pPr>
      <w:r>
        <w:rPr>
          <w:rStyle w:val="FootnoteReference"/>
        </w:rPr>
        <w:footnoteRef/>
      </w:r>
      <w:r>
        <w:t xml:space="preserve"> Chesapeake Bay Environmental Markets Team. 2011. </w:t>
      </w:r>
      <w:r w:rsidRPr="002C6C7A">
        <w:rPr>
          <w:i/>
        </w:rPr>
        <w:t>Verification of Environmental Credits: Chesapeake Bay Environmental Markets Team Discussion Paper</w:t>
      </w:r>
      <w:r>
        <w:t xml:space="preserve">. Prepared by Katie Cerretani and Al Todd. Available online at </w:t>
      </w:r>
      <w:hyperlink r:id="rId1" w:history="1">
        <w:r w:rsidRPr="004954E1">
          <w:rPr>
            <w:rStyle w:val="Hyperlink"/>
          </w:rPr>
          <w:t>www.usda.gov/oce/environmental_markets/index.htm</w:t>
        </w:r>
      </w:hyperlink>
      <w:r>
        <w:t>.</w:t>
      </w:r>
    </w:p>
  </w:footnote>
  <w:footnote w:id="2">
    <w:p w:rsidR="00F7163D" w:rsidRPr="00230F7E" w:rsidRDefault="00F7163D">
      <w:pPr>
        <w:pStyle w:val="FootnoteText"/>
      </w:pPr>
      <w:r>
        <w:rPr>
          <w:rStyle w:val="FootnoteReference"/>
        </w:rPr>
        <w:footnoteRef/>
      </w:r>
      <w:r>
        <w:t xml:space="preserve"> </w:t>
      </w:r>
      <w:r w:rsidRPr="00230F7E">
        <w:rPr>
          <w:rFonts w:cs="Times New Roman"/>
          <w:noProof/>
        </w:rPr>
        <w:t>Willamette Partnership. "Pilot Verification Protocol: Willamette Basin Version 1.0." September 1, 2009.</w:t>
      </w:r>
    </w:p>
  </w:footnote>
  <w:footnote w:id="3">
    <w:p w:rsidR="00F7163D" w:rsidRPr="001B1B2F" w:rsidRDefault="00F7163D">
      <w:pPr>
        <w:pStyle w:val="FootnoteText"/>
      </w:pPr>
      <w:r>
        <w:rPr>
          <w:rStyle w:val="FootnoteReference"/>
        </w:rPr>
        <w:footnoteRef/>
      </w:r>
      <w:r>
        <w:t xml:space="preserve"> Executive Order No. 13508. Signed May 12, 2009, printed </w:t>
      </w:r>
      <w:r w:rsidRPr="001B1B2F">
        <w:t>74 FR 23099</w:t>
      </w:r>
      <w:r>
        <w:t>, May 15, 2009. See the CBP Partnership’s Executive Order website for more details:</w:t>
      </w:r>
      <w:r w:rsidRPr="001B1B2F">
        <w:t xml:space="preserve"> </w:t>
      </w:r>
      <w:hyperlink r:id="rId2" w:history="1">
        <w:r w:rsidRPr="00825526">
          <w:rPr>
            <w:rStyle w:val="Hyperlink"/>
          </w:rPr>
          <w:t>http://executiveorder.chesapeakebay.net/default.aspx</w:t>
        </w:r>
      </w:hyperlink>
      <w:r>
        <w:t xml:space="preserve"> </w:t>
      </w:r>
    </w:p>
  </w:footnote>
  <w:footnote w:id="4">
    <w:p w:rsidR="00F7163D" w:rsidRDefault="00F7163D">
      <w:pPr>
        <w:pStyle w:val="FootnoteText"/>
      </w:pPr>
      <w:r>
        <w:rPr>
          <w:rStyle w:val="FootnoteReference"/>
        </w:rPr>
        <w:footnoteRef/>
      </w:r>
      <w:r>
        <w:t xml:space="preserve"> </w:t>
      </w:r>
      <w:hyperlink r:id="rId3" w:history="1">
        <w:r w:rsidRPr="00D26250">
          <w:rPr>
            <w:rStyle w:val="Hyperlink"/>
          </w:rPr>
          <w:t>http://www.chesapeakebay.net/about/ecmeeting/2008_executive_council_meeting</w:t>
        </w:r>
      </w:hyperlink>
      <w:r>
        <w:t xml:space="preserve"> </w:t>
      </w:r>
    </w:p>
  </w:footnote>
  <w:footnote w:id="5">
    <w:p w:rsidR="00F7163D" w:rsidRDefault="00F7163D">
      <w:pPr>
        <w:pStyle w:val="FootnoteText"/>
      </w:pPr>
      <w:r>
        <w:rPr>
          <w:rStyle w:val="FootnoteReference"/>
        </w:rPr>
        <w:footnoteRef/>
      </w:r>
      <w:r>
        <w:t xml:space="preserve"> </w:t>
      </w:r>
      <w:hyperlink r:id="rId4" w:history="1">
        <w:r w:rsidRPr="00D26250">
          <w:rPr>
            <w:rStyle w:val="Hyperlink"/>
          </w:rPr>
          <w:t>http://www.chesapeakebay.net/groups/group/principals_staff_committee</w:t>
        </w:r>
      </w:hyperlink>
      <w:r>
        <w:t xml:space="preserve"> </w:t>
      </w:r>
    </w:p>
  </w:footnote>
  <w:footnote w:id="6">
    <w:p w:rsidR="00F7163D" w:rsidRDefault="00F7163D">
      <w:pPr>
        <w:pStyle w:val="FootnoteText"/>
      </w:pPr>
      <w:r>
        <w:rPr>
          <w:rStyle w:val="FootnoteReference"/>
        </w:rPr>
        <w:footnoteRef/>
      </w:r>
      <w:r>
        <w:t xml:space="preserve"> </w:t>
      </w:r>
      <w:hyperlink r:id="rId5" w:history="1">
        <w:r w:rsidRPr="00D26250">
          <w:rPr>
            <w:rStyle w:val="Hyperlink"/>
          </w:rPr>
          <w:t>http://www.chesapeakebay.net/groups/group/independent_evaluator_action_team</w:t>
        </w:r>
      </w:hyperlink>
      <w:r>
        <w:t xml:space="preserve"> </w:t>
      </w:r>
    </w:p>
  </w:footnote>
  <w:footnote w:id="7">
    <w:p w:rsidR="00F7163D" w:rsidRDefault="00F7163D" w:rsidP="00CC4B6B">
      <w:pPr>
        <w:pStyle w:val="FootnoteText"/>
      </w:pPr>
      <w:r>
        <w:rPr>
          <w:rStyle w:val="FootnoteReference"/>
        </w:rPr>
        <w:footnoteRef/>
      </w:r>
      <w:r>
        <w:t xml:space="preserve"> </w:t>
      </w:r>
      <w:r w:rsidRPr="00200079">
        <w:t>National Research Council.</w:t>
      </w:r>
      <w:r>
        <w:t xml:space="preserve"> 2011. </w:t>
      </w:r>
      <w:r w:rsidRPr="00200079">
        <w:t xml:space="preserve"> </w:t>
      </w:r>
      <w:r w:rsidRPr="00200079">
        <w:rPr>
          <w:i/>
        </w:rPr>
        <w:t>Achieving Nutrient and Sediment Reduction Goals in the Chesapeake Bay: An Evaluation of Program Strategies and Implementation</w:t>
      </w:r>
      <w:r w:rsidRPr="00200079">
        <w:t>. Washington, DC: The National Academies Press.</w:t>
      </w:r>
      <w:r>
        <w:t xml:space="preserve"> Available online at </w:t>
      </w:r>
      <w:hyperlink r:id="rId6" w:history="1">
        <w:r w:rsidRPr="007D2732">
          <w:rPr>
            <w:rStyle w:val="Hyperlink"/>
          </w:rPr>
          <w:t>http://www.nap.edu/catalog.php?record_id=13131</w:t>
        </w:r>
      </w:hyperlink>
      <w:r>
        <w:t xml:space="preserve"> </w:t>
      </w:r>
    </w:p>
  </w:footnote>
  <w:footnote w:id="8">
    <w:p w:rsidR="00F7163D" w:rsidRDefault="00F7163D" w:rsidP="00870CCD">
      <w:pPr>
        <w:pStyle w:val="FootnoteText"/>
      </w:pPr>
      <w:r>
        <w:rPr>
          <w:rStyle w:val="FootnoteReference"/>
        </w:rPr>
        <w:footnoteRef/>
      </w:r>
      <w:r>
        <w:t xml:space="preserve"> The list of conclusions is adapted from Chapter 2, National Research Council (2011). (See </w:t>
      </w:r>
      <w:r w:rsidRPr="001A2E8D">
        <w:t>Appendix C).</w:t>
      </w:r>
    </w:p>
  </w:footnote>
  <w:footnote w:id="9">
    <w:p w:rsidR="00F7163D" w:rsidRDefault="00F7163D">
      <w:pPr>
        <w:pStyle w:val="FootnoteText"/>
      </w:pPr>
      <w:r>
        <w:rPr>
          <w:rStyle w:val="FootnoteReference"/>
        </w:rPr>
        <w:footnoteRef/>
      </w:r>
      <w:r>
        <w:t xml:space="preserve"> USDA NRCS. 2011.  </w:t>
      </w:r>
      <w:r w:rsidRPr="00FF761A">
        <w:rPr>
          <w:i/>
        </w:rPr>
        <w:t>Assessment of the Effects of Conservation Practices on Cultivated Cropland in the Chesapeake Bay Region.</w:t>
      </w:r>
      <w:r>
        <w:t xml:space="preserve">  Available online at </w:t>
      </w:r>
      <w:hyperlink r:id="rId7" w:history="1">
        <w:r w:rsidRPr="00C529FE">
          <w:rPr>
            <w:rStyle w:val="Hyperlink"/>
          </w:rPr>
          <w:t>http://www.nrcs.usda.gov/wps/portal/nrcs/detail/national/technical/nra/ceap/pub/?cid=stelprdb1041684</w:t>
        </w:r>
      </w:hyperlink>
    </w:p>
  </w:footnote>
  <w:footnote w:id="10">
    <w:p w:rsidR="00F7163D" w:rsidRDefault="00F7163D">
      <w:pPr>
        <w:pStyle w:val="FootnoteText"/>
      </w:pPr>
      <w:r>
        <w:rPr>
          <w:rStyle w:val="FootnoteReference"/>
        </w:rPr>
        <w:footnoteRef/>
      </w:r>
      <w:r>
        <w:t xml:space="preserve"> </w:t>
      </w:r>
      <w:hyperlink r:id="rId8" w:history="1">
        <w:r w:rsidRPr="008853C7">
          <w:rPr>
            <w:rStyle w:val="Hyperlink"/>
          </w:rPr>
          <w:t>http://www.chesapeakebay.net/channel_files/18692/final_usda_epa_data_collaboration_workplan.pdf</w:t>
        </w:r>
      </w:hyperlink>
      <w:r>
        <w:t>.</w:t>
      </w:r>
    </w:p>
  </w:footnote>
  <w:footnote w:id="11">
    <w:p w:rsidR="00F7163D" w:rsidRDefault="00F7163D" w:rsidP="0026396B">
      <w:pPr>
        <w:pStyle w:val="FootnoteText"/>
      </w:pPr>
      <w:r>
        <w:rPr>
          <w:rStyle w:val="FootnoteReference"/>
        </w:rPr>
        <w:footnoteRef/>
      </w:r>
      <w:r>
        <w:t xml:space="preserve"> U.S. EPA Associate Administrator Arvin R. Ganesan </w:t>
      </w:r>
      <w:r>
        <w:rPr>
          <w:rFonts w:cs="Times New Roman"/>
          <w:szCs w:val="24"/>
        </w:rPr>
        <w:t>June 28, 2011 letter to the Honorable Glenn Thompson, Chairman, U.S. House of Representatives Committee on Agriculture, Subcommittee on Conservation, Energy, and Forestry, Washington, DC.</w:t>
      </w:r>
    </w:p>
  </w:footnote>
  <w:footnote w:id="12">
    <w:p w:rsidR="00F7163D" w:rsidRDefault="00F7163D">
      <w:pPr>
        <w:pStyle w:val="FootnoteText"/>
      </w:pPr>
      <w:r>
        <w:rPr>
          <w:rStyle w:val="FootnoteReference"/>
        </w:rPr>
        <w:footnoteRef/>
      </w:r>
      <w:r>
        <w:t xml:space="preserve"> Citizens Advisory Committee to the Chesapeake Executive Council’s January 3, 2012 Letter to the Principals’ Staff Committee. Available on-line at </w:t>
      </w:r>
      <w:hyperlink r:id="rId9" w:history="1">
        <w:r w:rsidRPr="00C529FE">
          <w:rPr>
            <w:rStyle w:val="Hyperlink"/>
          </w:rPr>
          <w:t>http://www.chesapeakebay.net/channel_files/20829/cac_letter_to_psc_on_nas_recs_jan_2012.pdf</w:t>
        </w:r>
      </w:hyperlink>
      <w:r>
        <w:t xml:space="preserve"> </w:t>
      </w:r>
    </w:p>
  </w:footnote>
  <w:footnote w:id="13">
    <w:p w:rsidR="00F7163D" w:rsidRDefault="00F7163D">
      <w:pPr>
        <w:pStyle w:val="FootnoteText"/>
      </w:pPr>
      <w:r>
        <w:rPr>
          <w:rStyle w:val="FootnoteReference"/>
        </w:rPr>
        <w:footnoteRef/>
      </w:r>
      <w:r>
        <w:t xml:space="preserve"> Citizens Advisory Committee to the Chesapeake Executive Council December 17, 2012 Letter to Nick DiPasquale, Director, Chesapeake Bay Program. Available on-line at: </w:t>
      </w:r>
      <w:hyperlink r:id="rId10" w:history="1">
        <w:r w:rsidRPr="00B071FF">
          <w:rPr>
            <w:rStyle w:val="Hyperlink"/>
          </w:rPr>
          <w:t>http://www.chesapeakebay.net/channel_files/19255/final_cac_letter_to_cbpo_on_ag_bmp_verification_dec_17_2012.pdf</w:t>
        </w:r>
      </w:hyperlink>
      <w:r>
        <w:t xml:space="preserve"> </w:t>
      </w:r>
    </w:p>
  </w:footnote>
  <w:footnote w:id="14">
    <w:p w:rsidR="00F7163D" w:rsidRDefault="00F7163D" w:rsidP="00230F7E">
      <w:pPr>
        <w:pStyle w:val="FootnoteText"/>
      </w:pPr>
      <w:r>
        <w:rPr>
          <w:rStyle w:val="FootnoteReference"/>
        </w:rPr>
        <w:footnoteRef/>
      </w:r>
      <w:r>
        <w:t xml:space="preserve"> Citizens Advisory Committee to the Chesapeake Executive Council’s July 25, 2013 Letter to Nick DiPasquale, Director, Chesapeake Bay Program. Available on-line at: </w:t>
      </w:r>
      <w:hyperlink r:id="rId11" w:history="1">
        <w:r w:rsidRPr="00D26250">
          <w:rPr>
            <w:rStyle w:val="Hyperlink"/>
          </w:rPr>
          <w:t>http://www.chesapeakebay.net/channel_files/20829/cac_bmp_verification_letter_final_july_25_2013.pdf</w:t>
        </w:r>
      </w:hyperlink>
      <w:r>
        <w:t xml:space="preserve"> </w:t>
      </w:r>
    </w:p>
  </w:footnote>
  <w:footnote w:id="15">
    <w:p w:rsidR="00F7163D" w:rsidRDefault="00F7163D">
      <w:pPr>
        <w:pStyle w:val="FootnoteText"/>
      </w:pPr>
      <w:r>
        <w:rPr>
          <w:rStyle w:val="FootnoteReference"/>
        </w:rPr>
        <w:footnoteRef/>
      </w:r>
      <w:r>
        <w:t xml:space="preserve"> U.S. Environmental Protection Agency. 2010. Chesapeake Bay Total Maximum Daily Load for Nitrogen, Phosphorus and Sediment. December 29, 2010. Available on-line at: </w:t>
      </w:r>
      <w:hyperlink r:id="rId12" w:history="1">
        <w:r w:rsidRPr="00AC7DED">
          <w:rPr>
            <w:rStyle w:val="Hyperlink"/>
          </w:rPr>
          <w:t>http://www.epa.gov/reg3wapd/tmdl/ChesapeakeBay/tmdlexec.html</w:t>
        </w:r>
      </w:hyperlink>
    </w:p>
  </w:footnote>
  <w:footnote w:id="16">
    <w:p w:rsidR="00F7163D" w:rsidRDefault="00F7163D">
      <w:pPr>
        <w:pStyle w:val="FootnoteText"/>
      </w:pPr>
      <w:r>
        <w:rPr>
          <w:rStyle w:val="FootnoteReference"/>
        </w:rPr>
        <w:footnoteRef/>
      </w:r>
      <w:r>
        <w:t xml:space="preserve"> U.S. Environmental Protection Agency. 2010. Chesapeake Bay Total Maximum Daily Load for Nitrogen, Phosphorus and Sediment: Technical Appendices. December 29, 2010. Available on-line at: </w:t>
      </w:r>
      <w:hyperlink r:id="rId13" w:history="1">
        <w:r w:rsidRPr="00AC7DED">
          <w:rPr>
            <w:rStyle w:val="Hyperlink"/>
          </w:rPr>
          <w:t>http://www.epa.gov/reg3wapd/tmdl/ChesapeakeBay/tmdlexec.html</w:t>
        </w:r>
      </w:hyperlink>
    </w:p>
  </w:footnote>
  <w:footnote w:id="17">
    <w:p w:rsidR="00F7163D" w:rsidRDefault="00F7163D">
      <w:pPr>
        <w:pStyle w:val="FootnoteText"/>
      </w:pPr>
      <w:r>
        <w:rPr>
          <w:rStyle w:val="FootnoteReference"/>
        </w:rPr>
        <w:footnoteRef/>
      </w:r>
      <w:r>
        <w:t xml:space="preserve"> </w:t>
      </w:r>
      <w:hyperlink r:id="rId14" w:history="1">
        <w:r w:rsidRPr="00FF6A55">
          <w:rPr>
            <w:rStyle w:val="Hyperlink"/>
          </w:rPr>
          <w:t>http://www.chesapeakebay.net/groups/group/trading_and_offsets_workgroup</w:t>
        </w:r>
      </w:hyperlink>
    </w:p>
    <w:p w:rsidR="00F7163D" w:rsidRDefault="00F7163D">
      <w:pPr>
        <w:pStyle w:val="FootnoteText"/>
      </w:pPr>
    </w:p>
  </w:footnote>
  <w:footnote w:id="18">
    <w:p w:rsidR="00F7163D" w:rsidRDefault="00F7163D" w:rsidP="005835DA">
      <w:pPr>
        <w:pStyle w:val="FootnoteText"/>
      </w:pPr>
      <w:r>
        <w:rPr>
          <w:rStyle w:val="FootnoteReference"/>
        </w:rPr>
        <w:footnoteRef/>
      </w:r>
      <w:r>
        <w:t xml:space="preserve"> The seven Chesapeake Bay watershed jurisdictions’ quality assurance plans are available under the “Projects &amp; Resources” tab at </w:t>
      </w:r>
      <w:hyperlink r:id="rId15" w:history="1">
        <w:r w:rsidRPr="00825526">
          <w:rPr>
            <w:rStyle w:val="Hyperlink"/>
          </w:rPr>
          <w:t>http://www.chesapeakebay.net/groups/group/best_management_practices_bmp_verification_committee</w:t>
        </w:r>
      </w:hyperlink>
      <w:r>
        <w:t>.</w:t>
      </w:r>
    </w:p>
  </w:footnote>
  <w:footnote w:id="19">
    <w:p w:rsidR="00F7163D" w:rsidRDefault="00F7163D">
      <w:pPr>
        <w:pStyle w:val="FootnoteText"/>
      </w:pPr>
      <w:r>
        <w:rPr>
          <w:rStyle w:val="FootnoteReference"/>
        </w:rPr>
        <w:footnoteRef/>
      </w:r>
      <w:r>
        <w:t xml:space="preserve"> Text summarized from the June 2011 USDA Office of Environmental Markets’ </w:t>
      </w:r>
      <w:r w:rsidRPr="002A1BD1">
        <w:rPr>
          <w:i/>
        </w:rPr>
        <w:t>Verification of Environmental Credits: Chesapeake Bay Environmental Markets Team Discussion Paper</w:t>
      </w:r>
      <w:r>
        <w:t>.</w:t>
      </w:r>
    </w:p>
  </w:footnote>
  <w:footnote w:id="20">
    <w:p w:rsidR="00F7163D" w:rsidRDefault="00F7163D">
      <w:pPr>
        <w:pStyle w:val="FootnoteText"/>
      </w:pPr>
      <w:r>
        <w:rPr>
          <w:rStyle w:val="FootnoteReference"/>
        </w:rPr>
        <w:footnoteRef/>
      </w:r>
      <w:r>
        <w:t xml:space="preserve"> Federal Leadership Committee for the Chesapeake Bay. 2010. </w:t>
      </w:r>
      <w:r w:rsidRPr="00900101">
        <w:rPr>
          <w:rFonts w:cs="Times New Roman"/>
          <w:szCs w:val="24"/>
        </w:rPr>
        <w:t>Strategy for Protecting and Restoring the Chesapeake Bay Watershed.</w:t>
      </w:r>
      <w:r>
        <w:rPr>
          <w:rFonts w:cs="Times New Roman"/>
          <w:szCs w:val="24"/>
        </w:rPr>
        <w:t xml:space="preserve"> Available online at </w:t>
      </w:r>
      <w:hyperlink r:id="rId16" w:history="1">
        <w:r w:rsidRPr="00B071FF">
          <w:rPr>
            <w:rStyle w:val="Hyperlink"/>
            <w:rFonts w:cs="Times New Roman"/>
            <w:szCs w:val="24"/>
          </w:rPr>
          <w:t>http://executiveorder.chesapeakebay.net/page/Reports-Documents.aspx</w:t>
        </w:r>
      </w:hyperlink>
      <w:r>
        <w:rPr>
          <w:rFonts w:cs="Times New Roman"/>
          <w:szCs w:val="24"/>
        </w:rPr>
        <w:t xml:space="preserve"> </w:t>
      </w:r>
    </w:p>
  </w:footnote>
  <w:footnote w:id="21">
    <w:p w:rsidR="00F7163D" w:rsidRDefault="00F7163D">
      <w:pPr>
        <w:pStyle w:val="FootnoteText"/>
      </w:pPr>
      <w:r>
        <w:rPr>
          <w:rStyle w:val="FootnoteReference"/>
        </w:rPr>
        <w:footnoteRef/>
      </w:r>
      <w:r>
        <w:t xml:space="preserve"> </w:t>
      </w:r>
      <w:hyperlink r:id="rId17" w:history="1">
        <w:r w:rsidRPr="00B071FF">
          <w:rPr>
            <w:rStyle w:val="Hyperlink"/>
          </w:rPr>
          <w:t>http://executiveorder.chesapeakebay.net/</w:t>
        </w:r>
      </w:hyperlink>
      <w:r>
        <w:t xml:space="preserve"> </w:t>
      </w:r>
    </w:p>
  </w:footnote>
  <w:footnote w:id="22">
    <w:p w:rsidR="00F7163D" w:rsidRDefault="00F7163D">
      <w:pPr>
        <w:pStyle w:val="FootnoteText"/>
      </w:pPr>
      <w:r>
        <w:rPr>
          <w:rStyle w:val="FootnoteReference"/>
        </w:rPr>
        <w:footnoteRef/>
      </w:r>
      <w:r>
        <w:t xml:space="preserve"> Ensor, R., and D. York. 2011.  Final Report. </w:t>
      </w:r>
      <w:r w:rsidRPr="00CA3387">
        <w:rPr>
          <w:i/>
        </w:rPr>
        <w:t xml:space="preserve"> National Association of Conservation Districts State Protocol Collection of Non-Cost Shared BMPs.</w:t>
      </w:r>
      <w:r>
        <w:t xml:space="preserve"> Available online at </w:t>
      </w:r>
      <w:hyperlink r:id="rId18" w:history="1">
        <w:r w:rsidRPr="00C529FE">
          <w:rPr>
            <w:rStyle w:val="Hyperlink"/>
          </w:rPr>
          <w:t>http://howardscd.org/SCD/scd_nacdprotocolproject.htm</w:t>
        </w:r>
      </w:hyperlink>
      <w:r>
        <w:t xml:space="preserve"> </w:t>
      </w:r>
      <w:r w:rsidRPr="00CA3387">
        <w:t xml:space="preserve"> </w:t>
      </w:r>
    </w:p>
  </w:footnote>
  <w:footnote w:id="23">
    <w:p w:rsidR="00F7163D" w:rsidRDefault="00F7163D">
      <w:pPr>
        <w:pStyle w:val="FootnoteText"/>
      </w:pPr>
      <w:r>
        <w:rPr>
          <w:rStyle w:val="FootnoteReference"/>
        </w:rPr>
        <w:footnoteRef/>
      </w:r>
      <w:r>
        <w:t xml:space="preserve"> </w:t>
      </w:r>
      <w:r w:rsidRPr="00176362">
        <w:rPr>
          <w:rFonts w:eastAsia="Times New Roman" w:cs="Times New Roman"/>
          <w:color w:val="231F20"/>
          <w:szCs w:val="24"/>
        </w:rPr>
        <w:t>The</w:t>
      </w:r>
      <w:r w:rsidRPr="00176362">
        <w:rPr>
          <w:rFonts w:eastAsia="Times New Roman" w:cs="Times New Roman"/>
          <w:color w:val="231F20"/>
          <w:spacing w:val="-3"/>
          <w:szCs w:val="24"/>
        </w:rPr>
        <w:t xml:space="preserve"> </w:t>
      </w:r>
      <w:r w:rsidRPr="00176362">
        <w:rPr>
          <w:rFonts w:eastAsia="Times New Roman" w:cs="Times New Roman"/>
          <w:color w:val="231F20"/>
          <w:szCs w:val="24"/>
        </w:rPr>
        <w:t>USGS is</w:t>
      </w:r>
      <w:r w:rsidRPr="00176362">
        <w:rPr>
          <w:rFonts w:eastAsia="Times New Roman" w:cs="Times New Roman"/>
          <w:color w:val="231F20"/>
          <w:spacing w:val="-1"/>
          <w:szCs w:val="24"/>
        </w:rPr>
        <w:t xml:space="preserve"> </w:t>
      </w:r>
      <w:r w:rsidRPr="00176362">
        <w:rPr>
          <w:rFonts w:eastAsia="Times New Roman" w:cs="Times New Roman"/>
          <w:color w:val="231F20"/>
          <w:szCs w:val="24"/>
        </w:rPr>
        <w:t>providing</w:t>
      </w:r>
      <w:r w:rsidRPr="00176362">
        <w:rPr>
          <w:rFonts w:eastAsia="Times New Roman" w:cs="Times New Roman"/>
          <w:color w:val="231F20"/>
          <w:spacing w:val="-8"/>
          <w:szCs w:val="24"/>
        </w:rPr>
        <w:t xml:space="preserve"> </w:t>
      </w:r>
      <w:r w:rsidRPr="00176362">
        <w:rPr>
          <w:rFonts w:eastAsia="Times New Roman" w:cs="Times New Roman"/>
          <w:color w:val="231F20"/>
          <w:szCs w:val="24"/>
        </w:rPr>
        <w:t>only short-term</w:t>
      </w:r>
      <w:r w:rsidRPr="00176362">
        <w:rPr>
          <w:rFonts w:eastAsia="Times New Roman" w:cs="Times New Roman"/>
          <w:color w:val="231F20"/>
          <w:spacing w:val="-8"/>
          <w:szCs w:val="24"/>
        </w:rPr>
        <w:t xml:space="preserve"> </w:t>
      </w:r>
      <w:r w:rsidRPr="00176362">
        <w:rPr>
          <w:rFonts w:eastAsia="Times New Roman" w:cs="Times New Roman"/>
          <w:color w:val="231F20"/>
          <w:szCs w:val="24"/>
        </w:rPr>
        <w:t>assistance</w:t>
      </w:r>
      <w:r w:rsidRPr="00176362">
        <w:rPr>
          <w:rFonts w:eastAsia="Times New Roman" w:cs="Times New Roman"/>
          <w:color w:val="231F20"/>
          <w:spacing w:val="-8"/>
          <w:szCs w:val="24"/>
        </w:rPr>
        <w:t xml:space="preserve"> </w:t>
      </w:r>
      <w:r w:rsidRPr="00176362">
        <w:rPr>
          <w:rFonts w:eastAsia="Times New Roman" w:cs="Times New Roman"/>
          <w:color w:val="231F20"/>
          <w:szCs w:val="24"/>
        </w:rPr>
        <w:t>with</w:t>
      </w:r>
      <w:r w:rsidRPr="00176362">
        <w:rPr>
          <w:rFonts w:eastAsia="Times New Roman" w:cs="Times New Roman"/>
          <w:color w:val="231F20"/>
          <w:spacing w:val="-4"/>
          <w:szCs w:val="24"/>
        </w:rPr>
        <w:t xml:space="preserve"> </w:t>
      </w:r>
      <w:r w:rsidRPr="00176362">
        <w:rPr>
          <w:rFonts w:eastAsia="Times New Roman" w:cs="Times New Roman"/>
          <w:color w:val="231F20"/>
          <w:szCs w:val="24"/>
        </w:rPr>
        <w:t>obtaining</w:t>
      </w:r>
      <w:r w:rsidRPr="00176362">
        <w:rPr>
          <w:rFonts w:eastAsia="Times New Roman" w:cs="Times New Roman"/>
          <w:color w:val="231F20"/>
          <w:spacing w:val="-8"/>
          <w:szCs w:val="24"/>
        </w:rPr>
        <w:t xml:space="preserve"> </w:t>
      </w:r>
      <w:r w:rsidRPr="00176362">
        <w:rPr>
          <w:rFonts w:eastAsia="Times New Roman" w:cs="Times New Roman"/>
          <w:color w:val="231F20"/>
          <w:szCs w:val="24"/>
        </w:rPr>
        <w:t>and</w:t>
      </w:r>
      <w:r w:rsidRPr="00176362">
        <w:rPr>
          <w:rFonts w:eastAsia="Times New Roman" w:cs="Times New Roman"/>
          <w:color w:val="231F20"/>
          <w:spacing w:val="-3"/>
          <w:szCs w:val="24"/>
        </w:rPr>
        <w:t xml:space="preserve"> </w:t>
      </w:r>
      <w:r w:rsidRPr="00176362">
        <w:rPr>
          <w:rFonts w:eastAsia="Times New Roman" w:cs="Times New Roman"/>
          <w:color w:val="231F20"/>
          <w:szCs w:val="24"/>
        </w:rPr>
        <w:t>aggregating</w:t>
      </w:r>
      <w:r w:rsidRPr="00176362">
        <w:rPr>
          <w:rFonts w:eastAsia="Times New Roman" w:cs="Times New Roman"/>
          <w:color w:val="231F20"/>
          <w:spacing w:val="-9"/>
          <w:szCs w:val="24"/>
        </w:rPr>
        <w:t xml:space="preserve"> </w:t>
      </w:r>
      <w:r w:rsidRPr="00176362">
        <w:rPr>
          <w:rFonts w:eastAsia="Times New Roman" w:cs="Times New Roman"/>
          <w:color w:val="231F20"/>
          <w:szCs w:val="24"/>
        </w:rPr>
        <w:t>USDA</w:t>
      </w:r>
      <w:r w:rsidRPr="00176362">
        <w:rPr>
          <w:rFonts w:eastAsia="Times New Roman" w:cs="Times New Roman"/>
          <w:color w:val="231F20"/>
          <w:spacing w:val="-12"/>
          <w:szCs w:val="24"/>
        </w:rPr>
        <w:t xml:space="preserve"> </w:t>
      </w:r>
      <w:r w:rsidRPr="00176362">
        <w:rPr>
          <w:rFonts w:eastAsia="Times New Roman" w:cs="Times New Roman"/>
          <w:color w:val="231F20"/>
          <w:szCs w:val="24"/>
        </w:rPr>
        <w:t>conservation</w:t>
      </w:r>
      <w:r w:rsidRPr="00176362">
        <w:rPr>
          <w:rFonts w:eastAsia="Times New Roman" w:cs="Times New Roman"/>
          <w:color w:val="231F20"/>
          <w:spacing w:val="-10"/>
          <w:szCs w:val="24"/>
        </w:rPr>
        <w:t xml:space="preserve"> </w:t>
      </w:r>
      <w:r w:rsidRPr="00176362">
        <w:rPr>
          <w:rFonts w:eastAsia="Times New Roman" w:cs="Times New Roman"/>
          <w:color w:val="231F20"/>
          <w:szCs w:val="24"/>
        </w:rPr>
        <w:t>practice</w:t>
      </w:r>
      <w:r w:rsidRPr="00176362">
        <w:rPr>
          <w:rFonts w:eastAsia="Times New Roman" w:cs="Times New Roman"/>
          <w:color w:val="231F20"/>
          <w:spacing w:val="-6"/>
          <w:szCs w:val="24"/>
        </w:rPr>
        <w:t xml:space="preserve"> </w:t>
      </w:r>
      <w:r w:rsidRPr="00176362">
        <w:rPr>
          <w:rFonts w:eastAsia="Times New Roman" w:cs="Times New Roman"/>
          <w:color w:val="231F20"/>
          <w:szCs w:val="24"/>
        </w:rPr>
        <w:t>data,</w:t>
      </w:r>
      <w:r w:rsidRPr="00176362">
        <w:rPr>
          <w:rFonts w:eastAsia="Times New Roman" w:cs="Times New Roman"/>
          <w:color w:val="231F20"/>
          <w:spacing w:val="-4"/>
          <w:szCs w:val="24"/>
        </w:rPr>
        <w:t xml:space="preserve"> </w:t>
      </w:r>
      <w:r>
        <w:rPr>
          <w:rFonts w:eastAsia="Times New Roman" w:cs="Times New Roman"/>
          <w:color w:val="231F20"/>
          <w:szCs w:val="24"/>
        </w:rPr>
        <w:t>given</w:t>
      </w:r>
      <w:r w:rsidRPr="00176362">
        <w:rPr>
          <w:rFonts w:eastAsia="Times New Roman" w:cs="Times New Roman"/>
          <w:color w:val="231F20"/>
          <w:spacing w:val="-3"/>
          <w:szCs w:val="24"/>
        </w:rPr>
        <w:t xml:space="preserve"> </w:t>
      </w:r>
      <w:r w:rsidRPr="00176362">
        <w:rPr>
          <w:rFonts w:eastAsia="Times New Roman" w:cs="Times New Roman"/>
          <w:color w:val="231F20"/>
          <w:szCs w:val="24"/>
        </w:rPr>
        <w:t>the</w:t>
      </w:r>
      <w:r w:rsidRPr="00176362">
        <w:rPr>
          <w:rFonts w:eastAsia="Times New Roman" w:cs="Times New Roman"/>
          <w:color w:val="231F20"/>
          <w:spacing w:val="-2"/>
          <w:szCs w:val="24"/>
        </w:rPr>
        <w:t xml:space="preserve"> </w:t>
      </w:r>
      <w:r w:rsidRPr="00176362">
        <w:rPr>
          <w:rFonts w:eastAsia="Times New Roman" w:cs="Times New Roman"/>
          <w:color w:val="231F20"/>
          <w:szCs w:val="24"/>
        </w:rPr>
        <w:t>USGS-USDA</w:t>
      </w:r>
      <w:r w:rsidRPr="00176362">
        <w:rPr>
          <w:rFonts w:eastAsia="Times New Roman" w:cs="Times New Roman"/>
          <w:color w:val="231F20"/>
          <w:spacing w:val="-11"/>
          <w:szCs w:val="24"/>
        </w:rPr>
        <w:t xml:space="preserve"> </w:t>
      </w:r>
      <w:r w:rsidRPr="00176362">
        <w:rPr>
          <w:rFonts w:eastAsia="Times New Roman" w:cs="Times New Roman"/>
          <w:color w:val="231F20"/>
          <w:szCs w:val="24"/>
        </w:rPr>
        <w:t>1619 Conservation</w:t>
      </w:r>
      <w:r w:rsidRPr="00176362">
        <w:rPr>
          <w:rFonts w:eastAsia="Times New Roman" w:cs="Times New Roman"/>
          <w:color w:val="231F20"/>
          <w:spacing w:val="-3"/>
          <w:szCs w:val="24"/>
        </w:rPr>
        <w:t xml:space="preserve"> </w:t>
      </w:r>
      <w:r w:rsidRPr="00176362">
        <w:rPr>
          <w:rFonts w:eastAsia="Times New Roman" w:cs="Times New Roman"/>
          <w:color w:val="231F20"/>
          <w:szCs w:val="24"/>
        </w:rPr>
        <w:t>Cooperator</w:t>
      </w:r>
      <w:r w:rsidRPr="00176362">
        <w:rPr>
          <w:rFonts w:eastAsia="Times New Roman" w:cs="Times New Roman"/>
          <w:color w:val="231F20"/>
          <w:spacing w:val="-20"/>
          <w:szCs w:val="24"/>
        </w:rPr>
        <w:t xml:space="preserve"> </w:t>
      </w:r>
      <w:r w:rsidRPr="00176362">
        <w:rPr>
          <w:rFonts w:eastAsia="Times New Roman" w:cs="Times New Roman"/>
          <w:color w:val="231F20"/>
          <w:szCs w:val="24"/>
        </w:rPr>
        <w:t>Agreements</w:t>
      </w:r>
      <w:r w:rsidRPr="00176362">
        <w:rPr>
          <w:rFonts w:eastAsia="Times New Roman" w:cs="Times New Roman"/>
          <w:color w:val="231F20"/>
          <w:spacing w:val="-10"/>
          <w:szCs w:val="24"/>
        </w:rPr>
        <w:t xml:space="preserve"> </w:t>
      </w:r>
      <w:r w:rsidRPr="00176362">
        <w:rPr>
          <w:rFonts w:eastAsia="Times New Roman" w:cs="Times New Roman"/>
          <w:color w:val="231F20"/>
          <w:szCs w:val="24"/>
        </w:rPr>
        <w:t>are</w:t>
      </w:r>
      <w:r w:rsidRPr="00176362">
        <w:rPr>
          <w:rFonts w:eastAsia="Times New Roman" w:cs="Times New Roman"/>
          <w:color w:val="231F20"/>
          <w:spacing w:val="-2"/>
          <w:szCs w:val="24"/>
        </w:rPr>
        <w:t xml:space="preserve"> </w:t>
      </w:r>
      <w:r w:rsidRPr="00176362">
        <w:rPr>
          <w:rFonts w:eastAsia="Times New Roman" w:cs="Times New Roman"/>
          <w:color w:val="231F20"/>
          <w:szCs w:val="24"/>
        </w:rPr>
        <w:t>set</w:t>
      </w:r>
      <w:r w:rsidRPr="00176362">
        <w:rPr>
          <w:rFonts w:eastAsia="Times New Roman" w:cs="Times New Roman"/>
          <w:color w:val="231F20"/>
          <w:spacing w:val="-2"/>
          <w:szCs w:val="24"/>
        </w:rPr>
        <w:t xml:space="preserve"> </w:t>
      </w:r>
      <w:r w:rsidRPr="00176362">
        <w:rPr>
          <w:rFonts w:eastAsia="Times New Roman" w:cs="Times New Roman"/>
          <w:color w:val="231F20"/>
          <w:szCs w:val="24"/>
        </w:rPr>
        <w:t>to</w:t>
      </w:r>
      <w:r w:rsidRPr="00176362">
        <w:rPr>
          <w:rFonts w:eastAsia="Times New Roman" w:cs="Times New Roman"/>
          <w:color w:val="231F20"/>
          <w:spacing w:val="-2"/>
          <w:szCs w:val="24"/>
        </w:rPr>
        <w:t xml:space="preserve"> </w:t>
      </w:r>
      <w:r w:rsidRPr="00176362">
        <w:rPr>
          <w:rFonts w:eastAsia="Times New Roman" w:cs="Times New Roman"/>
          <w:color w:val="231F20"/>
          <w:szCs w:val="24"/>
        </w:rPr>
        <w:t>expire</w:t>
      </w:r>
      <w:r w:rsidRPr="00176362">
        <w:rPr>
          <w:rFonts w:eastAsia="Times New Roman" w:cs="Times New Roman"/>
          <w:color w:val="231F20"/>
          <w:spacing w:val="-5"/>
          <w:szCs w:val="24"/>
        </w:rPr>
        <w:t xml:space="preserve"> </w:t>
      </w:r>
      <w:r w:rsidRPr="00176362">
        <w:rPr>
          <w:rFonts w:eastAsia="Times New Roman" w:cs="Times New Roman"/>
          <w:color w:val="231F20"/>
          <w:szCs w:val="24"/>
        </w:rPr>
        <w:t>in</w:t>
      </w:r>
      <w:r w:rsidRPr="00176362">
        <w:rPr>
          <w:rFonts w:eastAsia="Times New Roman" w:cs="Times New Roman"/>
          <w:color w:val="231F20"/>
          <w:spacing w:val="-2"/>
          <w:szCs w:val="24"/>
        </w:rPr>
        <w:t xml:space="preserve"> </w:t>
      </w:r>
      <w:r w:rsidRPr="00176362">
        <w:rPr>
          <w:rFonts w:eastAsia="Times New Roman" w:cs="Times New Roman"/>
          <w:color w:val="231F20"/>
          <w:szCs w:val="24"/>
        </w:rPr>
        <w:t>2015.</w:t>
      </w:r>
    </w:p>
  </w:footnote>
  <w:footnote w:id="24">
    <w:p w:rsidR="00F7163D" w:rsidRPr="004F5FA8" w:rsidRDefault="00F7163D" w:rsidP="005A35F3">
      <w:pPr>
        <w:spacing w:before="3" w:after="0" w:line="243" w:lineRule="auto"/>
        <w:ind w:right="61"/>
        <w:rPr>
          <w:rFonts w:cs="Times New Roman"/>
          <w:sz w:val="20"/>
          <w:szCs w:val="20"/>
        </w:rPr>
      </w:pPr>
      <w:r w:rsidRPr="004F5FA8">
        <w:rPr>
          <w:rStyle w:val="FootnoteReference"/>
          <w:sz w:val="20"/>
          <w:szCs w:val="20"/>
        </w:rPr>
        <w:footnoteRef/>
      </w:r>
      <w:r w:rsidRPr="004F5FA8">
        <w:rPr>
          <w:sz w:val="20"/>
          <w:szCs w:val="20"/>
        </w:rPr>
        <w:t xml:space="preserve"> </w:t>
      </w:r>
      <w:r w:rsidRPr="004F5FA8">
        <w:rPr>
          <w:rFonts w:eastAsia="Univers 47 Condensed Light" w:cs="Times New Roman"/>
          <w:color w:val="231F20"/>
          <w:sz w:val="20"/>
          <w:szCs w:val="20"/>
        </w:rPr>
        <w:t xml:space="preserve">Hively, </w:t>
      </w:r>
      <w:r w:rsidRPr="004F5FA8">
        <w:rPr>
          <w:rFonts w:eastAsia="Univers 47 Condensed Light" w:cs="Times New Roman"/>
          <w:color w:val="231F20"/>
          <w:spacing w:val="-10"/>
          <w:sz w:val="20"/>
          <w:szCs w:val="20"/>
        </w:rPr>
        <w:t>W</w:t>
      </w:r>
      <w:r w:rsidRPr="004F5FA8">
        <w:rPr>
          <w:rFonts w:eastAsia="Univers 47 Condensed Light" w:cs="Times New Roman"/>
          <w:color w:val="231F20"/>
          <w:sz w:val="20"/>
          <w:szCs w:val="20"/>
        </w:rPr>
        <w:t xml:space="preserve">.D., Devereux, O.H., and Claggett, P. 2013. </w:t>
      </w:r>
      <w:r w:rsidRPr="004F5FA8">
        <w:rPr>
          <w:rFonts w:eastAsia="Univers 47 Condensed Light" w:cs="Times New Roman"/>
          <w:i/>
          <w:color w:val="231F20"/>
          <w:sz w:val="20"/>
          <w:szCs w:val="20"/>
        </w:rPr>
        <w:t>Integrating Federal and State data records to report progress in establishing agricultural conservation practices on Chesapeake Bay farms</w:t>
      </w:r>
      <w:r w:rsidRPr="004F5FA8">
        <w:rPr>
          <w:rFonts w:eastAsia="Univers 47 Condensed Light" w:cs="Times New Roman"/>
          <w:color w:val="231F20"/>
          <w:sz w:val="20"/>
          <w:szCs w:val="20"/>
        </w:rPr>
        <w:t xml:space="preserve">: U.S. Geological Survey Open-File Report </w:t>
      </w:r>
      <w:hyperlink r:id="rId19">
        <w:r w:rsidRPr="004F5FA8">
          <w:rPr>
            <w:rFonts w:eastAsia="Univers 47 Condensed Light" w:cs="Times New Roman"/>
            <w:color w:val="231F20"/>
            <w:sz w:val="20"/>
            <w:szCs w:val="20"/>
          </w:rPr>
          <w:t>2013–1287, 36 p., http://dx.doi.org/10.3133/ofr20131287.</w:t>
        </w:r>
      </w:hyperlink>
      <w:r>
        <w:rPr>
          <w:rFonts w:cs="Times New Roman"/>
          <w:sz w:val="20"/>
          <w:szCs w:val="20"/>
        </w:rPr>
        <w:t xml:space="preserve"> </w:t>
      </w:r>
      <w:hyperlink r:id="rId20" w:history="1">
        <w:r w:rsidRPr="00956A53">
          <w:rPr>
            <w:rStyle w:val="Hyperlink"/>
            <w:rFonts w:cs="Times New Roman"/>
            <w:sz w:val="20"/>
            <w:szCs w:val="20"/>
          </w:rPr>
          <w:t>http://pubs.usgs.gov/of/2013/1287/</w:t>
        </w:r>
      </w:hyperlink>
    </w:p>
  </w:footnote>
  <w:footnote w:id="25">
    <w:p w:rsidR="00F7163D" w:rsidRDefault="00F7163D">
      <w:pPr>
        <w:pStyle w:val="FootnoteText"/>
      </w:pPr>
      <w:r>
        <w:rPr>
          <w:rStyle w:val="FootnoteReference"/>
        </w:rPr>
        <w:footnoteRef/>
      </w:r>
      <w:r>
        <w:t xml:space="preserve"> Stephanie Martin. Personal Communication. Draft Report on Virginia Department of Conservation and Recreation Non-Cost Shared Practices Tracking and Reporting Pilot Study.</w:t>
      </w:r>
      <w:r w:rsidRPr="00636476">
        <w:t xml:space="preserve"> </w:t>
      </w:r>
      <w:r>
        <w:t>October 31, 2012. Virginia Department of Conservation and Recreation, Richmond, Virginia.</w:t>
      </w:r>
    </w:p>
  </w:footnote>
  <w:footnote w:id="26">
    <w:p w:rsidR="00F7163D" w:rsidRDefault="00F7163D">
      <w:pPr>
        <w:pStyle w:val="FootnoteText"/>
      </w:pPr>
      <w:r>
        <w:rPr>
          <w:rStyle w:val="FootnoteReference"/>
        </w:rPr>
        <w:footnoteRef/>
      </w:r>
      <w:r>
        <w:t xml:space="preserve"> Chesapeake Bay Environmental Markets Team. 2011.  A Registry for Environmental Credits: Chesapeake Bay Environmental Markets Team White Paper.  Prepared by Kate Bennett and Al Todd.  Provided as Appendix F.</w:t>
      </w:r>
    </w:p>
  </w:footnote>
  <w:footnote w:id="27">
    <w:p w:rsidR="00F7163D" w:rsidRDefault="00F7163D">
      <w:pPr>
        <w:pStyle w:val="FootnoteText"/>
      </w:pPr>
      <w:r>
        <w:rPr>
          <w:rStyle w:val="FootnoteReference"/>
        </w:rPr>
        <w:footnoteRef/>
      </w:r>
      <w:r>
        <w:t xml:space="preserve"> Chesapeake Bay Environmental Markets Team. 2011. Verification of Environmental Credits: Chesapeake Bay Environmental Markets Team Discussion Paper. Prepared by Katie Cerretani and Al Todd. Provided as Appendix G.</w:t>
      </w:r>
    </w:p>
  </w:footnote>
  <w:footnote w:id="28">
    <w:p w:rsidR="00F7163D" w:rsidRPr="00DA41F9" w:rsidRDefault="00F7163D">
      <w:pPr>
        <w:pStyle w:val="FootnoteText"/>
      </w:pPr>
      <w:r>
        <w:rPr>
          <w:rStyle w:val="FootnoteReference"/>
        </w:rPr>
        <w:footnoteRef/>
      </w:r>
      <w:r>
        <w:t xml:space="preserve"> National Research Council. 2011. </w:t>
      </w:r>
      <w:r w:rsidRPr="00143E9F">
        <w:rPr>
          <w:rFonts w:cs="Times New Roman"/>
          <w:i/>
          <w:iCs/>
          <w:szCs w:val="24"/>
        </w:rPr>
        <w:t>Achieving Nutrient and Sediment Reduction Goals in the Chesapeake Bay: An Evaluation of</w:t>
      </w:r>
      <w:r>
        <w:rPr>
          <w:rFonts w:cs="Times New Roman"/>
          <w:i/>
          <w:iCs/>
          <w:szCs w:val="24"/>
        </w:rPr>
        <w:t xml:space="preserve"> </w:t>
      </w:r>
      <w:r w:rsidRPr="00143E9F">
        <w:rPr>
          <w:rFonts w:cs="Times New Roman"/>
          <w:i/>
          <w:iCs/>
          <w:szCs w:val="24"/>
        </w:rPr>
        <w:t>Program Strategies and Implementation</w:t>
      </w:r>
      <w:r>
        <w:rPr>
          <w:rFonts w:cs="Times New Roman"/>
          <w:i/>
          <w:iCs/>
          <w:szCs w:val="24"/>
        </w:rPr>
        <w:t xml:space="preserve">. </w:t>
      </w:r>
      <w:r w:rsidRPr="00200079">
        <w:t>Washington, DC: The National Academies Press.</w:t>
      </w:r>
      <w:r>
        <w:t xml:space="preserve"> Available on-line at: </w:t>
      </w:r>
      <w:hyperlink r:id="rId21" w:history="1">
        <w:r w:rsidRPr="007D2732">
          <w:rPr>
            <w:rStyle w:val="Hyperlink"/>
          </w:rPr>
          <w:t>http://www.nap.edu/catalog.php?record_id=13131</w:t>
        </w:r>
      </w:hyperlink>
      <w:r>
        <w:rPr>
          <w:rFonts w:cs="Times New Roman"/>
          <w:iCs/>
          <w:szCs w:val="24"/>
        </w:rPr>
        <w:t xml:space="preserve"> </w:t>
      </w:r>
    </w:p>
  </w:footnote>
  <w:footnote w:id="29">
    <w:p w:rsidR="00F7163D" w:rsidRDefault="00F7163D" w:rsidP="006E5790">
      <w:pPr>
        <w:pStyle w:val="FootnoteText"/>
      </w:pPr>
      <w:r>
        <w:rPr>
          <w:rStyle w:val="FootnoteReference"/>
        </w:rPr>
        <w:footnoteRef/>
      </w:r>
      <w:r>
        <w:t xml:space="preserve"> </w:t>
      </w:r>
      <w:r w:rsidRPr="00C4457E">
        <w:rPr>
          <w:i/>
        </w:rPr>
        <w:t xml:space="preserve">Key Challenges Identified by the Chesapeake Bay Program Partners from the NAS/NRC Report Entitled </w:t>
      </w:r>
      <w:r>
        <w:rPr>
          <w:i/>
        </w:rPr>
        <w:t>‘</w:t>
      </w:r>
      <w:r w:rsidRPr="00C4457E">
        <w:rPr>
          <w:i/>
        </w:rPr>
        <w:t>Achieving Nutrient and Sediment Reduction Goals in the Chesapeake Bay: An Evaluation of Program Strategies and Implementation</w:t>
      </w:r>
      <w:r>
        <w:rPr>
          <w:i/>
        </w:rPr>
        <w:t xml:space="preserve">.’ </w:t>
      </w:r>
      <w:r>
        <w:t xml:space="preserve">2011.  November 2011 version. Available on the </w:t>
      </w:r>
      <w:hyperlink r:id="rId22" w:history="1">
        <w:r w:rsidRPr="00C4457E">
          <w:rPr>
            <w:rStyle w:val="Hyperlink"/>
          </w:rPr>
          <w:t>February 16</w:t>
        </w:r>
        <w:r w:rsidRPr="00C4457E">
          <w:rPr>
            <w:rStyle w:val="Hyperlink"/>
            <w:vertAlign w:val="superscript"/>
          </w:rPr>
          <w:t>th</w:t>
        </w:r>
        <w:r w:rsidRPr="00C4457E">
          <w:rPr>
            <w:rStyle w:val="Hyperlink"/>
          </w:rPr>
          <w:t>, 2012 PSC meeting page</w:t>
        </w:r>
      </w:hyperlink>
      <w:r>
        <w:t>, or:</w:t>
      </w:r>
      <w:r w:rsidRPr="00C4457E">
        <w:rPr>
          <w:i/>
        </w:rPr>
        <w:t xml:space="preserve"> </w:t>
      </w:r>
      <w:hyperlink r:id="rId23" w:history="1">
        <w:r w:rsidRPr="00C25A7D">
          <w:rPr>
            <w:rStyle w:val="Hyperlink"/>
          </w:rPr>
          <w:t>http://www.chesapeakebay.net/channel_files/17880/%28attachment_iii.d%29_key_challenges_v11-1-2011_v11-17-2011.pdf</w:t>
        </w:r>
      </w:hyperlink>
      <w:r>
        <w:t xml:space="preserve"> </w:t>
      </w:r>
    </w:p>
  </w:footnote>
  <w:footnote w:id="30">
    <w:p w:rsidR="00F7163D" w:rsidRDefault="00F7163D" w:rsidP="006E5790">
      <w:pPr>
        <w:pStyle w:val="FootnoteText"/>
      </w:pPr>
      <w:r>
        <w:rPr>
          <w:rStyle w:val="FootnoteReference"/>
        </w:rPr>
        <w:footnoteRef/>
      </w:r>
      <w:r>
        <w:t xml:space="preserve"> </w:t>
      </w:r>
      <w:r w:rsidRPr="00C4457E">
        <w:rPr>
          <w:i/>
        </w:rPr>
        <w:t>CBP Partnership Suggested Responses to May 2011 NRC Report</w:t>
      </w:r>
      <w:r>
        <w:t xml:space="preserve">. 2011.  November 2011 version.  Available on-line on the </w:t>
      </w:r>
      <w:hyperlink r:id="rId24" w:history="1">
        <w:r w:rsidRPr="00C4457E">
          <w:rPr>
            <w:rStyle w:val="Hyperlink"/>
          </w:rPr>
          <w:t>February 16</w:t>
        </w:r>
        <w:r w:rsidRPr="00C4457E">
          <w:rPr>
            <w:rStyle w:val="Hyperlink"/>
            <w:vertAlign w:val="superscript"/>
          </w:rPr>
          <w:t>th</w:t>
        </w:r>
        <w:r w:rsidRPr="00C4457E">
          <w:rPr>
            <w:rStyle w:val="Hyperlink"/>
          </w:rPr>
          <w:t>, 2012 PSC meeting page</w:t>
        </w:r>
      </w:hyperlink>
      <w:r>
        <w:t xml:space="preserve">, or: </w:t>
      </w:r>
      <w:hyperlink r:id="rId25" w:history="1">
        <w:r w:rsidRPr="00C25A7D">
          <w:rPr>
            <w:rStyle w:val="Hyperlink"/>
          </w:rPr>
          <w:t>http://www.chesapeakebay.net/channel_files/17880/%28attachment_iii.c%29_cbp_partner_suggested_responses_to_may_2011_nrc_report_v11-17-2011.pdf</w:t>
        </w:r>
      </w:hyperlink>
      <w:r>
        <w:t xml:space="preserve">   </w:t>
      </w:r>
    </w:p>
  </w:footnote>
  <w:footnote w:id="31">
    <w:p w:rsidR="00F7163D" w:rsidRDefault="00F7163D" w:rsidP="006A2040">
      <w:pPr>
        <w:pStyle w:val="FootnoteText"/>
      </w:pPr>
      <w:r>
        <w:rPr>
          <w:rStyle w:val="FootnoteReference"/>
        </w:rPr>
        <w:footnoteRef/>
      </w:r>
      <w:r>
        <w:t xml:space="preserve"> Memorandum from Nicholas DiPasquale, Chair CBP Management Board, to Shawn Garvin, Chair, CBP Principals’ Staff Committee, November 3, 2011. Available on-line on </w:t>
      </w:r>
      <w:hyperlink r:id="rId26" w:history="1">
        <w:r w:rsidRPr="00C4457E">
          <w:rPr>
            <w:rStyle w:val="Hyperlink"/>
          </w:rPr>
          <w:t>February 16</w:t>
        </w:r>
        <w:r w:rsidRPr="00C4457E">
          <w:rPr>
            <w:rStyle w:val="Hyperlink"/>
            <w:vertAlign w:val="superscript"/>
          </w:rPr>
          <w:t>th</w:t>
        </w:r>
        <w:r w:rsidRPr="00C4457E">
          <w:rPr>
            <w:rStyle w:val="Hyperlink"/>
          </w:rPr>
          <w:t>, 2012 PSC meeting page</w:t>
        </w:r>
      </w:hyperlink>
      <w:r>
        <w:t xml:space="preserve">, or: </w:t>
      </w:r>
      <w:hyperlink r:id="rId27" w:history="1">
        <w:r w:rsidRPr="00C529FE">
          <w:rPr>
            <w:rStyle w:val="Hyperlink"/>
          </w:rPr>
          <w:t>http://www.chesapeakebay.net/channel_files/17880/%28attachment_iii.b%29_memo_mb_to_psc_ie_recommendations_final_11-3-2011.pdf</w:t>
        </w:r>
      </w:hyperlink>
      <w:r>
        <w:t xml:space="preserve"> .</w:t>
      </w:r>
    </w:p>
  </w:footnote>
  <w:footnote w:id="32">
    <w:p w:rsidR="00F7163D" w:rsidRDefault="00F7163D">
      <w:pPr>
        <w:pStyle w:val="FootnoteText"/>
      </w:pPr>
      <w:r>
        <w:rPr>
          <w:rStyle w:val="FootnoteReference"/>
        </w:rPr>
        <w:footnoteRef/>
      </w:r>
      <w:r>
        <w:t xml:space="preserve"> </w:t>
      </w:r>
      <w:hyperlink r:id="rId28" w:history="1">
        <w:r w:rsidRPr="00FF6A55">
          <w:rPr>
            <w:rStyle w:val="Hyperlink"/>
          </w:rPr>
          <w:t>http://www.chesapeakebay.net/groups/group/bmp_verification_review_panel</w:t>
        </w:r>
      </w:hyperlink>
    </w:p>
  </w:footnote>
  <w:footnote w:id="33">
    <w:p w:rsidR="00F7163D" w:rsidRDefault="00F7163D">
      <w:pPr>
        <w:pStyle w:val="FootnoteText"/>
      </w:pPr>
      <w:r>
        <w:rPr>
          <w:rStyle w:val="FootnoteReference"/>
        </w:rPr>
        <w:footnoteRef/>
      </w:r>
      <w:r>
        <w:t xml:space="preserve"> </w:t>
      </w:r>
      <w:hyperlink r:id="rId29" w:history="1">
        <w:r w:rsidRPr="00FF6A55">
          <w:rPr>
            <w:rStyle w:val="Hyperlink"/>
          </w:rPr>
          <w:t>http://www.chesapeakebay.net/groups/group/water_quality_goal_implementation_team</w:t>
        </w:r>
      </w:hyperlink>
    </w:p>
  </w:footnote>
  <w:footnote w:id="34">
    <w:p w:rsidR="00F7163D" w:rsidRDefault="00F7163D">
      <w:pPr>
        <w:pStyle w:val="FootnoteText"/>
      </w:pPr>
      <w:r>
        <w:rPr>
          <w:rStyle w:val="FootnoteReference"/>
        </w:rPr>
        <w:footnoteRef/>
      </w:r>
      <w:r>
        <w:t xml:space="preserve"> </w:t>
      </w:r>
      <w:hyperlink r:id="rId30" w:history="1">
        <w:r w:rsidRPr="00FF6A55">
          <w:rPr>
            <w:rStyle w:val="Hyperlink"/>
          </w:rPr>
          <w:t>http://www.chesapeakebay.net/groups/group/habitat_goal_implementation_team</w:t>
        </w:r>
      </w:hyperlink>
    </w:p>
  </w:footnote>
  <w:footnote w:id="35">
    <w:p w:rsidR="00F7163D" w:rsidRDefault="00F7163D" w:rsidP="004D3625">
      <w:pPr>
        <w:pStyle w:val="FootnoteText"/>
      </w:pPr>
      <w:r>
        <w:rPr>
          <w:rStyle w:val="FootnoteReference"/>
        </w:rPr>
        <w:footnoteRef/>
      </w:r>
      <w:r>
        <w:t xml:space="preserve"> </w:t>
      </w:r>
      <w:r w:rsidRPr="00C32391">
        <w:rPr>
          <w:i/>
        </w:rPr>
        <w:t>Chesapeake Bay Program Partnership BMP Verification Review Panel’s Guidance and Recommendations to the Six Source Sector Workgroups, the CBP BMP Verification Committee, and the Seven Watershed Jurisdictions</w:t>
      </w:r>
      <w:r>
        <w:t>.</w:t>
      </w:r>
      <w:r w:rsidRPr="00A038F2">
        <w:t xml:space="preserve"> Distributed November 19, 2013</w:t>
      </w:r>
      <w:r>
        <w:t xml:space="preserve">. </w:t>
      </w:r>
      <w:hyperlink r:id="rId31" w:history="1">
        <w:r w:rsidRPr="001D1D2D">
          <w:rPr>
            <w:rStyle w:val="Hyperlink"/>
          </w:rPr>
          <w:t>http://www.chesapeakebay.net/channel_files/21511/cbp_bmp_verif_review_panel_recommendations_11_19_2013.pdf</w:t>
        </w:r>
      </w:hyperlink>
      <w:r>
        <w:t xml:space="preserve"> </w:t>
      </w:r>
    </w:p>
  </w:footnote>
  <w:footnote w:id="36">
    <w:p w:rsidR="00F7163D" w:rsidRDefault="00F7163D">
      <w:pPr>
        <w:pStyle w:val="FootnoteText"/>
      </w:pPr>
      <w:r>
        <w:rPr>
          <w:rStyle w:val="FootnoteReference"/>
        </w:rPr>
        <w:footnoteRef/>
      </w:r>
      <w:r>
        <w:t xml:space="preserve"> </w:t>
      </w:r>
      <w:hyperlink r:id="rId32" w:history="1">
        <w:r w:rsidRPr="00FF6A55">
          <w:rPr>
            <w:rStyle w:val="Hyperlink"/>
          </w:rPr>
          <w:t>http://www.chesapeakebay.net/groups/group/communications_workgroup</w:t>
        </w:r>
      </w:hyperlink>
    </w:p>
  </w:footnote>
  <w:footnote w:id="37">
    <w:p w:rsidR="00F7163D" w:rsidRDefault="00F7163D">
      <w:pPr>
        <w:pStyle w:val="FootnoteText"/>
      </w:pPr>
      <w:r>
        <w:rPr>
          <w:rStyle w:val="FootnoteReference"/>
        </w:rPr>
        <w:footnoteRef/>
      </w:r>
      <w:r>
        <w:t xml:space="preserve"> </w:t>
      </w:r>
      <w:hyperlink r:id="rId33" w:history="1">
        <w:r w:rsidRPr="00FF6A55">
          <w:rPr>
            <w:rStyle w:val="Hyperlink"/>
          </w:rPr>
          <w:t>http://www.chesapeakebay.net/S=0/calendar/event/17880/</w:t>
        </w:r>
      </w:hyperlink>
    </w:p>
  </w:footnote>
  <w:footnote w:id="38">
    <w:p w:rsidR="00F7163D" w:rsidRDefault="00F7163D">
      <w:pPr>
        <w:pStyle w:val="FootnoteText"/>
      </w:pPr>
      <w:r>
        <w:rPr>
          <w:rStyle w:val="FootnoteReference"/>
        </w:rPr>
        <w:footnoteRef/>
      </w:r>
      <w:r>
        <w:t xml:space="preserve"> </w:t>
      </w:r>
      <w:hyperlink r:id="rId34" w:history="1">
        <w:r w:rsidRPr="00FF6A55">
          <w:rPr>
            <w:rStyle w:val="Hyperlink"/>
          </w:rPr>
          <w:t>http://www.chesapeakebay.net/groups/group/best_management_practices_bmp_verification_committee</w:t>
        </w:r>
      </w:hyperlink>
    </w:p>
  </w:footnote>
  <w:footnote w:id="39">
    <w:p w:rsidR="00F7163D" w:rsidRPr="00A038F2" w:rsidRDefault="00F7163D">
      <w:pPr>
        <w:pStyle w:val="FootnoteText"/>
      </w:pPr>
      <w:r>
        <w:rPr>
          <w:rStyle w:val="FootnoteReference"/>
        </w:rPr>
        <w:footnoteRef/>
      </w:r>
      <w:r>
        <w:t xml:space="preserve"> </w:t>
      </w:r>
      <w:r w:rsidRPr="006026A6">
        <w:rPr>
          <w:i/>
        </w:rPr>
        <w:t>Chesapeake Bay Program Partnership BMP Verification Review Panel’s Guidance and Recommendations to the Six Source Sector Workgroups, the CBP BMP Verification Committee, and the Seven Watershed Jurisdictions.</w:t>
      </w:r>
      <w:r w:rsidRPr="00A038F2">
        <w:t xml:space="preserve"> Distributed November 19, 2013</w:t>
      </w:r>
      <w:r>
        <w:t xml:space="preserve">. </w:t>
      </w:r>
      <w:hyperlink r:id="rId35" w:history="1">
        <w:r w:rsidRPr="001D1D2D">
          <w:rPr>
            <w:rStyle w:val="Hyperlink"/>
          </w:rPr>
          <w:t>http://www.chesapeakebay.net/channel_files/21511/cbp_bmp_verif_review_panel_recommendations_11_19_2013.pdf</w:t>
        </w:r>
      </w:hyperlink>
      <w:r>
        <w:t xml:space="preserve"> </w:t>
      </w:r>
    </w:p>
  </w:footnote>
  <w:footnote w:id="40">
    <w:p w:rsidR="00F7163D" w:rsidRDefault="00F7163D">
      <w:pPr>
        <w:pStyle w:val="FootnoteText"/>
      </w:pPr>
      <w:r>
        <w:rPr>
          <w:rStyle w:val="FootnoteReference"/>
        </w:rPr>
        <w:footnoteRef/>
      </w:r>
      <w:r>
        <w:t xml:space="preserve"> All the various draft versions of the workgroups’ BMP verification guidance were made publically accessible at </w:t>
      </w:r>
      <w:hyperlink r:id="rId36" w:history="1">
        <w:r w:rsidRPr="004701C9">
          <w:rPr>
            <w:rStyle w:val="Hyperlink"/>
            <w:rFonts w:cs="Times New Roman"/>
            <w:szCs w:val="24"/>
          </w:rPr>
          <w:t>http://www.chesapeakebay.net/groups/group/best_management_practices_bmp_verification_committee</w:t>
        </w:r>
      </w:hyperlink>
      <w:r>
        <w:t xml:space="preserve"> under the Projects and Resources tab.</w:t>
      </w:r>
    </w:p>
  </w:footnote>
  <w:footnote w:id="41">
    <w:p w:rsidR="00F7163D" w:rsidRPr="00381BE1" w:rsidRDefault="00F7163D">
      <w:pPr>
        <w:pStyle w:val="FootnoteText"/>
        <w:rPr>
          <w:rFonts w:cs="Times New Roman"/>
        </w:rPr>
      </w:pPr>
      <w:r>
        <w:rPr>
          <w:rStyle w:val="FootnoteReference"/>
        </w:rPr>
        <w:footnoteRef/>
      </w:r>
      <w:r>
        <w:t xml:space="preserve"> </w:t>
      </w:r>
      <w:r w:rsidRPr="00381BE1">
        <w:rPr>
          <w:rFonts w:cs="Times New Roman"/>
        </w:rPr>
        <w:t>CBP Scientific and Technical Advisory Committee. August 16, 2013. Draft Review by STAC BMP Verification Subgroup. Annapolis, MD.</w:t>
      </w:r>
      <w:r>
        <w:rPr>
          <w:rFonts w:cs="Times New Roman"/>
        </w:rPr>
        <w:t xml:space="preserve"> </w:t>
      </w:r>
      <w:hyperlink r:id="rId37" w:history="1">
        <w:r w:rsidRPr="001D1D2D">
          <w:rPr>
            <w:rStyle w:val="Hyperlink"/>
            <w:rFonts w:cs="Times New Roman"/>
          </w:rPr>
          <w:t>http://www.chesapeakebay.net/channel_files/20832/draft_stac_verification_oversight_subgroup_16aug2013.pdf</w:t>
        </w:r>
      </w:hyperlink>
      <w:r>
        <w:rPr>
          <w:rFonts w:cs="Times New Roman"/>
        </w:rPr>
        <w:t xml:space="preserve"> </w:t>
      </w:r>
    </w:p>
  </w:footnote>
  <w:footnote w:id="42">
    <w:p w:rsidR="00F7163D" w:rsidRDefault="00F7163D">
      <w:pPr>
        <w:pStyle w:val="FootnoteText"/>
      </w:pPr>
      <w:r>
        <w:rPr>
          <w:rStyle w:val="FootnoteReference"/>
        </w:rPr>
        <w:footnoteRef/>
      </w:r>
      <w:r>
        <w:t xml:space="preserve"> Citizens’ Advisory Committee. January 3, 2012. Letter to the Principals’ Staff Committee. Provided as Appendix D.  Available at </w:t>
      </w:r>
      <w:hyperlink r:id="rId38" w:history="1">
        <w:r w:rsidRPr="00C25A7D">
          <w:rPr>
            <w:rStyle w:val="Hyperlink"/>
          </w:rPr>
          <w:t>http://www.chesapeakebay.net/channel_files/20829/cac_letter_to_psc_on_nas_recs_jan_2012.pdf</w:t>
        </w:r>
      </w:hyperlink>
      <w:r>
        <w:t xml:space="preserve"> </w:t>
      </w:r>
    </w:p>
  </w:footnote>
  <w:footnote w:id="43">
    <w:p w:rsidR="00F7163D" w:rsidRDefault="00F7163D">
      <w:pPr>
        <w:pStyle w:val="FootnoteText"/>
      </w:pPr>
      <w:r>
        <w:rPr>
          <w:rStyle w:val="FootnoteReference"/>
        </w:rPr>
        <w:footnoteRef/>
      </w:r>
      <w:r>
        <w:t xml:space="preserve"> Citizens’ Advisory Committee.  December 17, 2012.  Letter to Nick DiPasquale. Provided as Appendix E.  Available on-line at: </w:t>
      </w:r>
      <w:hyperlink r:id="rId39" w:history="1">
        <w:r w:rsidRPr="00C25A7D">
          <w:rPr>
            <w:rStyle w:val="Hyperlink"/>
          </w:rPr>
          <w:t>http://www.chesapeakebay.net/channel_files/19255/final_cac_letter_to_cbpo_on_ag_bmp_verification_dec_17_2012.pdf</w:t>
        </w:r>
      </w:hyperlink>
      <w:r>
        <w:t xml:space="preserve"> </w:t>
      </w:r>
    </w:p>
  </w:footnote>
  <w:footnote w:id="44">
    <w:p w:rsidR="00F7163D" w:rsidRDefault="00F7163D">
      <w:pPr>
        <w:pStyle w:val="FootnoteText"/>
      </w:pPr>
      <w:r>
        <w:rPr>
          <w:rStyle w:val="FootnoteReference"/>
        </w:rPr>
        <w:footnoteRef/>
      </w:r>
      <w:r>
        <w:t xml:space="preserve"> DiPasquale, N. February 4, 2013.  Letter to John Dawes, Chair, Citizens’ Advisory Committee.  Provided as Appendix L.  Available on-line at: </w:t>
      </w:r>
      <w:hyperlink r:id="rId40" w:history="1">
        <w:r w:rsidRPr="00C25A7D">
          <w:rPr>
            <w:rStyle w:val="Hyperlink"/>
          </w:rPr>
          <w:t>http://www.chesapeakebay.net/channel_files/19255/cbpo_response_to_cac_on_bmp_verification_020413.pdf</w:t>
        </w:r>
      </w:hyperlink>
      <w:r>
        <w:t xml:space="preserve"> </w:t>
      </w:r>
    </w:p>
  </w:footnote>
  <w:footnote w:id="45">
    <w:p w:rsidR="00F7163D" w:rsidRDefault="00F7163D">
      <w:pPr>
        <w:pStyle w:val="FootnoteText"/>
      </w:pPr>
      <w:r>
        <w:rPr>
          <w:rStyle w:val="FootnoteReference"/>
        </w:rPr>
        <w:footnoteRef/>
      </w:r>
      <w:r>
        <w:t xml:space="preserve"> Harrison, V., Hanmer, R., Der, A., and J. Blackburn. May 22, 2013. Recommendations of the CAC workgroup on verification and transparency.  Provided as Appendix M. Available on-line at: </w:t>
      </w:r>
      <w:hyperlink r:id="rId41" w:history="1">
        <w:r w:rsidRPr="00C25A7D">
          <w:rPr>
            <w:rStyle w:val="Hyperlink"/>
          </w:rPr>
          <w:t>http://www.chesapeakebay.net/channel_files/20829/memo_to_cac_from_verification_and_transparency_workgroup_may_22_2013.pdf</w:t>
        </w:r>
      </w:hyperlink>
      <w:r>
        <w:t xml:space="preserve"> </w:t>
      </w:r>
    </w:p>
  </w:footnote>
  <w:footnote w:id="46">
    <w:p w:rsidR="00F7163D" w:rsidRDefault="00F7163D" w:rsidP="00C57779">
      <w:pPr>
        <w:pStyle w:val="FootnoteText"/>
      </w:pPr>
      <w:r>
        <w:rPr>
          <w:rStyle w:val="FootnoteReference"/>
        </w:rPr>
        <w:footnoteRef/>
      </w:r>
      <w:r>
        <w:t xml:space="preserve"> Citizens Advisory Committee to the Chesapeake Executive Council’s July 25, 2013 Letter to Nick DiPasquale, Director, Chesapeake Bay Program. Available on-line at: </w:t>
      </w:r>
      <w:hyperlink r:id="rId42" w:history="1">
        <w:r w:rsidRPr="001D1D2D">
          <w:rPr>
            <w:rStyle w:val="Hyperlink"/>
          </w:rPr>
          <w:t>http://www.chesapeakebay.net/channel_files/20829/cac_bmp_verification_letter_final_july_25_2013.pdf</w:t>
        </w:r>
      </w:hyperlink>
      <w:r>
        <w:t xml:space="preserve"> </w:t>
      </w:r>
    </w:p>
    <w:p w:rsidR="00F7163D" w:rsidRDefault="00F7163D">
      <w:pPr>
        <w:pStyle w:val="FootnoteText"/>
      </w:pPr>
    </w:p>
  </w:footnote>
  <w:footnote w:id="47">
    <w:p w:rsidR="00F7163D" w:rsidRDefault="00F7163D">
      <w:pPr>
        <w:pStyle w:val="FootnoteText"/>
      </w:pPr>
      <w:r>
        <w:rPr>
          <w:rStyle w:val="FootnoteReference"/>
        </w:rPr>
        <w:footnoteRef/>
      </w:r>
      <w:r>
        <w:t xml:space="preserve"> </w:t>
      </w:r>
      <w:hyperlink r:id="rId43" w:history="1">
        <w:r w:rsidRPr="00CC230C">
          <w:rPr>
            <w:rStyle w:val="Hyperlink"/>
          </w:rPr>
          <w:t>http://www.chesapeakebay.net/calendar/event/19044/</w:t>
        </w:r>
      </w:hyperlink>
      <w:r>
        <w:t xml:space="preserve"> </w:t>
      </w:r>
    </w:p>
  </w:footnote>
  <w:footnote w:id="48">
    <w:p w:rsidR="00F7163D" w:rsidRDefault="00F7163D">
      <w:pPr>
        <w:pStyle w:val="FootnoteText"/>
      </w:pPr>
      <w:r>
        <w:rPr>
          <w:rStyle w:val="FootnoteReference"/>
        </w:rPr>
        <w:footnoteRef/>
      </w:r>
      <w:r>
        <w:t xml:space="preserve"> </w:t>
      </w:r>
      <w:hyperlink r:id="rId44" w:history="1">
        <w:r w:rsidRPr="00600B50">
          <w:rPr>
            <w:rStyle w:val="Hyperlink"/>
          </w:rPr>
          <w:t>http://www.chesapeakebay.net/groups/group/bmp_verification_transparency_subgroup</w:t>
        </w:r>
      </w:hyperlink>
      <w:r>
        <w:t xml:space="preserve"> </w:t>
      </w:r>
    </w:p>
  </w:footnote>
  <w:footnote w:id="49">
    <w:p w:rsidR="00F7163D" w:rsidRDefault="00F7163D">
      <w:pPr>
        <w:pStyle w:val="FootnoteText"/>
      </w:pPr>
      <w:r>
        <w:rPr>
          <w:rStyle w:val="FootnoteReference"/>
        </w:rPr>
        <w:footnoteRef/>
      </w:r>
      <w:r>
        <w:t xml:space="preserve"> Harrison, V., Hanmer, R., Der, A., and J. Blackburn. May 22, 2013. Recommendations of the CAC workgroup on verification and transparency.  Available on-line at: </w:t>
      </w:r>
      <w:hyperlink r:id="rId45" w:history="1">
        <w:r w:rsidRPr="00C25A7D">
          <w:rPr>
            <w:rStyle w:val="Hyperlink"/>
          </w:rPr>
          <w:t>http://www.chesapeakebay.net/channel_files/20829/memo_to_cac_from_verification_and_transparency_workgroup_may_22_2013.pdf</w:t>
        </w:r>
      </w:hyperlink>
    </w:p>
  </w:footnote>
  <w:footnote w:id="50">
    <w:p w:rsidR="00F7163D" w:rsidRDefault="00F7163D">
      <w:pPr>
        <w:pStyle w:val="FootnoteText"/>
      </w:pPr>
      <w:r>
        <w:rPr>
          <w:rStyle w:val="FootnoteReference"/>
        </w:rPr>
        <w:footnoteRef/>
      </w:r>
      <w:r>
        <w:t xml:space="preserve"> Harrison, V., Hanmer, R., Der, A., and J. Blackburn. May 22, 2013. Recommendations of the CAC workgroup on verification and transparency.  Available on-line at: </w:t>
      </w:r>
      <w:hyperlink r:id="rId46" w:history="1">
        <w:r w:rsidRPr="00C25A7D">
          <w:rPr>
            <w:rStyle w:val="Hyperlink"/>
          </w:rPr>
          <w:t>http://www.chesapeakebay.net/channel_files/20829/memo_to_cac_from_verification_and_transparency_workgroup_may_22_2013.pdf</w:t>
        </w:r>
      </w:hyperlink>
    </w:p>
  </w:footnote>
  <w:footnote w:id="51">
    <w:p w:rsidR="00F7163D" w:rsidRDefault="00F7163D">
      <w:pPr>
        <w:pStyle w:val="FootnoteText"/>
      </w:pPr>
      <w:r>
        <w:rPr>
          <w:rStyle w:val="FootnoteReference"/>
        </w:rPr>
        <w:footnoteRef/>
      </w:r>
      <w:r>
        <w:t xml:space="preserve"> </w:t>
      </w:r>
      <w:r w:rsidRPr="00A038F2">
        <w:t>Chesapeake Bay Program Partnership BMP Verification Review Panel’s Guidance and Recommendations to the Six Source Sector Workgroups, the CBP BMP Verification Committee, and the Seven Watershed Jurisdictions</w:t>
      </w:r>
      <w:r>
        <w:t>.</w:t>
      </w:r>
      <w:r w:rsidRPr="00A038F2">
        <w:t xml:space="preserve"> Distributed November 19, 2013</w:t>
      </w:r>
      <w:r>
        <w:t xml:space="preserve">. </w:t>
      </w:r>
      <w:hyperlink r:id="rId47" w:history="1">
        <w:r w:rsidRPr="001D1D2D">
          <w:rPr>
            <w:rStyle w:val="Hyperlink"/>
          </w:rPr>
          <w:t>http://www.chesapeakebay.net/channel_files/21511/cbp_bmp_verif_review_panel_recommendations_11_19_2013.pdf</w:t>
        </w:r>
      </w:hyperlink>
      <w:r>
        <w:t xml:space="preserve"> </w:t>
      </w:r>
    </w:p>
  </w:footnote>
  <w:footnote w:id="52">
    <w:p w:rsidR="00F7163D" w:rsidRDefault="00F7163D">
      <w:pPr>
        <w:pStyle w:val="FootnoteText"/>
      </w:pPr>
      <w:r>
        <w:rPr>
          <w:rStyle w:val="FootnoteReference"/>
        </w:rPr>
        <w:footnoteRef/>
      </w:r>
      <w:r>
        <w:t xml:space="preserve"> </w:t>
      </w:r>
      <w:hyperlink r:id="rId48" w:history="1">
        <w:r w:rsidRPr="00C25A7D">
          <w:rPr>
            <w:rStyle w:val="Hyperlink"/>
          </w:rPr>
          <w:t>www.chesapeakebay.net/calendar/event/17880/</w:t>
        </w:r>
      </w:hyperlink>
      <w:r>
        <w:t xml:space="preserve"> </w:t>
      </w:r>
    </w:p>
  </w:footnote>
  <w:footnote w:id="53">
    <w:p w:rsidR="00F7163D" w:rsidRDefault="00F7163D">
      <w:pPr>
        <w:pStyle w:val="FootnoteText"/>
      </w:pPr>
      <w:r>
        <w:rPr>
          <w:rStyle w:val="FootnoteReference"/>
        </w:rPr>
        <w:footnoteRef/>
      </w:r>
      <w:r>
        <w:t xml:space="preserve"> </w:t>
      </w:r>
      <w:hyperlink r:id="rId49" w:history="1">
        <w:r w:rsidRPr="00C25A7D">
          <w:rPr>
            <w:rStyle w:val="Hyperlink"/>
          </w:rPr>
          <w:t>www.chesapeakebay.net/calendar/event/17872/</w:t>
        </w:r>
      </w:hyperlink>
      <w:r>
        <w:t xml:space="preserve"> </w:t>
      </w:r>
    </w:p>
  </w:footnote>
  <w:footnote w:id="54">
    <w:p w:rsidR="00F7163D" w:rsidRDefault="00F7163D">
      <w:pPr>
        <w:pStyle w:val="FootnoteText"/>
      </w:pPr>
      <w:r>
        <w:rPr>
          <w:rStyle w:val="FootnoteReference"/>
        </w:rPr>
        <w:footnoteRef/>
      </w:r>
      <w:r>
        <w:t xml:space="preserve"> </w:t>
      </w:r>
      <w:hyperlink r:id="rId50" w:history="1">
        <w:r w:rsidRPr="00C25A7D">
          <w:rPr>
            <w:rStyle w:val="Hyperlink"/>
          </w:rPr>
          <w:t>www.chesapeakebay.net/calendar/event/18556/</w:t>
        </w:r>
      </w:hyperlink>
      <w:r>
        <w:t xml:space="preserve"> </w:t>
      </w:r>
    </w:p>
  </w:footnote>
  <w:footnote w:id="55">
    <w:p w:rsidR="00F7163D" w:rsidRDefault="00F7163D">
      <w:pPr>
        <w:pStyle w:val="FootnoteText"/>
      </w:pPr>
      <w:r>
        <w:rPr>
          <w:rStyle w:val="FootnoteReference"/>
        </w:rPr>
        <w:footnoteRef/>
      </w:r>
      <w:r>
        <w:t xml:space="preserve"> </w:t>
      </w:r>
      <w:hyperlink r:id="rId51" w:history="1">
        <w:r w:rsidRPr="00C25A7D">
          <w:rPr>
            <w:rStyle w:val="Hyperlink"/>
          </w:rPr>
          <w:t>www.chesapeakebay.net/calendar/event/18086/</w:t>
        </w:r>
      </w:hyperlink>
      <w:r>
        <w:t xml:space="preserve"> </w:t>
      </w:r>
    </w:p>
  </w:footnote>
  <w:footnote w:id="56">
    <w:p w:rsidR="00F7163D" w:rsidRDefault="00F7163D" w:rsidP="0007679C">
      <w:pPr>
        <w:pStyle w:val="FootnoteText"/>
      </w:pPr>
      <w:r>
        <w:rPr>
          <w:rStyle w:val="FootnoteReference"/>
        </w:rPr>
        <w:footnoteRef/>
      </w:r>
      <w:r>
        <w:t xml:space="preserve"> Invitation letters were sent to the 13 nominated panelists on September 18</w:t>
      </w:r>
      <w:r w:rsidRPr="0062193B">
        <w:rPr>
          <w:vertAlign w:val="superscript"/>
        </w:rPr>
        <w:t>th</w:t>
      </w:r>
      <w:r>
        <w:t xml:space="preserve">, 2012.  The letters are available online at </w:t>
      </w:r>
      <w:hyperlink r:id="rId52" w:history="1">
        <w:r w:rsidRPr="00825526">
          <w:rPr>
            <w:rStyle w:val="Hyperlink"/>
          </w:rPr>
          <w:t>http://www.chesapeakebay.net/groups/group/bmp_verification_review_panel</w:t>
        </w:r>
      </w:hyperlink>
      <w:r>
        <w:t>, under the “Projects &amp; Resources” tab.</w:t>
      </w:r>
    </w:p>
  </w:footnote>
  <w:footnote w:id="57">
    <w:p w:rsidR="00F7163D" w:rsidRDefault="00F7163D" w:rsidP="0007679C">
      <w:pPr>
        <w:pStyle w:val="FootnoteText"/>
      </w:pPr>
      <w:r>
        <w:rPr>
          <w:rStyle w:val="FootnoteReference"/>
        </w:rPr>
        <w:footnoteRef/>
      </w:r>
      <w:r>
        <w:t xml:space="preserve"> </w:t>
      </w:r>
      <w:r w:rsidRPr="00A038F2">
        <w:t>Chesapeake Bay Program Partnership BMP Verification Review Panel’s Guidance and Recommendations to the Six Source Sector Workgroups, the CBP BMP Verification Committee, and the Seven Watershed Jurisdictions</w:t>
      </w:r>
      <w:r>
        <w:t>.</w:t>
      </w:r>
      <w:r w:rsidRPr="00A038F2">
        <w:t xml:space="preserve"> Distributed November 19, 2013</w:t>
      </w:r>
      <w:r>
        <w:t xml:space="preserve">. </w:t>
      </w:r>
      <w:hyperlink r:id="rId53" w:history="1">
        <w:r w:rsidRPr="001D1D2D">
          <w:rPr>
            <w:rStyle w:val="Hyperlink"/>
          </w:rPr>
          <w:t>http://www.chesapeakebay.net/channel_files/21511/cbp_bmp_verif_review_panel_recommendations_11_19_2013.pdf</w:t>
        </w:r>
      </w:hyperlink>
      <w:r>
        <w:t xml:space="preserve"> </w:t>
      </w:r>
    </w:p>
  </w:footnote>
  <w:footnote w:id="58">
    <w:p w:rsidR="00F7163D" w:rsidRDefault="00F7163D">
      <w:pPr>
        <w:pStyle w:val="FootnoteText"/>
      </w:pPr>
      <w:r>
        <w:rPr>
          <w:rStyle w:val="FootnoteReference"/>
        </w:rPr>
        <w:footnoteRef/>
      </w:r>
      <w:r>
        <w:t xml:space="preserve"> </w:t>
      </w:r>
      <w:hyperlink r:id="rId54" w:history="1">
        <w:r w:rsidRPr="00C25A7D">
          <w:rPr>
            <w:rStyle w:val="Hyperlink"/>
          </w:rPr>
          <w:t>http://www.chesapeakebay.net/calendar/event/20832</w:t>
        </w:r>
      </w:hyperlink>
      <w:r>
        <w:t xml:space="preserve"> </w:t>
      </w:r>
    </w:p>
  </w:footnote>
  <w:footnote w:id="59">
    <w:p w:rsidR="00F7163D" w:rsidRDefault="00F7163D">
      <w:pPr>
        <w:pStyle w:val="FootnoteText"/>
      </w:pPr>
      <w:r>
        <w:rPr>
          <w:rStyle w:val="FootnoteReference"/>
        </w:rPr>
        <w:footnoteRef/>
      </w:r>
      <w:r>
        <w:t xml:space="preserve"> </w:t>
      </w:r>
      <w:hyperlink r:id="rId55" w:history="1">
        <w:r w:rsidRPr="001D1D2D">
          <w:rPr>
            <w:rStyle w:val="Hyperlink"/>
          </w:rPr>
          <w:t>http://www.chesapeakebay.net/calendar/event/21023/</w:t>
        </w:r>
      </w:hyperlink>
      <w:r>
        <w:t xml:space="preserve"> </w:t>
      </w:r>
    </w:p>
  </w:footnote>
  <w:footnote w:id="60">
    <w:p w:rsidR="00F7163D" w:rsidRDefault="00F7163D">
      <w:pPr>
        <w:pStyle w:val="FootnoteText"/>
      </w:pPr>
      <w:r>
        <w:rPr>
          <w:rStyle w:val="FootnoteReference"/>
        </w:rPr>
        <w:footnoteRef/>
      </w:r>
      <w:r>
        <w:t xml:space="preserve"> </w:t>
      </w:r>
      <w:hyperlink r:id="rId56" w:history="1">
        <w:r w:rsidRPr="001D1D2D">
          <w:rPr>
            <w:rStyle w:val="Hyperlink"/>
          </w:rPr>
          <w:t>http://www.chesapeakebay.net/calendar/event/21024/</w:t>
        </w:r>
      </w:hyperlink>
      <w:r>
        <w:t xml:space="preserve"> </w:t>
      </w:r>
    </w:p>
  </w:footnote>
  <w:footnote w:id="61">
    <w:p w:rsidR="00F7163D" w:rsidRDefault="00F7163D">
      <w:pPr>
        <w:pStyle w:val="FootnoteText"/>
      </w:pPr>
      <w:r>
        <w:rPr>
          <w:rStyle w:val="FootnoteReference"/>
        </w:rPr>
        <w:footnoteRef/>
      </w:r>
      <w:r>
        <w:t xml:space="preserve"> </w:t>
      </w:r>
      <w:r w:rsidRPr="00A038F2">
        <w:t>Chesapeake Bay Program Partnership BMP Verification Review Panel’s Guidance and Recommendations to the Six Source Sector Workgroups, the CBP BMP Verification Committee, and the Seven Watershed Jurisdictions</w:t>
      </w:r>
      <w:r>
        <w:t>.</w:t>
      </w:r>
      <w:r w:rsidRPr="00A038F2">
        <w:t xml:space="preserve"> Distributed November 19, 2013</w:t>
      </w:r>
      <w:r>
        <w:t xml:space="preserve">. </w:t>
      </w:r>
      <w:hyperlink r:id="rId57" w:history="1">
        <w:r w:rsidRPr="00D26250">
          <w:rPr>
            <w:rStyle w:val="Hyperlink"/>
          </w:rPr>
          <w:t>http://www.chesapeakebay.net/channel_files/21511/cbp_bmp_verif_review_panel_recommendations_11_19_2013.pdf</w:t>
        </w:r>
      </w:hyperlink>
      <w:r>
        <w:t xml:space="preserve"> </w:t>
      </w:r>
    </w:p>
  </w:footnote>
  <w:footnote w:id="62">
    <w:p w:rsidR="00F7163D" w:rsidRDefault="00F7163D" w:rsidP="009C4CBC">
      <w:pPr>
        <w:pStyle w:val="FootnoteText"/>
      </w:pPr>
      <w:r w:rsidRPr="001E5A2B">
        <w:rPr>
          <w:rStyle w:val="FootnoteReference"/>
        </w:rPr>
        <w:footnoteRef/>
      </w:r>
      <w:r w:rsidRPr="001E5A2B">
        <w:t xml:space="preserve"> The Agriculture Workgroup continues to refine and improve its narrative guidance. As of the February 7</w:t>
      </w:r>
      <w:r w:rsidRPr="001E5A2B">
        <w:rPr>
          <w:vertAlign w:val="superscript"/>
        </w:rPr>
        <w:t>th</w:t>
      </w:r>
      <w:r w:rsidRPr="001E5A2B">
        <w:t>, 2014 revision of this document, the Agriculture Workgroup is on Version 3.6.0 of its BMP verification guidance and accompanying matrix.</w:t>
      </w:r>
      <w:r>
        <w:t xml:space="preserve"> </w:t>
      </w:r>
    </w:p>
  </w:footnote>
  <w:footnote w:id="63">
    <w:p w:rsidR="00F7163D" w:rsidRDefault="00F7163D">
      <w:pPr>
        <w:pStyle w:val="FootnoteText"/>
      </w:pPr>
      <w:r>
        <w:rPr>
          <w:rStyle w:val="FootnoteReference"/>
        </w:rPr>
        <w:footnoteRef/>
      </w:r>
      <w:r>
        <w:t xml:space="preserve"> </w:t>
      </w:r>
      <w:hyperlink r:id="rId58" w:history="1">
        <w:r w:rsidRPr="00FF6A55">
          <w:rPr>
            <w:rStyle w:val="Hyperlink"/>
          </w:rPr>
          <w:t>http://www.chesapeakebay.net/groups/group/agriculture_workgroup</w:t>
        </w:r>
      </w:hyperlink>
    </w:p>
  </w:footnote>
  <w:footnote w:id="64">
    <w:p w:rsidR="00F7163D" w:rsidRDefault="00F7163D" w:rsidP="0049621C">
      <w:pPr>
        <w:pStyle w:val="FootnoteText"/>
      </w:pPr>
      <w:r>
        <w:rPr>
          <w:rStyle w:val="FootnoteReference"/>
        </w:rPr>
        <w:footnoteRef/>
      </w:r>
      <w:r>
        <w:t xml:space="preserve"> </w:t>
      </w:r>
      <w:hyperlink r:id="rId59" w:history="1">
        <w:r w:rsidRPr="00FF6A55">
          <w:rPr>
            <w:rStyle w:val="Hyperlink"/>
          </w:rPr>
          <w:t>http://www.chesapeakebay.net/groups/group/forestry_workgroup</w:t>
        </w:r>
      </w:hyperlink>
    </w:p>
  </w:footnote>
  <w:footnote w:id="65">
    <w:p w:rsidR="00F7163D" w:rsidRPr="00AC157A" w:rsidRDefault="00F7163D">
      <w:pPr>
        <w:pStyle w:val="FootnoteText"/>
        <w:rPr>
          <w:b/>
        </w:rPr>
      </w:pPr>
      <w:r>
        <w:rPr>
          <w:rStyle w:val="FootnoteReference"/>
        </w:rPr>
        <w:footnoteRef/>
      </w:r>
      <w:r>
        <w:t xml:space="preserve"> These BMP expert panel reports are available at </w:t>
      </w:r>
      <w:hyperlink r:id="rId60" w:history="1">
        <w:r w:rsidRPr="00C529FE">
          <w:rPr>
            <w:rStyle w:val="Hyperlink"/>
          </w:rPr>
          <w:t>http://stat.chesapeakebay.net/?q=node/130&amp;quicktabs_10=3</w:t>
        </w:r>
      </w:hyperlink>
      <w:r>
        <w:t xml:space="preserve"> </w:t>
      </w:r>
    </w:p>
  </w:footnote>
  <w:footnote w:id="66">
    <w:p w:rsidR="00F7163D" w:rsidRDefault="00F7163D">
      <w:pPr>
        <w:pStyle w:val="FootnoteText"/>
      </w:pPr>
      <w:r>
        <w:rPr>
          <w:rStyle w:val="FootnoteReference"/>
        </w:rPr>
        <w:footnoteRef/>
      </w:r>
      <w:r>
        <w:t xml:space="preserve"> </w:t>
      </w:r>
      <w:r w:rsidRPr="00E20F5E">
        <w:rPr>
          <w:rFonts w:cs="Times New Roman"/>
          <w:szCs w:val="24"/>
        </w:rPr>
        <w:t xml:space="preserve">A total of 64 CSOs have been tracked by the </w:t>
      </w:r>
      <w:r>
        <w:rPr>
          <w:rFonts w:cs="Times New Roman"/>
          <w:szCs w:val="24"/>
        </w:rPr>
        <w:t>Chesapeake Bay Program Partnership across the Chesapeake Bay watershed, with</w:t>
      </w:r>
      <w:r w:rsidRPr="00E20F5E">
        <w:rPr>
          <w:rFonts w:cs="Times New Roman"/>
          <w:szCs w:val="24"/>
        </w:rPr>
        <w:t xml:space="preserve"> 14 of them currently </w:t>
      </w:r>
      <w:r>
        <w:rPr>
          <w:rFonts w:cs="Times New Roman"/>
          <w:szCs w:val="24"/>
        </w:rPr>
        <w:t xml:space="preserve">documented as having been </w:t>
      </w:r>
      <w:r w:rsidRPr="00E20F5E">
        <w:rPr>
          <w:rFonts w:cs="Times New Roman"/>
          <w:szCs w:val="24"/>
        </w:rPr>
        <w:t>eliminated.</w:t>
      </w:r>
    </w:p>
  </w:footnote>
  <w:footnote w:id="67">
    <w:p w:rsidR="00F7163D" w:rsidRDefault="00F7163D">
      <w:pPr>
        <w:pStyle w:val="FootnoteText"/>
      </w:pPr>
      <w:r>
        <w:rPr>
          <w:rStyle w:val="FootnoteReference"/>
        </w:rPr>
        <w:footnoteRef/>
      </w:r>
      <w:r>
        <w:t xml:space="preserve"> 59 FR 18688, April 19, 1994.</w:t>
      </w:r>
    </w:p>
  </w:footnote>
  <w:footnote w:id="68">
    <w:p w:rsidR="00F7163D" w:rsidRDefault="00F7163D" w:rsidP="00EE2828">
      <w:pPr>
        <w:pStyle w:val="FootnoteText"/>
      </w:pPr>
      <w:r>
        <w:rPr>
          <w:rStyle w:val="FootnoteReference"/>
        </w:rPr>
        <w:footnoteRef/>
      </w:r>
      <w:r>
        <w:t xml:space="preserve"> The District of Columbia has no on-site treatment systems within its jurisdictional boundaries.</w:t>
      </w:r>
    </w:p>
  </w:footnote>
  <w:footnote w:id="69">
    <w:p w:rsidR="00F7163D" w:rsidRDefault="00F7163D" w:rsidP="00EE2828">
      <w:pPr>
        <w:pStyle w:val="FootnoteText"/>
      </w:pPr>
      <w:r w:rsidRPr="002F6170">
        <w:rPr>
          <w:rStyle w:val="FootnoteReference"/>
          <w:rFonts w:cs="Times New Roman"/>
        </w:rPr>
        <w:footnoteRef/>
      </w:r>
      <w:r w:rsidRPr="002F6170">
        <w:rPr>
          <w:rFonts w:cs="Times New Roman"/>
        </w:rPr>
        <w:t xml:space="preserve"> </w:t>
      </w:r>
      <w:r w:rsidRPr="006A3A68">
        <w:rPr>
          <w:rFonts w:cs="Times New Roman"/>
        </w:rPr>
        <w:t>Delaware Department of Natural Resources and Environmental Control</w:t>
      </w:r>
      <w:r>
        <w:rPr>
          <w:rFonts w:cs="Times New Roman"/>
        </w:rPr>
        <w:t xml:space="preserve">, </w:t>
      </w:r>
      <w:r w:rsidRPr="006A3A68">
        <w:rPr>
          <w:rFonts w:cs="Times New Roman"/>
        </w:rPr>
        <w:t>Division of Water</w:t>
      </w:r>
      <w:r>
        <w:rPr>
          <w:rFonts w:cs="Times New Roman"/>
        </w:rPr>
        <w:t xml:space="preserve">, </w:t>
      </w:r>
      <w:r w:rsidRPr="006A3A68">
        <w:rPr>
          <w:rFonts w:cs="Times New Roman"/>
        </w:rPr>
        <w:t>Groundwater Discharges Section</w:t>
      </w:r>
      <w:r>
        <w:rPr>
          <w:rFonts w:cs="Times New Roman"/>
        </w:rPr>
        <w:t xml:space="preserve">, </w:t>
      </w:r>
      <w:r w:rsidRPr="006A3A68">
        <w:rPr>
          <w:rFonts w:cs="Times New Roman"/>
        </w:rPr>
        <w:t>7Del.C.Ch. 60</w:t>
      </w:r>
      <w:r>
        <w:rPr>
          <w:rFonts w:cs="Times New Roman"/>
        </w:rPr>
        <w:t xml:space="preserve">, </w:t>
      </w:r>
      <w:r w:rsidRPr="002F6170">
        <w:rPr>
          <w:rFonts w:eastAsia="Times New Roman" w:cs="Times New Roman"/>
          <w:color w:val="000000"/>
          <w:szCs w:val="24"/>
        </w:rPr>
        <w:t>Delaware Regulations Governing the Design, Installation, Operation of On-Site Wastewater Treatment and Disposal System (</w:t>
      </w:r>
      <w:r>
        <w:rPr>
          <w:rFonts w:eastAsia="Times New Roman" w:cs="Times New Roman"/>
          <w:color w:val="000000"/>
          <w:szCs w:val="24"/>
        </w:rPr>
        <w:t>amended January 11, 2014</w:t>
      </w:r>
      <w:r w:rsidRPr="002F6170">
        <w:rPr>
          <w:rFonts w:eastAsia="Times New Roman" w:cs="Times New Roman"/>
          <w:color w:val="000000"/>
          <w:szCs w:val="24"/>
        </w:rPr>
        <w:t xml:space="preserve">) </w:t>
      </w:r>
      <w:hyperlink r:id="rId61" w:history="1">
        <w:r w:rsidRPr="00D5503F">
          <w:rPr>
            <w:rStyle w:val="Hyperlink"/>
          </w:rPr>
          <w:t>http://www.dnrec.delaware.gov/wr/information/gwdinfo/documents/delawarefinalonsiteregulations_01112014.pdf</w:t>
        </w:r>
      </w:hyperlink>
      <w:r>
        <w:t xml:space="preserve"> </w:t>
      </w:r>
    </w:p>
  </w:footnote>
  <w:footnote w:id="70">
    <w:p w:rsidR="00F7163D" w:rsidRPr="002F6170" w:rsidRDefault="00F7163D" w:rsidP="00EE2828">
      <w:pPr>
        <w:pStyle w:val="ListParagraph"/>
        <w:spacing w:after="0"/>
        <w:ind w:left="0"/>
        <w:rPr>
          <w:color w:val="000000"/>
          <w:sz w:val="20"/>
          <w:szCs w:val="20"/>
        </w:rPr>
      </w:pPr>
      <w:r w:rsidRPr="002F6170">
        <w:rPr>
          <w:rStyle w:val="FootnoteReference"/>
        </w:rPr>
        <w:footnoteRef/>
      </w:r>
      <w:r w:rsidRPr="002F6170">
        <w:t xml:space="preserve"> </w:t>
      </w:r>
      <w:r w:rsidRPr="002F6170">
        <w:rPr>
          <w:color w:val="000000"/>
          <w:sz w:val="20"/>
          <w:szCs w:val="20"/>
        </w:rPr>
        <w:t xml:space="preserve">Maryland Regulation of Water Supply, Sewage Disposal, and Solid Waste. </w:t>
      </w:r>
      <w:r w:rsidRPr="002F6170">
        <w:rPr>
          <w:sz w:val="20"/>
          <w:szCs w:val="20"/>
        </w:rPr>
        <w:t>Chapter 02 Sewage Disposal and Certain Water Systems for Homes and Other Establishments in the Counties of Maryland Where a Public Sewage System is Not Available Authority</w:t>
      </w:r>
    </w:p>
    <w:p w:rsidR="00F7163D" w:rsidRPr="002F6170" w:rsidRDefault="00C91F9C" w:rsidP="00EE2828">
      <w:pPr>
        <w:pStyle w:val="FootnoteText"/>
        <w:rPr>
          <w:rFonts w:cs="Times New Roman"/>
        </w:rPr>
      </w:pPr>
      <w:hyperlink r:id="rId62" w:history="1">
        <w:r w:rsidR="00F7163D" w:rsidRPr="002F6170">
          <w:rPr>
            <w:rStyle w:val="Hyperlink"/>
            <w:rFonts w:eastAsia="Times New Roman"/>
          </w:rPr>
          <w:t>http://www.dsd.state.md.us/comar/SubtitleSearch.aspx?search=26.04.02</w:t>
        </w:r>
      </w:hyperlink>
    </w:p>
  </w:footnote>
  <w:footnote w:id="71">
    <w:p w:rsidR="00F7163D" w:rsidRPr="002F6170" w:rsidRDefault="00F7163D" w:rsidP="00EE2828">
      <w:pPr>
        <w:pStyle w:val="ListParagraph"/>
        <w:spacing w:after="0"/>
        <w:ind w:left="0"/>
      </w:pPr>
      <w:r w:rsidRPr="002F6170">
        <w:rPr>
          <w:rStyle w:val="FootnoteReference"/>
        </w:rPr>
        <w:footnoteRef/>
      </w:r>
      <w:r w:rsidRPr="002F6170">
        <w:t xml:space="preserve"> </w:t>
      </w:r>
      <w:r w:rsidRPr="002F6170">
        <w:rPr>
          <w:color w:val="000000"/>
          <w:sz w:val="20"/>
          <w:szCs w:val="20"/>
        </w:rPr>
        <w:t xml:space="preserve">Virginia Regulations for Alternative On-Site Sewage Systems </w:t>
      </w:r>
      <w:hyperlink r:id="rId63" w:anchor="C0613" w:history="1">
        <w:r w:rsidRPr="002F6170">
          <w:rPr>
            <w:rStyle w:val="Hyperlink"/>
          </w:rPr>
          <w:t>http://lis.virginia.gov/000/reg/TOC12005.HTM#C0613</w:t>
        </w:r>
      </w:hyperlink>
    </w:p>
  </w:footnote>
  <w:footnote w:id="72">
    <w:p w:rsidR="00F7163D" w:rsidRPr="002F6170" w:rsidRDefault="00F7163D" w:rsidP="00EE2828">
      <w:pPr>
        <w:pStyle w:val="FootnoteText"/>
        <w:rPr>
          <w:rFonts w:cs="Times New Roman"/>
        </w:rPr>
      </w:pPr>
      <w:r w:rsidRPr="002F6170">
        <w:rPr>
          <w:rStyle w:val="FootnoteReference"/>
          <w:rFonts w:cs="Times New Roman"/>
        </w:rPr>
        <w:footnoteRef/>
      </w:r>
      <w:r w:rsidRPr="002F6170">
        <w:rPr>
          <w:rFonts w:cs="Times New Roman"/>
        </w:rPr>
        <w:t xml:space="preserve"> </w:t>
      </w:r>
      <w:r w:rsidRPr="002F6170">
        <w:rPr>
          <w:rFonts w:eastAsia="Times New Roman" w:cs="Times New Roman"/>
          <w:color w:val="000000"/>
          <w:szCs w:val="24"/>
        </w:rPr>
        <w:t>The Chesapeake Bay Program Partnership’s on-site treatment systems BMP expert panel recommend</w:t>
      </w:r>
      <w:r>
        <w:rPr>
          <w:rFonts w:eastAsia="Times New Roman" w:cs="Times New Roman"/>
          <w:color w:val="000000"/>
          <w:szCs w:val="24"/>
        </w:rPr>
        <w:t>ed</w:t>
      </w:r>
      <w:r w:rsidRPr="002F6170">
        <w:rPr>
          <w:rFonts w:eastAsia="Times New Roman" w:cs="Times New Roman"/>
          <w:color w:val="000000"/>
          <w:szCs w:val="24"/>
        </w:rPr>
        <w:t xml:space="preserve"> </w:t>
      </w:r>
      <w:r>
        <w:rPr>
          <w:rFonts w:eastAsia="Times New Roman" w:cs="Times New Roman"/>
          <w:color w:val="000000"/>
          <w:szCs w:val="24"/>
        </w:rPr>
        <w:t xml:space="preserve">O&amp;M </w:t>
      </w:r>
      <w:r w:rsidRPr="002F6170">
        <w:rPr>
          <w:rFonts w:eastAsia="Times New Roman" w:cs="Times New Roman"/>
          <w:color w:val="000000"/>
          <w:szCs w:val="24"/>
        </w:rPr>
        <w:t>inspection frequenc</w:t>
      </w:r>
      <w:r>
        <w:rPr>
          <w:rFonts w:eastAsia="Times New Roman" w:cs="Times New Roman"/>
          <w:color w:val="000000"/>
          <w:szCs w:val="24"/>
        </w:rPr>
        <w:t>ies</w:t>
      </w:r>
      <w:r w:rsidRPr="002F6170">
        <w:rPr>
          <w:rFonts w:eastAsia="Times New Roman" w:cs="Times New Roman"/>
          <w:color w:val="000000"/>
          <w:szCs w:val="24"/>
        </w:rPr>
        <w:t xml:space="preserve"> by practice. Upon approval by the Partnership’s Wastewater Treatment Workgroup</w:t>
      </w:r>
      <w:r>
        <w:rPr>
          <w:rFonts w:eastAsia="Times New Roman" w:cs="Times New Roman"/>
          <w:color w:val="000000"/>
          <w:szCs w:val="24"/>
        </w:rPr>
        <w:t xml:space="preserve"> </w:t>
      </w:r>
      <w:r w:rsidRPr="002F6170">
        <w:rPr>
          <w:rFonts w:eastAsia="Times New Roman" w:cs="Times New Roman"/>
          <w:color w:val="000000"/>
          <w:szCs w:val="24"/>
        </w:rPr>
        <w:t xml:space="preserve">and the Water Quality Goal Implementation Team, the recommended inspection frequency will be ready for </w:t>
      </w:r>
      <w:r>
        <w:rPr>
          <w:rFonts w:eastAsia="Times New Roman" w:cs="Times New Roman"/>
          <w:color w:val="000000"/>
          <w:szCs w:val="24"/>
        </w:rPr>
        <w:t>adoption</w:t>
      </w:r>
      <w:r w:rsidRPr="002F6170">
        <w:rPr>
          <w:rFonts w:eastAsia="Times New Roman" w:cs="Times New Roman"/>
          <w:color w:val="000000"/>
          <w:szCs w:val="24"/>
        </w:rPr>
        <w:t xml:space="preserve"> by the states into their written verification procedures.</w:t>
      </w:r>
      <w:r>
        <w:rPr>
          <w:rFonts w:eastAsia="Times New Roman" w:cs="Times New Roman"/>
          <w:color w:val="000000"/>
          <w:szCs w:val="24"/>
        </w:rPr>
        <w:t xml:space="preserve"> However, states may stipulate different requirements in their own regulations or programs for on-site BMP systems. For example, Delaware does not require annual inspections for shallow placed pressure dosed, or elevated sand mound systems because they are confident in the performance of these technologies based on decades of experience.  Additionally, there are other requirements in place, such as an inspection of any on-site system when a property is sold, that act as sufficient verification mechanisms for these technologies.</w:t>
      </w:r>
    </w:p>
  </w:footnote>
  <w:footnote w:id="73">
    <w:p w:rsidR="00F7163D" w:rsidRDefault="00F7163D">
      <w:pPr>
        <w:pStyle w:val="FootnoteText"/>
      </w:pPr>
      <w:r>
        <w:rPr>
          <w:rStyle w:val="FootnoteReference"/>
        </w:rPr>
        <w:footnoteRef/>
      </w:r>
      <w:r>
        <w:t xml:space="preserve"> </w:t>
      </w:r>
      <w:r w:rsidRPr="008C4CF2">
        <w:rPr>
          <w:i/>
        </w:rPr>
        <w:t>Chesapeake Bay Program Partnership BMP Verification Review Panel’s Guidance and Recommendations to the Six Source Sector Workgroups, the CBP BMP Verification Committee, and the Seven Watershed Jurisdictions</w:t>
      </w:r>
      <w:r>
        <w:t>.</w:t>
      </w:r>
      <w:r w:rsidRPr="00A038F2">
        <w:t xml:space="preserve"> Distributed November 19, 2013</w:t>
      </w:r>
      <w:r>
        <w:t xml:space="preserve">. </w:t>
      </w:r>
      <w:hyperlink r:id="rId64" w:history="1">
        <w:r w:rsidRPr="001D1D2D">
          <w:rPr>
            <w:rStyle w:val="Hyperlink"/>
          </w:rPr>
          <w:t>http://www.chesapeakebay.net/channel_files/21511/cbp_bmp_verif_review_panel_recommendations_11_19_2013.pdf</w:t>
        </w:r>
      </w:hyperlink>
      <w:r>
        <w:t xml:space="preserve"> </w:t>
      </w:r>
    </w:p>
  </w:footnote>
  <w:footnote w:id="74">
    <w:p w:rsidR="00F7163D" w:rsidRDefault="00F7163D">
      <w:pPr>
        <w:pStyle w:val="FootnoteText"/>
      </w:pPr>
      <w:r>
        <w:rPr>
          <w:rStyle w:val="FootnoteReference"/>
        </w:rPr>
        <w:footnoteRef/>
      </w:r>
      <w:r>
        <w:t xml:space="preserve"> The BMP Verification Review Panel’s original recommendation charged the BMP Verification Committee with this responsibility.  Given the Watershed Technical Workgroup has responsibility for oversight of the Partnership’s NEIEN-based BMP reporting system, the responsibility was switched from the Committee to the Workgroup.</w:t>
      </w:r>
    </w:p>
  </w:footnote>
  <w:footnote w:id="75">
    <w:p w:rsidR="00F7163D" w:rsidRDefault="00F7163D">
      <w:pPr>
        <w:pStyle w:val="FootnoteText"/>
      </w:pPr>
      <w:r>
        <w:rPr>
          <w:rStyle w:val="FootnoteReference"/>
        </w:rPr>
        <w:footnoteRef/>
      </w:r>
      <w:r>
        <w:t xml:space="preserve"> </w:t>
      </w:r>
      <w:hyperlink r:id="rId65" w:history="1">
        <w:r w:rsidRPr="001D1D2D">
          <w:rPr>
            <w:rStyle w:val="Hyperlink"/>
          </w:rPr>
          <w:t>http://www.chesapeakebay.net/content/publications/cbp_27761.pdf</w:t>
        </w:r>
      </w:hyperlink>
      <w:r>
        <w:t xml:space="preserve"> </w:t>
      </w:r>
    </w:p>
  </w:footnote>
  <w:footnote w:id="76">
    <w:p w:rsidR="00F7163D" w:rsidRDefault="00F7163D">
      <w:pPr>
        <w:pStyle w:val="FootnoteText"/>
      </w:pPr>
      <w:r>
        <w:rPr>
          <w:rStyle w:val="FootnoteReference"/>
        </w:rPr>
        <w:footnoteRef/>
      </w:r>
      <w:r>
        <w:t xml:space="preserve"> Until a decision is made on the watershed model calibration period, the Committee recommends the six watershed states and the District focus on the key years of data that were provided to them from the Partnership’s Scenario Builder tool’s history.  These years include key calibration year from the Phase 5.3.2 Chesapeake Bay Watershed Model calibration, including years with an Agricultural Census: 1985, 1987, 1992, 1997, 2002, 2005, and 2009.</w:t>
      </w:r>
    </w:p>
  </w:footnote>
  <w:footnote w:id="77">
    <w:p w:rsidR="00F7163D" w:rsidRDefault="00F7163D" w:rsidP="0027178F">
      <w:pPr>
        <w:pStyle w:val="FootnoteText"/>
      </w:pPr>
      <w:r>
        <w:rPr>
          <w:rStyle w:val="FootnoteReference"/>
        </w:rPr>
        <w:footnoteRef/>
      </w:r>
      <w:r>
        <w:t xml:space="preserve"> </w:t>
      </w:r>
      <w:r w:rsidRPr="007B4D4B">
        <w:rPr>
          <w:i/>
        </w:rPr>
        <w:t>Chesapeake Bay Program Partnership BMP Verification Review Panel’s Guidance and Recommendations to the Six Source Sector Workgroups, the CBP BMP Verification Committee, and the Seven Watershed Jurisdictions</w:t>
      </w:r>
      <w:r>
        <w:t>. Distribut</w:t>
      </w:r>
      <w:r w:rsidRPr="00A038F2">
        <w:t>ed November 19, 2013</w:t>
      </w:r>
      <w:r>
        <w:t xml:space="preserve">. </w:t>
      </w:r>
      <w:hyperlink r:id="rId66" w:history="1">
        <w:r w:rsidRPr="001D1D2D">
          <w:rPr>
            <w:rStyle w:val="Hyperlink"/>
          </w:rPr>
          <w:t>http://www.chesapeakebay.net/channel_files/21511/cbp_bmp_verif_review_panel_recommendations_11_19_2013.pdf</w:t>
        </w:r>
      </w:hyperlink>
      <w:r>
        <w:t xml:space="preserve"> </w:t>
      </w:r>
    </w:p>
  </w:footnote>
  <w:footnote w:id="78">
    <w:p w:rsidR="00F7163D" w:rsidRPr="00C537AE" w:rsidRDefault="00F7163D" w:rsidP="00C537AE">
      <w:pPr>
        <w:spacing w:after="0"/>
        <w:rPr>
          <w:sz w:val="20"/>
          <w:szCs w:val="20"/>
        </w:rPr>
      </w:pPr>
      <w:r>
        <w:rPr>
          <w:rStyle w:val="FootnoteReference"/>
        </w:rPr>
        <w:footnoteRef/>
      </w:r>
      <w:r>
        <w:t xml:space="preserve"> </w:t>
      </w:r>
      <w:r w:rsidRPr="00C537AE">
        <w:rPr>
          <w:bCs/>
          <w:sz w:val="20"/>
          <w:szCs w:val="20"/>
        </w:rPr>
        <w:t>U.S. Environmental Protection Agency</w:t>
      </w:r>
      <w:r>
        <w:rPr>
          <w:bCs/>
          <w:sz w:val="20"/>
          <w:szCs w:val="20"/>
        </w:rPr>
        <w:t xml:space="preserve"> </w:t>
      </w:r>
      <w:r w:rsidRPr="00C537AE">
        <w:rPr>
          <w:bCs/>
          <w:sz w:val="20"/>
          <w:szCs w:val="20"/>
        </w:rPr>
        <w:t>Chesapeake Bay Program Office</w:t>
      </w:r>
      <w:r>
        <w:rPr>
          <w:bCs/>
          <w:sz w:val="20"/>
          <w:szCs w:val="20"/>
        </w:rPr>
        <w:t xml:space="preserve"> </w:t>
      </w:r>
      <w:r w:rsidRPr="00C537AE">
        <w:rPr>
          <w:bCs/>
          <w:sz w:val="20"/>
          <w:szCs w:val="20"/>
        </w:rPr>
        <w:t>Grant and Cooperative Agreement Guidance</w:t>
      </w:r>
      <w:r>
        <w:rPr>
          <w:bCs/>
          <w:sz w:val="20"/>
          <w:szCs w:val="20"/>
        </w:rPr>
        <w:t xml:space="preserve"> accessible at </w:t>
      </w:r>
      <w:hyperlink r:id="rId67" w:history="1">
        <w:r w:rsidRPr="001D1D2D">
          <w:rPr>
            <w:rStyle w:val="Hyperlink"/>
            <w:bCs/>
            <w:sz w:val="20"/>
            <w:szCs w:val="20"/>
          </w:rPr>
          <w:t>http://www.epa.gov/region3/chesapeake/grants.htm</w:t>
        </w:r>
      </w:hyperlink>
      <w:r>
        <w:rPr>
          <w:bCs/>
          <w:sz w:val="20"/>
          <w:szCs w:val="20"/>
        </w:rPr>
        <w:t xml:space="preserve"> </w:t>
      </w:r>
    </w:p>
  </w:footnote>
  <w:footnote w:id="79">
    <w:p w:rsidR="00F7163D" w:rsidRDefault="00F7163D">
      <w:pPr>
        <w:pStyle w:val="FootnoteText"/>
      </w:pPr>
      <w:r>
        <w:rPr>
          <w:rStyle w:val="FootnoteReference"/>
        </w:rPr>
        <w:footnoteRef/>
      </w:r>
      <w:r>
        <w:t xml:space="preserve"> </w:t>
      </w:r>
      <w:hyperlink r:id="rId68" w:history="1">
        <w:r w:rsidRPr="001D1D2D">
          <w:rPr>
            <w:rStyle w:val="Hyperlink"/>
          </w:rPr>
          <w:t>http://stat.chesapeakebay.net/</w:t>
        </w:r>
      </w:hyperlink>
      <w:r>
        <w:t xml:space="preserve"> </w:t>
      </w:r>
    </w:p>
  </w:footnote>
  <w:footnote w:id="80">
    <w:p w:rsidR="00F7163D" w:rsidRDefault="00F7163D">
      <w:pPr>
        <w:pStyle w:val="FootnoteText"/>
      </w:pPr>
      <w:r>
        <w:rPr>
          <w:rStyle w:val="FootnoteReference"/>
        </w:rPr>
        <w:footnoteRef/>
      </w:r>
      <w:r>
        <w:t xml:space="preserve"> For the most recent version of the NEIEN codes list, contact the current staff or coordinator of the Watershed Technical Workgroup: </w:t>
      </w:r>
      <w:hyperlink r:id="rId69" w:history="1">
        <w:r w:rsidRPr="001D1D2D">
          <w:rPr>
            <w:rStyle w:val="Hyperlink"/>
          </w:rPr>
          <w:t>http://www.chesapeakebay.net/groups/group/watershed_technical_workgroup</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3D" w:rsidRPr="008D234A" w:rsidRDefault="00F7163D" w:rsidP="008D234A">
    <w:pPr>
      <w:pStyle w:val="Header"/>
      <w:jc w:val="center"/>
      <w:rPr>
        <w:rFonts w:cs="Times New Roman"/>
        <w:szCs w:val="24"/>
      </w:rPr>
    </w:pPr>
    <w:r>
      <w:rPr>
        <w:rFonts w:cs="Times New Roman"/>
        <w:szCs w:val="24"/>
      </w:rPr>
      <w:t>REVISED DRAFT 2/1</w:t>
    </w:r>
    <w:r w:rsidR="00A425EA">
      <w:rPr>
        <w:rFonts w:cs="Times New Roman"/>
        <w:szCs w:val="24"/>
      </w:rPr>
      <w:t>3</w:t>
    </w:r>
    <w:r>
      <w:rPr>
        <w:rFonts w:cs="Times New Roman"/>
        <w:szCs w:val="24"/>
      </w:rPr>
      <w:t>/2014</w:t>
    </w:r>
    <w:r w:rsidRPr="008D234A">
      <w:rPr>
        <w:rFonts w:cs="Times New Roman"/>
        <w:szCs w:val="24"/>
      </w:rPr>
      <w:t xml:space="preserve"> SUBJECT TO CHANGE</w:t>
    </w:r>
    <w:r>
      <w:rPr>
        <w:rFonts w:cs="Times New Roman"/>
        <w:szCs w:val="24"/>
      </w:rPr>
      <w:t>: FOR COMMITTEE/PANEL REVIEW</w:t>
    </w:r>
  </w:p>
  <w:p w:rsidR="00F7163D" w:rsidRDefault="00F716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63D" w:rsidRDefault="00F716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BC6"/>
    <w:multiLevelType w:val="hybridMultilevel"/>
    <w:tmpl w:val="3BC4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56A5D"/>
    <w:multiLevelType w:val="hybridMultilevel"/>
    <w:tmpl w:val="5DE2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706A6"/>
    <w:multiLevelType w:val="hybridMultilevel"/>
    <w:tmpl w:val="8A882672"/>
    <w:lvl w:ilvl="0" w:tplc="04090001">
      <w:start w:val="1"/>
      <w:numFmt w:val="bullet"/>
      <w:lvlText w:val=""/>
      <w:lvlJc w:val="left"/>
      <w:pPr>
        <w:ind w:left="1440" w:hanging="360"/>
      </w:pPr>
      <w:rPr>
        <w:rFonts w:ascii="Symbol" w:hAnsi="Symbol" w:hint="default"/>
      </w:rPr>
    </w:lvl>
    <w:lvl w:ilvl="1" w:tplc="36A0F8BE">
      <w:numFmt w:val="bullet"/>
      <w:lvlText w:val="•"/>
      <w:lvlJc w:val="left"/>
      <w:pPr>
        <w:ind w:left="2520" w:hanging="72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D57BCA"/>
    <w:multiLevelType w:val="hybridMultilevel"/>
    <w:tmpl w:val="B64068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66758"/>
    <w:multiLevelType w:val="hybridMultilevel"/>
    <w:tmpl w:val="B33ECFA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F478B3"/>
    <w:multiLevelType w:val="multilevel"/>
    <w:tmpl w:val="D1D44770"/>
    <w:lvl w:ilvl="0">
      <w:start w:val="14"/>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F7769DF"/>
    <w:multiLevelType w:val="hybridMultilevel"/>
    <w:tmpl w:val="C260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ED0809"/>
    <w:multiLevelType w:val="hybridMultilevel"/>
    <w:tmpl w:val="CBAE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31386"/>
    <w:multiLevelType w:val="hybridMultilevel"/>
    <w:tmpl w:val="4978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7584E"/>
    <w:multiLevelType w:val="hybridMultilevel"/>
    <w:tmpl w:val="E4EC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31D59"/>
    <w:multiLevelType w:val="hybridMultilevel"/>
    <w:tmpl w:val="1B3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21B8A"/>
    <w:multiLevelType w:val="hybridMultilevel"/>
    <w:tmpl w:val="5388D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0C1F6A"/>
    <w:multiLevelType w:val="hybridMultilevel"/>
    <w:tmpl w:val="9834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8779D5"/>
    <w:multiLevelType w:val="hybridMultilevel"/>
    <w:tmpl w:val="421A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740F45"/>
    <w:multiLevelType w:val="hybridMultilevel"/>
    <w:tmpl w:val="130E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EB51AE"/>
    <w:multiLevelType w:val="hybridMultilevel"/>
    <w:tmpl w:val="B9CC7E78"/>
    <w:lvl w:ilvl="0" w:tplc="63423F28">
      <w:start w:val="1"/>
      <w:numFmt w:val="bullet"/>
      <w:lvlText w:val=""/>
      <w:lvlJc w:val="left"/>
      <w:pPr>
        <w:ind w:left="1370" w:hanging="360"/>
      </w:pPr>
      <w:rPr>
        <w:rFonts w:ascii="Symbol" w:hAnsi="Symbol" w:hint="default"/>
        <w:sz w:val="24"/>
        <w:szCs w:val="24"/>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16">
    <w:nsid w:val="2A09646F"/>
    <w:multiLevelType w:val="hybridMultilevel"/>
    <w:tmpl w:val="7E840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E507A16"/>
    <w:multiLevelType w:val="hybridMultilevel"/>
    <w:tmpl w:val="F10A9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CD5BCC"/>
    <w:multiLevelType w:val="hybridMultilevel"/>
    <w:tmpl w:val="43547D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A472E"/>
    <w:multiLevelType w:val="hybridMultilevel"/>
    <w:tmpl w:val="F842C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4E5B91"/>
    <w:multiLevelType w:val="hybridMultilevel"/>
    <w:tmpl w:val="12A2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10368E"/>
    <w:multiLevelType w:val="hybridMultilevel"/>
    <w:tmpl w:val="43FA4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1A451D"/>
    <w:multiLevelType w:val="hybridMultilevel"/>
    <w:tmpl w:val="6130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02343"/>
    <w:multiLevelType w:val="hybridMultilevel"/>
    <w:tmpl w:val="12A46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FA7240"/>
    <w:multiLevelType w:val="hybridMultilevel"/>
    <w:tmpl w:val="FC30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0D1EFB"/>
    <w:multiLevelType w:val="hybridMultilevel"/>
    <w:tmpl w:val="925C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E53968"/>
    <w:multiLevelType w:val="hybridMultilevel"/>
    <w:tmpl w:val="3564CCB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45BE3BED"/>
    <w:multiLevelType w:val="hybridMultilevel"/>
    <w:tmpl w:val="DC08CEFE"/>
    <w:lvl w:ilvl="0" w:tplc="04090001">
      <w:start w:val="1"/>
      <w:numFmt w:val="bullet"/>
      <w:lvlText w:val=""/>
      <w:lvlJc w:val="left"/>
      <w:pPr>
        <w:ind w:left="720" w:hanging="360"/>
      </w:pPr>
      <w:rPr>
        <w:rFonts w:ascii="Symbol" w:hAnsi="Symbol" w:hint="default"/>
      </w:rPr>
    </w:lvl>
    <w:lvl w:ilvl="1" w:tplc="3C0644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E2EE4"/>
    <w:multiLevelType w:val="hybridMultilevel"/>
    <w:tmpl w:val="5032E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E927A3"/>
    <w:multiLevelType w:val="multilevel"/>
    <w:tmpl w:val="0409001D"/>
    <w:lvl w:ilvl="0">
      <w:start w:val="1"/>
      <w:numFmt w:val="decimal"/>
      <w:lvlText w:val="%1)"/>
      <w:lvlJc w:val="left"/>
      <w:pPr>
        <w:ind w:left="360" w:hanging="360"/>
      </w:pPr>
      <w:rPr>
        <w:rFont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2282203"/>
    <w:multiLevelType w:val="hybridMultilevel"/>
    <w:tmpl w:val="FD12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173184"/>
    <w:multiLevelType w:val="hybridMultilevel"/>
    <w:tmpl w:val="C4A6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E0567D"/>
    <w:multiLevelType w:val="hybridMultilevel"/>
    <w:tmpl w:val="C35ACC2E"/>
    <w:lvl w:ilvl="0" w:tplc="2112003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0B40D7"/>
    <w:multiLevelType w:val="hybridMultilevel"/>
    <w:tmpl w:val="567AD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3219C8"/>
    <w:multiLevelType w:val="hybridMultilevel"/>
    <w:tmpl w:val="79D2E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6554CF"/>
    <w:multiLevelType w:val="hybridMultilevel"/>
    <w:tmpl w:val="9A78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31653A"/>
    <w:multiLevelType w:val="hybridMultilevel"/>
    <w:tmpl w:val="3E28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F708BE"/>
    <w:multiLevelType w:val="hybridMultilevel"/>
    <w:tmpl w:val="3FE6D8B0"/>
    <w:lvl w:ilvl="0" w:tplc="9394391C">
      <w:start w:val="1"/>
      <w:numFmt w:val="decimal"/>
      <w:pStyle w:val="TableTitle"/>
      <w:lvlText w:val="Table %1. "/>
      <w:lvlJc w:val="center"/>
      <w:pPr>
        <w:tabs>
          <w:tab w:val="num" w:pos="1116"/>
        </w:tabs>
        <w:ind w:left="612"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96C26F4"/>
    <w:multiLevelType w:val="hybridMultilevel"/>
    <w:tmpl w:val="21984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9B35696"/>
    <w:multiLevelType w:val="hybridMultilevel"/>
    <w:tmpl w:val="23641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5558BF"/>
    <w:multiLevelType w:val="hybridMultilevel"/>
    <w:tmpl w:val="BB6215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CEE3108"/>
    <w:multiLevelType w:val="hybridMultilevel"/>
    <w:tmpl w:val="551C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B66F8F"/>
    <w:multiLevelType w:val="hybridMultilevel"/>
    <w:tmpl w:val="89A613D6"/>
    <w:lvl w:ilvl="0" w:tplc="6564129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0291BA9"/>
    <w:multiLevelType w:val="hybridMultilevel"/>
    <w:tmpl w:val="84D45D60"/>
    <w:lvl w:ilvl="0" w:tplc="AE68821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7D337C"/>
    <w:multiLevelType w:val="hybridMultilevel"/>
    <w:tmpl w:val="BE34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7719C9"/>
    <w:multiLevelType w:val="hybridMultilevel"/>
    <w:tmpl w:val="76120E66"/>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931FB1"/>
    <w:multiLevelType w:val="hybridMultilevel"/>
    <w:tmpl w:val="0E542B46"/>
    <w:lvl w:ilvl="0" w:tplc="785C0152">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FC5B0A"/>
    <w:multiLevelType w:val="hybridMultilevel"/>
    <w:tmpl w:val="D1D2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4135882"/>
    <w:multiLevelType w:val="hybridMultilevel"/>
    <w:tmpl w:val="6B66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7300F8"/>
    <w:multiLevelType w:val="hybridMultilevel"/>
    <w:tmpl w:val="C18A7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582AC3"/>
    <w:multiLevelType w:val="hybridMultilevel"/>
    <w:tmpl w:val="48BEF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E41165"/>
    <w:multiLevelType w:val="hybridMultilevel"/>
    <w:tmpl w:val="E27083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7967271F"/>
    <w:multiLevelType w:val="hybridMultilevel"/>
    <w:tmpl w:val="FDB471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A21E26"/>
    <w:multiLevelType w:val="hybridMultilevel"/>
    <w:tmpl w:val="8AAA3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F23420A"/>
    <w:multiLevelType w:val="hybridMultilevel"/>
    <w:tmpl w:val="4F305E50"/>
    <w:lvl w:ilvl="0" w:tplc="04090001">
      <w:start w:val="1"/>
      <w:numFmt w:val="bullet"/>
      <w:lvlText w:val=""/>
      <w:lvlJc w:val="left"/>
      <w:pPr>
        <w:ind w:left="720" w:hanging="360"/>
      </w:pPr>
      <w:rPr>
        <w:rFonts w:ascii="Symbol" w:hAnsi="Symbol" w:hint="default"/>
      </w:rPr>
    </w:lvl>
    <w:lvl w:ilvl="1" w:tplc="3C0644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48"/>
  </w:num>
  <w:num w:numId="4">
    <w:abstractNumId w:val="6"/>
  </w:num>
  <w:num w:numId="5">
    <w:abstractNumId w:val="0"/>
  </w:num>
  <w:num w:numId="6">
    <w:abstractNumId w:val="19"/>
  </w:num>
  <w:num w:numId="7">
    <w:abstractNumId w:val="47"/>
  </w:num>
  <w:num w:numId="8">
    <w:abstractNumId w:val="44"/>
  </w:num>
  <w:num w:numId="9">
    <w:abstractNumId w:val="14"/>
  </w:num>
  <w:num w:numId="10">
    <w:abstractNumId w:val="21"/>
  </w:num>
  <w:num w:numId="11">
    <w:abstractNumId w:val="23"/>
  </w:num>
  <w:num w:numId="12">
    <w:abstractNumId w:val="33"/>
  </w:num>
  <w:num w:numId="13">
    <w:abstractNumId w:val="26"/>
  </w:num>
  <w:num w:numId="14">
    <w:abstractNumId w:val="52"/>
  </w:num>
  <w:num w:numId="15">
    <w:abstractNumId w:val="18"/>
  </w:num>
  <w:num w:numId="16">
    <w:abstractNumId w:val="3"/>
  </w:num>
  <w:num w:numId="17">
    <w:abstractNumId w:val="46"/>
  </w:num>
  <w:num w:numId="18">
    <w:abstractNumId w:val="36"/>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7"/>
  </w:num>
  <w:num w:numId="22">
    <w:abstractNumId w:val="35"/>
  </w:num>
  <w:num w:numId="23">
    <w:abstractNumId w:val="17"/>
  </w:num>
  <w:num w:numId="24">
    <w:abstractNumId w:val="13"/>
  </w:num>
  <w:num w:numId="25">
    <w:abstractNumId w:val="24"/>
  </w:num>
  <w:num w:numId="26">
    <w:abstractNumId w:val="54"/>
  </w:num>
  <w:num w:numId="27">
    <w:abstractNumId w:val="30"/>
  </w:num>
  <w:num w:numId="28">
    <w:abstractNumId w:val="1"/>
  </w:num>
  <w:num w:numId="29">
    <w:abstractNumId w:val="22"/>
  </w:num>
  <w:num w:numId="30">
    <w:abstractNumId w:val="25"/>
  </w:num>
  <w:num w:numId="31">
    <w:abstractNumId w:val="20"/>
  </w:num>
  <w:num w:numId="32">
    <w:abstractNumId w:val="42"/>
  </w:num>
  <w:num w:numId="33">
    <w:abstractNumId w:val="15"/>
  </w:num>
  <w:num w:numId="34">
    <w:abstractNumId w:val="9"/>
  </w:num>
  <w:num w:numId="35">
    <w:abstractNumId w:val="40"/>
  </w:num>
  <w:num w:numId="36">
    <w:abstractNumId w:val="2"/>
  </w:num>
  <w:num w:numId="37">
    <w:abstractNumId w:val="8"/>
  </w:num>
  <w:num w:numId="38">
    <w:abstractNumId w:val="16"/>
  </w:num>
  <w:num w:numId="39">
    <w:abstractNumId w:val="4"/>
  </w:num>
  <w:num w:numId="40">
    <w:abstractNumId w:val="45"/>
  </w:num>
  <w:num w:numId="41">
    <w:abstractNumId w:val="43"/>
  </w:num>
  <w:num w:numId="42">
    <w:abstractNumId w:val="53"/>
  </w:num>
  <w:num w:numId="43">
    <w:abstractNumId w:val="38"/>
  </w:num>
  <w:num w:numId="44">
    <w:abstractNumId w:val="11"/>
  </w:num>
  <w:num w:numId="45">
    <w:abstractNumId w:val="32"/>
  </w:num>
  <w:num w:numId="46">
    <w:abstractNumId w:val="39"/>
  </w:num>
  <w:num w:numId="47">
    <w:abstractNumId w:val="37"/>
  </w:num>
  <w:num w:numId="48">
    <w:abstractNumId w:val="29"/>
  </w:num>
  <w:num w:numId="49">
    <w:abstractNumId w:val="5"/>
  </w:num>
  <w:num w:numId="50">
    <w:abstractNumId w:val="28"/>
  </w:num>
  <w:num w:numId="51">
    <w:abstractNumId w:val="12"/>
  </w:num>
  <w:num w:numId="52">
    <w:abstractNumId w:val="31"/>
  </w:num>
  <w:num w:numId="53">
    <w:abstractNumId w:val="10"/>
  </w:num>
  <w:num w:numId="54">
    <w:abstractNumId w:val="49"/>
  </w:num>
  <w:num w:numId="55">
    <w:abstractNumId w:val="5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20"/>
  <w:drawingGridHorizontalSpacing w:val="120"/>
  <w:displayHorizontalDrawingGridEvery w:val="2"/>
  <w:characterSpacingControl w:val="doNotCompress"/>
  <w:hdrShapeDefaults>
    <o:shapedefaults v:ext="edit" spidmax="78849">
      <o:colormenu v:ext="edit" fillcolor="none [3212]" strokecolor="none"/>
    </o:shapedefaults>
  </w:hdrShapeDefaults>
  <w:footnotePr>
    <w:footnote w:id="-1"/>
    <w:footnote w:id="0"/>
  </w:footnotePr>
  <w:endnotePr>
    <w:endnote w:id="-1"/>
    <w:endnote w:id="0"/>
  </w:endnotePr>
  <w:compat/>
  <w:rsids>
    <w:rsidRoot w:val="00EB00AD"/>
    <w:rsid w:val="0000169F"/>
    <w:rsid w:val="0000201D"/>
    <w:rsid w:val="00007A07"/>
    <w:rsid w:val="00010F2F"/>
    <w:rsid w:val="00013719"/>
    <w:rsid w:val="00016795"/>
    <w:rsid w:val="00026310"/>
    <w:rsid w:val="00030366"/>
    <w:rsid w:val="000337C0"/>
    <w:rsid w:val="00042D97"/>
    <w:rsid w:val="00052290"/>
    <w:rsid w:val="000558C4"/>
    <w:rsid w:val="000601E1"/>
    <w:rsid w:val="00066AB9"/>
    <w:rsid w:val="00075125"/>
    <w:rsid w:val="00075CA3"/>
    <w:rsid w:val="0007679C"/>
    <w:rsid w:val="000774CD"/>
    <w:rsid w:val="000809C9"/>
    <w:rsid w:val="00094DEE"/>
    <w:rsid w:val="0009571A"/>
    <w:rsid w:val="000A0655"/>
    <w:rsid w:val="000A38D0"/>
    <w:rsid w:val="000A7335"/>
    <w:rsid w:val="000B0108"/>
    <w:rsid w:val="000C17CC"/>
    <w:rsid w:val="000C30E2"/>
    <w:rsid w:val="000C5629"/>
    <w:rsid w:val="000C7A2E"/>
    <w:rsid w:val="000D6CDB"/>
    <w:rsid w:val="000E2B04"/>
    <w:rsid w:val="000E424B"/>
    <w:rsid w:val="000E6802"/>
    <w:rsid w:val="000F1C5A"/>
    <w:rsid w:val="000F34DC"/>
    <w:rsid w:val="00101D0F"/>
    <w:rsid w:val="00104AE9"/>
    <w:rsid w:val="00105158"/>
    <w:rsid w:val="0011258F"/>
    <w:rsid w:val="0012652C"/>
    <w:rsid w:val="00127D1F"/>
    <w:rsid w:val="00127E94"/>
    <w:rsid w:val="00130573"/>
    <w:rsid w:val="001310BC"/>
    <w:rsid w:val="00131A26"/>
    <w:rsid w:val="00131C56"/>
    <w:rsid w:val="00137D3A"/>
    <w:rsid w:val="00140B78"/>
    <w:rsid w:val="00143E9F"/>
    <w:rsid w:val="00144545"/>
    <w:rsid w:val="0015405E"/>
    <w:rsid w:val="001551BB"/>
    <w:rsid w:val="00156DD0"/>
    <w:rsid w:val="00162155"/>
    <w:rsid w:val="00165464"/>
    <w:rsid w:val="00167BAE"/>
    <w:rsid w:val="00170021"/>
    <w:rsid w:val="00170C66"/>
    <w:rsid w:val="00173FC8"/>
    <w:rsid w:val="00175A5B"/>
    <w:rsid w:val="00175A8F"/>
    <w:rsid w:val="00176362"/>
    <w:rsid w:val="0018325C"/>
    <w:rsid w:val="0018326A"/>
    <w:rsid w:val="00185112"/>
    <w:rsid w:val="00187568"/>
    <w:rsid w:val="001944F0"/>
    <w:rsid w:val="00196894"/>
    <w:rsid w:val="001A2E8D"/>
    <w:rsid w:val="001B17D0"/>
    <w:rsid w:val="001B1B2F"/>
    <w:rsid w:val="001B602D"/>
    <w:rsid w:val="001B79CE"/>
    <w:rsid w:val="001C0611"/>
    <w:rsid w:val="001D26B2"/>
    <w:rsid w:val="001D732F"/>
    <w:rsid w:val="001E1115"/>
    <w:rsid w:val="001E2F9F"/>
    <w:rsid w:val="001E5A2B"/>
    <w:rsid w:val="001F166C"/>
    <w:rsid w:val="001F3438"/>
    <w:rsid w:val="00200079"/>
    <w:rsid w:val="00203667"/>
    <w:rsid w:val="002068AA"/>
    <w:rsid w:val="00210472"/>
    <w:rsid w:val="00211BAE"/>
    <w:rsid w:val="00225575"/>
    <w:rsid w:val="00225F23"/>
    <w:rsid w:val="00230F7E"/>
    <w:rsid w:val="00237EAF"/>
    <w:rsid w:val="002401D7"/>
    <w:rsid w:val="002520BA"/>
    <w:rsid w:val="00255249"/>
    <w:rsid w:val="00261D8F"/>
    <w:rsid w:val="00262DBB"/>
    <w:rsid w:val="0026396B"/>
    <w:rsid w:val="002662B0"/>
    <w:rsid w:val="00267A16"/>
    <w:rsid w:val="00270565"/>
    <w:rsid w:val="0027178F"/>
    <w:rsid w:val="00275405"/>
    <w:rsid w:val="00276690"/>
    <w:rsid w:val="00276862"/>
    <w:rsid w:val="0028142F"/>
    <w:rsid w:val="002832E8"/>
    <w:rsid w:val="0028403F"/>
    <w:rsid w:val="00293DDE"/>
    <w:rsid w:val="002A1BD1"/>
    <w:rsid w:val="002A3598"/>
    <w:rsid w:val="002B3456"/>
    <w:rsid w:val="002B62CF"/>
    <w:rsid w:val="002B6A1D"/>
    <w:rsid w:val="002C094A"/>
    <w:rsid w:val="002C20AF"/>
    <w:rsid w:val="002C237C"/>
    <w:rsid w:val="002C4506"/>
    <w:rsid w:val="002C6C7A"/>
    <w:rsid w:val="002D19F9"/>
    <w:rsid w:val="002D3D0F"/>
    <w:rsid w:val="002D41E9"/>
    <w:rsid w:val="002D5DBC"/>
    <w:rsid w:val="002E0E9A"/>
    <w:rsid w:val="002E250B"/>
    <w:rsid w:val="002E3B90"/>
    <w:rsid w:val="002E440A"/>
    <w:rsid w:val="002F3414"/>
    <w:rsid w:val="002F4EBB"/>
    <w:rsid w:val="00301109"/>
    <w:rsid w:val="00305858"/>
    <w:rsid w:val="00306A83"/>
    <w:rsid w:val="00307023"/>
    <w:rsid w:val="003102AC"/>
    <w:rsid w:val="00314B1C"/>
    <w:rsid w:val="003256F1"/>
    <w:rsid w:val="00330E9F"/>
    <w:rsid w:val="003315A3"/>
    <w:rsid w:val="0033298C"/>
    <w:rsid w:val="0034594E"/>
    <w:rsid w:val="00346B75"/>
    <w:rsid w:val="003470DE"/>
    <w:rsid w:val="00350DA6"/>
    <w:rsid w:val="00352731"/>
    <w:rsid w:val="003541E4"/>
    <w:rsid w:val="00354A4D"/>
    <w:rsid w:val="00356893"/>
    <w:rsid w:val="00367816"/>
    <w:rsid w:val="00367B9F"/>
    <w:rsid w:val="003712C4"/>
    <w:rsid w:val="0038043F"/>
    <w:rsid w:val="003811CC"/>
    <w:rsid w:val="00381BE1"/>
    <w:rsid w:val="0038607A"/>
    <w:rsid w:val="00386BDD"/>
    <w:rsid w:val="0039158E"/>
    <w:rsid w:val="00397EB4"/>
    <w:rsid w:val="003A067E"/>
    <w:rsid w:val="003A2800"/>
    <w:rsid w:val="003A37EE"/>
    <w:rsid w:val="003A66E5"/>
    <w:rsid w:val="003A6BB3"/>
    <w:rsid w:val="003A77F6"/>
    <w:rsid w:val="003B07CF"/>
    <w:rsid w:val="003B3033"/>
    <w:rsid w:val="003B3495"/>
    <w:rsid w:val="003B5CE4"/>
    <w:rsid w:val="003B7FAC"/>
    <w:rsid w:val="003C3B8B"/>
    <w:rsid w:val="003C4027"/>
    <w:rsid w:val="003C46CE"/>
    <w:rsid w:val="003D22F4"/>
    <w:rsid w:val="003D4C63"/>
    <w:rsid w:val="003D62DD"/>
    <w:rsid w:val="003D7269"/>
    <w:rsid w:val="003E04AE"/>
    <w:rsid w:val="003E3650"/>
    <w:rsid w:val="003E493B"/>
    <w:rsid w:val="003E6D3D"/>
    <w:rsid w:val="003E70F1"/>
    <w:rsid w:val="003F7BB2"/>
    <w:rsid w:val="00400125"/>
    <w:rsid w:val="004104E1"/>
    <w:rsid w:val="0041353A"/>
    <w:rsid w:val="00414DA6"/>
    <w:rsid w:val="00415F15"/>
    <w:rsid w:val="004165B5"/>
    <w:rsid w:val="00421FD9"/>
    <w:rsid w:val="004228F6"/>
    <w:rsid w:val="00423238"/>
    <w:rsid w:val="00426176"/>
    <w:rsid w:val="00427D51"/>
    <w:rsid w:val="00434795"/>
    <w:rsid w:val="00437DBB"/>
    <w:rsid w:val="00441382"/>
    <w:rsid w:val="004418FD"/>
    <w:rsid w:val="00442AA8"/>
    <w:rsid w:val="00442B26"/>
    <w:rsid w:val="004438EB"/>
    <w:rsid w:val="00445B27"/>
    <w:rsid w:val="00451953"/>
    <w:rsid w:val="00452FB2"/>
    <w:rsid w:val="00453A37"/>
    <w:rsid w:val="00453DE2"/>
    <w:rsid w:val="00455CFC"/>
    <w:rsid w:val="00455FEB"/>
    <w:rsid w:val="004565E1"/>
    <w:rsid w:val="0046249A"/>
    <w:rsid w:val="00464CEE"/>
    <w:rsid w:val="00465815"/>
    <w:rsid w:val="00466954"/>
    <w:rsid w:val="00470300"/>
    <w:rsid w:val="00470849"/>
    <w:rsid w:val="00471280"/>
    <w:rsid w:val="00473932"/>
    <w:rsid w:val="00473E7B"/>
    <w:rsid w:val="00474B75"/>
    <w:rsid w:val="004773D9"/>
    <w:rsid w:val="00480731"/>
    <w:rsid w:val="00485742"/>
    <w:rsid w:val="0049039D"/>
    <w:rsid w:val="00490DBE"/>
    <w:rsid w:val="00491D9C"/>
    <w:rsid w:val="0049510F"/>
    <w:rsid w:val="004954E1"/>
    <w:rsid w:val="0049621C"/>
    <w:rsid w:val="00497B58"/>
    <w:rsid w:val="004B72C5"/>
    <w:rsid w:val="004C27E9"/>
    <w:rsid w:val="004C384D"/>
    <w:rsid w:val="004C741C"/>
    <w:rsid w:val="004D06E7"/>
    <w:rsid w:val="004D2354"/>
    <w:rsid w:val="004D32F5"/>
    <w:rsid w:val="004D3625"/>
    <w:rsid w:val="004D612F"/>
    <w:rsid w:val="004E2C67"/>
    <w:rsid w:val="004E2E32"/>
    <w:rsid w:val="004E3B23"/>
    <w:rsid w:val="004E4F6D"/>
    <w:rsid w:val="004E5B20"/>
    <w:rsid w:val="004E5C28"/>
    <w:rsid w:val="004F020B"/>
    <w:rsid w:val="004F5FA8"/>
    <w:rsid w:val="00501334"/>
    <w:rsid w:val="0050281B"/>
    <w:rsid w:val="005043E9"/>
    <w:rsid w:val="00514D00"/>
    <w:rsid w:val="0052203B"/>
    <w:rsid w:val="00524C83"/>
    <w:rsid w:val="0052539E"/>
    <w:rsid w:val="00531081"/>
    <w:rsid w:val="00544E22"/>
    <w:rsid w:val="00547521"/>
    <w:rsid w:val="005536F2"/>
    <w:rsid w:val="0057317E"/>
    <w:rsid w:val="00580FC8"/>
    <w:rsid w:val="005835DA"/>
    <w:rsid w:val="0058725E"/>
    <w:rsid w:val="00591E02"/>
    <w:rsid w:val="005930E4"/>
    <w:rsid w:val="005A35F3"/>
    <w:rsid w:val="005A3D95"/>
    <w:rsid w:val="005A59D5"/>
    <w:rsid w:val="005A5E09"/>
    <w:rsid w:val="005A671F"/>
    <w:rsid w:val="005A6EE4"/>
    <w:rsid w:val="005B143F"/>
    <w:rsid w:val="005B153A"/>
    <w:rsid w:val="005B604B"/>
    <w:rsid w:val="005B6067"/>
    <w:rsid w:val="005B77BF"/>
    <w:rsid w:val="005C2B1F"/>
    <w:rsid w:val="005C3387"/>
    <w:rsid w:val="005C3EAB"/>
    <w:rsid w:val="005C5388"/>
    <w:rsid w:val="005C5C45"/>
    <w:rsid w:val="005C6568"/>
    <w:rsid w:val="005C6B55"/>
    <w:rsid w:val="005C7962"/>
    <w:rsid w:val="005D3754"/>
    <w:rsid w:val="005D42A7"/>
    <w:rsid w:val="005D69C1"/>
    <w:rsid w:val="005E054F"/>
    <w:rsid w:val="005E0A8F"/>
    <w:rsid w:val="005E67DE"/>
    <w:rsid w:val="005F4D21"/>
    <w:rsid w:val="005F6C20"/>
    <w:rsid w:val="005F7A3E"/>
    <w:rsid w:val="006026A6"/>
    <w:rsid w:val="00610330"/>
    <w:rsid w:val="00610AE7"/>
    <w:rsid w:val="006132BD"/>
    <w:rsid w:val="00615DD7"/>
    <w:rsid w:val="0062193B"/>
    <w:rsid w:val="00621A32"/>
    <w:rsid w:val="006261F5"/>
    <w:rsid w:val="0063253B"/>
    <w:rsid w:val="00633906"/>
    <w:rsid w:val="006353E0"/>
    <w:rsid w:val="00636476"/>
    <w:rsid w:val="00642A42"/>
    <w:rsid w:val="006445E5"/>
    <w:rsid w:val="006510F5"/>
    <w:rsid w:val="00651E9B"/>
    <w:rsid w:val="00653564"/>
    <w:rsid w:val="00660412"/>
    <w:rsid w:val="006621F0"/>
    <w:rsid w:val="00662C71"/>
    <w:rsid w:val="00662F7A"/>
    <w:rsid w:val="0066332F"/>
    <w:rsid w:val="006710EC"/>
    <w:rsid w:val="006717C4"/>
    <w:rsid w:val="0067236E"/>
    <w:rsid w:val="00673991"/>
    <w:rsid w:val="00676671"/>
    <w:rsid w:val="00680D4B"/>
    <w:rsid w:val="006838B6"/>
    <w:rsid w:val="006877E1"/>
    <w:rsid w:val="00691385"/>
    <w:rsid w:val="00693DE7"/>
    <w:rsid w:val="00693E6E"/>
    <w:rsid w:val="00694447"/>
    <w:rsid w:val="006954FA"/>
    <w:rsid w:val="00697D4E"/>
    <w:rsid w:val="006A2040"/>
    <w:rsid w:val="006A214A"/>
    <w:rsid w:val="006A46AB"/>
    <w:rsid w:val="006A6D76"/>
    <w:rsid w:val="006B1BC7"/>
    <w:rsid w:val="006B1E6A"/>
    <w:rsid w:val="006B418C"/>
    <w:rsid w:val="006B41B7"/>
    <w:rsid w:val="006B438E"/>
    <w:rsid w:val="006D193A"/>
    <w:rsid w:val="006D3D1D"/>
    <w:rsid w:val="006D5820"/>
    <w:rsid w:val="006D5977"/>
    <w:rsid w:val="006E09D7"/>
    <w:rsid w:val="006E4FE7"/>
    <w:rsid w:val="006E5790"/>
    <w:rsid w:val="006E5ECC"/>
    <w:rsid w:val="006F02A3"/>
    <w:rsid w:val="006F0491"/>
    <w:rsid w:val="006F0541"/>
    <w:rsid w:val="006F2385"/>
    <w:rsid w:val="00701090"/>
    <w:rsid w:val="00704C25"/>
    <w:rsid w:val="00704CB9"/>
    <w:rsid w:val="007062E0"/>
    <w:rsid w:val="007136BA"/>
    <w:rsid w:val="00722DBE"/>
    <w:rsid w:val="00725824"/>
    <w:rsid w:val="0073035E"/>
    <w:rsid w:val="007307FF"/>
    <w:rsid w:val="00736050"/>
    <w:rsid w:val="0073745E"/>
    <w:rsid w:val="00737F25"/>
    <w:rsid w:val="00741358"/>
    <w:rsid w:val="00742703"/>
    <w:rsid w:val="0074369A"/>
    <w:rsid w:val="007503B3"/>
    <w:rsid w:val="0075348E"/>
    <w:rsid w:val="00753A6F"/>
    <w:rsid w:val="00753C68"/>
    <w:rsid w:val="007567AE"/>
    <w:rsid w:val="00763A2F"/>
    <w:rsid w:val="00764219"/>
    <w:rsid w:val="00764CCC"/>
    <w:rsid w:val="00771A0A"/>
    <w:rsid w:val="00776331"/>
    <w:rsid w:val="0078014E"/>
    <w:rsid w:val="00781D05"/>
    <w:rsid w:val="007825C0"/>
    <w:rsid w:val="0078424F"/>
    <w:rsid w:val="00796AAE"/>
    <w:rsid w:val="007971C2"/>
    <w:rsid w:val="007A0660"/>
    <w:rsid w:val="007A494E"/>
    <w:rsid w:val="007A5F77"/>
    <w:rsid w:val="007B4D4B"/>
    <w:rsid w:val="007B7072"/>
    <w:rsid w:val="007C0D78"/>
    <w:rsid w:val="007C1285"/>
    <w:rsid w:val="007C4106"/>
    <w:rsid w:val="007C43A7"/>
    <w:rsid w:val="007D2519"/>
    <w:rsid w:val="007D5FA5"/>
    <w:rsid w:val="007E2491"/>
    <w:rsid w:val="007E760A"/>
    <w:rsid w:val="00801440"/>
    <w:rsid w:val="008020AE"/>
    <w:rsid w:val="00812BF9"/>
    <w:rsid w:val="00813336"/>
    <w:rsid w:val="00814587"/>
    <w:rsid w:val="00815606"/>
    <w:rsid w:val="00816D07"/>
    <w:rsid w:val="0082132E"/>
    <w:rsid w:val="0082335B"/>
    <w:rsid w:val="008249F1"/>
    <w:rsid w:val="008309CF"/>
    <w:rsid w:val="0083667B"/>
    <w:rsid w:val="0083669F"/>
    <w:rsid w:val="00837180"/>
    <w:rsid w:val="00837B99"/>
    <w:rsid w:val="008415C3"/>
    <w:rsid w:val="008449FD"/>
    <w:rsid w:val="00852E54"/>
    <w:rsid w:val="008554FB"/>
    <w:rsid w:val="00862A73"/>
    <w:rsid w:val="0086459B"/>
    <w:rsid w:val="0086681F"/>
    <w:rsid w:val="008678A7"/>
    <w:rsid w:val="00870CCD"/>
    <w:rsid w:val="0087404E"/>
    <w:rsid w:val="0088441B"/>
    <w:rsid w:val="008853C7"/>
    <w:rsid w:val="00885507"/>
    <w:rsid w:val="00894ADC"/>
    <w:rsid w:val="008A0224"/>
    <w:rsid w:val="008A1914"/>
    <w:rsid w:val="008A2A65"/>
    <w:rsid w:val="008A44A4"/>
    <w:rsid w:val="008A64E0"/>
    <w:rsid w:val="008B03CC"/>
    <w:rsid w:val="008B25A8"/>
    <w:rsid w:val="008B63D0"/>
    <w:rsid w:val="008C32A6"/>
    <w:rsid w:val="008C4CF2"/>
    <w:rsid w:val="008C6B33"/>
    <w:rsid w:val="008D0D7F"/>
    <w:rsid w:val="008D167C"/>
    <w:rsid w:val="008D1AB8"/>
    <w:rsid w:val="008D234A"/>
    <w:rsid w:val="008D2847"/>
    <w:rsid w:val="008D478E"/>
    <w:rsid w:val="008D56E8"/>
    <w:rsid w:val="008D6856"/>
    <w:rsid w:val="008D7E8B"/>
    <w:rsid w:val="008E73EB"/>
    <w:rsid w:val="008F22BA"/>
    <w:rsid w:val="008F47CC"/>
    <w:rsid w:val="008F4F3C"/>
    <w:rsid w:val="008F7FA3"/>
    <w:rsid w:val="00900101"/>
    <w:rsid w:val="0090243A"/>
    <w:rsid w:val="00905C3A"/>
    <w:rsid w:val="00910728"/>
    <w:rsid w:val="00910DA4"/>
    <w:rsid w:val="0092045A"/>
    <w:rsid w:val="0092077A"/>
    <w:rsid w:val="00922B09"/>
    <w:rsid w:val="0092667E"/>
    <w:rsid w:val="00927089"/>
    <w:rsid w:val="00934878"/>
    <w:rsid w:val="0093603C"/>
    <w:rsid w:val="00936091"/>
    <w:rsid w:val="00944651"/>
    <w:rsid w:val="00944DAC"/>
    <w:rsid w:val="00945B65"/>
    <w:rsid w:val="00946B67"/>
    <w:rsid w:val="009471B4"/>
    <w:rsid w:val="00947D7F"/>
    <w:rsid w:val="009510CD"/>
    <w:rsid w:val="00952328"/>
    <w:rsid w:val="0095722E"/>
    <w:rsid w:val="00962E63"/>
    <w:rsid w:val="00964EF8"/>
    <w:rsid w:val="00965E1A"/>
    <w:rsid w:val="00970E53"/>
    <w:rsid w:val="00976D00"/>
    <w:rsid w:val="009807BC"/>
    <w:rsid w:val="00981E3C"/>
    <w:rsid w:val="0098328B"/>
    <w:rsid w:val="00983935"/>
    <w:rsid w:val="00990851"/>
    <w:rsid w:val="00991F9D"/>
    <w:rsid w:val="00992902"/>
    <w:rsid w:val="00996ACE"/>
    <w:rsid w:val="009A273F"/>
    <w:rsid w:val="009A2F85"/>
    <w:rsid w:val="009A3636"/>
    <w:rsid w:val="009A533B"/>
    <w:rsid w:val="009A5A3B"/>
    <w:rsid w:val="009B089E"/>
    <w:rsid w:val="009B0D40"/>
    <w:rsid w:val="009B43E6"/>
    <w:rsid w:val="009B6765"/>
    <w:rsid w:val="009B6FB6"/>
    <w:rsid w:val="009C0E13"/>
    <w:rsid w:val="009C391B"/>
    <w:rsid w:val="009C4A59"/>
    <w:rsid w:val="009C4CBC"/>
    <w:rsid w:val="009C5361"/>
    <w:rsid w:val="009C6183"/>
    <w:rsid w:val="009C7D39"/>
    <w:rsid w:val="009D0A9C"/>
    <w:rsid w:val="009D1143"/>
    <w:rsid w:val="009D654C"/>
    <w:rsid w:val="009E2FD6"/>
    <w:rsid w:val="009F3234"/>
    <w:rsid w:val="009F5B76"/>
    <w:rsid w:val="00A00207"/>
    <w:rsid w:val="00A0170E"/>
    <w:rsid w:val="00A038F2"/>
    <w:rsid w:val="00A04017"/>
    <w:rsid w:val="00A0658B"/>
    <w:rsid w:val="00A11F8D"/>
    <w:rsid w:val="00A12FDD"/>
    <w:rsid w:val="00A13315"/>
    <w:rsid w:val="00A21882"/>
    <w:rsid w:val="00A226B2"/>
    <w:rsid w:val="00A22F3D"/>
    <w:rsid w:val="00A24D91"/>
    <w:rsid w:val="00A272E7"/>
    <w:rsid w:val="00A27C61"/>
    <w:rsid w:val="00A30E70"/>
    <w:rsid w:val="00A3716F"/>
    <w:rsid w:val="00A4235D"/>
    <w:rsid w:val="00A425EA"/>
    <w:rsid w:val="00A441AB"/>
    <w:rsid w:val="00A451CD"/>
    <w:rsid w:val="00A464E1"/>
    <w:rsid w:val="00A51B41"/>
    <w:rsid w:val="00A54E6A"/>
    <w:rsid w:val="00A61FB8"/>
    <w:rsid w:val="00A63024"/>
    <w:rsid w:val="00A63180"/>
    <w:rsid w:val="00A658D3"/>
    <w:rsid w:val="00A84D25"/>
    <w:rsid w:val="00A87C24"/>
    <w:rsid w:val="00A91495"/>
    <w:rsid w:val="00A95CDD"/>
    <w:rsid w:val="00A96305"/>
    <w:rsid w:val="00AA3094"/>
    <w:rsid w:val="00AA4387"/>
    <w:rsid w:val="00AA6A6A"/>
    <w:rsid w:val="00AA6A76"/>
    <w:rsid w:val="00AA7EB6"/>
    <w:rsid w:val="00AB74B2"/>
    <w:rsid w:val="00AC157A"/>
    <w:rsid w:val="00AC293C"/>
    <w:rsid w:val="00AC2ABC"/>
    <w:rsid w:val="00AC32ED"/>
    <w:rsid w:val="00AD504C"/>
    <w:rsid w:val="00AD7800"/>
    <w:rsid w:val="00AD7A4E"/>
    <w:rsid w:val="00AE3078"/>
    <w:rsid w:val="00AF01E9"/>
    <w:rsid w:val="00AF0F22"/>
    <w:rsid w:val="00AF14E5"/>
    <w:rsid w:val="00AF1D56"/>
    <w:rsid w:val="00AF7318"/>
    <w:rsid w:val="00B024A8"/>
    <w:rsid w:val="00B02D42"/>
    <w:rsid w:val="00B11D08"/>
    <w:rsid w:val="00B14EF0"/>
    <w:rsid w:val="00B2134F"/>
    <w:rsid w:val="00B2207C"/>
    <w:rsid w:val="00B256AB"/>
    <w:rsid w:val="00B31314"/>
    <w:rsid w:val="00B34EC4"/>
    <w:rsid w:val="00B363B4"/>
    <w:rsid w:val="00B36933"/>
    <w:rsid w:val="00B51B42"/>
    <w:rsid w:val="00B527A8"/>
    <w:rsid w:val="00B5526B"/>
    <w:rsid w:val="00B7052A"/>
    <w:rsid w:val="00B71EA1"/>
    <w:rsid w:val="00B8212A"/>
    <w:rsid w:val="00B8329A"/>
    <w:rsid w:val="00B85F3C"/>
    <w:rsid w:val="00B863F5"/>
    <w:rsid w:val="00B922A4"/>
    <w:rsid w:val="00BA122F"/>
    <w:rsid w:val="00BA3DD3"/>
    <w:rsid w:val="00BA6F2D"/>
    <w:rsid w:val="00BA6F6D"/>
    <w:rsid w:val="00BB20CB"/>
    <w:rsid w:val="00BB6837"/>
    <w:rsid w:val="00BB7979"/>
    <w:rsid w:val="00BB7CEF"/>
    <w:rsid w:val="00BC16AE"/>
    <w:rsid w:val="00BC64EC"/>
    <w:rsid w:val="00BD1FC0"/>
    <w:rsid w:val="00BD2174"/>
    <w:rsid w:val="00BD3621"/>
    <w:rsid w:val="00BE2B0C"/>
    <w:rsid w:val="00BE5B48"/>
    <w:rsid w:val="00BE73DE"/>
    <w:rsid w:val="00BF6B5B"/>
    <w:rsid w:val="00C06B3A"/>
    <w:rsid w:val="00C219B6"/>
    <w:rsid w:val="00C21ED5"/>
    <w:rsid w:val="00C24733"/>
    <w:rsid w:val="00C27438"/>
    <w:rsid w:val="00C32391"/>
    <w:rsid w:val="00C3296A"/>
    <w:rsid w:val="00C348D7"/>
    <w:rsid w:val="00C35AFD"/>
    <w:rsid w:val="00C403DE"/>
    <w:rsid w:val="00C4457E"/>
    <w:rsid w:val="00C45024"/>
    <w:rsid w:val="00C46153"/>
    <w:rsid w:val="00C51997"/>
    <w:rsid w:val="00C537AE"/>
    <w:rsid w:val="00C54D0F"/>
    <w:rsid w:val="00C57779"/>
    <w:rsid w:val="00C6300E"/>
    <w:rsid w:val="00C6651D"/>
    <w:rsid w:val="00C760CD"/>
    <w:rsid w:val="00C777E8"/>
    <w:rsid w:val="00C7797E"/>
    <w:rsid w:val="00C91709"/>
    <w:rsid w:val="00C91F9C"/>
    <w:rsid w:val="00CA3387"/>
    <w:rsid w:val="00CA3647"/>
    <w:rsid w:val="00CA4643"/>
    <w:rsid w:val="00CA5484"/>
    <w:rsid w:val="00CC2CA5"/>
    <w:rsid w:val="00CC4B6B"/>
    <w:rsid w:val="00CE1A79"/>
    <w:rsid w:val="00CE301D"/>
    <w:rsid w:val="00CE731B"/>
    <w:rsid w:val="00CF0BDF"/>
    <w:rsid w:val="00CF181D"/>
    <w:rsid w:val="00CF559B"/>
    <w:rsid w:val="00D001B9"/>
    <w:rsid w:val="00D00DC4"/>
    <w:rsid w:val="00D0348C"/>
    <w:rsid w:val="00D073A3"/>
    <w:rsid w:val="00D07811"/>
    <w:rsid w:val="00D111E9"/>
    <w:rsid w:val="00D140CE"/>
    <w:rsid w:val="00D20A5E"/>
    <w:rsid w:val="00D27941"/>
    <w:rsid w:val="00D34613"/>
    <w:rsid w:val="00D362AC"/>
    <w:rsid w:val="00D46651"/>
    <w:rsid w:val="00D547B2"/>
    <w:rsid w:val="00D6791C"/>
    <w:rsid w:val="00D71013"/>
    <w:rsid w:val="00D801CF"/>
    <w:rsid w:val="00D91400"/>
    <w:rsid w:val="00D91F3C"/>
    <w:rsid w:val="00D94942"/>
    <w:rsid w:val="00DA10DE"/>
    <w:rsid w:val="00DA2E6F"/>
    <w:rsid w:val="00DA41F9"/>
    <w:rsid w:val="00DA689D"/>
    <w:rsid w:val="00DB2113"/>
    <w:rsid w:val="00DB3C9D"/>
    <w:rsid w:val="00DB4782"/>
    <w:rsid w:val="00DC5A7E"/>
    <w:rsid w:val="00DD4701"/>
    <w:rsid w:val="00DD4871"/>
    <w:rsid w:val="00DD765E"/>
    <w:rsid w:val="00DE0725"/>
    <w:rsid w:val="00DE40FD"/>
    <w:rsid w:val="00DE4D37"/>
    <w:rsid w:val="00DE4F04"/>
    <w:rsid w:val="00DF28D5"/>
    <w:rsid w:val="00DF3041"/>
    <w:rsid w:val="00DF59DC"/>
    <w:rsid w:val="00E0271C"/>
    <w:rsid w:val="00E04B38"/>
    <w:rsid w:val="00E06BC8"/>
    <w:rsid w:val="00E07F39"/>
    <w:rsid w:val="00E16FE4"/>
    <w:rsid w:val="00E30DC6"/>
    <w:rsid w:val="00E314EE"/>
    <w:rsid w:val="00E3323C"/>
    <w:rsid w:val="00E33258"/>
    <w:rsid w:val="00E45FE2"/>
    <w:rsid w:val="00E54730"/>
    <w:rsid w:val="00E55217"/>
    <w:rsid w:val="00E55BE7"/>
    <w:rsid w:val="00E67052"/>
    <w:rsid w:val="00E7105F"/>
    <w:rsid w:val="00E7114C"/>
    <w:rsid w:val="00E719E3"/>
    <w:rsid w:val="00E71C07"/>
    <w:rsid w:val="00E73D0C"/>
    <w:rsid w:val="00E74274"/>
    <w:rsid w:val="00E7649B"/>
    <w:rsid w:val="00E8052D"/>
    <w:rsid w:val="00EA096B"/>
    <w:rsid w:val="00EA3E0D"/>
    <w:rsid w:val="00EA430A"/>
    <w:rsid w:val="00EA62C6"/>
    <w:rsid w:val="00EA7C25"/>
    <w:rsid w:val="00EA7DC5"/>
    <w:rsid w:val="00EB00AD"/>
    <w:rsid w:val="00EB0773"/>
    <w:rsid w:val="00EB4E90"/>
    <w:rsid w:val="00EB7C16"/>
    <w:rsid w:val="00EC39EE"/>
    <w:rsid w:val="00EC4D84"/>
    <w:rsid w:val="00EC5609"/>
    <w:rsid w:val="00EC6CE7"/>
    <w:rsid w:val="00EC74AD"/>
    <w:rsid w:val="00ED0141"/>
    <w:rsid w:val="00ED0898"/>
    <w:rsid w:val="00ED68A2"/>
    <w:rsid w:val="00EE2828"/>
    <w:rsid w:val="00EE7267"/>
    <w:rsid w:val="00EF05D9"/>
    <w:rsid w:val="00EF2880"/>
    <w:rsid w:val="00F12CD9"/>
    <w:rsid w:val="00F27731"/>
    <w:rsid w:val="00F32314"/>
    <w:rsid w:val="00F332B5"/>
    <w:rsid w:val="00F35181"/>
    <w:rsid w:val="00F35426"/>
    <w:rsid w:val="00F40AC1"/>
    <w:rsid w:val="00F410E4"/>
    <w:rsid w:val="00F44717"/>
    <w:rsid w:val="00F4665D"/>
    <w:rsid w:val="00F55380"/>
    <w:rsid w:val="00F5573C"/>
    <w:rsid w:val="00F56AC6"/>
    <w:rsid w:val="00F608B9"/>
    <w:rsid w:val="00F60973"/>
    <w:rsid w:val="00F615D2"/>
    <w:rsid w:val="00F63E44"/>
    <w:rsid w:val="00F64371"/>
    <w:rsid w:val="00F7163D"/>
    <w:rsid w:val="00F75650"/>
    <w:rsid w:val="00F80A72"/>
    <w:rsid w:val="00F83B5F"/>
    <w:rsid w:val="00F859C2"/>
    <w:rsid w:val="00F86D75"/>
    <w:rsid w:val="00F86ECD"/>
    <w:rsid w:val="00F87DEA"/>
    <w:rsid w:val="00F9301F"/>
    <w:rsid w:val="00F96280"/>
    <w:rsid w:val="00F965FC"/>
    <w:rsid w:val="00FB61BE"/>
    <w:rsid w:val="00FD099F"/>
    <w:rsid w:val="00FD291A"/>
    <w:rsid w:val="00FD3145"/>
    <w:rsid w:val="00FD5F7A"/>
    <w:rsid w:val="00FE62AA"/>
    <w:rsid w:val="00FE6E09"/>
    <w:rsid w:val="00FF153C"/>
    <w:rsid w:val="00FF52D4"/>
    <w:rsid w:val="00FF632D"/>
    <w:rsid w:val="00FF6DF9"/>
    <w:rsid w:val="00FF710C"/>
    <w:rsid w:val="00FF7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FC8"/>
    <w:pPr>
      <w:spacing w:line="240" w:lineRule="auto"/>
    </w:pPr>
    <w:rPr>
      <w:rFonts w:ascii="Times New Roman" w:hAnsi="Times New Roman"/>
      <w:sz w:val="24"/>
    </w:rPr>
  </w:style>
  <w:style w:type="paragraph" w:styleId="Heading1">
    <w:name w:val="heading 1"/>
    <w:basedOn w:val="Normal"/>
    <w:next w:val="Normal"/>
    <w:link w:val="Heading1Char"/>
    <w:uiPriority w:val="9"/>
    <w:qFormat/>
    <w:rsid w:val="00DE4D37"/>
    <w:pPr>
      <w:keepNext/>
      <w:keepLines/>
      <w:spacing w:before="120" w:after="120"/>
      <w:outlineLvl w:val="0"/>
    </w:pPr>
    <w:rPr>
      <w:rFonts w:asciiTheme="majorHAnsi" w:eastAsiaTheme="majorEastAsia" w:hAnsiTheme="majorHAnsi"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2C6C7A"/>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2C6C7A"/>
    <w:pPr>
      <w:keepNext/>
      <w:keepLines/>
      <w:spacing w:before="200" w:after="0"/>
      <w:outlineLvl w:val="2"/>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D37"/>
    <w:rPr>
      <w:rFonts w:asciiTheme="majorHAnsi" w:eastAsiaTheme="majorEastAsia" w:hAnsiTheme="majorHAnsi" w:cstheme="majorBidi"/>
      <w:b/>
      <w:bCs/>
      <w:color w:val="000000" w:themeColor="text1"/>
      <w:sz w:val="28"/>
      <w:szCs w:val="28"/>
      <w:u w:val="single"/>
    </w:rPr>
  </w:style>
  <w:style w:type="character" w:customStyle="1" w:styleId="Heading2Char">
    <w:name w:val="Heading 2 Char"/>
    <w:basedOn w:val="DefaultParagraphFont"/>
    <w:link w:val="Heading2"/>
    <w:uiPriority w:val="9"/>
    <w:rsid w:val="002C6C7A"/>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2C6C7A"/>
    <w:rPr>
      <w:rFonts w:asciiTheme="majorHAnsi" w:eastAsiaTheme="majorEastAsia" w:hAnsiTheme="majorHAnsi" w:cstheme="majorBidi"/>
      <w:b/>
      <w:bCs/>
      <w:color w:val="000000" w:themeColor="text1"/>
      <w:sz w:val="24"/>
    </w:rPr>
  </w:style>
  <w:style w:type="paragraph" w:styleId="ListParagraph">
    <w:name w:val="List Paragraph"/>
    <w:basedOn w:val="Normal"/>
    <w:uiPriority w:val="99"/>
    <w:qFormat/>
    <w:rsid w:val="00EB00AD"/>
    <w:pPr>
      <w:ind w:left="720"/>
      <w:contextualSpacing/>
    </w:pPr>
  </w:style>
  <w:style w:type="paragraph" w:styleId="Header">
    <w:name w:val="header"/>
    <w:basedOn w:val="Normal"/>
    <w:link w:val="HeaderChar"/>
    <w:uiPriority w:val="99"/>
    <w:unhideWhenUsed/>
    <w:rsid w:val="004228F6"/>
    <w:pPr>
      <w:tabs>
        <w:tab w:val="center" w:pos="4680"/>
        <w:tab w:val="right" w:pos="9360"/>
      </w:tabs>
      <w:spacing w:after="0"/>
    </w:pPr>
  </w:style>
  <w:style w:type="character" w:customStyle="1" w:styleId="HeaderChar">
    <w:name w:val="Header Char"/>
    <w:basedOn w:val="DefaultParagraphFont"/>
    <w:link w:val="Header"/>
    <w:uiPriority w:val="99"/>
    <w:rsid w:val="004228F6"/>
  </w:style>
  <w:style w:type="paragraph" w:styleId="Footer">
    <w:name w:val="footer"/>
    <w:basedOn w:val="Normal"/>
    <w:link w:val="FooterChar"/>
    <w:uiPriority w:val="99"/>
    <w:unhideWhenUsed/>
    <w:rsid w:val="004228F6"/>
    <w:pPr>
      <w:tabs>
        <w:tab w:val="center" w:pos="4680"/>
        <w:tab w:val="right" w:pos="9360"/>
      </w:tabs>
      <w:spacing w:after="0"/>
    </w:pPr>
  </w:style>
  <w:style w:type="character" w:customStyle="1" w:styleId="FooterChar">
    <w:name w:val="Footer Char"/>
    <w:basedOn w:val="DefaultParagraphFont"/>
    <w:link w:val="Footer"/>
    <w:uiPriority w:val="99"/>
    <w:rsid w:val="004228F6"/>
  </w:style>
  <w:style w:type="character" w:styleId="Hyperlink">
    <w:name w:val="Hyperlink"/>
    <w:basedOn w:val="DefaultParagraphFont"/>
    <w:uiPriority w:val="99"/>
    <w:unhideWhenUsed/>
    <w:rsid w:val="008D2847"/>
    <w:rPr>
      <w:color w:val="0000FF" w:themeColor="hyperlink"/>
      <w:u w:val="single"/>
    </w:rPr>
  </w:style>
  <w:style w:type="character" w:styleId="FollowedHyperlink">
    <w:name w:val="FollowedHyperlink"/>
    <w:basedOn w:val="DefaultParagraphFont"/>
    <w:uiPriority w:val="99"/>
    <w:semiHidden/>
    <w:unhideWhenUsed/>
    <w:rsid w:val="007D2519"/>
    <w:rPr>
      <w:color w:val="800080" w:themeColor="followedHyperlink"/>
      <w:u w:val="single"/>
    </w:rPr>
  </w:style>
  <w:style w:type="paragraph" w:customStyle="1" w:styleId="Default">
    <w:name w:val="Default"/>
    <w:rsid w:val="00DE4F04"/>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6D5820"/>
    <w:rPr>
      <w:i/>
      <w:iCs/>
    </w:rPr>
  </w:style>
  <w:style w:type="character" w:styleId="CommentReference">
    <w:name w:val="annotation reference"/>
    <w:basedOn w:val="DefaultParagraphFont"/>
    <w:uiPriority w:val="99"/>
    <w:semiHidden/>
    <w:unhideWhenUsed/>
    <w:rsid w:val="00CF559B"/>
    <w:rPr>
      <w:sz w:val="16"/>
      <w:szCs w:val="16"/>
    </w:rPr>
  </w:style>
  <w:style w:type="paragraph" w:styleId="CommentText">
    <w:name w:val="annotation text"/>
    <w:basedOn w:val="Normal"/>
    <w:link w:val="CommentTextChar"/>
    <w:unhideWhenUsed/>
    <w:rsid w:val="00CF559B"/>
    <w:rPr>
      <w:sz w:val="20"/>
      <w:szCs w:val="20"/>
    </w:rPr>
  </w:style>
  <w:style w:type="character" w:customStyle="1" w:styleId="CommentTextChar">
    <w:name w:val="Comment Text Char"/>
    <w:basedOn w:val="DefaultParagraphFont"/>
    <w:link w:val="CommentText"/>
    <w:rsid w:val="00CF559B"/>
    <w:rPr>
      <w:sz w:val="20"/>
      <w:szCs w:val="20"/>
    </w:rPr>
  </w:style>
  <w:style w:type="paragraph" w:styleId="CommentSubject">
    <w:name w:val="annotation subject"/>
    <w:basedOn w:val="CommentText"/>
    <w:next w:val="CommentText"/>
    <w:link w:val="CommentSubjectChar"/>
    <w:uiPriority w:val="99"/>
    <w:semiHidden/>
    <w:unhideWhenUsed/>
    <w:rsid w:val="00CF559B"/>
    <w:rPr>
      <w:b/>
      <w:bCs/>
    </w:rPr>
  </w:style>
  <w:style w:type="character" w:customStyle="1" w:styleId="CommentSubjectChar">
    <w:name w:val="Comment Subject Char"/>
    <w:basedOn w:val="CommentTextChar"/>
    <w:link w:val="CommentSubject"/>
    <w:uiPriority w:val="99"/>
    <w:semiHidden/>
    <w:rsid w:val="00CF559B"/>
    <w:rPr>
      <w:b/>
      <w:bCs/>
    </w:rPr>
  </w:style>
  <w:style w:type="paragraph" w:styleId="BalloonText">
    <w:name w:val="Balloon Text"/>
    <w:basedOn w:val="Normal"/>
    <w:link w:val="BalloonTextChar"/>
    <w:uiPriority w:val="99"/>
    <w:semiHidden/>
    <w:unhideWhenUsed/>
    <w:rsid w:val="00CF559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59B"/>
    <w:rPr>
      <w:rFonts w:ascii="Tahoma" w:hAnsi="Tahoma" w:cs="Tahoma"/>
      <w:sz w:val="16"/>
      <w:szCs w:val="16"/>
    </w:rPr>
  </w:style>
  <w:style w:type="paragraph" w:styleId="FootnoteText">
    <w:name w:val="footnote text"/>
    <w:basedOn w:val="Normal"/>
    <w:link w:val="FootnoteTextChar"/>
    <w:uiPriority w:val="99"/>
    <w:unhideWhenUsed/>
    <w:rsid w:val="00452FB2"/>
    <w:pPr>
      <w:spacing w:after="0"/>
    </w:pPr>
    <w:rPr>
      <w:sz w:val="20"/>
      <w:szCs w:val="20"/>
    </w:rPr>
  </w:style>
  <w:style w:type="character" w:customStyle="1" w:styleId="FootnoteTextChar">
    <w:name w:val="Footnote Text Char"/>
    <w:basedOn w:val="DefaultParagraphFont"/>
    <w:link w:val="FootnoteText"/>
    <w:uiPriority w:val="99"/>
    <w:rsid w:val="00452FB2"/>
    <w:rPr>
      <w:sz w:val="20"/>
      <w:szCs w:val="20"/>
    </w:rPr>
  </w:style>
  <w:style w:type="character" w:styleId="FootnoteReference">
    <w:name w:val="footnote reference"/>
    <w:basedOn w:val="DefaultParagraphFont"/>
    <w:uiPriority w:val="99"/>
    <w:semiHidden/>
    <w:unhideWhenUsed/>
    <w:rsid w:val="00452FB2"/>
    <w:rPr>
      <w:vertAlign w:val="superscript"/>
    </w:rPr>
  </w:style>
  <w:style w:type="paragraph" w:styleId="TOCHeading">
    <w:name w:val="TOC Heading"/>
    <w:basedOn w:val="Heading1"/>
    <w:next w:val="Normal"/>
    <w:uiPriority w:val="39"/>
    <w:semiHidden/>
    <w:unhideWhenUsed/>
    <w:qFormat/>
    <w:rsid w:val="00F60973"/>
    <w:pPr>
      <w:spacing w:before="480" w:after="0" w:line="276" w:lineRule="auto"/>
      <w:outlineLvl w:val="9"/>
    </w:pPr>
    <w:rPr>
      <w:color w:val="365F91" w:themeColor="accent1" w:themeShade="BF"/>
    </w:rPr>
  </w:style>
  <w:style w:type="paragraph" w:styleId="TOC1">
    <w:name w:val="toc 1"/>
    <w:basedOn w:val="Normal"/>
    <w:next w:val="Normal"/>
    <w:autoRedefine/>
    <w:uiPriority w:val="39"/>
    <w:unhideWhenUsed/>
    <w:rsid w:val="00F60973"/>
    <w:pPr>
      <w:spacing w:after="100"/>
    </w:pPr>
  </w:style>
  <w:style w:type="paragraph" w:styleId="TOC2">
    <w:name w:val="toc 2"/>
    <w:basedOn w:val="Normal"/>
    <w:next w:val="Normal"/>
    <w:autoRedefine/>
    <w:uiPriority w:val="39"/>
    <w:unhideWhenUsed/>
    <w:rsid w:val="00F60973"/>
    <w:pPr>
      <w:spacing w:after="100"/>
      <w:ind w:left="240"/>
    </w:pPr>
  </w:style>
  <w:style w:type="table" w:styleId="TableGrid">
    <w:name w:val="Table Grid"/>
    <w:basedOn w:val="TableNormal"/>
    <w:uiPriority w:val="59"/>
    <w:rsid w:val="005A5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0243A"/>
    <w:pPr>
      <w:spacing w:after="0" w:line="240" w:lineRule="auto"/>
    </w:pPr>
  </w:style>
  <w:style w:type="character" w:customStyle="1" w:styleId="NoSpacingChar">
    <w:name w:val="No Spacing Char"/>
    <w:basedOn w:val="DefaultParagraphFont"/>
    <w:link w:val="NoSpacing"/>
    <w:uiPriority w:val="1"/>
    <w:rsid w:val="00944DAC"/>
  </w:style>
  <w:style w:type="paragraph" w:styleId="TOC3">
    <w:name w:val="toc 3"/>
    <w:basedOn w:val="Normal"/>
    <w:next w:val="Normal"/>
    <w:autoRedefine/>
    <w:uiPriority w:val="39"/>
    <w:unhideWhenUsed/>
    <w:rsid w:val="005A5E09"/>
    <w:pPr>
      <w:spacing w:after="100"/>
      <w:ind w:left="480"/>
    </w:pPr>
  </w:style>
  <w:style w:type="paragraph" w:customStyle="1" w:styleId="Standard">
    <w:name w:val="Standard"/>
    <w:rsid w:val="00FD314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BodyText">
    <w:name w:val="Body Text"/>
    <w:basedOn w:val="Normal"/>
    <w:link w:val="BodyTextChar1"/>
    <w:rsid w:val="001F166C"/>
    <w:pPr>
      <w:autoSpaceDE w:val="0"/>
      <w:autoSpaceDN w:val="0"/>
      <w:adjustRightInd w:val="0"/>
      <w:spacing w:before="40" w:after="180"/>
    </w:pPr>
    <w:rPr>
      <w:rFonts w:eastAsia="Times New Roman" w:cs="Times New Roman"/>
      <w:szCs w:val="24"/>
    </w:rPr>
  </w:style>
  <w:style w:type="character" w:customStyle="1" w:styleId="BodyTextChar1">
    <w:name w:val="Body Text Char1"/>
    <w:basedOn w:val="DefaultParagraphFont"/>
    <w:link w:val="BodyText"/>
    <w:locked/>
    <w:rsid w:val="001F166C"/>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1F166C"/>
    <w:rPr>
      <w:rFonts w:ascii="Times New Roman" w:hAnsi="Times New Roman"/>
      <w:sz w:val="24"/>
    </w:rPr>
  </w:style>
  <w:style w:type="paragraph" w:styleId="Bibliography">
    <w:name w:val="Bibliography"/>
    <w:basedOn w:val="Normal"/>
    <w:next w:val="Normal"/>
    <w:uiPriority w:val="37"/>
    <w:unhideWhenUsed/>
    <w:rsid w:val="00AA4387"/>
    <w:pPr>
      <w:spacing w:line="276" w:lineRule="auto"/>
    </w:pPr>
    <w:rPr>
      <w:rFonts w:asciiTheme="minorHAnsi" w:eastAsiaTheme="minorEastAsia" w:hAnsiTheme="minorHAnsi"/>
      <w:sz w:val="22"/>
    </w:rPr>
  </w:style>
  <w:style w:type="character" w:styleId="PlaceholderText">
    <w:name w:val="Placeholder Text"/>
    <w:basedOn w:val="DefaultParagraphFont"/>
    <w:uiPriority w:val="99"/>
    <w:semiHidden/>
    <w:rsid w:val="006A6D76"/>
    <w:rPr>
      <w:color w:val="808080"/>
    </w:rPr>
  </w:style>
  <w:style w:type="character" w:customStyle="1" w:styleId="A4">
    <w:name w:val="A4"/>
    <w:uiPriority w:val="99"/>
    <w:rsid w:val="00862A73"/>
    <w:rPr>
      <w:b/>
      <w:bCs/>
      <w:color w:val="000000"/>
      <w:sz w:val="22"/>
      <w:szCs w:val="22"/>
    </w:rPr>
  </w:style>
  <w:style w:type="paragraph" w:styleId="TOC9">
    <w:name w:val="toc 9"/>
    <w:basedOn w:val="Normal"/>
    <w:next w:val="Normal"/>
    <w:autoRedefine/>
    <w:uiPriority w:val="39"/>
    <w:unhideWhenUsed/>
    <w:rsid w:val="00C537AE"/>
    <w:pPr>
      <w:spacing w:after="100"/>
      <w:ind w:left="1920"/>
    </w:pPr>
  </w:style>
  <w:style w:type="paragraph" w:customStyle="1" w:styleId="TableCellHeading">
    <w:name w:val="TableCellHeading"/>
    <w:basedOn w:val="Normal"/>
    <w:qFormat/>
    <w:rsid w:val="002E250B"/>
    <w:pPr>
      <w:spacing w:after="0" w:line="220" w:lineRule="exact"/>
      <w:jc w:val="center"/>
    </w:pPr>
    <w:rPr>
      <w:rFonts w:ascii="Arial Narrow" w:eastAsia="Times New Roman" w:hAnsi="Arial Narrow" w:cs="Times New Roman"/>
      <w:b/>
      <w:sz w:val="20"/>
      <w:szCs w:val="18"/>
    </w:rPr>
  </w:style>
  <w:style w:type="paragraph" w:customStyle="1" w:styleId="TableTitle">
    <w:name w:val="TableTitle"/>
    <w:basedOn w:val="Normal"/>
    <w:next w:val="Normal"/>
    <w:qFormat/>
    <w:rsid w:val="002E250B"/>
    <w:pPr>
      <w:numPr>
        <w:numId w:val="47"/>
      </w:numPr>
      <w:spacing w:before="240" w:after="0" w:line="480" w:lineRule="auto"/>
    </w:pPr>
    <w:rPr>
      <w:rFonts w:ascii="Arial Narrow" w:eastAsia="Times New Roman" w:hAnsi="Arial Narrow" w:cs="Times New Roman"/>
      <w:szCs w:val="18"/>
    </w:rPr>
  </w:style>
  <w:style w:type="paragraph" w:customStyle="1" w:styleId="TableCellBody">
    <w:name w:val="TableCellBody"/>
    <w:basedOn w:val="BodyText"/>
    <w:qFormat/>
    <w:rsid w:val="002E250B"/>
    <w:pPr>
      <w:autoSpaceDE/>
      <w:autoSpaceDN/>
      <w:adjustRightInd/>
      <w:spacing w:before="0" w:after="0"/>
    </w:pPr>
    <w:rPr>
      <w:sz w:val="20"/>
    </w:rPr>
  </w:style>
  <w:style w:type="table" w:customStyle="1" w:styleId="LightList1">
    <w:name w:val="Light List1"/>
    <w:basedOn w:val="TableNormal"/>
    <w:uiPriority w:val="61"/>
    <w:rsid w:val="00A0658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0B0108"/>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0B0108"/>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0B0108"/>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0B0108"/>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0B0108"/>
    <w:pPr>
      <w:spacing w:after="100" w:line="276" w:lineRule="auto"/>
      <w:ind w:left="1540"/>
    </w:pPr>
    <w:rPr>
      <w:rFonts w:asciiTheme="minorHAnsi" w:eastAsiaTheme="minorEastAsia" w:hAnsiTheme="minorHAnsi"/>
      <w:sz w:val="22"/>
    </w:rPr>
  </w:style>
</w:styles>
</file>

<file path=word/webSettings.xml><?xml version="1.0" encoding="utf-8"?>
<w:webSettings xmlns:r="http://schemas.openxmlformats.org/officeDocument/2006/relationships" xmlns:w="http://schemas.openxmlformats.org/wordprocessingml/2006/main">
  <w:divs>
    <w:div w:id="15471470">
      <w:bodyDiv w:val="1"/>
      <w:marLeft w:val="0"/>
      <w:marRight w:val="0"/>
      <w:marTop w:val="0"/>
      <w:marBottom w:val="0"/>
      <w:divBdr>
        <w:top w:val="none" w:sz="0" w:space="0" w:color="auto"/>
        <w:left w:val="none" w:sz="0" w:space="0" w:color="auto"/>
        <w:bottom w:val="none" w:sz="0" w:space="0" w:color="auto"/>
        <w:right w:val="none" w:sz="0" w:space="0" w:color="auto"/>
      </w:divBdr>
      <w:divsChild>
        <w:div w:id="1796561636">
          <w:marLeft w:val="547"/>
          <w:marRight w:val="0"/>
          <w:marTop w:val="96"/>
          <w:marBottom w:val="0"/>
          <w:divBdr>
            <w:top w:val="none" w:sz="0" w:space="0" w:color="auto"/>
            <w:left w:val="none" w:sz="0" w:space="0" w:color="auto"/>
            <w:bottom w:val="none" w:sz="0" w:space="0" w:color="auto"/>
            <w:right w:val="none" w:sz="0" w:space="0" w:color="auto"/>
          </w:divBdr>
        </w:div>
      </w:divsChild>
    </w:div>
    <w:div w:id="16734816">
      <w:bodyDiv w:val="1"/>
      <w:marLeft w:val="0"/>
      <w:marRight w:val="0"/>
      <w:marTop w:val="0"/>
      <w:marBottom w:val="0"/>
      <w:divBdr>
        <w:top w:val="none" w:sz="0" w:space="0" w:color="auto"/>
        <w:left w:val="none" w:sz="0" w:space="0" w:color="auto"/>
        <w:bottom w:val="none" w:sz="0" w:space="0" w:color="auto"/>
        <w:right w:val="none" w:sz="0" w:space="0" w:color="auto"/>
      </w:divBdr>
    </w:div>
    <w:div w:id="103768444">
      <w:bodyDiv w:val="1"/>
      <w:marLeft w:val="0"/>
      <w:marRight w:val="0"/>
      <w:marTop w:val="0"/>
      <w:marBottom w:val="0"/>
      <w:divBdr>
        <w:top w:val="none" w:sz="0" w:space="0" w:color="auto"/>
        <w:left w:val="none" w:sz="0" w:space="0" w:color="auto"/>
        <w:bottom w:val="none" w:sz="0" w:space="0" w:color="auto"/>
        <w:right w:val="none" w:sz="0" w:space="0" w:color="auto"/>
      </w:divBdr>
    </w:div>
    <w:div w:id="189418901">
      <w:bodyDiv w:val="1"/>
      <w:marLeft w:val="0"/>
      <w:marRight w:val="0"/>
      <w:marTop w:val="0"/>
      <w:marBottom w:val="0"/>
      <w:divBdr>
        <w:top w:val="none" w:sz="0" w:space="0" w:color="auto"/>
        <w:left w:val="none" w:sz="0" w:space="0" w:color="auto"/>
        <w:bottom w:val="none" w:sz="0" w:space="0" w:color="auto"/>
        <w:right w:val="none" w:sz="0" w:space="0" w:color="auto"/>
      </w:divBdr>
      <w:divsChild>
        <w:div w:id="612128444">
          <w:marLeft w:val="547"/>
          <w:marRight w:val="0"/>
          <w:marTop w:val="96"/>
          <w:marBottom w:val="0"/>
          <w:divBdr>
            <w:top w:val="none" w:sz="0" w:space="0" w:color="auto"/>
            <w:left w:val="none" w:sz="0" w:space="0" w:color="auto"/>
            <w:bottom w:val="none" w:sz="0" w:space="0" w:color="auto"/>
            <w:right w:val="none" w:sz="0" w:space="0" w:color="auto"/>
          </w:divBdr>
        </w:div>
      </w:divsChild>
    </w:div>
    <w:div w:id="213548405">
      <w:bodyDiv w:val="1"/>
      <w:marLeft w:val="0"/>
      <w:marRight w:val="0"/>
      <w:marTop w:val="0"/>
      <w:marBottom w:val="0"/>
      <w:divBdr>
        <w:top w:val="none" w:sz="0" w:space="0" w:color="auto"/>
        <w:left w:val="none" w:sz="0" w:space="0" w:color="auto"/>
        <w:bottom w:val="none" w:sz="0" w:space="0" w:color="auto"/>
        <w:right w:val="none" w:sz="0" w:space="0" w:color="auto"/>
      </w:divBdr>
    </w:div>
    <w:div w:id="276379432">
      <w:bodyDiv w:val="1"/>
      <w:marLeft w:val="0"/>
      <w:marRight w:val="0"/>
      <w:marTop w:val="0"/>
      <w:marBottom w:val="0"/>
      <w:divBdr>
        <w:top w:val="none" w:sz="0" w:space="0" w:color="auto"/>
        <w:left w:val="none" w:sz="0" w:space="0" w:color="auto"/>
        <w:bottom w:val="none" w:sz="0" w:space="0" w:color="auto"/>
        <w:right w:val="none" w:sz="0" w:space="0" w:color="auto"/>
      </w:divBdr>
      <w:divsChild>
        <w:div w:id="1412969159">
          <w:marLeft w:val="0"/>
          <w:marRight w:val="0"/>
          <w:marTop w:val="0"/>
          <w:marBottom w:val="0"/>
          <w:divBdr>
            <w:top w:val="none" w:sz="0" w:space="0" w:color="auto"/>
            <w:left w:val="none" w:sz="0" w:space="0" w:color="auto"/>
            <w:bottom w:val="none" w:sz="0" w:space="0" w:color="auto"/>
            <w:right w:val="none" w:sz="0" w:space="0" w:color="auto"/>
          </w:divBdr>
          <w:divsChild>
            <w:div w:id="1462334801">
              <w:marLeft w:val="0"/>
              <w:marRight w:val="0"/>
              <w:marTop w:val="0"/>
              <w:marBottom w:val="0"/>
              <w:divBdr>
                <w:top w:val="none" w:sz="0" w:space="0" w:color="auto"/>
                <w:left w:val="none" w:sz="0" w:space="0" w:color="auto"/>
                <w:bottom w:val="none" w:sz="0" w:space="0" w:color="auto"/>
                <w:right w:val="none" w:sz="0" w:space="0" w:color="auto"/>
              </w:divBdr>
              <w:divsChild>
                <w:div w:id="975648197">
                  <w:marLeft w:val="0"/>
                  <w:marRight w:val="0"/>
                  <w:marTop w:val="0"/>
                  <w:marBottom w:val="0"/>
                  <w:divBdr>
                    <w:top w:val="none" w:sz="0" w:space="0" w:color="auto"/>
                    <w:left w:val="none" w:sz="0" w:space="0" w:color="auto"/>
                    <w:bottom w:val="none" w:sz="0" w:space="0" w:color="auto"/>
                    <w:right w:val="none" w:sz="0" w:space="0" w:color="auto"/>
                  </w:divBdr>
                  <w:divsChild>
                    <w:div w:id="861239282">
                      <w:marLeft w:val="0"/>
                      <w:marRight w:val="0"/>
                      <w:marTop w:val="0"/>
                      <w:marBottom w:val="0"/>
                      <w:divBdr>
                        <w:top w:val="none" w:sz="0" w:space="0" w:color="auto"/>
                        <w:left w:val="none" w:sz="0" w:space="0" w:color="auto"/>
                        <w:bottom w:val="none" w:sz="0" w:space="0" w:color="auto"/>
                        <w:right w:val="none" w:sz="0" w:space="0" w:color="auto"/>
                      </w:divBdr>
                      <w:divsChild>
                        <w:div w:id="1936088689">
                          <w:marLeft w:val="0"/>
                          <w:marRight w:val="0"/>
                          <w:marTop w:val="0"/>
                          <w:marBottom w:val="0"/>
                          <w:divBdr>
                            <w:top w:val="none" w:sz="0" w:space="0" w:color="auto"/>
                            <w:left w:val="none" w:sz="0" w:space="0" w:color="auto"/>
                            <w:bottom w:val="none" w:sz="0" w:space="0" w:color="auto"/>
                            <w:right w:val="none" w:sz="0" w:space="0" w:color="auto"/>
                          </w:divBdr>
                          <w:divsChild>
                            <w:div w:id="1738211901">
                              <w:marLeft w:val="0"/>
                              <w:marRight w:val="0"/>
                              <w:marTop w:val="0"/>
                              <w:marBottom w:val="0"/>
                              <w:divBdr>
                                <w:top w:val="none" w:sz="0" w:space="0" w:color="auto"/>
                                <w:left w:val="none" w:sz="0" w:space="0" w:color="auto"/>
                                <w:bottom w:val="none" w:sz="0" w:space="0" w:color="auto"/>
                                <w:right w:val="none" w:sz="0" w:space="0" w:color="auto"/>
                              </w:divBdr>
                              <w:divsChild>
                                <w:div w:id="1796437091">
                                  <w:marLeft w:val="0"/>
                                  <w:marRight w:val="0"/>
                                  <w:marTop w:val="250"/>
                                  <w:marBottom w:val="250"/>
                                  <w:divBdr>
                                    <w:top w:val="none" w:sz="0" w:space="0" w:color="auto"/>
                                    <w:left w:val="none" w:sz="0" w:space="0" w:color="auto"/>
                                    <w:bottom w:val="none" w:sz="0" w:space="0" w:color="auto"/>
                                    <w:right w:val="none" w:sz="0" w:space="0" w:color="auto"/>
                                  </w:divBdr>
                                </w:div>
                                <w:div w:id="790048666">
                                  <w:marLeft w:val="0"/>
                                  <w:marRight w:val="0"/>
                                  <w:marTop w:val="250"/>
                                  <w:marBottom w:val="250"/>
                                  <w:divBdr>
                                    <w:top w:val="none" w:sz="0" w:space="0" w:color="auto"/>
                                    <w:left w:val="none" w:sz="0" w:space="0" w:color="auto"/>
                                    <w:bottom w:val="none" w:sz="0" w:space="0" w:color="auto"/>
                                    <w:right w:val="none" w:sz="0" w:space="0" w:color="auto"/>
                                  </w:divBdr>
                                </w:div>
                                <w:div w:id="1210649834">
                                  <w:marLeft w:val="0"/>
                                  <w:marRight w:val="0"/>
                                  <w:marTop w:val="250"/>
                                  <w:marBottom w:val="250"/>
                                  <w:divBdr>
                                    <w:top w:val="none" w:sz="0" w:space="0" w:color="auto"/>
                                    <w:left w:val="none" w:sz="0" w:space="0" w:color="auto"/>
                                    <w:bottom w:val="none" w:sz="0" w:space="0" w:color="auto"/>
                                    <w:right w:val="none" w:sz="0" w:space="0" w:color="auto"/>
                                  </w:divBdr>
                                </w:div>
                                <w:div w:id="209212192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068636">
      <w:bodyDiv w:val="1"/>
      <w:marLeft w:val="0"/>
      <w:marRight w:val="0"/>
      <w:marTop w:val="0"/>
      <w:marBottom w:val="0"/>
      <w:divBdr>
        <w:top w:val="none" w:sz="0" w:space="0" w:color="auto"/>
        <w:left w:val="none" w:sz="0" w:space="0" w:color="auto"/>
        <w:bottom w:val="none" w:sz="0" w:space="0" w:color="auto"/>
        <w:right w:val="none" w:sz="0" w:space="0" w:color="auto"/>
      </w:divBdr>
      <w:divsChild>
        <w:div w:id="574357656">
          <w:marLeft w:val="0"/>
          <w:marRight w:val="0"/>
          <w:marTop w:val="0"/>
          <w:marBottom w:val="0"/>
          <w:divBdr>
            <w:top w:val="none" w:sz="0" w:space="0" w:color="auto"/>
            <w:left w:val="none" w:sz="0" w:space="0" w:color="auto"/>
            <w:bottom w:val="none" w:sz="0" w:space="0" w:color="auto"/>
            <w:right w:val="none" w:sz="0" w:space="0" w:color="auto"/>
          </w:divBdr>
        </w:div>
        <w:div w:id="1183323139">
          <w:marLeft w:val="0"/>
          <w:marRight w:val="0"/>
          <w:marTop w:val="0"/>
          <w:marBottom w:val="0"/>
          <w:divBdr>
            <w:top w:val="none" w:sz="0" w:space="0" w:color="auto"/>
            <w:left w:val="none" w:sz="0" w:space="0" w:color="auto"/>
            <w:bottom w:val="none" w:sz="0" w:space="0" w:color="auto"/>
            <w:right w:val="none" w:sz="0" w:space="0" w:color="auto"/>
          </w:divBdr>
        </w:div>
        <w:div w:id="1159924620">
          <w:marLeft w:val="0"/>
          <w:marRight w:val="0"/>
          <w:marTop w:val="0"/>
          <w:marBottom w:val="0"/>
          <w:divBdr>
            <w:top w:val="none" w:sz="0" w:space="0" w:color="auto"/>
            <w:left w:val="none" w:sz="0" w:space="0" w:color="auto"/>
            <w:bottom w:val="none" w:sz="0" w:space="0" w:color="auto"/>
            <w:right w:val="none" w:sz="0" w:space="0" w:color="auto"/>
          </w:divBdr>
        </w:div>
        <w:div w:id="2000422035">
          <w:marLeft w:val="0"/>
          <w:marRight w:val="0"/>
          <w:marTop w:val="0"/>
          <w:marBottom w:val="0"/>
          <w:divBdr>
            <w:top w:val="none" w:sz="0" w:space="0" w:color="auto"/>
            <w:left w:val="none" w:sz="0" w:space="0" w:color="auto"/>
            <w:bottom w:val="none" w:sz="0" w:space="0" w:color="auto"/>
            <w:right w:val="none" w:sz="0" w:space="0" w:color="auto"/>
          </w:divBdr>
        </w:div>
        <w:div w:id="252515374">
          <w:marLeft w:val="0"/>
          <w:marRight w:val="0"/>
          <w:marTop w:val="0"/>
          <w:marBottom w:val="0"/>
          <w:divBdr>
            <w:top w:val="none" w:sz="0" w:space="0" w:color="auto"/>
            <w:left w:val="none" w:sz="0" w:space="0" w:color="auto"/>
            <w:bottom w:val="none" w:sz="0" w:space="0" w:color="auto"/>
            <w:right w:val="none" w:sz="0" w:space="0" w:color="auto"/>
          </w:divBdr>
        </w:div>
        <w:div w:id="1137378263">
          <w:marLeft w:val="0"/>
          <w:marRight w:val="0"/>
          <w:marTop w:val="0"/>
          <w:marBottom w:val="0"/>
          <w:divBdr>
            <w:top w:val="none" w:sz="0" w:space="0" w:color="auto"/>
            <w:left w:val="none" w:sz="0" w:space="0" w:color="auto"/>
            <w:bottom w:val="none" w:sz="0" w:space="0" w:color="auto"/>
            <w:right w:val="none" w:sz="0" w:space="0" w:color="auto"/>
          </w:divBdr>
        </w:div>
        <w:div w:id="1358387968">
          <w:marLeft w:val="0"/>
          <w:marRight w:val="0"/>
          <w:marTop w:val="0"/>
          <w:marBottom w:val="0"/>
          <w:divBdr>
            <w:top w:val="none" w:sz="0" w:space="0" w:color="auto"/>
            <w:left w:val="none" w:sz="0" w:space="0" w:color="auto"/>
            <w:bottom w:val="none" w:sz="0" w:space="0" w:color="auto"/>
            <w:right w:val="none" w:sz="0" w:space="0" w:color="auto"/>
          </w:divBdr>
        </w:div>
        <w:div w:id="1070465778">
          <w:marLeft w:val="0"/>
          <w:marRight w:val="0"/>
          <w:marTop w:val="0"/>
          <w:marBottom w:val="0"/>
          <w:divBdr>
            <w:top w:val="none" w:sz="0" w:space="0" w:color="auto"/>
            <w:left w:val="none" w:sz="0" w:space="0" w:color="auto"/>
            <w:bottom w:val="none" w:sz="0" w:space="0" w:color="auto"/>
            <w:right w:val="none" w:sz="0" w:space="0" w:color="auto"/>
          </w:divBdr>
        </w:div>
        <w:div w:id="150292207">
          <w:marLeft w:val="0"/>
          <w:marRight w:val="0"/>
          <w:marTop w:val="0"/>
          <w:marBottom w:val="0"/>
          <w:divBdr>
            <w:top w:val="none" w:sz="0" w:space="0" w:color="auto"/>
            <w:left w:val="none" w:sz="0" w:space="0" w:color="auto"/>
            <w:bottom w:val="none" w:sz="0" w:space="0" w:color="auto"/>
            <w:right w:val="none" w:sz="0" w:space="0" w:color="auto"/>
          </w:divBdr>
        </w:div>
        <w:div w:id="1290472772">
          <w:marLeft w:val="0"/>
          <w:marRight w:val="0"/>
          <w:marTop w:val="0"/>
          <w:marBottom w:val="0"/>
          <w:divBdr>
            <w:top w:val="none" w:sz="0" w:space="0" w:color="auto"/>
            <w:left w:val="none" w:sz="0" w:space="0" w:color="auto"/>
            <w:bottom w:val="none" w:sz="0" w:space="0" w:color="auto"/>
            <w:right w:val="none" w:sz="0" w:space="0" w:color="auto"/>
          </w:divBdr>
        </w:div>
        <w:div w:id="2141654262">
          <w:marLeft w:val="0"/>
          <w:marRight w:val="0"/>
          <w:marTop w:val="0"/>
          <w:marBottom w:val="0"/>
          <w:divBdr>
            <w:top w:val="none" w:sz="0" w:space="0" w:color="auto"/>
            <w:left w:val="none" w:sz="0" w:space="0" w:color="auto"/>
            <w:bottom w:val="none" w:sz="0" w:space="0" w:color="auto"/>
            <w:right w:val="none" w:sz="0" w:space="0" w:color="auto"/>
          </w:divBdr>
        </w:div>
        <w:div w:id="1183010398">
          <w:marLeft w:val="0"/>
          <w:marRight w:val="0"/>
          <w:marTop w:val="0"/>
          <w:marBottom w:val="0"/>
          <w:divBdr>
            <w:top w:val="none" w:sz="0" w:space="0" w:color="auto"/>
            <w:left w:val="none" w:sz="0" w:space="0" w:color="auto"/>
            <w:bottom w:val="none" w:sz="0" w:space="0" w:color="auto"/>
            <w:right w:val="none" w:sz="0" w:space="0" w:color="auto"/>
          </w:divBdr>
        </w:div>
      </w:divsChild>
    </w:div>
    <w:div w:id="381952124">
      <w:bodyDiv w:val="1"/>
      <w:marLeft w:val="0"/>
      <w:marRight w:val="0"/>
      <w:marTop w:val="0"/>
      <w:marBottom w:val="0"/>
      <w:divBdr>
        <w:top w:val="none" w:sz="0" w:space="0" w:color="auto"/>
        <w:left w:val="none" w:sz="0" w:space="0" w:color="auto"/>
        <w:bottom w:val="none" w:sz="0" w:space="0" w:color="auto"/>
        <w:right w:val="none" w:sz="0" w:space="0" w:color="auto"/>
      </w:divBdr>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1201818470">
          <w:marLeft w:val="0"/>
          <w:marRight w:val="0"/>
          <w:marTop w:val="0"/>
          <w:marBottom w:val="0"/>
          <w:divBdr>
            <w:top w:val="none" w:sz="0" w:space="0" w:color="auto"/>
            <w:left w:val="none" w:sz="0" w:space="0" w:color="auto"/>
            <w:bottom w:val="none" w:sz="0" w:space="0" w:color="auto"/>
            <w:right w:val="none" w:sz="0" w:space="0" w:color="auto"/>
          </w:divBdr>
          <w:divsChild>
            <w:div w:id="1513951512">
              <w:marLeft w:val="0"/>
              <w:marRight w:val="0"/>
              <w:marTop w:val="0"/>
              <w:marBottom w:val="0"/>
              <w:divBdr>
                <w:top w:val="none" w:sz="0" w:space="0" w:color="auto"/>
                <w:left w:val="none" w:sz="0" w:space="0" w:color="auto"/>
                <w:bottom w:val="none" w:sz="0" w:space="0" w:color="auto"/>
                <w:right w:val="none" w:sz="0" w:space="0" w:color="auto"/>
              </w:divBdr>
              <w:divsChild>
                <w:div w:id="1930314105">
                  <w:marLeft w:val="0"/>
                  <w:marRight w:val="0"/>
                  <w:marTop w:val="0"/>
                  <w:marBottom w:val="0"/>
                  <w:divBdr>
                    <w:top w:val="none" w:sz="0" w:space="0" w:color="auto"/>
                    <w:left w:val="none" w:sz="0" w:space="0" w:color="auto"/>
                    <w:bottom w:val="none" w:sz="0" w:space="0" w:color="auto"/>
                    <w:right w:val="none" w:sz="0" w:space="0" w:color="auto"/>
                  </w:divBdr>
                  <w:divsChild>
                    <w:div w:id="246809560">
                      <w:marLeft w:val="0"/>
                      <w:marRight w:val="0"/>
                      <w:marTop w:val="0"/>
                      <w:marBottom w:val="0"/>
                      <w:divBdr>
                        <w:top w:val="none" w:sz="0" w:space="0" w:color="auto"/>
                        <w:left w:val="none" w:sz="0" w:space="0" w:color="auto"/>
                        <w:bottom w:val="none" w:sz="0" w:space="0" w:color="auto"/>
                        <w:right w:val="none" w:sz="0" w:space="0" w:color="auto"/>
                      </w:divBdr>
                      <w:divsChild>
                        <w:div w:id="256255699">
                          <w:marLeft w:val="0"/>
                          <w:marRight w:val="0"/>
                          <w:marTop w:val="0"/>
                          <w:marBottom w:val="0"/>
                          <w:divBdr>
                            <w:top w:val="none" w:sz="0" w:space="0" w:color="auto"/>
                            <w:left w:val="none" w:sz="0" w:space="0" w:color="auto"/>
                            <w:bottom w:val="none" w:sz="0" w:space="0" w:color="auto"/>
                            <w:right w:val="none" w:sz="0" w:space="0" w:color="auto"/>
                          </w:divBdr>
                          <w:divsChild>
                            <w:div w:id="1721592523">
                              <w:marLeft w:val="0"/>
                              <w:marRight w:val="0"/>
                              <w:marTop w:val="0"/>
                              <w:marBottom w:val="0"/>
                              <w:divBdr>
                                <w:top w:val="none" w:sz="0" w:space="0" w:color="auto"/>
                                <w:left w:val="none" w:sz="0" w:space="0" w:color="auto"/>
                                <w:bottom w:val="none" w:sz="0" w:space="0" w:color="auto"/>
                                <w:right w:val="none" w:sz="0" w:space="0" w:color="auto"/>
                              </w:divBdr>
                              <w:divsChild>
                                <w:div w:id="27067080">
                                  <w:marLeft w:val="0"/>
                                  <w:marRight w:val="0"/>
                                  <w:marTop w:val="250"/>
                                  <w:marBottom w:val="250"/>
                                  <w:divBdr>
                                    <w:top w:val="none" w:sz="0" w:space="0" w:color="auto"/>
                                    <w:left w:val="none" w:sz="0" w:space="0" w:color="auto"/>
                                    <w:bottom w:val="none" w:sz="0" w:space="0" w:color="auto"/>
                                    <w:right w:val="none" w:sz="0" w:space="0" w:color="auto"/>
                                  </w:divBdr>
                                </w:div>
                                <w:div w:id="1238052163">
                                  <w:marLeft w:val="0"/>
                                  <w:marRight w:val="0"/>
                                  <w:marTop w:val="250"/>
                                  <w:marBottom w:val="250"/>
                                  <w:divBdr>
                                    <w:top w:val="none" w:sz="0" w:space="0" w:color="auto"/>
                                    <w:left w:val="none" w:sz="0" w:space="0" w:color="auto"/>
                                    <w:bottom w:val="none" w:sz="0" w:space="0" w:color="auto"/>
                                    <w:right w:val="none" w:sz="0" w:space="0" w:color="auto"/>
                                  </w:divBdr>
                                </w:div>
                                <w:div w:id="1862668209">
                                  <w:marLeft w:val="0"/>
                                  <w:marRight w:val="0"/>
                                  <w:marTop w:val="250"/>
                                  <w:marBottom w:val="250"/>
                                  <w:divBdr>
                                    <w:top w:val="none" w:sz="0" w:space="0" w:color="auto"/>
                                    <w:left w:val="none" w:sz="0" w:space="0" w:color="auto"/>
                                    <w:bottom w:val="none" w:sz="0" w:space="0" w:color="auto"/>
                                    <w:right w:val="none" w:sz="0" w:space="0" w:color="auto"/>
                                  </w:divBdr>
                                </w:div>
                                <w:div w:id="102194710">
                                  <w:marLeft w:val="0"/>
                                  <w:marRight w:val="0"/>
                                  <w:marTop w:val="250"/>
                                  <w:marBottom w:val="250"/>
                                  <w:divBdr>
                                    <w:top w:val="none" w:sz="0" w:space="0" w:color="auto"/>
                                    <w:left w:val="none" w:sz="0" w:space="0" w:color="auto"/>
                                    <w:bottom w:val="none" w:sz="0" w:space="0" w:color="auto"/>
                                    <w:right w:val="none" w:sz="0" w:space="0" w:color="auto"/>
                                  </w:divBdr>
                                </w:div>
                                <w:div w:id="161892891">
                                  <w:marLeft w:val="0"/>
                                  <w:marRight w:val="0"/>
                                  <w:marTop w:val="250"/>
                                  <w:marBottom w:val="250"/>
                                  <w:divBdr>
                                    <w:top w:val="none" w:sz="0" w:space="0" w:color="auto"/>
                                    <w:left w:val="none" w:sz="0" w:space="0" w:color="auto"/>
                                    <w:bottom w:val="none" w:sz="0" w:space="0" w:color="auto"/>
                                    <w:right w:val="none" w:sz="0" w:space="0" w:color="auto"/>
                                  </w:divBdr>
                                </w:div>
                                <w:div w:id="189883772">
                                  <w:marLeft w:val="0"/>
                                  <w:marRight w:val="0"/>
                                  <w:marTop w:val="250"/>
                                  <w:marBottom w:val="250"/>
                                  <w:divBdr>
                                    <w:top w:val="none" w:sz="0" w:space="0" w:color="auto"/>
                                    <w:left w:val="none" w:sz="0" w:space="0" w:color="auto"/>
                                    <w:bottom w:val="none" w:sz="0" w:space="0" w:color="auto"/>
                                    <w:right w:val="none" w:sz="0" w:space="0" w:color="auto"/>
                                  </w:divBdr>
                                </w:div>
                                <w:div w:id="1572234127">
                                  <w:marLeft w:val="0"/>
                                  <w:marRight w:val="0"/>
                                  <w:marTop w:val="250"/>
                                  <w:marBottom w:val="250"/>
                                  <w:divBdr>
                                    <w:top w:val="none" w:sz="0" w:space="0" w:color="auto"/>
                                    <w:left w:val="none" w:sz="0" w:space="0" w:color="auto"/>
                                    <w:bottom w:val="none" w:sz="0" w:space="0" w:color="auto"/>
                                    <w:right w:val="none" w:sz="0" w:space="0" w:color="auto"/>
                                  </w:divBdr>
                                </w:div>
                                <w:div w:id="2127309696">
                                  <w:marLeft w:val="0"/>
                                  <w:marRight w:val="0"/>
                                  <w:marTop w:val="250"/>
                                  <w:marBottom w:val="250"/>
                                  <w:divBdr>
                                    <w:top w:val="none" w:sz="0" w:space="0" w:color="auto"/>
                                    <w:left w:val="none" w:sz="0" w:space="0" w:color="auto"/>
                                    <w:bottom w:val="none" w:sz="0" w:space="0" w:color="auto"/>
                                    <w:right w:val="none" w:sz="0" w:space="0" w:color="auto"/>
                                  </w:divBdr>
                                </w:div>
                                <w:div w:id="1711957227">
                                  <w:marLeft w:val="0"/>
                                  <w:marRight w:val="0"/>
                                  <w:marTop w:val="250"/>
                                  <w:marBottom w:val="250"/>
                                  <w:divBdr>
                                    <w:top w:val="none" w:sz="0" w:space="0" w:color="auto"/>
                                    <w:left w:val="none" w:sz="0" w:space="0" w:color="auto"/>
                                    <w:bottom w:val="none" w:sz="0" w:space="0" w:color="auto"/>
                                    <w:right w:val="none" w:sz="0" w:space="0" w:color="auto"/>
                                  </w:divBdr>
                                </w:div>
                                <w:div w:id="1106539739">
                                  <w:marLeft w:val="0"/>
                                  <w:marRight w:val="0"/>
                                  <w:marTop w:val="250"/>
                                  <w:marBottom w:val="250"/>
                                  <w:divBdr>
                                    <w:top w:val="none" w:sz="0" w:space="0" w:color="auto"/>
                                    <w:left w:val="none" w:sz="0" w:space="0" w:color="auto"/>
                                    <w:bottom w:val="none" w:sz="0" w:space="0" w:color="auto"/>
                                    <w:right w:val="none" w:sz="0" w:space="0" w:color="auto"/>
                                  </w:divBdr>
                                </w:div>
                                <w:div w:id="639578493">
                                  <w:marLeft w:val="0"/>
                                  <w:marRight w:val="0"/>
                                  <w:marTop w:val="250"/>
                                  <w:marBottom w:val="250"/>
                                  <w:divBdr>
                                    <w:top w:val="none" w:sz="0" w:space="0" w:color="auto"/>
                                    <w:left w:val="none" w:sz="0" w:space="0" w:color="auto"/>
                                    <w:bottom w:val="none" w:sz="0" w:space="0" w:color="auto"/>
                                    <w:right w:val="none" w:sz="0" w:space="0" w:color="auto"/>
                                  </w:divBdr>
                                </w:div>
                                <w:div w:id="256644460">
                                  <w:marLeft w:val="0"/>
                                  <w:marRight w:val="0"/>
                                  <w:marTop w:val="250"/>
                                  <w:marBottom w:val="250"/>
                                  <w:divBdr>
                                    <w:top w:val="none" w:sz="0" w:space="0" w:color="auto"/>
                                    <w:left w:val="none" w:sz="0" w:space="0" w:color="auto"/>
                                    <w:bottom w:val="none" w:sz="0" w:space="0" w:color="auto"/>
                                    <w:right w:val="none" w:sz="0" w:space="0" w:color="auto"/>
                                  </w:divBdr>
                                </w:div>
                                <w:div w:id="1295869772">
                                  <w:marLeft w:val="0"/>
                                  <w:marRight w:val="0"/>
                                  <w:marTop w:val="250"/>
                                  <w:marBottom w:val="250"/>
                                  <w:divBdr>
                                    <w:top w:val="none" w:sz="0" w:space="0" w:color="auto"/>
                                    <w:left w:val="none" w:sz="0" w:space="0" w:color="auto"/>
                                    <w:bottom w:val="none" w:sz="0" w:space="0" w:color="auto"/>
                                    <w:right w:val="none" w:sz="0" w:space="0" w:color="auto"/>
                                  </w:divBdr>
                                </w:div>
                                <w:div w:id="1917668223">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310200">
      <w:bodyDiv w:val="1"/>
      <w:marLeft w:val="0"/>
      <w:marRight w:val="0"/>
      <w:marTop w:val="0"/>
      <w:marBottom w:val="0"/>
      <w:divBdr>
        <w:top w:val="none" w:sz="0" w:space="0" w:color="auto"/>
        <w:left w:val="none" w:sz="0" w:space="0" w:color="auto"/>
        <w:bottom w:val="none" w:sz="0" w:space="0" w:color="auto"/>
        <w:right w:val="none" w:sz="0" w:space="0" w:color="auto"/>
      </w:divBdr>
    </w:div>
    <w:div w:id="594367731">
      <w:bodyDiv w:val="1"/>
      <w:marLeft w:val="0"/>
      <w:marRight w:val="0"/>
      <w:marTop w:val="0"/>
      <w:marBottom w:val="0"/>
      <w:divBdr>
        <w:top w:val="none" w:sz="0" w:space="0" w:color="auto"/>
        <w:left w:val="none" w:sz="0" w:space="0" w:color="auto"/>
        <w:bottom w:val="none" w:sz="0" w:space="0" w:color="auto"/>
        <w:right w:val="none" w:sz="0" w:space="0" w:color="auto"/>
      </w:divBdr>
    </w:div>
    <w:div w:id="703209783">
      <w:bodyDiv w:val="1"/>
      <w:marLeft w:val="0"/>
      <w:marRight w:val="0"/>
      <w:marTop w:val="0"/>
      <w:marBottom w:val="0"/>
      <w:divBdr>
        <w:top w:val="none" w:sz="0" w:space="0" w:color="auto"/>
        <w:left w:val="none" w:sz="0" w:space="0" w:color="auto"/>
        <w:bottom w:val="none" w:sz="0" w:space="0" w:color="auto"/>
        <w:right w:val="none" w:sz="0" w:space="0" w:color="auto"/>
      </w:divBdr>
    </w:div>
    <w:div w:id="752438369">
      <w:bodyDiv w:val="1"/>
      <w:marLeft w:val="0"/>
      <w:marRight w:val="0"/>
      <w:marTop w:val="0"/>
      <w:marBottom w:val="0"/>
      <w:divBdr>
        <w:top w:val="none" w:sz="0" w:space="0" w:color="auto"/>
        <w:left w:val="none" w:sz="0" w:space="0" w:color="auto"/>
        <w:bottom w:val="none" w:sz="0" w:space="0" w:color="auto"/>
        <w:right w:val="none" w:sz="0" w:space="0" w:color="auto"/>
      </w:divBdr>
    </w:div>
    <w:div w:id="752970252">
      <w:bodyDiv w:val="1"/>
      <w:marLeft w:val="0"/>
      <w:marRight w:val="0"/>
      <w:marTop w:val="0"/>
      <w:marBottom w:val="0"/>
      <w:divBdr>
        <w:top w:val="none" w:sz="0" w:space="0" w:color="auto"/>
        <w:left w:val="none" w:sz="0" w:space="0" w:color="auto"/>
        <w:bottom w:val="none" w:sz="0" w:space="0" w:color="auto"/>
        <w:right w:val="none" w:sz="0" w:space="0" w:color="auto"/>
      </w:divBdr>
      <w:divsChild>
        <w:div w:id="1479764260">
          <w:marLeft w:val="0"/>
          <w:marRight w:val="0"/>
          <w:marTop w:val="0"/>
          <w:marBottom w:val="0"/>
          <w:divBdr>
            <w:top w:val="none" w:sz="0" w:space="0" w:color="auto"/>
            <w:left w:val="none" w:sz="0" w:space="0" w:color="auto"/>
            <w:bottom w:val="none" w:sz="0" w:space="0" w:color="auto"/>
            <w:right w:val="none" w:sz="0" w:space="0" w:color="auto"/>
          </w:divBdr>
          <w:divsChild>
            <w:div w:id="323361956">
              <w:marLeft w:val="0"/>
              <w:marRight w:val="0"/>
              <w:marTop w:val="0"/>
              <w:marBottom w:val="0"/>
              <w:divBdr>
                <w:top w:val="none" w:sz="0" w:space="0" w:color="auto"/>
                <w:left w:val="none" w:sz="0" w:space="0" w:color="auto"/>
                <w:bottom w:val="none" w:sz="0" w:space="0" w:color="auto"/>
                <w:right w:val="none" w:sz="0" w:space="0" w:color="auto"/>
              </w:divBdr>
              <w:divsChild>
                <w:div w:id="2045405519">
                  <w:marLeft w:val="0"/>
                  <w:marRight w:val="0"/>
                  <w:marTop w:val="0"/>
                  <w:marBottom w:val="0"/>
                  <w:divBdr>
                    <w:top w:val="none" w:sz="0" w:space="0" w:color="auto"/>
                    <w:left w:val="none" w:sz="0" w:space="0" w:color="auto"/>
                    <w:bottom w:val="none" w:sz="0" w:space="0" w:color="auto"/>
                    <w:right w:val="none" w:sz="0" w:space="0" w:color="auto"/>
                  </w:divBdr>
                  <w:divsChild>
                    <w:div w:id="1985310948">
                      <w:marLeft w:val="0"/>
                      <w:marRight w:val="0"/>
                      <w:marTop w:val="0"/>
                      <w:marBottom w:val="0"/>
                      <w:divBdr>
                        <w:top w:val="none" w:sz="0" w:space="0" w:color="auto"/>
                        <w:left w:val="none" w:sz="0" w:space="0" w:color="auto"/>
                        <w:bottom w:val="none" w:sz="0" w:space="0" w:color="auto"/>
                        <w:right w:val="none" w:sz="0" w:space="0" w:color="auto"/>
                      </w:divBdr>
                      <w:divsChild>
                        <w:div w:id="948395218">
                          <w:marLeft w:val="0"/>
                          <w:marRight w:val="0"/>
                          <w:marTop w:val="0"/>
                          <w:marBottom w:val="0"/>
                          <w:divBdr>
                            <w:top w:val="none" w:sz="0" w:space="0" w:color="auto"/>
                            <w:left w:val="none" w:sz="0" w:space="0" w:color="auto"/>
                            <w:bottom w:val="none" w:sz="0" w:space="0" w:color="auto"/>
                            <w:right w:val="none" w:sz="0" w:space="0" w:color="auto"/>
                          </w:divBdr>
                          <w:divsChild>
                            <w:div w:id="1948854703">
                              <w:marLeft w:val="0"/>
                              <w:marRight w:val="0"/>
                              <w:marTop w:val="0"/>
                              <w:marBottom w:val="0"/>
                              <w:divBdr>
                                <w:top w:val="none" w:sz="0" w:space="0" w:color="auto"/>
                                <w:left w:val="none" w:sz="0" w:space="0" w:color="auto"/>
                                <w:bottom w:val="none" w:sz="0" w:space="0" w:color="auto"/>
                                <w:right w:val="none" w:sz="0" w:space="0" w:color="auto"/>
                              </w:divBdr>
                              <w:divsChild>
                                <w:div w:id="121509766">
                                  <w:marLeft w:val="0"/>
                                  <w:marRight w:val="0"/>
                                  <w:marTop w:val="250"/>
                                  <w:marBottom w:val="250"/>
                                  <w:divBdr>
                                    <w:top w:val="none" w:sz="0" w:space="0" w:color="auto"/>
                                    <w:left w:val="none" w:sz="0" w:space="0" w:color="auto"/>
                                    <w:bottom w:val="none" w:sz="0" w:space="0" w:color="auto"/>
                                    <w:right w:val="none" w:sz="0" w:space="0" w:color="auto"/>
                                  </w:divBdr>
                                </w:div>
                                <w:div w:id="252857058">
                                  <w:marLeft w:val="0"/>
                                  <w:marRight w:val="0"/>
                                  <w:marTop w:val="250"/>
                                  <w:marBottom w:val="250"/>
                                  <w:divBdr>
                                    <w:top w:val="none" w:sz="0" w:space="0" w:color="auto"/>
                                    <w:left w:val="none" w:sz="0" w:space="0" w:color="auto"/>
                                    <w:bottom w:val="none" w:sz="0" w:space="0" w:color="auto"/>
                                    <w:right w:val="none" w:sz="0" w:space="0" w:color="auto"/>
                                  </w:divBdr>
                                </w:div>
                                <w:div w:id="1493180043">
                                  <w:marLeft w:val="0"/>
                                  <w:marRight w:val="0"/>
                                  <w:marTop w:val="250"/>
                                  <w:marBottom w:val="250"/>
                                  <w:divBdr>
                                    <w:top w:val="none" w:sz="0" w:space="0" w:color="auto"/>
                                    <w:left w:val="none" w:sz="0" w:space="0" w:color="auto"/>
                                    <w:bottom w:val="none" w:sz="0" w:space="0" w:color="auto"/>
                                    <w:right w:val="none" w:sz="0" w:space="0" w:color="auto"/>
                                  </w:divBdr>
                                </w:div>
                                <w:div w:id="1222592126">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727703">
      <w:bodyDiv w:val="1"/>
      <w:marLeft w:val="0"/>
      <w:marRight w:val="0"/>
      <w:marTop w:val="0"/>
      <w:marBottom w:val="0"/>
      <w:divBdr>
        <w:top w:val="none" w:sz="0" w:space="0" w:color="auto"/>
        <w:left w:val="none" w:sz="0" w:space="0" w:color="auto"/>
        <w:bottom w:val="none" w:sz="0" w:space="0" w:color="auto"/>
        <w:right w:val="none" w:sz="0" w:space="0" w:color="auto"/>
      </w:divBdr>
    </w:div>
    <w:div w:id="788747254">
      <w:bodyDiv w:val="1"/>
      <w:marLeft w:val="0"/>
      <w:marRight w:val="0"/>
      <w:marTop w:val="0"/>
      <w:marBottom w:val="0"/>
      <w:divBdr>
        <w:top w:val="none" w:sz="0" w:space="0" w:color="auto"/>
        <w:left w:val="none" w:sz="0" w:space="0" w:color="auto"/>
        <w:bottom w:val="none" w:sz="0" w:space="0" w:color="auto"/>
        <w:right w:val="none" w:sz="0" w:space="0" w:color="auto"/>
      </w:divBdr>
    </w:div>
    <w:div w:id="796486856">
      <w:bodyDiv w:val="1"/>
      <w:marLeft w:val="0"/>
      <w:marRight w:val="0"/>
      <w:marTop w:val="0"/>
      <w:marBottom w:val="0"/>
      <w:divBdr>
        <w:top w:val="none" w:sz="0" w:space="0" w:color="auto"/>
        <w:left w:val="none" w:sz="0" w:space="0" w:color="auto"/>
        <w:bottom w:val="none" w:sz="0" w:space="0" w:color="auto"/>
        <w:right w:val="none" w:sz="0" w:space="0" w:color="auto"/>
      </w:divBdr>
    </w:div>
    <w:div w:id="867182322">
      <w:bodyDiv w:val="1"/>
      <w:marLeft w:val="0"/>
      <w:marRight w:val="0"/>
      <w:marTop w:val="0"/>
      <w:marBottom w:val="0"/>
      <w:divBdr>
        <w:top w:val="none" w:sz="0" w:space="0" w:color="auto"/>
        <w:left w:val="none" w:sz="0" w:space="0" w:color="auto"/>
        <w:bottom w:val="none" w:sz="0" w:space="0" w:color="auto"/>
        <w:right w:val="none" w:sz="0" w:space="0" w:color="auto"/>
      </w:divBdr>
    </w:div>
    <w:div w:id="902910184">
      <w:bodyDiv w:val="1"/>
      <w:marLeft w:val="0"/>
      <w:marRight w:val="0"/>
      <w:marTop w:val="0"/>
      <w:marBottom w:val="0"/>
      <w:divBdr>
        <w:top w:val="none" w:sz="0" w:space="0" w:color="auto"/>
        <w:left w:val="none" w:sz="0" w:space="0" w:color="auto"/>
        <w:bottom w:val="none" w:sz="0" w:space="0" w:color="auto"/>
        <w:right w:val="none" w:sz="0" w:space="0" w:color="auto"/>
      </w:divBdr>
      <w:divsChild>
        <w:div w:id="18631058">
          <w:marLeft w:val="547"/>
          <w:marRight w:val="0"/>
          <w:marTop w:val="96"/>
          <w:marBottom w:val="0"/>
          <w:divBdr>
            <w:top w:val="none" w:sz="0" w:space="0" w:color="auto"/>
            <w:left w:val="none" w:sz="0" w:space="0" w:color="auto"/>
            <w:bottom w:val="none" w:sz="0" w:space="0" w:color="auto"/>
            <w:right w:val="none" w:sz="0" w:space="0" w:color="auto"/>
          </w:divBdr>
        </w:div>
        <w:div w:id="97020675">
          <w:marLeft w:val="547"/>
          <w:marRight w:val="0"/>
          <w:marTop w:val="96"/>
          <w:marBottom w:val="0"/>
          <w:divBdr>
            <w:top w:val="none" w:sz="0" w:space="0" w:color="auto"/>
            <w:left w:val="none" w:sz="0" w:space="0" w:color="auto"/>
            <w:bottom w:val="none" w:sz="0" w:space="0" w:color="auto"/>
            <w:right w:val="none" w:sz="0" w:space="0" w:color="auto"/>
          </w:divBdr>
        </w:div>
        <w:div w:id="2122917168">
          <w:marLeft w:val="547"/>
          <w:marRight w:val="0"/>
          <w:marTop w:val="96"/>
          <w:marBottom w:val="0"/>
          <w:divBdr>
            <w:top w:val="none" w:sz="0" w:space="0" w:color="auto"/>
            <w:left w:val="none" w:sz="0" w:space="0" w:color="auto"/>
            <w:bottom w:val="none" w:sz="0" w:space="0" w:color="auto"/>
            <w:right w:val="none" w:sz="0" w:space="0" w:color="auto"/>
          </w:divBdr>
        </w:div>
        <w:div w:id="1137989020">
          <w:marLeft w:val="547"/>
          <w:marRight w:val="0"/>
          <w:marTop w:val="96"/>
          <w:marBottom w:val="0"/>
          <w:divBdr>
            <w:top w:val="none" w:sz="0" w:space="0" w:color="auto"/>
            <w:left w:val="none" w:sz="0" w:space="0" w:color="auto"/>
            <w:bottom w:val="none" w:sz="0" w:space="0" w:color="auto"/>
            <w:right w:val="none" w:sz="0" w:space="0" w:color="auto"/>
          </w:divBdr>
        </w:div>
        <w:div w:id="1844083463">
          <w:marLeft w:val="547"/>
          <w:marRight w:val="0"/>
          <w:marTop w:val="96"/>
          <w:marBottom w:val="0"/>
          <w:divBdr>
            <w:top w:val="none" w:sz="0" w:space="0" w:color="auto"/>
            <w:left w:val="none" w:sz="0" w:space="0" w:color="auto"/>
            <w:bottom w:val="none" w:sz="0" w:space="0" w:color="auto"/>
            <w:right w:val="none" w:sz="0" w:space="0" w:color="auto"/>
          </w:divBdr>
        </w:div>
        <w:div w:id="1664702699">
          <w:marLeft w:val="1166"/>
          <w:marRight w:val="0"/>
          <w:marTop w:val="86"/>
          <w:marBottom w:val="0"/>
          <w:divBdr>
            <w:top w:val="none" w:sz="0" w:space="0" w:color="auto"/>
            <w:left w:val="none" w:sz="0" w:space="0" w:color="auto"/>
            <w:bottom w:val="none" w:sz="0" w:space="0" w:color="auto"/>
            <w:right w:val="none" w:sz="0" w:space="0" w:color="auto"/>
          </w:divBdr>
        </w:div>
        <w:div w:id="1096445189">
          <w:marLeft w:val="1166"/>
          <w:marRight w:val="0"/>
          <w:marTop w:val="86"/>
          <w:marBottom w:val="0"/>
          <w:divBdr>
            <w:top w:val="none" w:sz="0" w:space="0" w:color="auto"/>
            <w:left w:val="none" w:sz="0" w:space="0" w:color="auto"/>
            <w:bottom w:val="none" w:sz="0" w:space="0" w:color="auto"/>
            <w:right w:val="none" w:sz="0" w:space="0" w:color="auto"/>
          </w:divBdr>
        </w:div>
        <w:div w:id="1922789012">
          <w:marLeft w:val="1166"/>
          <w:marRight w:val="0"/>
          <w:marTop w:val="86"/>
          <w:marBottom w:val="0"/>
          <w:divBdr>
            <w:top w:val="none" w:sz="0" w:space="0" w:color="auto"/>
            <w:left w:val="none" w:sz="0" w:space="0" w:color="auto"/>
            <w:bottom w:val="none" w:sz="0" w:space="0" w:color="auto"/>
            <w:right w:val="none" w:sz="0" w:space="0" w:color="auto"/>
          </w:divBdr>
        </w:div>
        <w:div w:id="1607229938">
          <w:marLeft w:val="547"/>
          <w:marRight w:val="0"/>
          <w:marTop w:val="96"/>
          <w:marBottom w:val="0"/>
          <w:divBdr>
            <w:top w:val="none" w:sz="0" w:space="0" w:color="auto"/>
            <w:left w:val="none" w:sz="0" w:space="0" w:color="auto"/>
            <w:bottom w:val="none" w:sz="0" w:space="0" w:color="auto"/>
            <w:right w:val="none" w:sz="0" w:space="0" w:color="auto"/>
          </w:divBdr>
        </w:div>
        <w:div w:id="658853568">
          <w:marLeft w:val="1166"/>
          <w:marRight w:val="0"/>
          <w:marTop w:val="86"/>
          <w:marBottom w:val="0"/>
          <w:divBdr>
            <w:top w:val="none" w:sz="0" w:space="0" w:color="auto"/>
            <w:left w:val="none" w:sz="0" w:space="0" w:color="auto"/>
            <w:bottom w:val="none" w:sz="0" w:space="0" w:color="auto"/>
            <w:right w:val="none" w:sz="0" w:space="0" w:color="auto"/>
          </w:divBdr>
        </w:div>
      </w:divsChild>
    </w:div>
    <w:div w:id="980575912">
      <w:bodyDiv w:val="1"/>
      <w:marLeft w:val="0"/>
      <w:marRight w:val="0"/>
      <w:marTop w:val="0"/>
      <w:marBottom w:val="0"/>
      <w:divBdr>
        <w:top w:val="none" w:sz="0" w:space="0" w:color="auto"/>
        <w:left w:val="none" w:sz="0" w:space="0" w:color="auto"/>
        <w:bottom w:val="none" w:sz="0" w:space="0" w:color="auto"/>
        <w:right w:val="none" w:sz="0" w:space="0" w:color="auto"/>
      </w:divBdr>
    </w:div>
    <w:div w:id="1036781185">
      <w:bodyDiv w:val="1"/>
      <w:marLeft w:val="0"/>
      <w:marRight w:val="0"/>
      <w:marTop w:val="0"/>
      <w:marBottom w:val="0"/>
      <w:divBdr>
        <w:top w:val="none" w:sz="0" w:space="0" w:color="auto"/>
        <w:left w:val="none" w:sz="0" w:space="0" w:color="auto"/>
        <w:bottom w:val="none" w:sz="0" w:space="0" w:color="auto"/>
        <w:right w:val="none" w:sz="0" w:space="0" w:color="auto"/>
      </w:divBdr>
    </w:div>
    <w:div w:id="1072776214">
      <w:bodyDiv w:val="1"/>
      <w:marLeft w:val="0"/>
      <w:marRight w:val="0"/>
      <w:marTop w:val="0"/>
      <w:marBottom w:val="0"/>
      <w:divBdr>
        <w:top w:val="none" w:sz="0" w:space="0" w:color="auto"/>
        <w:left w:val="none" w:sz="0" w:space="0" w:color="auto"/>
        <w:bottom w:val="none" w:sz="0" w:space="0" w:color="auto"/>
        <w:right w:val="none" w:sz="0" w:space="0" w:color="auto"/>
      </w:divBdr>
    </w:div>
    <w:div w:id="1112479353">
      <w:bodyDiv w:val="1"/>
      <w:marLeft w:val="0"/>
      <w:marRight w:val="0"/>
      <w:marTop w:val="0"/>
      <w:marBottom w:val="0"/>
      <w:divBdr>
        <w:top w:val="none" w:sz="0" w:space="0" w:color="auto"/>
        <w:left w:val="none" w:sz="0" w:space="0" w:color="auto"/>
        <w:bottom w:val="none" w:sz="0" w:space="0" w:color="auto"/>
        <w:right w:val="none" w:sz="0" w:space="0" w:color="auto"/>
      </w:divBdr>
    </w:div>
    <w:div w:id="1124274295">
      <w:bodyDiv w:val="1"/>
      <w:marLeft w:val="0"/>
      <w:marRight w:val="0"/>
      <w:marTop w:val="0"/>
      <w:marBottom w:val="0"/>
      <w:divBdr>
        <w:top w:val="none" w:sz="0" w:space="0" w:color="auto"/>
        <w:left w:val="none" w:sz="0" w:space="0" w:color="auto"/>
        <w:bottom w:val="none" w:sz="0" w:space="0" w:color="auto"/>
        <w:right w:val="none" w:sz="0" w:space="0" w:color="auto"/>
      </w:divBdr>
    </w:div>
    <w:div w:id="1127042365">
      <w:bodyDiv w:val="1"/>
      <w:marLeft w:val="0"/>
      <w:marRight w:val="0"/>
      <w:marTop w:val="0"/>
      <w:marBottom w:val="0"/>
      <w:divBdr>
        <w:top w:val="none" w:sz="0" w:space="0" w:color="auto"/>
        <w:left w:val="none" w:sz="0" w:space="0" w:color="auto"/>
        <w:bottom w:val="none" w:sz="0" w:space="0" w:color="auto"/>
        <w:right w:val="none" w:sz="0" w:space="0" w:color="auto"/>
      </w:divBdr>
    </w:div>
    <w:div w:id="1187018937">
      <w:bodyDiv w:val="1"/>
      <w:marLeft w:val="0"/>
      <w:marRight w:val="0"/>
      <w:marTop w:val="0"/>
      <w:marBottom w:val="0"/>
      <w:divBdr>
        <w:top w:val="none" w:sz="0" w:space="0" w:color="auto"/>
        <w:left w:val="none" w:sz="0" w:space="0" w:color="auto"/>
        <w:bottom w:val="none" w:sz="0" w:space="0" w:color="auto"/>
        <w:right w:val="none" w:sz="0" w:space="0" w:color="auto"/>
      </w:divBdr>
      <w:divsChild>
        <w:div w:id="476722104">
          <w:marLeft w:val="0"/>
          <w:marRight w:val="0"/>
          <w:marTop w:val="0"/>
          <w:marBottom w:val="0"/>
          <w:divBdr>
            <w:top w:val="none" w:sz="0" w:space="0" w:color="auto"/>
            <w:left w:val="none" w:sz="0" w:space="0" w:color="auto"/>
            <w:bottom w:val="none" w:sz="0" w:space="0" w:color="auto"/>
            <w:right w:val="none" w:sz="0" w:space="0" w:color="auto"/>
          </w:divBdr>
        </w:div>
        <w:div w:id="694311060">
          <w:marLeft w:val="0"/>
          <w:marRight w:val="0"/>
          <w:marTop w:val="0"/>
          <w:marBottom w:val="0"/>
          <w:divBdr>
            <w:top w:val="none" w:sz="0" w:space="0" w:color="auto"/>
            <w:left w:val="none" w:sz="0" w:space="0" w:color="auto"/>
            <w:bottom w:val="none" w:sz="0" w:space="0" w:color="auto"/>
            <w:right w:val="none" w:sz="0" w:space="0" w:color="auto"/>
          </w:divBdr>
        </w:div>
      </w:divsChild>
    </w:div>
    <w:div w:id="1350375179">
      <w:bodyDiv w:val="1"/>
      <w:marLeft w:val="0"/>
      <w:marRight w:val="0"/>
      <w:marTop w:val="0"/>
      <w:marBottom w:val="0"/>
      <w:divBdr>
        <w:top w:val="none" w:sz="0" w:space="0" w:color="auto"/>
        <w:left w:val="none" w:sz="0" w:space="0" w:color="auto"/>
        <w:bottom w:val="none" w:sz="0" w:space="0" w:color="auto"/>
        <w:right w:val="none" w:sz="0" w:space="0" w:color="auto"/>
      </w:divBdr>
    </w:div>
    <w:div w:id="1352952982">
      <w:bodyDiv w:val="1"/>
      <w:marLeft w:val="0"/>
      <w:marRight w:val="0"/>
      <w:marTop w:val="0"/>
      <w:marBottom w:val="0"/>
      <w:divBdr>
        <w:top w:val="none" w:sz="0" w:space="0" w:color="auto"/>
        <w:left w:val="none" w:sz="0" w:space="0" w:color="auto"/>
        <w:bottom w:val="none" w:sz="0" w:space="0" w:color="auto"/>
        <w:right w:val="none" w:sz="0" w:space="0" w:color="auto"/>
      </w:divBdr>
    </w:div>
    <w:div w:id="1354957972">
      <w:bodyDiv w:val="1"/>
      <w:marLeft w:val="0"/>
      <w:marRight w:val="0"/>
      <w:marTop w:val="0"/>
      <w:marBottom w:val="0"/>
      <w:divBdr>
        <w:top w:val="none" w:sz="0" w:space="0" w:color="auto"/>
        <w:left w:val="none" w:sz="0" w:space="0" w:color="auto"/>
        <w:bottom w:val="none" w:sz="0" w:space="0" w:color="auto"/>
        <w:right w:val="none" w:sz="0" w:space="0" w:color="auto"/>
      </w:divBdr>
      <w:divsChild>
        <w:div w:id="1188300766">
          <w:marLeft w:val="0"/>
          <w:marRight w:val="0"/>
          <w:marTop w:val="0"/>
          <w:marBottom w:val="0"/>
          <w:divBdr>
            <w:top w:val="none" w:sz="0" w:space="0" w:color="auto"/>
            <w:left w:val="none" w:sz="0" w:space="0" w:color="auto"/>
            <w:bottom w:val="none" w:sz="0" w:space="0" w:color="auto"/>
            <w:right w:val="none" w:sz="0" w:space="0" w:color="auto"/>
          </w:divBdr>
          <w:divsChild>
            <w:div w:id="483280402">
              <w:marLeft w:val="0"/>
              <w:marRight w:val="0"/>
              <w:marTop w:val="0"/>
              <w:marBottom w:val="0"/>
              <w:divBdr>
                <w:top w:val="none" w:sz="0" w:space="0" w:color="auto"/>
                <w:left w:val="none" w:sz="0" w:space="0" w:color="auto"/>
                <w:bottom w:val="none" w:sz="0" w:space="0" w:color="auto"/>
                <w:right w:val="none" w:sz="0" w:space="0" w:color="auto"/>
              </w:divBdr>
              <w:divsChild>
                <w:div w:id="365444304">
                  <w:marLeft w:val="0"/>
                  <w:marRight w:val="0"/>
                  <w:marTop w:val="0"/>
                  <w:marBottom w:val="0"/>
                  <w:divBdr>
                    <w:top w:val="none" w:sz="0" w:space="0" w:color="auto"/>
                    <w:left w:val="none" w:sz="0" w:space="0" w:color="auto"/>
                    <w:bottom w:val="none" w:sz="0" w:space="0" w:color="auto"/>
                    <w:right w:val="none" w:sz="0" w:space="0" w:color="auto"/>
                  </w:divBdr>
                  <w:divsChild>
                    <w:div w:id="1229533822">
                      <w:marLeft w:val="0"/>
                      <w:marRight w:val="0"/>
                      <w:marTop w:val="0"/>
                      <w:marBottom w:val="0"/>
                      <w:divBdr>
                        <w:top w:val="none" w:sz="0" w:space="0" w:color="auto"/>
                        <w:left w:val="none" w:sz="0" w:space="0" w:color="auto"/>
                        <w:bottom w:val="none" w:sz="0" w:space="0" w:color="auto"/>
                        <w:right w:val="none" w:sz="0" w:space="0" w:color="auto"/>
                      </w:divBdr>
                      <w:divsChild>
                        <w:div w:id="1481532875">
                          <w:marLeft w:val="0"/>
                          <w:marRight w:val="0"/>
                          <w:marTop w:val="0"/>
                          <w:marBottom w:val="0"/>
                          <w:divBdr>
                            <w:top w:val="none" w:sz="0" w:space="0" w:color="auto"/>
                            <w:left w:val="none" w:sz="0" w:space="0" w:color="auto"/>
                            <w:bottom w:val="none" w:sz="0" w:space="0" w:color="auto"/>
                            <w:right w:val="none" w:sz="0" w:space="0" w:color="auto"/>
                          </w:divBdr>
                          <w:divsChild>
                            <w:div w:id="1974090118">
                              <w:marLeft w:val="0"/>
                              <w:marRight w:val="0"/>
                              <w:marTop w:val="0"/>
                              <w:marBottom w:val="0"/>
                              <w:divBdr>
                                <w:top w:val="none" w:sz="0" w:space="0" w:color="auto"/>
                                <w:left w:val="none" w:sz="0" w:space="0" w:color="auto"/>
                                <w:bottom w:val="none" w:sz="0" w:space="0" w:color="auto"/>
                                <w:right w:val="none" w:sz="0" w:space="0" w:color="auto"/>
                              </w:divBdr>
                              <w:divsChild>
                                <w:div w:id="991904135">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717499">
      <w:bodyDiv w:val="1"/>
      <w:marLeft w:val="0"/>
      <w:marRight w:val="0"/>
      <w:marTop w:val="0"/>
      <w:marBottom w:val="0"/>
      <w:divBdr>
        <w:top w:val="none" w:sz="0" w:space="0" w:color="auto"/>
        <w:left w:val="none" w:sz="0" w:space="0" w:color="auto"/>
        <w:bottom w:val="none" w:sz="0" w:space="0" w:color="auto"/>
        <w:right w:val="none" w:sz="0" w:space="0" w:color="auto"/>
      </w:divBdr>
      <w:divsChild>
        <w:div w:id="868763355">
          <w:marLeft w:val="0"/>
          <w:marRight w:val="0"/>
          <w:marTop w:val="0"/>
          <w:marBottom w:val="0"/>
          <w:divBdr>
            <w:top w:val="none" w:sz="0" w:space="0" w:color="auto"/>
            <w:left w:val="none" w:sz="0" w:space="0" w:color="auto"/>
            <w:bottom w:val="none" w:sz="0" w:space="0" w:color="auto"/>
            <w:right w:val="none" w:sz="0" w:space="0" w:color="auto"/>
          </w:divBdr>
          <w:divsChild>
            <w:div w:id="1480884157">
              <w:marLeft w:val="0"/>
              <w:marRight w:val="0"/>
              <w:marTop w:val="0"/>
              <w:marBottom w:val="0"/>
              <w:divBdr>
                <w:top w:val="none" w:sz="0" w:space="0" w:color="auto"/>
                <w:left w:val="none" w:sz="0" w:space="0" w:color="auto"/>
                <w:bottom w:val="none" w:sz="0" w:space="0" w:color="auto"/>
                <w:right w:val="none" w:sz="0" w:space="0" w:color="auto"/>
              </w:divBdr>
              <w:divsChild>
                <w:div w:id="269776079">
                  <w:marLeft w:val="0"/>
                  <w:marRight w:val="0"/>
                  <w:marTop w:val="0"/>
                  <w:marBottom w:val="0"/>
                  <w:divBdr>
                    <w:top w:val="none" w:sz="0" w:space="0" w:color="auto"/>
                    <w:left w:val="none" w:sz="0" w:space="0" w:color="auto"/>
                    <w:bottom w:val="none" w:sz="0" w:space="0" w:color="auto"/>
                    <w:right w:val="none" w:sz="0" w:space="0" w:color="auto"/>
                  </w:divBdr>
                  <w:divsChild>
                    <w:div w:id="1099449903">
                      <w:marLeft w:val="0"/>
                      <w:marRight w:val="0"/>
                      <w:marTop w:val="0"/>
                      <w:marBottom w:val="0"/>
                      <w:divBdr>
                        <w:top w:val="none" w:sz="0" w:space="0" w:color="auto"/>
                        <w:left w:val="none" w:sz="0" w:space="0" w:color="auto"/>
                        <w:bottom w:val="none" w:sz="0" w:space="0" w:color="auto"/>
                        <w:right w:val="none" w:sz="0" w:space="0" w:color="auto"/>
                      </w:divBdr>
                      <w:divsChild>
                        <w:div w:id="1934704302">
                          <w:marLeft w:val="0"/>
                          <w:marRight w:val="0"/>
                          <w:marTop w:val="0"/>
                          <w:marBottom w:val="0"/>
                          <w:divBdr>
                            <w:top w:val="none" w:sz="0" w:space="0" w:color="auto"/>
                            <w:left w:val="none" w:sz="0" w:space="0" w:color="auto"/>
                            <w:bottom w:val="none" w:sz="0" w:space="0" w:color="auto"/>
                            <w:right w:val="none" w:sz="0" w:space="0" w:color="auto"/>
                          </w:divBdr>
                          <w:divsChild>
                            <w:div w:id="2029520115">
                              <w:marLeft w:val="0"/>
                              <w:marRight w:val="0"/>
                              <w:marTop w:val="0"/>
                              <w:marBottom w:val="0"/>
                              <w:divBdr>
                                <w:top w:val="none" w:sz="0" w:space="0" w:color="auto"/>
                                <w:left w:val="none" w:sz="0" w:space="0" w:color="auto"/>
                                <w:bottom w:val="none" w:sz="0" w:space="0" w:color="auto"/>
                                <w:right w:val="none" w:sz="0" w:space="0" w:color="auto"/>
                              </w:divBdr>
                              <w:divsChild>
                                <w:div w:id="239951343">
                                  <w:marLeft w:val="0"/>
                                  <w:marRight w:val="0"/>
                                  <w:marTop w:val="250"/>
                                  <w:marBottom w:val="250"/>
                                  <w:divBdr>
                                    <w:top w:val="none" w:sz="0" w:space="0" w:color="auto"/>
                                    <w:left w:val="none" w:sz="0" w:space="0" w:color="auto"/>
                                    <w:bottom w:val="none" w:sz="0" w:space="0" w:color="auto"/>
                                    <w:right w:val="none" w:sz="0" w:space="0" w:color="auto"/>
                                  </w:divBdr>
                                </w:div>
                                <w:div w:id="1031418266">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647272">
      <w:bodyDiv w:val="1"/>
      <w:marLeft w:val="0"/>
      <w:marRight w:val="0"/>
      <w:marTop w:val="0"/>
      <w:marBottom w:val="0"/>
      <w:divBdr>
        <w:top w:val="none" w:sz="0" w:space="0" w:color="auto"/>
        <w:left w:val="none" w:sz="0" w:space="0" w:color="auto"/>
        <w:bottom w:val="none" w:sz="0" w:space="0" w:color="auto"/>
        <w:right w:val="none" w:sz="0" w:space="0" w:color="auto"/>
      </w:divBdr>
    </w:div>
    <w:div w:id="1374302746">
      <w:bodyDiv w:val="1"/>
      <w:marLeft w:val="0"/>
      <w:marRight w:val="0"/>
      <w:marTop w:val="0"/>
      <w:marBottom w:val="0"/>
      <w:divBdr>
        <w:top w:val="none" w:sz="0" w:space="0" w:color="auto"/>
        <w:left w:val="none" w:sz="0" w:space="0" w:color="auto"/>
        <w:bottom w:val="none" w:sz="0" w:space="0" w:color="auto"/>
        <w:right w:val="none" w:sz="0" w:space="0" w:color="auto"/>
      </w:divBdr>
      <w:divsChild>
        <w:div w:id="1433434863">
          <w:marLeft w:val="0"/>
          <w:marRight w:val="0"/>
          <w:marTop w:val="0"/>
          <w:marBottom w:val="0"/>
          <w:divBdr>
            <w:top w:val="none" w:sz="0" w:space="0" w:color="auto"/>
            <w:left w:val="none" w:sz="0" w:space="0" w:color="auto"/>
            <w:bottom w:val="none" w:sz="0" w:space="0" w:color="auto"/>
            <w:right w:val="none" w:sz="0" w:space="0" w:color="auto"/>
          </w:divBdr>
        </w:div>
        <w:div w:id="1230460239">
          <w:marLeft w:val="0"/>
          <w:marRight w:val="0"/>
          <w:marTop w:val="0"/>
          <w:marBottom w:val="0"/>
          <w:divBdr>
            <w:top w:val="none" w:sz="0" w:space="0" w:color="auto"/>
            <w:left w:val="none" w:sz="0" w:space="0" w:color="auto"/>
            <w:bottom w:val="none" w:sz="0" w:space="0" w:color="auto"/>
            <w:right w:val="none" w:sz="0" w:space="0" w:color="auto"/>
          </w:divBdr>
        </w:div>
      </w:divsChild>
    </w:div>
    <w:div w:id="1442384856">
      <w:bodyDiv w:val="1"/>
      <w:marLeft w:val="0"/>
      <w:marRight w:val="0"/>
      <w:marTop w:val="0"/>
      <w:marBottom w:val="0"/>
      <w:divBdr>
        <w:top w:val="none" w:sz="0" w:space="0" w:color="auto"/>
        <w:left w:val="none" w:sz="0" w:space="0" w:color="auto"/>
        <w:bottom w:val="none" w:sz="0" w:space="0" w:color="auto"/>
        <w:right w:val="none" w:sz="0" w:space="0" w:color="auto"/>
      </w:divBdr>
    </w:div>
    <w:div w:id="1506439219">
      <w:bodyDiv w:val="1"/>
      <w:marLeft w:val="0"/>
      <w:marRight w:val="0"/>
      <w:marTop w:val="0"/>
      <w:marBottom w:val="0"/>
      <w:divBdr>
        <w:top w:val="none" w:sz="0" w:space="0" w:color="auto"/>
        <w:left w:val="none" w:sz="0" w:space="0" w:color="auto"/>
        <w:bottom w:val="none" w:sz="0" w:space="0" w:color="auto"/>
        <w:right w:val="none" w:sz="0" w:space="0" w:color="auto"/>
      </w:divBdr>
    </w:div>
    <w:div w:id="1511337722">
      <w:bodyDiv w:val="1"/>
      <w:marLeft w:val="0"/>
      <w:marRight w:val="0"/>
      <w:marTop w:val="0"/>
      <w:marBottom w:val="0"/>
      <w:divBdr>
        <w:top w:val="none" w:sz="0" w:space="0" w:color="auto"/>
        <w:left w:val="none" w:sz="0" w:space="0" w:color="auto"/>
        <w:bottom w:val="none" w:sz="0" w:space="0" w:color="auto"/>
        <w:right w:val="none" w:sz="0" w:space="0" w:color="auto"/>
      </w:divBdr>
    </w:div>
    <w:div w:id="1557813578">
      <w:bodyDiv w:val="1"/>
      <w:marLeft w:val="0"/>
      <w:marRight w:val="0"/>
      <w:marTop w:val="0"/>
      <w:marBottom w:val="0"/>
      <w:divBdr>
        <w:top w:val="none" w:sz="0" w:space="0" w:color="auto"/>
        <w:left w:val="none" w:sz="0" w:space="0" w:color="auto"/>
        <w:bottom w:val="none" w:sz="0" w:space="0" w:color="auto"/>
        <w:right w:val="none" w:sz="0" w:space="0" w:color="auto"/>
      </w:divBdr>
    </w:div>
    <w:div w:id="1624145588">
      <w:bodyDiv w:val="1"/>
      <w:marLeft w:val="0"/>
      <w:marRight w:val="0"/>
      <w:marTop w:val="0"/>
      <w:marBottom w:val="0"/>
      <w:divBdr>
        <w:top w:val="none" w:sz="0" w:space="0" w:color="auto"/>
        <w:left w:val="none" w:sz="0" w:space="0" w:color="auto"/>
        <w:bottom w:val="none" w:sz="0" w:space="0" w:color="auto"/>
        <w:right w:val="none" w:sz="0" w:space="0" w:color="auto"/>
      </w:divBdr>
    </w:div>
    <w:div w:id="1715500668">
      <w:bodyDiv w:val="1"/>
      <w:marLeft w:val="0"/>
      <w:marRight w:val="0"/>
      <w:marTop w:val="0"/>
      <w:marBottom w:val="0"/>
      <w:divBdr>
        <w:top w:val="none" w:sz="0" w:space="0" w:color="auto"/>
        <w:left w:val="none" w:sz="0" w:space="0" w:color="auto"/>
        <w:bottom w:val="none" w:sz="0" w:space="0" w:color="auto"/>
        <w:right w:val="none" w:sz="0" w:space="0" w:color="auto"/>
      </w:divBdr>
    </w:div>
    <w:div w:id="1767848472">
      <w:bodyDiv w:val="1"/>
      <w:marLeft w:val="0"/>
      <w:marRight w:val="0"/>
      <w:marTop w:val="0"/>
      <w:marBottom w:val="0"/>
      <w:divBdr>
        <w:top w:val="none" w:sz="0" w:space="0" w:color="auto"/>
        <w:left w:val="none" w:sz="0" w:space="0" w:color="auto"/>
        <w:bottom w:val="none" w:sz="0" w:space="0" w:color="auto"/>
        <w:right w:val="none" w:sz="0" w:space="0" w:color="auto"/>
      </w:divBdr>
      <w:divsChild>
        <w:div w:id="71900547">
          <w:marLeft w:val="0"/>
          <w:marRight w:val="0"/>
          <w:marTop w:val="0"/>
          <w:marBottom w:val="0"/>
          <w:divBdr>
            <w:top w:val="none" w:sz="0" w:space="0" w:color="auto"/>
            <w:left w:val="none" w:sz="0" w:space="0" w:color="auto"/>
            <w:bottom w:val="none" w:sz="0" w:space="0" w:color="auto"/>
            <w:right w:val="none" w:sz="0" w:space="0" w:color="auto"/>
          </w:divBdr>
        </w:div>
        <w:div w:id="1100875914">
          <w:marLeft w:val="0"/>
          <w:marRight w:val="0"/>
          <w:marTop w:val="0"/>
          <w:marBottom w:val="0"/>
          <w:divBdr>
            <w:top w:val="none" w:sz="0" w:space="0" w:color="auto"/>
            <w:left w:val="none" w:sz="0" w:space="0" w:color="auto"/>
            <w:bottom w:val="none" w:sz="0" w:space="0" w:color="auto"/>
            <w:right w:val="none" w:sz="0" w:space="0" w:color="auto"/>
          </w:divBdr>
        </w:div>
        <w:div w:id="702441774">
          <w:marLeft w:val="0"/>
          <w:marRight w:val="0"/>
          <w:marTop w:val="0"/>
          <w:marBottom w:val="0"/>
          <w:divBdr>
            <w:top w:val="none" w:sz="0" w:space="0" w:color="auto"/>
            <w:left w:val="none" w:sz="0" w:space="0" w:color="auto"/>
            <w:bottom w:val="none" w:sz="0" w:space="0" w:color="auto"/>
            <w:right w:val="none" w:sz="0" w:space="0" w:color="auto"/>
          </w:divBdr>
        </w:div>
        <w:div w:id="945428351">
          <w:marLeft w:val="0"/>
          <w:marRight w:val="0"/>
          <w:marTop w:val="0"/>
          <w:marBottom w:val="0"/>
          <w:divBdr>
            <w:top w:val="none" w:sz="0" w:space="0" w:color="auto"/>
            <w:left w:val="none" w:sz="0" w:space="0" w:color="auto"/>
            <w:bottom w:val="none" w:sz="0" w:space="0" w:color="auto"/>
            <w:right w:val="none" w:sz="0" w:space="0" w:color="auto"/>
          </w:divBdr>
        </w:div>
        <w:div w:id="1768228606">
          <w:marLeft w:val="0"/>
          <w:marRight w:val="0"/>
          <w:marTop w:val="0"/>
          <w:marBottom w:val="0"/>
          <w:divBdr>
            <w:top w:val="none" w:sz="0" w:space="0" w:color="auto"/>
            <w:left w:val="none" w:sz="0" w:space="0" w:color="auto"/>
            <w:bottom w:val="none" w:sz="0" w:space="0" w:color="auto"/>
            <w:right w:val="none" w:sz="0" w:space="0" w:color="auto"/>
          </w:divBdr>
        </w:div>
        <w:div w:id="1308777202">
          <w:marLeft w:val="0"/>
          <w:marRight w:val="0"/>
          <w:marTop w:val="0"/>
          <w:marBottom w:val="0"/>
          <w:divBdr>
            <w:top w:val="none" w:sz="0" w:space="0" w:color="auto"/>
            <w:left w:val="none" w:sz="0" w:space="0" w:color="auto"/>
            <w:bottom w:val="none" w:sz="0" w:space="0" w:color="auto"/>
            <w:right w:val="none" w:sz="0" w:space="0" w:color="auto"/>
          </w:divBdr>
        </w:div>
        <w:div w:id="612202491">
          <w:marLeft w:val="0"/>
          <w:marRight w:val="0"/>
          <w:marTop w:val="0"/>
          <w:marBottom w:val="0"/>
          <w:divBdr>
            <w:top w:val="none" w:sz="0" w:space="0" w:color="auto"/>
            <w:left w:val="none" w:sz="0" w:space="0" w:color="auto"/>
            <w:bottom w:val="none" w:sz="0" w:space="0" w:color="auto"/>
            <w:right w:val="none" w:sz="0" w:space="0" w:color="auto"/>
          </w:divBdr>
        </w:div>
        <w:div w:id="2081252217">
          <w:marLeft w:val="0"/>
          <w:marRight w:val="0"/>
          <w:marTop w:val="0"/>
          <w:marBottom w:val="0"/>
          <w:divBdr>
            <w:top w:val="none" w:sz="0" w:space="0" w:color="auto"/>
            <w:left w:val="none" w:sz="0" w:space="0" w:color="auto"/>
            <w:bottom w:val="none" w:sz="0" w:space="0" w:color="auto"/>
            <w:right w:val="none" w:sz="0" w:space="0" w:color="auto"/>
          </w:divBdr>
        </w:div>
        <w:div w:id="1017925349">
          <w:marLeft w:val="0"/>
          <w:marRight w:val="0"/>
          <w:marTop w:val="0"/>
          <w:marBottom w:val="0"/>
          <w:divBdr>
            <w:top w:val="none" w:sz="0" w:space="0" w:color="auto"/>
            <w:left w:val="none" w:sz="0" w:space="0" w:color="auto"/>
            <w:bottom w:val="none" w:sz="0" w:space="0" w:color="auto"/>
            <w:right w:val="none" w:sz="0" w:space="0" w:color="auto"/>
          </w:divBdr>
        </w:div>
        <w:div w:id="1339384995">
          <w:marLeft w:val="0"/>
          <w:marRight w:val="0"/>
          <w:marTop w:val="0"/>
          <w:marBottom w:val="0"/>
          <w:divBdr>
            <w:top w:val="none" w:sz="0" w:space="0" w:color="auto"/>
            <w:left w:val="none" w:sz="0" w:space="0" w:color="auto"/>
            <w:bottom w:val="none" w:sz="0" w:space="0" w:color="auto"/>
            <w:right w:val="none" w:sz="0" w:space="0" w:color="auto"/>
          </w:divBdr>
        </w:div>
        <w:div w:id="1664578592">
          <w:marLeft w:val="0"/>
          <w:marRight w:val="0"/>
          <w:marTop w:val="0"/>
          <w:marBottom w:val="0"/>
          <w:divBdr>
            <w:top w:val="none" w:sz="0" w:space="0" w:color="auto"/>
            <w:left w:val="none" w:sz="0" w:space="0" w:color="auto"/>
            <w:bottom w:val="none" w:sz="0" w:space="0" w:color="auto"/>
            <w:right w:val="none" w:sz="0" w:space="0" w:color="auto"/>
          </w:divBdr>
        </w:div>
        <w:div w:id="464390107">
          <w:marLeft w:val="0"/>
          <w:marRight w:val="0"/>
          <w:marTop w:val="0"/>
          <w:marBottom w:val="0"/>
          <w:divBdr>
            <w:top w:val="none" w:sz="0" w:space="0" w:color="auto"/>
            <w:left w:val="none" w:sz="0" w:space="0" w:color="auto"/>
            <w:bottom w:val="none" w:sz="0" w:space="0" w:color="auto"/>
            <w:right w:val="none" w:sz="0" w:space="0" w:color="auto"/>
          </w:divBdr>
        </w:div>
      </w:divsChild>
    </w:div>
    <w:div w:id="1832600224">
      <w:bodyDiv w:val="1"/>
      <w:marLeft w:val="0"/>
      <w:marRight w:val="0"/>
      <w:marTop w:val="0"/>
      <w:marBottom w:val="0"/>
      <w:divBdr>
        <w:top w:val="none" w:sz="0" w:space="0" w:color="auto"/>
        <w:left w:val="none" w:sz="0" w:space="0" w:color="auto"/>
        <w:bottom w:val="none" w:sz="0" w:space="0" w:color="auto"/>
        <w:right w:val="none" w:sz="0" w:space="0" w:color="auto"/>
      </w:divBdr>
      <w:divsChild>
        <w:div w:id="112986028">
          <w:marLeft w:val="0"/>
          <w:marRight w:val="0"/>
          <w:marTop w:val="0"/>
          <w:marBottom w:val="0"/>
          <w:divBdr>
            <w:top w:val="none" w:sz="0" w:space="0" w:color="auto"/>
            <w:left w:val="none" w:sz="0" w:space="0" w:color="auto"/>
            <w:bottom w:val="none" w:sz="0" w:space="0" w:color="auto"/>
            <w:right w:val="none" w:sz="0" w:space="0" w:color="auto"/>
          </w:divBdr>
          <w:divsChild>
            <w:div w:id="1276592481">
              <w:marLeft w:val="0"/>
              <w:marRight w:val="0"/>
              <w:marTop w:val="0"/>
              <w:marBottom w:val="0"/>
              <w:divBdr>
                <w:top w:val="none" w:sz="0" w:space="0" w:color="auto"/>
                <w:left w:val="none" w:sz="0" w:space="0" w:color="auto"/>
                <w:bottom w:val="none" w:sz="0" w:space="0" w:color="auto"/>
                <w:right w:val="none" w:sz="0" w:space="0" w:color="auto"/>
              </w:divBdr>
            </w:div>
            <w:div w:id="1346320630">
              <w:marLeft w:val="0"/>
              <w:marRight w:val="0"/>
              <w:marTop w:val="0"/>
              <w:marBottom w:val="0"/>
              <w:divBdr>
                <w:top w:val="none" w:sz="0" w:space="0" w:color="auto"/>
                <w:left w:val="none" w:sz="0" w:space="0" w:color="auto"/>
                <w:bottom w:val="none" w:sz="0" w:space="0" w:color="auto"/>
                <w:right w:val="none" w:sz="0" w:space="0" w:color="auto"/>
              </w:divBdr>
            </w:div>
            <w:div w:id="1571841378">
              <w:marLeft w:val="0"/>
              <w:marRight w:val="0"/>
              <w:marTop w:val="0"/>
              <w:marBottom w:val="0"/>
              <w:divBdr>
                <w:top w:val="none" w:sz="0" w:space="0" w:color="auto"/>
                <w:left w:val="none" w:sz="0" w:space="0" w:color="auto"/>
                <w:bottom w:val="none" w:sz="0" w:space="0" w:color="auto"/>
                <w:right w:val="none" w:sz="0" w:space="0" w:color="auto"/>
              </w:divBdr>
            </w:div>
            <w:div w:id="267665871">
              <w:marLeft w:val="0"/>
              <w:marRight w:val="0"/>
              <w:marTop w:val="0"/>
              <w:marBottom w:val="0"/>
              <w:divBdr>
                <w:top w:val="none" w:sz="0" w:space="0" w:color="auto"/>
                <w:left w:val="none" w:sz="0" w:space="0" w:color="auto"/>
                <w:bottom w:val="none" w:sz="0" w:space="0" w:color="auto"/>
                <w:right w:val="none" w:sz="0" w:space="0" w:color="auto"/>
              </w:divBdr>
            </w:div>
            <w:div w:id="1291589049">
              <w:marLeft w:val="0"/>
              <w:marRight w:val="0"/>
              <w:marTop w:val="0"/>
              <w:marBottom w:val="0"/>
              <w:divBdr>
                <w:top w:val="none" w:sz="0" w:space="0" w:color="auto"/>
                <w:left w:val="none" w:sz="0" w:space="0" w:color="auto"/>
                <w:bottom w:val="none" w:sz="0" w:space="0" w:color="auto"/>
                <w:right w:val="none" w:sz="0" w:space="0" w:color="auto"/>
              </w:divBdr>
            </w:div>
            <w:div w:id="1457792788">
              <w:marLeft w:val="0"/>
              <w:marRight w:val="0"/>
              <w:marTop w:val="0"/>
              <w:marBottom w:val="0"/>
              <w:divBdr>
                <w:top w:val="none" w:sz="0" w:space="0" w:color="auto"/>
                <w:left w:val="none" w:sz="0" w:space="0" w:color="auto"/>
                <w:bottom w:val="none" w:sz="0" w:space="0" w:color="auto"/>
                <w:right w:val="none" w:sz="0" w:space="0" w:color="auto"/>
              </w:divBdr>
            </w:div>
            <w:div w:id="1028915717">
              <w:marLeft w:val="0"/>
              <w:marRight w:val="0"/>
              <w:marTop w:val="0"/>
              <w:marBottom w:val="0"/>
              <w:divBdr>
                <w:top w:val="none" w:sz="0" w:space="0" w:color="auto"/>
                <w:left w:val="none" w:sz="0" w:space="0" w:color="auto"/>
                <w:bottom w:val="none" w:sz="0" w:space="0" w:color="auto"/>
                <w:right w:val="none" w:sz="0" w:space="0" w:color="auto"/>
              </w:divBdr>
            </w:div>
            <w:div w:id="1933316764">
              <w:marLeft w:val="0"/>
              <w:marRight w:val="0"/>
              <w:marTop w:val="0"/>
              <w:marBottom w:val="0"/>
              <w:divBdr>
                <w:top w:val="none" w:sz="0" w:space="0" w:color="auto"/>
                <w:left w:val="none" w:sz="0" w:space="0" w:color="auto"/>
                <w:bottom w:val="none" w:sz="0" w:space="0" w:color="auto"/>
                <w:right w:val="none" w:sz="0" w:space="0" w:color="auto"/>
              </w:divBdr>
            </w:div>
            <w:div w:id="1936940963">
              <w:marLeft w:val="0"/>
              <w:marRight w:val="0"/>
              <w:marTop w:val="0"/>
              <w:marBottom w:val="0"/>
              <w:divBdr>
                <w:top w:val="none" w:sz="0" w:space="0" w:color="auto"/>
                <w:left w:val="none" w:sz="0" w:space="0" w:color="auto"/>
                <w:bottom w:val="none" w:sz="0" w:space="0" w:color="auto"/>
                <w:right w:val="none" w:sz="0" w:space="0" w:color="auto"/>
              </w:divBdr>
            </w:div>
            <w:div w:id="580337644">
              <w:marLeft w:val="0"/>
              <w:marRight w:val="0"/>
              <w:marTop w:val="0"/>
              <w:marBottom w:val="0"/>
              <w:divBdr>
                <w:top w:val="none" w:sz="0" w:space="0" w:color="auto"/>
                <w:left w:val="none" w:sz="0" w:space="0" w:color="auto"/>
                <w:bottom w:val="none" w:sz="0" w:space="0" w:color="auto"/>
                <w:right w:val="none" w:sz="0" w:space="0" w:color="auto"/>
              </w:divBdr>
            </w:div>
            <w:div w:id="1735813858">
              <w:marLeft w:val="0"/>
              <w:marRight w:val="0"/>
              <w:marTop w:val="0"/>
              <w:marBottom w:val="0"/>
              <w:divBdr>
                <w:top w:val="none" w:sz="0" w:space="0" w:color="auto"/>
                <w:left w:val="none" w:sz="0" w:space="0" w:color="auto"/>
                <w:bottom w:val="none" w:sz="0" w:space="0" w:color="auto"/>
                <w:right w:val="none" w:sz="0" w:space="0" w:color="auto"/>
              </w:divBdr>
            </w:div>
            <w:div w:id="198586391">
              <w:marLeft w:val="0"/>
              <w:marRight w:val="0"/>
              <w:marTop w:val="0"/>
              <w:marBottom w:val="0"/>
              <w:divBdr>
                <w:top w:val="none" w:sz="0" w:space="0" w:color="auto"/>
                <w:left w:val="none" w:sz="0" w:space="0" w:color="auto"/>
                <w:bottom w:val="none" w:sz="0" w:space="0" w:color="auto"/>
                <w:right w:val="none" w:sz="0" w:space="0" w:color="auto"/>
              </w:divBdr>
            </w:div>
            <w:div w:id="1906910102">
              <w:marLeft w:val="0"/>
              <w:marRight w:val="0"/>
              <w:marTop w:val="0"/>
              <w:marBottom w:val="0"/>
              <w:divBdr>
                <w:top w:val="none" w:sz="0" w:space="0" w:color="auto"/>
                <w:left w:val="none" w:sz="0" w:space="0" w:color="auto"/>
                <w:bottom w:val="none" w:sz="0" w:space="0" w:color="auto"/>
                <w:right w:val="none" w:sz="0" w:space="0" w:color="auto"/>
              </w:divBdr>
            </w:div>
            <w:div w:id="1284002654">
              <w:marLeft w:val="0"/>
              <w:marRight w:val="0"/>
              <w:marTop w:val="0"/>
              <w:marBottom w:val="0"/>
              <w:divBdr>
                <w:top w:val="none" w:sz="0" w:space="0" w:color="auto"/>
                <w:left w:val="none" w:sz="0" w:space="0" w:color="auto"/>
                <w:bottom w:val="none" w:sz="0" w:space="0" w:color="auto"/>
                <w:right w:val="none" w:sz="0" w:space="0" w:color="auto"/>
              </w:divBdr>
            </w:div>
            <w:div w:id="1409157537">
              <w:marLeft w:val="0"/>
              <w:marRight w:val="0"/>
              <w:marTop w:val="0"/>
              <w:marBottom w:val="0"/>
              <w:divBdr>
                <w:top w:val="none" w:sz="0" w:space="0" w:color="auto"/>
                <w:left w:val="none" w:sz="0" w:space="0" w:color="auto"/>
                <w:bottom w:val="none" w:sz="0" w:space="0" w:color="auto"/>
                <w:right w:val="none" w:sz="0" w:space="0" w:color="auto"/>
              </w:divBdr>
            </w:div>
            <w:div w:id="1848665561">
              <w:marLeft w:val="0"/>
              <w:marRight w:val="0"/>
              <w:marTop w:val="0"/>
              <w:marBottom w:val="0"/>
              <w:divBdr>
                <w:top w:val="none" w:sz="0" w:space="0" w:color="auto"/>
                <w:left w:val="none" w:sz="0" w:space="0" w:color="auto"/>
                <w:bottom w:val="none" w:sz="0" w:space="0" w:color="auto"/>
                <w:right w:val="none" w:sz="0" w:space="0" w:color="auto"/>
              </w:divBdr>
            </w:div>
            <w:div w:id="1355687904">
              <w:marLeft w:val="0"/>
              <w:marRight w:val="0"/>
              <w:marTop w:val="0"/>
              <w:marBottom w:val="0"/>
              <w:divBdr>
                <w:top w:val="none" w:sz="0" w:space="0" w:color="auto"/>
                <w:left w:val="none" w:sz="0" w:space="0" w:color="auto"/>
                <w:bottom w:val="none" w:sz="0" w:space="0" w:color="auto"/>
                <w:right w:val="none" w:sz="0" w:space="0" w:color="auto"/>
              </w:divBdr>
            </w:div>
            <w:div w:id="1327439680">
              <w:marLeft w:val="0"/>
              <w:marRight w:val="0"/>
              <w:marTop w:val="0"/>
              <w:marBottom w:val="0"/>
              <w:divBdr>
                <w:top w:val="none" w:sz="0" w:space="0" w:color="auto"/>
                <w:left w:val="none" w:sz="0" w:space="0" w:color="auto"/>
                <w:bottom w:val="none" w:sz="0" w:space="0" w:color="auto"/>
                <w:right w:val="none" w:sz="0" w:space="0" w:color="auto"/>
              </w:divBdr>
            </w:div>
            <w:div w:id="1872762891">
              <w:marLeft w:val="0"/>
              <w:marRight w:val="0"/>
              <w:marTop w:val="0"/>
              <w:marBottom w:val="0"/>
              <w:divBdr>
                <w:top w:val="none" w:sz="0" w:space="0" w:color="auto"/>
                <w:left w:val="none" w:sz="0" w:space="0" w:color="auto"/>
                <w:bottom w:val="none" w:sz="0" w:space="0" w:color="auto"/>
                <w:right w:val="none" w:sz="0" w:space="0" w:color="auto"/>
              </w:divBdr>
            </w:div>
            <w:div w:id="1921676237">
              <w:marLeft w:val="0"/>
              <w:marRight w:val="0"/>
              <w:marTop w:val="0"/>
              <w:marBottom w:val="0"/>
              <w:divBdr>
                <w:top w:val="none" w:sz="0" w:space="0" w:color="auto"/>
                <w:left w:val="none" w:sz="0" w:space="0" w:color="auto"/>
                <w:bottom w:val="none" w:sz="0" w:space="0" w:color="auto"/>
                <w:right w:val="none" w:sz="0" w:space="0" w:color="auto"/>
              </w:divBdr>
            </w:div>
            <w:div w:id="582641169">
              <w:marLeft w:val="0"/>
              <w:marRight w:val="0"/>
              <w:marTop w:val="0"/>
              <w:marBottom w:val="0"/>
              <w:divBdr>
                <w:top w:val="none" w:sz="0" w:space="0" w:color="auto"/>
                <w:left w:val="none" w:sz="0" w:space="0" w:color="auto"/>
                <w:bottom w:val="none" w:sz="0" w:space="0" w:color="auto"/>
                <w:right w:val="none" w:sz="0" w:space="0" w:color="auto"/>
              </w:divBdr>
            </w:div>
            <w:div w:id="136794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4180">
      <w:bodyDiv w:val="1"/>
      <w:marLeft w:val="0"/>
      <w:marRight w:val="0"/>
      <w:marTop w:val="0"/>
      <w:marBottom w:val="0"/>
      <w:divBdr>
        <w:top w:val="none" w:sz="0" w:space="0" w:color="auto"/>
        <w:left w:val="none" w:sz="0" w:space="0" w:color="auto"/>
        <w:bottom w:val="none" w:sz="0" w:space="0" w:color="auto"/>
        <w:right w:val="none" w:sz="0" w:space="0" w:color="auto"/>
      </w:divBdr>
      <w:divsChild>
        <w:div w:id="1024552253">
          <w:marLeft w:val="0"/>
          <w:marRight w:val="0"/>
          <w:marTop w:val="0"/>
          <w:marBottom w:val="0"/>
          <w:divBdr>
            <w:top w:val="none" w:sz="0" w:space="0" w:color="auto"/>
            <w:left w:val="none" w:sz="0" w:space="0" w:color="auto"/>
            <w:bottom w:val="none" w:sz="0" w:space="0" w:color="auto"/>
            <w:right w:val="none" w:sz="0" w:space="0" w:color="auto"/>
          </w:divBdr>
          <w:divsChild>
            <w:div w:id="1256666544">
              <w:marLeft w:val="0"/>
              <w:marRight w:val="0"/>
              <w:marTop w:val="0"/>
              <w:marBottom w:val="0"/>
              <w:divBdr>
                <w:top w:val="none" w:sz="0" w:space="0" w:color="auto"/>
                <w:left w:val="none" w:sz="0" w:space="0" w:color="auto"/>
                <w:bottom w:val="none" w:sz="0" w:space="0" w:color="auto"/>
                <w:right w:val="none" w:sz="0" w:space="0" w:color="auto"/>
              </w:divBdr>
              <w:divsChild>
                <w:div w:id="1722555766">
                  <w:marLeft w:val="0"/>
                  <w:marRight w:val="0"/>
                  <w:marTop w:val="0"/>
                  <w:marBottom w:val="0"/>
                  <w:divBdr>
                    <w:top w:val="none" w:sz="0" w:space="0" w:color="auto"/>
                    <w:left w:val="none" w:sz="0" w:space="0" w:color="auto"/>
                    <w:bottom w:val="none" w:sz="0" w:space="0" w:color="auto"/>
                    <w:right w:val="none" w:sz="0" w:space="0" w:color="auto"/>
                  </w:divBdr>
                  <w:divsChild>
                    <w:div w:id="708338858">
                      <w:marLeft w:val="0"/>
                      <w:marRight w:val="0"/>
                      <w:marTop w:val="0"/>
                      <w:marBottom w:val="0"/>
                      <w:divBdr>
                        <w:top w:val="none" w:sz="0" w:space="0" w:color="auto"/>
                        <w:left w:val="none" w:sz="0" w:space="0" w:color="auto"/>
                        <w:bottom w:val="none" w:sz="0" w:space="0" w:color="auto"/>
                        <w:right w:val="none" w:sz="0" w:space="0" w:color="auto"/>
                      </w:divBdr>
                      <w:divsChild>
                        <w:div w:id="903566850">
                          <w:marLeft w:val="0"/>
                          <w:marRight w:val="0"/>
                          <w:marTop w:val="0"/>
                          <w:marBottom w:val="0"/>
                          <w:divBdr>
                            <w:top w:val="none" w:sz="0" w:space="0" w:color="auto"/>
                            <w:left w:val="none" w:sz="0" w:space="0" w:color="auto"/>
                            <w:bottom w:val="none" w:sz="0" w:space="0" w:color="auto"/>
                            <w:right w:val="none" w:sz="0" w:space="0" w:color="auto"/>
                          </w:divBdr>
                          <w:divsChild>
                            <w:div w:id="1673222762">
                              <w:marLeft w:val="0"/>
                              <w:marRight w:val="0"/>
                              <w:marTop w:val="0"/>
                              <w:marBottom w:val="0"/>
                              <w:divBdr>
                                <w:top w:val="none" w:sz="0" w:space="0" w:color="auto"/>
                                <w:left w:val="none" w:sz="0" w:space="0" w:color="auto"/>
                                <w:bottom w:val="none" w:sz="0" w:space="0" w:color="auto"/>
                                <w:right w:val="none" w:sz="0" w:space="0" w:color="auto"/>
                              </w:divBdr>
                              <w:divsChild>
                                <w:div w:id="1772117261">
                                  <w:marLeft w:val="0"/>
                                  <w:marRight w:val="0"/>
                                  <w:marTop w:val="250"/>
                                  <w:marBottom w:val="250"/>
                                  <w:divBdr>
                                    <w:top w:val="none" w:sz="0" w:space="0" w:color="auto"/>
                                    <w:left w:val="none" w:sz="0" w:space="0" w:color="auto"/>
                                    <w:bottom w:val="none" w:sz="0" w:space="0" w:color="auto"/>
                                    <w:right w:val="none" w:sz="0" w:space="0" w:color="auto"/>
                                  </w:divBdr>
                                </w:div>
                                <w:div w:id="1743940925">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352163">
      <w:bodyDiv w:val="1"/>
      <w:marLeft w:val="0"/>
      <w:marRight w:val="0"/>
      <w:marTop w:val="0"/>
      <w:marBottom w:val="0"/>
      <w:divBdr>
        <w:top w:val="none" w:sz="0" w:space="0" w:color="auto"/>
        <w:left w:val="none" w:sz="0" w:space="0" w:color="auto"/>
        <w:bottom w:val="none" w:sz="0" w:space="0" w:color="auto"/>
        <w:right w:val="none" w:sz="0" w:space="0" w:color="auto"/>
      </w:divBdr>
    </w:div>
    <w:div w:id="2018313557">
      <w:bodyDiv w:val="1"/>
      <w:marLeft w:val="0"/>
      <w:marRight w:val="0"/>
      <w:marTop w:val="0"/>
      <w:marBottom w:val="0"/>
      <w:divBdr>
        <w:top w:val="none" w:sz="0" w:space="0" w:color="auto"/>
        <w:left w:val="none" w:sz="0" w:space="0" w:color="auto"/>
        <w:bottom w:val="none" w:sz="0" w:space="0" w:color="auto"/>
        <w:right w:val="none" w:sz="0" w:space="0" w:color="auto"/>
      </w:divBdr>
    </w:div>
    <w:div w:id="2103525498">
      <w:bodyDiv w:val="1"/>
      <w:marLeft w:val="0"/>
      <w:marRight w:val="0"/>
      <w:marTop w:val="0"/>
      <w:marBottom w:val="0"/>
      <w:divBdr>
        <w:top w:val="none" w:sz="0" w:space="0" w:color="auto"/>
        <w:left w:val="none" w:sz="0" w:space="0" w:color="auto"/>
        <w:bottom w:val="none" w:sz="0" w:space="0" w:color="auto"/>
        <w:right w:val="none" w:sz="0" w:space="0" w:color="auto"/>
      </w:divBdr>
      <w:divsChild>
        <w:div w:id="1746957213">
          <w:marLeft w:val="0"/>
          <w:marRight w:val="0"/>
          <w:marTop w:val="0"/>
          <w:marBottom w:val="0"/>
          <w:divBdr>
            <w:top w:val="none" w:sz="0" w:space="0" w:color="auto"/>
            <w:left w:val="none" w:sz="0" w:space="0" w:color="auto"/>
            <w:bottom w:val="none" w:sz="0" w:space="0" w:color="auto"/>
            <w:right w:val="none" w:sz="0" w:space="0" w:color="auto"/>
          </w:divBdr>
          <w:divsChild>
            <w:div w:id="1628778221">
              <w:marLeft w:val="0"/>
              <w:marRight w:val="0"/>
              <w:marTop w:val="0"/>
              <w:marBottom w:val="0"/>
              <w:divBdr>
                <w:top w:val="none" w:sz="0" w:space="0" w:color="auto"/>
                <w:left w:val="none" w:sz="0" w:space="0" w:color="auto"/>
                <w:bottom w:val="none" w:sz="0" w:space="0" w:color="auto"/>
                <w:right w:val="none" w:sz="0" w:space="0" w:color="auto"/>
              </w:divBdr>
            </w:div>
            <w:div w:id="1320575860">
              <w:marLeft w:val="0"/>
              <w:marRight w:val="0"/>
              <w:marTop w:val="0"/>
              <w:marBottom w:val="0"/>
              <w:divBdr>
                <w:top w:val="none" w:sz="0" w:space="0" w:color="auto"/>
                <w:left w:val="none" w:sz="0" w:space="0" w:color="auto"/>
                <w:bottom w:val="none" w:sz="0" w:space="0" w:color="auto"/>
                <w:right w:val="none" w:sz="0" w:space="0" w:color="auto"/>
              </w:divBdr>
            </w:div>
            <w:div w:id="1988393849">
              <w:marLeft w:val="0"/>
              <w:marRight w:val="0"/>
              <w:marTop w:val="0"/>
              <w:marBottom w:val="0"/>
              <w:divBdr>
                <w:top w:val="none" w:sz="0" w:space="0" w:color="auto"/>
                <w:left w:val="none" w:sz="0" w:space="0" w:color="auto"/>
                <w:bottom w:val="none" w:sz="0" w:space="0" w:color="auto"/>
                <w:right w:val="none" w:sz="0" w:space="0" w:color="auto"/>
              </w:divBdr>
            </w:div>
            <w:div w:id="156893682">
              <w:marLeft w:val="0"/>
              <w:marRight w:val="0"/>
              <w:marTop w:val="0"/>
              <w:marBottom w:val="0"/>
              <w:divBdr>
                <w:top w:val="none" w:sz="0" w:space="0" w:color="auto"/>
                <w:left w:val="none" w:sz="0" w:space="0" w:color="auto"/>
                <w:bottom w:val="none" w:sz="0" w:space="0" w:color="auto"/>
                <w:right w:val="none" w:sz="0" w:space="0" w:color="auto"/>
              </w:divBdr>
            </w:div>
            <w:div w:id="853307773">
              <w:marLeft w:val="0"/>
              <w:marRight w:val="0"/>
              <w:marTop w:val="0"/>
              <w:marBottom w:val="0"/>
              <w:divBdr>
                <w:top w:val="none" w:sz="0" w:space="0" w:color="auto"/>
                <w:left w:val="none" w:sz="0" w:space="0" w:color="auto"/>
                <w:bottom w:val="none" w:sz="0" w:space="0" w:color="auto"/>
                <w:right w:val="none" w:sz="0" w:space="0" w:color="auto"/>
              </w:divBdr>
            </w:div>
            <w:div w:id="1778207652">
              <w:marLeft w:val="0"/>
              <w:marRight w:val="0"/>
              <w:marTop w:val="0"/>
              <w:marBottom w:val="0"/>
              <w:divBdr>
                <w:top w:val="none" w:sz="0" w:space="0" w:color="auto"/>
                <w:left w:val="none" w:sz="0" w:space="0" w:color="auto"/>
                <w:bottom w:val="none" w:sz="0" w:space="0" w:color="auto"/>
                <w:right w:val="none" w:sz="0" w:space="0" w:color="auto"/>
              </w:divBdr>
            </w:div>
            <w:div w:id="1813255589">
              <w:marLeft w:val="0"/>
              <w:marRight w:val="0"/>
              <w:marTop w:val="0"/>
              <w:marBottom w:val="0"/>
              <w:divBdr>
                <w:top w:val="none" w:sz="0" w:space="0" w:color="auto"/>
                <w:left w:val="none" w:sz="0" w:space="0" w:color="auto"/>
                <w:bottom w:val="none" w:sz="0" w:space="0" w:color="auto"/>
                <w:right w:val="none" w:sz="0" w:space="0" w:color="auto"/>
              </w:divBdr>
            </w:div>
            <w:div w:id="2049529985">
              <w:marLeft w:val="0"/>
              <w:marRight w:val="0"/>
              <w:marTop w:val="0"/>
              <w:marBottom w:val="0"/>
              <w:divBdr>
                <w:top w:val="none" w:sz="0" w:space="0" w:color="auto"/>
                <w:left w:val="none" w:sz="0" w:space="0" w:color="auto"/>
                <w:bottom w:val="none" w:sz="0" w:space="0" w:color="auto"/>
                <w:right w:val="none" w:sz="0" w:space="0" w:color="auto"/>
              </w:divBdr>
            </w:div>
            <w:div w:id="2098165901">
              <w:marLeft w:val="0"/>
              <w:marRight w:val="0"/>
              <w:marTop w:val="0"/>
              <w:marBottom w:val="0"/>
              <w:divBdr>
                <w:top w:val="none" w:sz="0" w:space="0" w:color="auto"/>
                <w:left w:val="none" w:sz="0" w:space="0" w:color="auto"/>
                <w:bottom w:val="none" w:sz="0" w:space="0" w:color="auto"/>
                <w:right w:val="none" w:sz="0" w:space="0" w:color="auto"/>
              </w:divBdr>
            </w:div>
            <w:div w:id="2001616090">
              <w:marLeft w:val="0"/>
              <w:marRight w:val="0"/>
              <w:marTop w:val="0"/>
              <w:marBottom w:val="0"/>
              <w:divBdr>
                <w:top w:val="none" w:sz="0" w:space="0" w:color="auto"/>
                <w:left w:val="none" w:sz="0" w:space="0" w:color="auto"/>
                <w:bottom w:val="none" w:sz="0" w:space="0" w:color="auto"/>
                <w:right w:val="none" w:sz="0" w:space="0" w:color="auto"/>
              </w:divBdr>
            </w:div>
            <w:div w:id="587156131">
              <w:marLeft w:val="0"/>
              <w:marRight w:val="0"/>
              <w:marTop w:val="0"/>
              <w:marBottom w:val="0"/>
              <w:divBdr>
                <w:top w:val="none" w:sz="0" w:space="0" w:color="auto"/>
                <w:left w:val="none" w:sz="0" w:space="0" w:color="auto"/>
                <w:bottom w:val="none" w:sz="0" w:space="0" w:color="auto"/>
                <w:right w:val="none" w:sz="0" w:space="0" w:color="auto"/>
              </w:divBdr>
            </w:div>
            <w:div w:id="1880966820">
              <w:marLeft w:val="0"/>
              <w:marRight w:val="0"/>
              <w:marTop w:val="0"/>
              <w:marBottom w:val="0"/>
              <w:divBdr>
                <w:top w:val="none" w:sz="0" w:space="0" w:color="auto"/>
                <w:left w:val="none" w:sz="0" w:space="0" w:color="auto"/>
                <w:bottom w:val="none" w:sz="0" w:space="0" w:color="auto"/>
                <w:right w:val="none" w:sz="0" w:space="0" w:color="auto"/>
              </w:divBdr>
            </w:div>
            <w:div w:id="461464474">
              <w:marLeft w:val="0"/>
              <w:marRight w:val="0"/>
              <w:marTop w:val="0"/>
              <w:marBottom w:val="0"/>
              <w:divBdr>
                <w:top w:val="none" w:sz="0" w:space="0" w:color="auto"/>
                <w:left w:val="none" w:sz="0" w:space="0" w:color="auto"/>
                <w:bottom w:val="none" w:sz="0" w:space="0" w:color="auto"/>
                <w:right w:val="none" w:sz="0" w:space="0" w:color="auto"/>
              </w:divBdr>
            </w:div>
            <w:div w:id="990643733">
              <w:marLeft w:val="0"/>
              <w:marRight w:val="0"/>
              <w:marTop w:val="0"/>
              <w:marBottom w:val="0"/>
              <w:divBdr>
                <w:top w:val="none" w:sz="0" w:space="0" w:color="auto"/>
                <w:left w:val="none" w:sz="0" w:space="0" w:color="auto"/>
                <w:bottom w:val="none" w:sz="0" w:space="0" w:color="auto"/>
                <w:right w:val="none" w:sz="0" w:space="0" w:color="auto"/>
              </w:divBdr>
            </w:div>
            <w:div w:id="1425229478">
              <w:marLeft w:val="0"/>
              <w:marRight w:val="0"/>
              <w:marTop w:val="0"/>
              <w:marBottom w:val="0"/>
              <w:divBdr>
                <w:top w:val="none" w:sz="0" w:space="0" w:color="auto"/>
                <w:left w:val="none" w:sz="0" w:space="0" w:color="auto"/>
                <w:bottom w:val="none" w:sz="0" w:space="0" w:color="auto"/>
                <w:right w:val="none" w:sz="0" w:space="0" w:color="auto"/>
              </w:divBdr>
            </w:div>
            <w:div w:id="1757943979">
              <w:marLeft w:val="0"/>
              <w:marRight w:val="0"/>
              <w:marTop w:val="0"/>
              <w:marBottom w:val="0"/>
              <w:divBdr>
                <w:top w:val="none" w:sz="0" w:space="0" w:color="auto"/>
                <w:left w:val="none" w:sz="0" w:space="0" w:color="auto"/>
                <w:bottom w:val="none" w:sz="0" w:space="0" w:color="auto"/>
                <w:right w:val="none" w:sz="0" w:space="0" w:color="auto"/>
              </w:divBdr>
            </w:div>
            <w:div w:id="1508444753">
              <w:marLeft w:val="0"/>
              <w:marRight w:val="0"/>
              <w:marTop w:val="0"/>
              <w:marBottom w:val="0"/>
              <w:divBdr>
                <w:top w:val="none" w:sz="0" w:space="0" w:color="auto"/>
                <w:left w:val="none" w:sz="0" w:space="0" w:color="auto"/>
                <w:bottom w:val="none" w:sz="0" w:space="0" w:color="auto"/>
                <w:right w:val="none" w:sz="0" w:space="0" w:color="auto"/>
              </w:divBdr>
            </w:div>
            <w:div w:id="1607035281">
              <w:marLeft w:val="0"/>
              <w:marRight w:val="0"/>
              <w:marTop w:val="0"/>
              <w:marBottom w:val="0"/>
              <w:divBdr>
                <w:top w:val="none" w:sz="0" w:space="0" w:color="auto"/>
                <w:left w:val="none" w:sz="0" w:space="0" w:color="auto"/>
                <w:bottom w:val="none" w:sz="0" w:space="0" w:color="auto"/>
                <w:right w:val="none" w:sz="0" w:space="0" w:color="auto"/>
              </w:divBdr>
            </w:div>
            <w:div w:id="144519777">
              <w:marLeft w:val="0"/>
              <w:marRight w:val="0"/>
              <w:marTop w:val="0"/>
              <w:marBottom w:val="0"/>
              <w:divBdr>
                <w:top w:val="none" w:sz="0" w:space="0" w:color="auto"/>
                <w:left w:val="none" w:sz="0" w:space="0" w:color="auto"/>
                <w:bottom w:val="none" w:sz="0" w:space="0" w:color="auto"/>
                <w:right w:val="none" w:sz="0" w:space="0" w:color="auto"/>
              </w:divBdr>
            </w:div>
            <w:div w:id="1240554489">
              <w:marLeft w:val="0"/>
              <w:marRight w:val="0"/>
              <w:marTop w:val="0"/>
              <w:marBottom w:val="0"/>
              <w:divBdr>
                <w:top w:val="none" w:sz="0" w:space="0" w:color="auto"/>
                <w:left w:val="none" w:sz="0" w:space="0" w:color="auto"/>
                <w:bottom w:val="none" w:sz="0" w:space="0" w:color="auto"/>
                <w:right w:val="none" w:sz="0" w:space="0" w:color="auto"/>
              </w:divBdr>
            </w:div>
            <w:div w:id="2074113782">
              <w:marLeft w:val="0"/>
              <w:marRight w:val="0"/>
              <w:marTop w:val="0"/>
              <w:marBottom w:val="0"/>
              <w:divBdr>
                <w:top w:val="none" w:sz="0" w:space="0" w:color="auto"/>
                <w:left w:val="none" w:sz="0" w:space="0" w:color="auto"/>
                <w:bottom w:val="none" w:sz="0" w:space="0" w:color="auto"/>
                <w:right w:val="none" w:sz="0" w:space="0" w:color="auto"/>
              </w:divBdr>
            </w:div>
            <w:div w:id="1574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hesapeakebay.net/groups/group/principals_staff_committee" TargetMode="External"/><Relationship Id="rId117" Type="http://schemas.openxmlformats.org/officeDocument/2006/relationships/hyperlink" Target="http://www.chesapeakebay.net/calendar/event/21024/" TargetMode="External"/><Relationship Id="rId21" Type="http://schemas.openxmlformats.org/officeDocument/2006/relationships/hyperlink" Target="http://www.nrcs.usda.gov/wps/portal/nrcs/detail/national/technical/nra/ceap/pub/?cid=stelprdb1041684" TargetMode="External"/><Relationship Id="rId42" Type="http://schemas.openxmlformats.org/officeDocument/2006/relationships/hyperlink" Target="http://www.nap.edu/catalog.php?record_id=13131" TargetMode="External"/><Relationship Id="rId47" Type="http://schemas.openxmlformats.org/officeDocument/2006/relationships/hyperlink" Target="http://www.chesapeakebay.net/groups/group/independent_evaluator_action_team" TargetMode="External"/><Relationship Id="rId63" Type="http://schemas.openxmlformats.org/officeDocument/2006/relationships/hyperlink" Target="http://www.chesapeakebay.net/groups/group/sustainable_fisheries" TargetMode="External"/><Relationship Id="rId68" Type="http://schemas.openxmlformats.org/officeDocument/2006/relationships/hyperlink" Target="http://www.chesapeakebay.net/groups/group/agriculture_workgroup" TargetMode="External"/><Relationship Id="rId84" Type="http://schemas.openxmlformats.org/officeDocument/2006/relationships/hyperlink" Target="http://www.chesapeake.org/stac/" TargetMode="External"/><Relationship Id="rId89" Type="http://schemas.openxmlformats.org/officeDocument/2006/relationships/hyperlink" Target="http://www.chesapeakebay.net/groups/group/principals_staff_committee" TargetMode="External"/><Relationship Id="rId112" Type="http://schemas.openxmlformats.org/officeDocument/2006/relationships/hyperlink" Target="http://www.chesapeakebay.net/groups/group/stream_health_workgroup" TargetMode="External"/><Relationship Id="rId133" Type="http://schemas.openxmlformats.org/officeDocument/2006/relationships/hyperlink" Target="http://www.chesapeakebay.net/groups/group/wastewater_treatment_workgroup" TargetMode="External"/><Relationship Id="rId138" Type="http://schemas.openxmlformats.org/officeDocument/2006/relationships/hyperlink" Target="http://www.chesapeakebay.net/groups/group/watershed_technical_workgroup" TargetMode="External"/><Relationship Id="rId154" Type="http://schemas.openxmlformats.org/officeDocument/2006/relationships/hyperlink" Target="http://www.chesapeakebay.net/groups/group/watershed_technical_workgroup" TargetMode="External"/><Relationship Id="rId159" Type="http://schemas.openxmlformats.org/officeDocument/2006/relationships/hyperlink" Target="http://www.chesapeakebay.net/publications/title/bmp_review_protocol" TargetMode="External"/><Relationship Id="rId16" Type="http://schemas.openxmlformats.org/officeDocument/2006/relationships/footer" Target="footer3.xml"/><Relationship Id="rId107" Type="http://schemas.openxmlformats.org/officeDocument/2006/relationships/hyperlink" Target="http://www.chesapeakebay.net/groups/group/agriculture_workgroup" TargetMode="External"/><Relationship Id="rId11" Type="http://schemas.openxmlformats.org/officeDocument/2006/relationships/image" Target="media/image4.jpeg"/><Relationship Id="rId32" Type="http://schemas.openxmlformats.org/officeDocument/2006/relationships/hyperlink" Target="http://www.chesapeakebay.net/channel_files/18692/final_usda_epa_data_collaboration_workplan.pdf" TargetMode="External"/><Relationship Id="rId37" Type="http://schemas.openxmlformats.org/officeDocument/2006/relationships/hyperlink" Target="http://www.chesapeakebay.net/groups/group/trading_and_offsets_workgroup" TargetMode="External"/><Relationship Id="rId53" Type="http://schemas.openxmlformats.org/officeDocument/2006/relationships/hyperlink" Target="http://www.chesapeakebay.net/groups/group/agriculture_workgroup" TargetMode="External"/><Relationship Id="rId58" Type="http://schemas.openxmlformats.org/officeDocument/2006/relationships/hyperlink" Target="http://www.chesapeakebay.net/groups/group/best_management_practices_bmp_verification_committee" TargetMode="External"/><Relationship Id="rId74" Type="http://schemas.openxmlformats.org/officeDocument/2006/relationships/hyperlink" Target="http://www.chesapeakebay.net/calendar/event/18404/" TargetMode="External"/><Relationship Id="rId79" Type="http://schemas.openxmlformats.org/officeDocument/2006/relationships/hyperlink" Target="http://www.chesapeakebay.net/channel_files/21511/cbp_bmp_verif_review_panel_recommendations_11_19_2013.pdf" TargetMode="External"/><Relationship Id="rId102" Type="http://schemas.openxmlformats.org/officeDocument/2006/relationships/hyperlink" Target="http://www.chesapeakebay.net/calendar/event/18810/" TargetMode="External"/><Relationship Id="rId123" Type="http://schemas.openxmlformats.org/officeDocument/2006/relationships/hyperlink" Target="http://www.chesapeakebay.net/calendar/event/18069/" TargetMode="External"/><Relationship Id="rId128" Type="http://schemas.openxmlformats.org/officeDocument/2006/relationships/hyperlink" Target="http://www.chesapeakebay.net/publications/title/stormwater_performance_standards_bmp_panel_report_with_appendices" TargetMode="External"/><Relationship Id="rId144" Type="http://schemas.openxmlformats.org/officeDocument/2006/relationships/hyperlink" Target="http://www.epa.gov/region3/chesapeake/grants.htm" TargetMode="External"/><Relationship Id="rId149" Type="http://schemas.openxmlformats.org/officeDocument/2006/relationships/hyperlink" Target="http://www.chesapeakebay.net/publications/title/bmp_review_protocol" TargetMode="External"/><Relationship Id="rId5" Type="http://schemas.openxmlformats.org/officeDocument/2006/relationships/webSettings" Target="webSettings.xml"/><Relationship Id="rId90" Type="http://schemas.openxmlformats.org/officeDocument/2006/relationships/hyperlink" Target="http://www.chesapeakebay.net/S=0/calendar/event/19044/" TargetMode="External"/><Relationship Id="rId95" Type="http://schemas.openxmlformats.org/officeDocument/2006/relationships/hyperlink" Target="http://www.chesapeakebay.net/groups/group/bmp_verification_review_panel" TargetMode="External"/><Relationship Id="rId160" Type="http://schemas.openxmlformats.org/officeDocument/2006/relationships/hyperlink" Target="http://howardscd.org/SCD/scd_nacdprotocolproject.htm" TargetMode="External"/><Relationship Id="rId165" Type="http://schemas.openxmlformats.org/officeDocument/2006/relationships/hyperlink" Target="http://www.epa.gov/region03/chesapeake/bay_letter_1209.pdf" TargetMode="External"/><Relationship Id="rId22" Type="http://schemas.openxmlformats.org/officeDocument/2006/relationships/hyperlink" Target="http://www.chesapeakebay.net/groups/group/bmp_verification_review_panel" TargetMode="External"/><Relationship Id="rId27" Type="http://schemas.openxmlformats.org/officeDocument/2006/relationships/hyperlink" Target="http://www.chesapeakebay.net/groups/group/independent_evaluator_action_team" TargetMode="External"/><Relationship Id="rId43" Type="http://schemas.openxmlformats.org/officeDocument/2006/relationships/hyperlink" Target="http://www.chesapeakebay.net/groups/group/chesapeake_executive_council" TargetMode="External"/><Relationship Id="rId48" Type="http://schemas.openxmlformats.org/officeDocument/2006/relationships/hyperlink" Target="http://www.chesapeakebay.net/channel_files/17880/%28attachment_iii.d%29_key_challenges_v11-1-2011_v11-17-2011.pdf" TargetMode="External"/><Relationship Id="rId64" Type="http://schemas.openxmlformats.org/officeDocument/2006/relationships/hyperlink" Target="http://www.chesapeake.org/stac/" TargetMode="External"/><Relationship Id="rId69" Type="http://schemas.openxmlformats.org/officeDocument/2006/relationships/hyperlink" Target="http://www.chesapeakebay.net/groups/group/forestry_workgroup" TargetMode="External"/><Relationship Id="rId113" Type="http://schemas.openxmlformats.org/officeDocument/2006/relationships/hyperlink" Target="http://www.chesapeakebay.net/groups/group/best_management_practices_bmp_verification_committee" TargetMode="External"/><Relationship Id="rId118" Type="http://schemas.openxmlformats.org/officeDocument/2006/relationships/hyperlink" Target="http://www.chesapeakebay.net/channel_files/21511/cbp_bmp_verif_review_panel_recommendations_11_19_2013.pdf" TargetMode="External"/><Relationship Id="rId134" Type="http://schemas.openxmlformats.org/officeDocument/2006/relationships/hyperlink" Target="http://www.chesapeakebay.net/publications/title/recommendations_of_the_expert_panel_to_define_removal_rates_for_individual" TargetMode="External"/><Relationship Id="rId139" Type="http://schemas.openxmlformats.org/officeDocument/2006/relationships/hyperlink" Target="http://www.chesapeakebay.net/groups/group/scientific_and_technical_analysis_and_reporting" TargetMode="External"/><Relationship Id="rId80" Type="http://schemas.openxmlformats.org/officeDocument/2006/relationships/hyperlink" Target="http://www.chesapeakebay.net/groups/group/best_management_practices_bmp_verification_committee" TargetMode="External"/><Relationship Id="rId85" Type="http://schemas.openxmlformats.org/officeDocument/2006/relationships/hyperlink" Target="http://www.chesapeakebay.net/channel_files/20832/draft_stac_verification_oversight_subgroup_16aug2013.pdf" TargetMode="External"/><Relationship Id="rId150" Type="http://schemas.openxmlformats.org/officeDocument/2006/relationships/hyperlink" Target="http://stat.chesapeakebay.net/" TargetMode="External"/><Relationship Id="rId155" Type="http://schemas.openxmlformats.org/officeDocument/2006/relationships/hyperlink" Target="http://www.epa.gov/region3/chesapeake/grants.htm" TargetMode="External"/><Relationship Id="rId12" Type="http://schemas.openxmlformats.org/officeDocument/2006/relationships/image" Target="media/image5.png"/><Relationship Id="rId17" Type="http://schemas.openxmlformats.org/officeDocument/2006/relationships/hyperlink" Target="http://www.chesapeakebay.net/groups/group/citizens_advisory_committee" TargetMode="External"/><Relationship Id="rId33" Type="http://schemas.openxmlformats.org/officeDocument/2006/relationships/hyperlink" Target="http://www.chesapeakebay.net/channel_files/18692/final_usda_epa_data_collaboration_workplan.pdf" TargetMode="External"/><Relationship Id="rId38" Type="http://schemas.openxmlformats.org/officeDocument/2006/relationships/hyperlink" Target="http://executiveorder.chesapeakebay.net/file.axd?file=2010%2f5%2fChesapeake+EO+Strategy%20.pdf" TargetMode="External"/><Relationship Id="rId59" Type="http://schemas.openxmlformats.org/officeDocument/2006/relationships/hyperlink" Target="http://www.chesapeakebay.net/groups/group/management_board" TargetMode="External"/><Relationship Id="rId103" Type="http://schemas.openxmlformats.org/officeDocument/2006/relationships/hyperlink" Target="http://www.chesapeakebay.net/calendar/event/19542/" TargetMode="External"/><Relationship Id="rId108" Type="http://schemas.openxmlformats.org/officeDocument/2006/relationships/hyperlink" Target="http://www.chesapeakebay.net/groups/group/forestry_workgroup" TargetMode="External"/><Relationship Id="rId124" Type="http://schemas.openxmlformats.org/officeDocument/2006/relationships/hyperlink" Target="http://www.chesapeakebay.net/calendar/event/18220/" TargetMode="External"/><Relationship Id="rId129" Type="http://schemas.openxmlformats.org/officeDocument/2006/relationships/hyperlink" Target="http://www.chesapeakebay.net/publications/title/recommendations_of_the_expert_panel_to_define_removal_rates_for_urban_nutri" TargetMode="External"/><Relationship Id="rId54" Type="http://schemas.openxmlformats.org/officeDocument/2006/relationships/hyperlink" Target="http://www.chesapeakebay.net/groups/group/bmp_verification_review_panel" TargetMode="External"/><Relationship Id="rId70" Type="http://schemas.openxmlformats.org/officeDocument/2006/relationships/hyperlink" Target="http://www.chesapeakebay.net/groups/group/urban_stormwater_workgroup" TargetMode="External"/><Relationship Id="rId75" Type="http://schemas.openxmlformats.org/officeDocument/2006/relationships/hyperlink" Target="http://www.chesapeakebay.net/calendar/event/18557/" TargetMode="External"/><Relationship Id="rId91" Type="http://schemas.openxmlformats.org/officeDocument/2006/relationships/hyperlink" Target="http://www.chesapeakebay.net/groups/group/agriculture_workgroup" TargetMode="External"/><Relationship Id="rId96" Type="http://schemas.openxmlformats.org/officeDocument/2006/relationships/hyperlink" Target="http://www.chesapeakebay.net/calendar/event/17880/" TargetMode="External"/><Relationship Id="rId140" Type="http://schemas.openxmlformats.org/officeDocument/2006/relationships/hyperlink" Target="http://www.chesapeakebay.net/calendar/event/19218/" TargetMode="External"/><Relationship Id="rId145" Type="http://schemas.openxmlformats.org/officeDocument/2006/relationships/hyperlink" Target="http://www.chesapeakebay.net/publications/title/bmp_review_protocol" TargetMode="External"/><Relationship Id="rId161" Type="http://schemas.openxmlformats.org/officeDocument/2006/relationships/hyperlink" Target="http://executiveorder.chesapeakebay.net/default.aspx" TargetMode="External"/><Relationship Id="rId166" Type="http://schemas.openxmlformats.org/officeDocument/2006/relationships/hyperlink" Target="http://www.epa.gov/reg3wapd/tmdl/ChesapeakeBay/tmdlexec.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www.nationalacademies.org/nrc/" TargetMode="External"/><Relationship Id="rId36" Type="http://schemas.openxmlformats.org/officeDocument/2006/relationships/hyperlink" Target="http://www.epa.gov/reg3wapd/tmdl/ChesapeakeBay/tmdlexec.html" TargetMode="External"/><Relationship Id="rId49" Type="http://schemas.openxmlformats.org/officeDocument/2006/relationships/hyperlink" Target="http://www.chesapeakebay.net/channel_files/17880/%28attachment_iii.c%29_cbp_partner_suggested_responses_to_may_2011_nrc_report_v11-17-2011.pdf" TargetMode="External"/><Relationship Id="rId57" Type="http://schemas.openxmlformats.org/officeDocument/2006/relationships/hyperlink" Target="http://www.chesapeakebay.net/groups/group/principals_staff_committee" TargetMode="External"/><Relationship Id="rId106" Type="http://schemas.openxmlformats.org/officeDocument/2006/relationships/hyperlink" Target="http://www.chesapeakebay.net/calendar/event/21024/" TargetMode="External"/><Relationship Id="rId114" Type="http://schemas.openxmlformats.org/officeDocument/2006/relationships/hyperlink" Target="http://www.chesapeakebay.net/groups/group/bmp_verification_review_panel" TargetMode="External"/><Relationship Id="rId119" Type="http://schemas.openxmlformats.org/officeDocument/2006/relationships/hyperlink" Target="http://www.chesapeakebay.net/groups/group/agriculture_workgroup" TargetMode="External"/><Relationship Id="rId127" Type="http://schemas.openxmlformats.org/officeDocument/2006/relationships/hyperlink" Target="http://www.chesapeakebay.net/publications/title/stormwater_retrofits_expert_panel_report_with_appendices" TargetMode="External"/><Relationship Id="rId10" Type="http://schemas.openxmlformats.org/officeDocument/2006/relationships/image" Target="media/image3.jpeg"/><Relationship Id="rId31" Type="http://schemas.openxmlformats.org/officeDocument/2006/relationships/hyperlink" Target="http://www.nrcs.usda.gov/wps/portal/nrcs/detail/national/technical/nra/ceap/pub/?cid=stelprdb1041684" TargetMode="External"/><Relationship Id="rId44" Type="http://schemas.openxmlformats.org/officeDocument/2006/relationships/hyperlink" Target="http://www.chesapeakebay.net/groups/group/principals_staff_committee" TargetMode="External"/><Relationship Id="rId52" Type="http://schemas.openxmlformats.org/officeDocument/2006/relationships/hyperlink" Target="http://www.chesapeakebay.net/groups/group/habitat_goal_implementation_team" TargetMode="External"/><Relationship Id="rId60" Type="http://schemas.openxmlformats.org/officeDocument/2006/relationships/hyperlink" Target="http://www.chesapeakebay.net/groups/group/bmp_verification_review_panel" TargetMode="External"/><Relationship Id="rId65" Type="http://schemas.openxmlformats.org/officeDocument/2006/relationships/hyperlink" Target="http://www.chesapeakebay.net/groups/group/citizens_advisory_committee" TargetMode="External"/><Relationship Id="rId73" Type="http://schemas.openxmlformats.org/officeDocument/2006/relationships/hyperlink" Target="http://www.chesapeakebay.net/groups/group/stream_health_workgroup" TargetMode="External"/><Relationship Id="rId78" Type="http://schemas.openxmlformats.org/officeDocument/2006/relationships/hyperlink" Target="http://www.chesapeakebay.net/calendar/event/20832/" TargetMode="External"/><Relationship Id="rId81" Type="http://schemas.openxmlformats.org/officeDocument/2006/relationships/hyperlink" Target="http://www.chesapeakebay.net/groups/group/bmp_verification_transparency_subgroup" TargetMode="External"/><Relationship Id="rId86" Type="http://schemas.openxmlformats.org/officeDocument/2006/relationships/hyperlink" Target="http://www.chesapeakebay.net/groups/group/local_government_advisory_committee" TargetMode="External"/><Relationship Id="rId94" Type="http://schemas.openxmlformats.org/officeDocument/2006/relationships/hyperlink" Target="http://www.chesapeakebay.net/groups/group/agriculture_workgroup" TargetMode="External"/><Relationship Id="rId99" Type="http://schemas.openxmlformats.org/officeDocument/2006/relationships/hyperlink" Target="http://www.chesapeakebay.net/calendar/event/18086/" TargetMode="External"/><Relationship Id="rId101" Type="http://schemas.openxmlformats.org/officeDocument/2006/relationships/hyperlink" Target="http://www.chesapeakebay.net/calendar/event/20832/" TargetMode="External"/><Relationship Id="rId122" Type="http://schemas.openxmlformats.org/officeDocument/2006/relationships/hyperlink" Target="http://www.chesapeakebay.net/calendar/event/17888/" TargetMode="External"/><Relationship Id="rId130" Type="http://schemas.openxmlformats.org/officeDocument/2006/relationships/hyperlink" Target="http://www.chesapeakebay.net/publications/title/recommendations_of_the_expert_panel_to_define_removal_rates_for_indivi" TargetMode="External"/><Relationship Id="rId135" Type="http://schemas.openxmlformats.org/officeDocument/2006/relationships/hyperlink" Target="http://www.chesapeakebay.net/content/publications/cbp_27761.pdf" TargetMode="External"/><Relationship Id="rId143" Type="http://schemas.openxmlformats.org/officeDocument/2006/relationships/hyperlink" Target="http://www.chesapeakebay.net/channel_files/21511/cbp_bmp_verif_review_panel_recommendations_11_19_2013.pdf" TargetMode="External"/><Relationship Id="rId148" Type="http://schemas.openxmlformats.org/officeDocument/2006/relationships/hyperlink" Target="http://www.chesapeakebay.net/groups/group/communications_workgroup" TargetMode="External"/><Relationship Id="rId151" Type="http://schemas.openxmlformats.org/officeDocument/2006/relationships/hyperlink" Target="http://www.chesapeakebay.net/groups/group/watershed_technical_workgroup" TargetMode="External"/><Relationship Id="rId156" Type="http://schemas.openxmlformats.org/officeDocument/2006/relationships/hyperlink" Target="http://www.chesapeakebay.net/channel_files/18626/bmp_verification_supporting_information_final_draft_9-13-2012.pdf" TargetMode="External"/><Relationship Id="rId164" Type="http://schemas.openxmlformats.org/officeDocument/2006/relationships/hyperlink" Target="http://www.nap.edu/catalog.php?record_id=13131"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executiveorder.chesapeakebay.net/" TargetMode="External"/><Relationship Id="rId39" Type="http://schemas.openxmlformats.org/officeDocument/2006/relationships/hyperlink" Target="http://executiveorder.chesapeakebay.net/page/Partners.aspx" TargetMode="External"/><Relationship Id="rId109" Type="http://schemas.openxmlformats.org/officeDocument/2006/relationships/hyperlink" Target="http://www.chesapeakebay.net/groups/group/urban_stormwater_workgroup" TargetMode="External"/><Relationship Id="rId34" Type="http://schemas.openxmlformats.org/officeDocument/2006/relationships/hyperlink" Target="http://www.chesapeakebay.net/groups/group/citizens_advisory_committee" TargetMode="External"/><Relationship Id="rId50" Type="http://schemas.openxmlformats.org/officeDocument/2006/relationships/hyperlink" Target="http://www.chesapeakebay.net/groups/group/bmp_verification_review_panel" TargetMode="External"/><Relationship Id="rId55" Type="http://schemas.openxmlformats.org/officeDocument/2006/relationships/hyperlink" Target="http://www.chesapeakebay.net/groups/group/communications_workgroup" TargetMode="External"/><Relationship Id="rId76" Type="http://schemas.openxmlformats.org/officeDocument/2006/relationships/hyperlink" Target="http://www.chesapeakebay.net/calendar/event/18958/" TargetMode="External"/><Relationship Id="rId97" Type="http://schemas.openxmlformats.org/officeDocument/2006/relationships/hyperlink" Target="http://www.chesapeakebay.net/calendar/event/17872/" TargetMode="External"/><Relationship Id="rId104" Type="http://schemas.openxmlformats.org/officeDocument/2006/relationships/hyperlink" Target="http://www.chesapeakebay.net/calendar/event/19543/" TargetMode="External"/><Relationship Id="rId120" Type="http://schemas.openxmlformats.org/officeDocument/2006/relationships/hyperlink" Target="http://www.chesapeakebay.net/groups/group/forestry_workgroup" TargetMode="External"/><Relationship Id="rId125" Type="http://schemas.openxmlformats.org/officeDocument/2006/relationships/hyperlink" Target="http://www.chesapeakebay.net/calendar/event/18419/" TargetMode="External"/><Relationship Id="rId141" Type="http://schemas.openxmlformats.org/officeDocument/2006/relationships/hyperlink" Target="http://www.chesapeakebay.net/groups/group/bmp_verification_review_panel" TargetMode="External"/><Relationship Id="rId146" Type="http://schemas.openxmlformats.org/officeDocument/2006/relationships/hyperlink" Target="http://www.epa.gov/region3/chesapeake/grants.htm" TargetMode="External"/><Relationship Id="rId167" Type="http://schemas.openxmlformats.org/officeDocument/2006/relationships/hyperlink" Target="http://www.epa.gov/reg3wapd/tmdl/ChesapeakeBay/tmdlexec.html" TargetMode="External"/><Relationship Id="rId7" Type="http://schemas.openxmlformats.org/officeDocument/2006/relationships/endnotes" Target="endnotes.xml"/><Relationship Id="rId71" Type="http://schemas.openxmlformats.org/officeDocument/2006/relationships/hyperlink" Target="http://www.chesapeakebay.net/groups/group/wastewater_treatment_workgroup" TargetMode="External"/><Relationship Id="rId92" Type="http://schemas.openxmlformats.org/officeDocument/2006/relationships/hyperlink" Target="http://www.chesapeakebay.net/groups/group/citizens_advisory_committee" TargetMode="External"/><Relationship Id="rId162" Type="http://schemas.openxmlformats.org/officeDocument/2006/relationships/hyperlink" Target="http://executiveorder.chesapeakebay.net/page/Reports-Documents.aspx" TargetMode="External"/><Relationship Id="rId2" Type="http://schemas.openxmlformats.org/officeDocument/2006/relationships/numbering" Target="numbering.xml"/><Relationship Id="rId29" Type="http://schemas.openxmlformats.org/officeDocument/2006/relationships/hyperlink" Target="http://www.nasonline.org/" TargetMode="External"/><Relationship Id="rId24" Type="http://schemas.openxmlformats.org/officeDocument/2006/relationships/hyperlink" Target="http://executiveorder.chesapeakebay.net" TargetMode="External"/><Relationship Id="rId40" Type="http://schemas.openxmlformats.org/officeDocument/2006/relationships/hyperlink" Target="http://executiveorder.chesapeakebay.net/" TargetMode="External"/><Relationship Id="rId45" Type="http://schemas.openxmlformats.org/officeDocument/2006/relationships/hyperlink" Target="http://www.chesapeakebay.net/calendar/event/13202/" TargetMode="External"/><Relationship Id="rId66" Type="http://schemas.openxmlformats.org/officeDocument/2006/relationships/hyperlink" Target="http://www.chesapeakebay.net/groups/group/local_government_advisory_committee" TargetMode="External"/><Relationship Id="rId87" Type="http://schemas.openxmlformats.org/officeDocument/2006/relationships/hyperlink" Target="http://www.chesapeakebay.net/groups/group/citizens_advisory_committee" TargetMode="External"/><Relationship Id="rId110" Type="http://schemas.openxmlformats.org/officeDocument/2006/relationships/hyperlink" Target="http://www.chesapeakebay.net/groups/group/wastewater_treatment_workgroup" TargetMode="External"/><Relationship Id="rId115" Type="http://schemas.openxmlformats.org/officeDocument/2006/relationships/hyperlink" Target="http://www.chesapeakebay.net/calendar/event/20832" TargetMode="External"/><Relationship Id="rId131" Type="http://schemas.openxmlformats.org/officeDocument/2006/relationships/hyperlink" Target="http://www.chesapeakebay.net/publications/title/bmp_review_protocol" TargetMode="External"/><Relationship Id="rId136" Type="http://schemas.openxmlformats.org/officeDocument/2006/relationships/hyperlink" Target="http://www.chesapeakebay.net/groups/group/forestry_workgroup" TargetMode="External"/><Relationship Id="rId157" Type="http://schemas.openxmlformats.org/officeDocument/2006/relationships/hyperlink" Target="http://www.usda.gov/oce/environmental_markets/index.htm" TargetMode="External"/><Relationship Id="rId61" Type="http://schemas.openxmlformats.org/officeDocument/2006/relationships/hyperlink" Target="http://www.chesapeakebay.net/groups/group/water_quality_goal_implementation_team" TargetMode="External"/><Relationship Id="rId82" Type="http://schemas.openxmlformats.org/officeDocument/2006/relationships/hyperlink" Target="http://www.chesapeakebay.net/groups/group/bmp_verification_review_panel" TargetMode="External"/><Relationship Id="rId152" Type="http://schemas.openxmlformats.org/officeDocument/2006/relationships/hyperlink" Target="http://www.epa.gov/region3/chesapeake/grants.htm" TargetMode="External"/><Relationship Id="rId19" Type="http://schemas.openxmlformats.org/officeDocument/2006/relationships/hyperlink" Target="http://executiveorder.chesapeakebay.net/file.axd?file=2010%2f5%2fChesapeake+EO+Strategy%20.pdf" TargetMode="External"/><Relationship Id="rId14" Type="http://schemas.openxmlformats.org/officeDocument/2006/relationships/footer" Target="footer1.xml"/><Relationship Id="rId30" Type="http://schemas.openxmlformats.org/officeDocument/2006/relationships/hyperlink" Target="http://www.nap.edu/catalog.php?record_id=13131" TargetMode="External"/><Relationship Id="rId35" Type="http://schemas.openxmlformats.org/officeDocument/2006/relationships/hyperlink" Target="http://www.epa.gov/chesapeakebaytmdl/" TargetMode="External"/><Relationship Id="rId56" Type="http://schemas.openxmlformats.org/officeDocument/2006/relationships/hyperlink" Target="http://www.chesapeakebay.net/calendar/event/17880/" TargetMode="External"/><Relationship Id="rId77" Type="http://schemas.openxmlformats.org/officeDocument/2006/relationships/hyperlink" Target="http://www.chesapeakebay.net/calendar/event/18952/" TargetMode="External"/><Relationship Id="rId100" Type="http://schemas.openxmlformats.org/officeDocument/2006/relationships/hyperlink" Target="http://www.chesapeakebay.net/calendar/event/18952/" TargetMode="External"/><Relationship Id="rId105" Type="http://schemas.openxmlformats.org/officeDocument/2006/relationships/hyperlink" Target="http://www.chesapeakebay.net/calendar/event/21023/" TargetMode="External"/><Relationship Id="rId126" Type="http://schemas.openxmlformats.org/officeDocument/2006/relationships/hyperlink" Target="http://www.chesapeakebay.net/calendar/event/18546/" TargetMode="External"/><Relationship Id="rId147" Type="http://schemas.openxmlformats.org/officeDocument/2006/relationships/hyperlink" Target="http://www.chesapeakebay.net/groups/group/watershed_technical_workgroup"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chesapeakebay.net/groups/group/water_quality_goal_implementation_team" TargetMode="External"/><Relationship Id="rId72" Type="http://schemas.openxmlformats.org/officeDocument/2006/relationships/hyperlink" Target="http://www.chesapeakebay.net/groups/group/wetland_evaluation_taskgroup" TargetMode="External"/><Relationship Id="rId93" Type="http://schemas.openxmlformats.org/officeDocument/2006/relationships/hyperlink" Target="http://www.chesapeakebay.net/groups/group/bmp_verification_transparency_subgroup" TargetMode="External"/><Relationship Id="rId98" Type="http://schemas.openxmlformats.org/officeDocument/2006/relationships/hyperlink" Target="http://www.chesapeakebay.net/calendar/event/18556/" TargetMode="External"/><Relationship Id="rId121" Type="http://schemas.openxmlformats.org/officeDocument/2006/relationships/hyperlink" Target="http://www.chesapeakebay.net/groups/group/urban_stormwater_workgroup" TargetMode="External"/><Relationship Id="rId142" Type="http://schemas.openxmlformats.org/officeDocument/2006/relationships/header" Target="header2.xml"/><Relationship Id="rId163" Type="http://schemas.openxmlformats.org/officeDocument/2006/relationships/hyperlink" Target="http://dx.doi.org/10.2133/orf20131287" TargetMode="External"/><Relationship Id="rId3" Type="http://schemas.openxmlformats.org/officeDocument/2006/relationships/styles" Target="styles.xml"/><Relationship Id="rId25" Type="http://schemas.openxmlformats.org/officeDocument/2006/relationships/hyperlink" Target="http://www.chesapeakebay.net/about/ecmeeting/2008_executive_council_meeting" TargetMode="External"/><Relationship Id="rId46" Type="http://schemas.openxmlformats.org/officeDocument/2006/relationships/hyperlink" Target="http://www.chesapeakebay.net/groups/group/management_board" TargetMode="External"/><Relationship Id="rId67" Type="http://schemas.openxmlformats.org/officeDocument/2006/relationships/hyperlink" Target="http://www.chesapeakebay.net/calendar" TargetMode="External"/><Relationship Id="rId116" Type="http://schemas.openxmlformats.org/officeDocument/2006/relationships/hyperlink" Target="http://www.chesapeakebay.net/calendar/event/21023/" TargetMode="External"/><Relationship Id="rId137" Type="http://schemas.openxmlformats.org/officeDocument/2006/relationships/hyperlink" Target="http://www.chesapeakebay.net/groups/group/wetland_evaluation_taskgroup" TargetMode="External"/><Relationship Id="rId158" Type="http://schemas.openxmlformats.org/officeDocument/2006/relationships/hyperlink" Target="http://www.usda.gov/oce/environmental_markets/index.htm" TargetMode="External"/><Relationship Id="rId20" Type="http://schemas.openxmlformats.org/officeDocument/2006/relationships/hyperlink" Target="http://www.nap.edu/catalog.php?record_id=13131" TargetMode="External"/><Relationship Id="rId41" Type="http://schemas.openxmlformats.org/officeDocument/2006/relationships/hyperlink" Target="http://pubs.usgs.gov/of/2013/1287/" TargetMode="External"/><Relationship Id="rId62" Type="http://schemas.openxmlformats.org/officeDocument/2006/relationships/hyperlink" Target="http://www.chesapeakebay.net/groups/group/habitat_goal_implementation_team" TargetMode="External"/><Relationship Id="rId83" Type="http://schemas.openxmlformats.org/officeDocument/2006/relationships/hyperlink" Target="http://www.chesapeakebay.net/groups/group/water_quality_goal_implementation_team" TargetMode="External"/><Relationship Id="rId88" Type="http://schemas.openxmlformats.org/officeDocument/2006/relationships/hyperlink" Target="http://www.chesapeakebay.net/groups/group/management_board" TargetMode="External"/><Relationship Id="rId111" Type="http://schemas.openxmlformats.org/officeDocument/2006/relationships/hyperlink" Target="http://www.chesapeakebay.net/groups/group/wetland_evaluation_taskgroup" TargetMode="External"/><Relationship Id="rId132" Type="http://schemas.openxmlformats.org/officeDocument/2006/relationships/hyperlink" Target="http://www.chesapeakebay.net/publications/title/stormwater_performance_standards_bmp_panel_report_with_appendices" TargetMode="External"/><Relationship Id="rId153" Type="http://schemas.openxmlformats.org/officeDocument/2006/relationships/hyperlink" Target="http://www.chesapeakebay.net/groups/group/agriculture_workgroup"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epa.gov/reg3wapd/tmdl/ChesapeakeBay/tmdlexec.html" TargetMode="External"/><Relationship Id="rId18" Type="http://schemas.openxmlformats.org/officeDocument/2006/relationships/hyperlink" Target="http://howardscd.org/SCD/scd_nacdprotocolproject.htm" TargetMode="External"/><Relationship Id="rId26" Type="http://schemas.openxmlformats.org/officeDocument/2006/relationships/hyperlink" Target="http://www.chesapeakebay.net/calendar/event/17880/" TargetMode="External"/><Relationship Id="rId39" Type="http://schemas.openxmlformats.org/officeDocument/2006/relationships/hyperlink" Target="http://www.chesapeakebay.net/channel_files/19255/final_cac_letter_to_cbpo_on_ag_bmp_verification_dec_17_2012.pdf" TargetMode="External"/><Relationship Id="rId21" Type="http://schemas.openxmlformats.org/officeDocument/2006/relationships/hyperlink" Target="http://www.nap.edu/catalog.php?record_id=13131" TargetMode="External"/><Relationship Id="rId34" Type="http://schemas.openxmlformats.org/officeDocument/2006/relationships/hyperlink" Target="http://www.chesapeakebay.net/groups/group/best_management_practices_bmp_verification_committee" TargetMode="External"/><Relationship Id="rId42" Type="http://schemas.openxmlformats.org/officeDocument/2006/relationships/hyperlink" Target="http://www.chesapeakebay.net/channel_files/20829/cac_bmp_verification_letter_final_july_25_2013.pdf" TargetMode="External"/><Relationship Id="rId47" Type="http://schemas.openxmlformats.org/officeDocument/2006/relationships/hyperlink" Target="http://www.chesapeakebay.net/channel_files/21511/cbp_bmp_verif_review_panel_recommendations_11_19_2013.pdf" TargetMode="External"/><Relationship Id="rId50" Type="http://schemas.openxmlformats.org/officeDocument/2006/relationships/hyperlink" Target="http://www.chesapeakebay.net/calendar/event/18556/" TargetMode="External"/><Relationship Id="rId55" Type="http://schemas.openxmlformats.org/officeDocument/2006/relationships/hyperlink" Target="http://www.chesapeakebay.net/calendar/event/21023/" TargetMode="External"/><Relationship Id="rId63" Type="http://schemas.openxmlformats.org/officeDocument/2006/relationships/hyperlink" Target="http://lis.virginia.gov/000/reg/TOC12005.HTM" TargetMode="External"/><Relationship Id="rId68" Type="http://schemas.openxmlformats.org/officeDocument/2006/relationships/hyperlink" Target="http://stat.chesapeakebay.net/" TargetMode="External"/><Relationship Id="rId7" Type="http://schemas.openxmlformats.org/officeDocument/2006/relationships/hyperlink" Target="http://www.nrcs.usda.gov/wps/portal/nrcs/detail/national/technical/nra/ceap/pub/?cid=stelprdb1041684" TargetMode="External"/><Relationship Id="rId2" Type="http://schemas.openxmlformats.org/officeDocument/2006/relationships/hyperlink" Target="http://executiveorder.chesapeakebay.net/default.aspx" TargetMode="External"/><Relationship Id="rId16" Type="http://schemas.openxmlformats.org/officeDocument/2006/relationships/hyperlink" Target="http://executiveorder.chesapeakebay.net/page/Reports-Documents.aspx" TargetMode="External"/><Relationship Id="rId29" Type="http://schemas.openxmlformats.org/officeDocument/2006/relationships/hyperlink" Target="http://www.chesapeakebay.net/groups/group/water_quality_goal_implementation_team" TargetMode="External"/><Relationship Id="rId1" Type="http://schemas.openxmlformats.org/officeDocument/2006/relationships/hyperlink" Target="http://www.usda.gov/oce/environmental_markets/index.htm" TargetMode="External"/><Relationship Id="rId6" Type="http://schemas.openxmlformats.org/officeDocument/2006/relationships/hyperlink" Target="http://www.nap.edu/catalog.php?record_id=13131" TargetMode="External"/><Relationship Id="rId11" Type="http://schemas.openxmlformats.org/officeDocument/2006/relationships/hyperlink" Target="http://www.chesapeakebay.net/channel_files/20829/cac_bmp_verification_letter_final_july_25_2013.pdf" TargetMode="External"/><Relationship Id="rId24" Type="http://schemas.openxmlformats.org/officeDocument/2006/relationships/hyperlink" Target="http://www.chesapeakebay.net/calendar/event/17880/" TargetMode="External"/><Relationship Id="rId32" Type="http://schemas.openxmlformats.org/officeDocument/2006/relationships/hyperlink" Target="http://www.chesapeakebay.net/groups/group/communications_workgroup" TargetMode="External"/><Relationship Id="rId37" Type="http://schemas.openxmlformats.org/officeDocument/2006/relationships/hyperlink" Target="http://www.chesapeakebay.net/channel_files/20832/draft_stac_verification_oversight_subgroup_16aug2013.pdf" TargetMode="External"/><Relationship Id="rId40" Type="http://schemas.openxmlformats.org/officeDocument/2006/relationships/hyperlink" Target="http://www.chesapeakebay.net/channel_files/19255/cbpo_response_to_cac_on_bmp_verification_020413.pdf" TargetMode="External"/><Relationship Id="rId45" Type="http://schemas.openxmlformats.org/officeDocument/2006/relationships/hyperlink" Target="http://www.chesapeakebay.net/channel_files/20829/memo_to_cac_from_verification_and_transparency_workgroup_may_22_2013.pdf" TargetMode="External"/><Relationship Id="rId53" Type="http://schemas.openxmlformats.org/officeDocument/2006/relationships/hyperlink" Target="http://www.chesapeakebay.net/channel_files/21511/cbp_bmp_verif_review_panel_recommendations_11_19_2013.pdf" TargetMode="External"/><Relationship Id="rId58" Type="http://schemas.openxmlformats.org/officeDocument/2006/relationships/hyperlink" Target="http://www.chesapeakebay.net/groups/group/agriculture_workgroup" TargetMode="External"/><Relationship Id="rId66" Type="http://schemas.openxmlformats.org/officeDocument/2006/relationships/hyperlink" Target="http://www.chesapeakebay.net/channel_files/21511/cbp_bmp_verif_review_panel_recommendations_11_19_2013.pdf" TargetMode="External"/><Relationship Id="rId5" Type="http://schemas.openxmlformats.org/officeDocument/2006/relationships/hyperlink" Target="http://www.chesapeakebay.net/groups/group/independent_evaluator_action_team" TargetMode="External"/><Relationship Id="rId15" Type="http://schemas.openxmlformats.org/officeDocument/2006/relationships/hyperlink" Target="http://www.chesapeakebay.net/groups/group/best_management_practices_bmp_verification_committee" TargetMode="External"/><Relationship Id="rId23" Type="http://schemas.openxmlformats.org/officeDocument/2006/relationships/hyperlink" Target="http://www.chesapeakebay.net/channel_files/17880/%28attachment_iii.d%29_key_challenges_v11-1-2011_v11-17-2011.pdf" TargetMode="External"/><Relationship Id="rId28" Type="http://schemas.openxmlformats.org/officeDocument/2006/relationships/hyperlink" Target="http://www.chesapeakebay.net/groups/group/bmp_verification_review_panel" TargetMode="External"/><Relationship Id="rId36" Type="http://schemas.openxmlformats.org/officeDocument/2006/relationships/hyperlink" Target="http://www.chesapeakebay.net/groups/group/best_management_practices_bmp_verification_committee" TargetMode="External"/><Relationship Id="rId49" Type="http://schemas.openxmlformats.org/officeDocument/2006/relationships/hyperlink" Target="http://www.chesapeakebay.net/calendar/event/17872/" TargetMode="External"/><Relationship Id="rId57" Type="http://schemas.openxmlformats.org/officeDocument/2006/relationships/hyperlink" Target="http://www.chesapeakebay.net/channel_files/21511/cbp_bmp_verif_review_panel_recommendations_11_19_2013.pdf" TargetMode="External"/><Relationship Id="rId61" Type="http://schemas.openxmlformats.org/officeDocument/2006/relationships/hyperlink" Target="http://www.dnrec.delaware.gov/wr/information/gwdinfo/documents/delawarefinalonsiteregulations_01112014.pdf" TargetMode="External"/><Relationship Id="rId10" Type="http://schemas.openxmlformats.org/officeDocument/2006/relationships/hyperlink" Target="http://www.chesapeakebay.net/channel_files/19255/final_cac_letter_to_cbpo_on_ag_bmp_verification_dec_17_2012.pdf" TargetMode="External"/><Relationship Id="rId19" Type="http://schemas.openxmlformats.org/officeDocument/2006/relationships/hyperlink" Target="http://dx.doi.org/10.3133/ofr20131287" TargetMode="External"/><Relationship Id="rId31" Type="http://schemas.openxmlformats.org/officeDocument/2006/relationships/hyperlink" Target="http://www.chesapeakebay.net/channel_files/21511/cbp_bmp_verif_review_panel_recommendations_11_19_2013.pdf" TargetMode="External"/><Relationship Id="rId44" Type="http://schemas.openxmlformats.org/officeDocument/2006/relationships/hyperlink" Target="http://www.chesapeakebay.net/groups/group/bmp_verification_transparency_subgroup" TargetMode="External"/><Relationship Id="rId52" Type="http://schemas.openxmlformats.org/officeDocument/2006/relationships/hyperlink" Target="http://www.chesapeakebay.net/groups/group/bmp_verification_review_panel" TargetMode="External"/><Relationship Id="rId60" Type="http://schemas.openxmlformats.org/officeDocument/2006/relationships/hyperlink" Target="http://stat.chesapeakebay.net/?q=node/130&amp;quicktabs_10=3" TargetMode="External"/><Relationship Id="rId65" Type="http://schemas.openxmlformats.org/officeDocument/2006/relationships/hyperlink" Target="http://www.chesapeakebay.net/content/publications/cbp_27761.pdf" TargetMode="External"/><Relationship Id="rId4" Type="http://schemas.openxmlformats.org/officeDocument/2006/relationships/hyperlink" Target="http://www.chesapeakebay.net/groups/group/principals_staff_committee" TargetMode="External"/><Relationship Id="rId9" Type="http://schemas.openxmlformats.org/officeDocument/2006/relationships/hyperlink" Target="http://www.chesapeakebay.net/channel_files/20829/cac_letter_to_psc_on_nas_recs_jan_2012.pdf" TargetMode="External"/><Relationship Id="rId14" Type="http://schemas.openxmlformats.org/officeDocument/2006/relationships/hyperlink" Target="http://www.chesapeakebay.net/groups/group/trading_and_offsets_workgroup" TargetMode="External"/><Relationship Id="rId22" Type="http://schemas.openxmlformats.org/officeDocument/2006/relationships/hyperlink" Target="http://www.chesapeakebay.net/calendar/event/17880/" TargetMode="External"/><Relationship Id="rId27" Type="http://schemas.openxmlformats.org/officeDocument/2006/relationships/hyperlink" Target="http://www.chesapeakebay.net/channel_files/17880/%28attachment_iii.b%29_memo_mb_to_psc_ie_recommendations_final_11-3-2011.pdf" TargetMode="External"/><Relationship Id="rId30" Type="http://schemas.openxmlformats.org/officeDocument/2006/relationships/hyperlink" Target="http://www.chesapeakebay.net/groups/group/habitat_goal_implementation_team" TargetMode="External"/><Relationship Id="rId35" Type="http://schemas.openxmlformats.org/officeDocument/2006/relationships/hyperlink" Target="http://www.chesapeakebay.net/channel_files/21511/cbp_bmp_verif_review_panel_recommendations_11_19_2013.pdf" TargetMode="External"/><Relationship Id="rId43" Type="http://schemas.openxmlformats.org/officeDocument/2006/relationships/hyperlink" Target="http://www.chesapeakebay.net/calendar/event/19044/" TargetMode="External"/><Relationship Id="rId48" Type="http://schemas.openxmlformats.org/officeDocument/2006/relationships/hyperlink" Target="http://www.chesapeakebay.net/calendar/event/17880/" TargetMode="External"/><Relationship Id="rId56" Type="http://schemas.openxmlformats.org/officeDocument/2006/relationships/hyperlink" Target="http://www.chesapeakebay.net/calendar/event/21024/" TargetMode="External"/><Relationship Id="rId64" Type="http://schemas.openxmlformats.org/officeDocument/2006/relationships/hyperlink" Target="http://www.chesapeakebay.net/channel_files/21511/cbp_bmp_verif_review_panel_recommendations_11_19_2013.pdf" TargetMode="External"/><Relationship Id="rId69" Type="http://schemas.openxmlformats.org/officeDocument/2006/relationships/hyperlink" Target="http://www.chesapeakebay.net/groups/group/watershed_technical_workgroup" TargetMode="External"/><Relationship Id="rId8" Type="http://schemas.openxmlformats.org/officeDocument/2006/relationships/hyperlink" Target="http://www.chesapeakebay.net/channel_files/18692/final_usda_epa_data_collaboration_workplan.pdf" TargetMode="External"/><Relationship Id="rId51" Type="http://schemas.openxmlformats.org/officeDocument/2006/relationships/hyperlink" Target="http://www.chesapeakebay.net/calendar/event/18086/" TargetMode="External"/><Relationship Id="rId3" Type="http://schemas.openxmlformats.org/officeDocument/2006/relationships/hyperlink" Target="http://www.chesapeakebay.net/about/ecmeeting/2008_executive_council_meeting" TargetMode="External"/><Relationship Id="rId12" Type="http://schemas.openxmlformats.org/officeDocument/2006/relationships/hyperlink" Target="http://www.epa.gov/reg3wapd/tmdl/ChesapeakeBay/tmdlexec.html" TargetMode="External"/><Relationship Id="rId17" Type="http://schemas.openxmlformats.org/officeDocument/2006/relationships/hyperlink" Target="http://executiveorder.chesapeakebay.net/" TargetMode="External"/><Relationship Id="rId25" Type="http://schemas.openxmlformats.org/officeDocument/2006/relationships/hyperlink" Target="http://www.chesapeakebay.net/channel_files/17880/%28attachment_iii.c%29_cbp_partner_suggested_responses_to_may_2011_nrc_report_v11-17-2011.pdf" TargetMode="External"/><Relationship Id="rId33" Type="http://schemas.openxmlformats.org/officeDocument/2006/relationships/hyperlink" Target="http://www.chesapeakebay.net/S=0/calendar/event/17880/" TargetMode="External"/><Relationship Id="rId38" Type="http://schemas.openxmlformats.org/officeDocument/2006/relationships/hyperlink" Target="http://www.chesapeakebay.net/channel_files/20829/cac_letter_to_psc_on_nas_recs_jan_2012.pdf" TargetMode="External"/><Relationship Id="rId46" Type="http://schemas.openxmlformats.org/officeDocument/2006/relationships/hyperlink" Target="http://www.chesapeakebay.net/channel_files/20829/memo_to_cac_from_verification_and_transparency_workgroup_may_22_2013.pdf" TargetMode="External"/><Relationship Id="rId59" Type="http://schemas.openxmlformats.org/officeDocument/2006/relationships/hyperlink" Target="http://www.chesapeakebay.net/groups/group/forestry_workgroup" TargetMode="External"/><Relationship Id="rId67" Type="http://schemas.openxmlformats.org/officeDocument/2006/relationships/hyperlink" Target="http://www.epa.gov/region3/chesapeake/grants.htm" TargetMode="External"/><Relationship Id="rId20" Type="http://schemas.openxmlformats.org/officeDocument/2006/relationships/hyperlink" Target="http://pubs.usgs.gov/of/2013/1287/" TargetMode="External"/><Relationship Id="rId41" Type="http://schemas.openxmlformats.org/officeDocument/2006/relationships/hyperlink" Target="http://www.chesapeakebay.net/channel_files/20829/memo_to_cac_from_verification_and_transparency_workgroup_may_22_2013.pdf" TargetMode="External"/><Relationship Id="rId54" Type="http://schemas.openxmlformats.org/officeDocument/2006/relationships/hyperlink" Target="http://www.chesapeakebay.net/calendar/event/20832" TargetMode="External"/><Relationship Id="rId62" Type="http://schemas.openxmlformats.org/officeDocument/2006/relationships/hyperlink" Target="http://www.dsd.state.md.us/comar/SubtitleSearch.aspx?search=26.04.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NRC09</b:Tag>
    <b:SourceType>Misc</b:SourceType>
    <b:Guid>{BF56B728-7FF2-4117-BC75-497DFE313A07}</b:Guid>
    <b:Author>
      <b:Author>
        <b:Corporate>NRCS</b:Corporate>
      </b:Author>
    </b:Author>
    <b:Title>Documentation, Certification, and Spot Checking</b:Title>
    <b:Year>2009</b:Year>
    <b:Month>October</b:Month>
    <b:StandardNumber>GM_450_407</b:StandardNumber>
    <b:PublicationTitle>General Manual;Title 450 - Technology; Part 407 </b:PublicationTitle>
    <b:RefOrder>7</b:RefOrder>
  </b:Source>
  <b:Source>
    <b:Tag>NRC10</b:Tag>
    <b:SourceType>Misc</b:SourceType>
    <b:Guid>{D1905E10-D7E6-4EEF-921C-E9E9B0F1B1B1}</b:Guid>
    <b:Author>
      <b:Author>
        <b:Corporate>NRCS</b:Corporate>
      </b:Author>
    </b:Author>
    <b:Title>Conservation Program Contracting</b:Title>
    <b:Year>2010</b:Year>
    <b:Month>October</b:Month>
    <b:StandardNumber>M_440_512</b:StandardNumber>
    <b:PublicationTitle>Manuals; Title 440 - Programs; Part 512</b:PublicationTitle>
    <b:RefOrder>8</b:RefOrder>
  </b:Source>
  <b:Source>
    <b:Tag>Con11</b:Tag>
    <b:SourceType>Misc</b:SourceType>
    <b:Guid>{25F2132B-8F4E-4263-8390-AFE50CC76E51}</b:Guid>
    <b:Author>
      <b:Author>
        <b:NameList>
          <b:Person>
            <b:Last>Conversation with Mike Linsenbigler</b:Last>
            <b:First>FSA</b:First>
          </b:Person>
        </b:NameList>
      </b:Author>
    </b:Author>
    <b:Year>2011</b:Year>
    <b:Month>February</b:Month>
    <b:RefOrder>9</b:RefOrder>
  </b:Source>
</b:Sources>
</file>

<file path=customXml/itemProps1.xml><?xml version="1.0" encoding="utf-8"?>
<ds:datastoreItem xmlns:ds="http://schemas.openxmlformats.org/officeDocument/2006/customXml" ds:itemID="{BFFC7CA5-145E-4A1B-BEEC-468378CC9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2133</TotalTime>
  <Pages>125</Pages>
  <Words>46511</Words>
  <Characters>265117</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Strengthening Verification of Best Management Practices Implemented in the Chesapeake Bay Watershed:                               A Basinwide Framework</vt:lpstr>
    </vt:vector>
  </TitlesOfParts>
  <Company>US-EPA</Company>
  <LinksUpToDate>false</LinksUpToDate>
  <CharactersWithSpaces>311006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Verification of Best Management Practices Implemented in the Chesapeake Bay Watershed:                               A Basinwide Framework</dc:title>
  <dc:subject>Report and Documentation from the Chesapeake Bay Program Partnership Water Quality Goal Implementation Team’s                               BMP Verification Committee</dc:subject>
  <dc:creator>rbatiuk</dc:creator>
  <cp:lastModifiedBy>jhanson</cp:lastModifiedBy>
  <cp:revision>83</cp:revision>
  <cp:lastPrinted>2014-02-12T20:06:00Z</cp:lastPrinted>
  <dcterms:created xsi:type="dcterms:W3CDTF">2013-07-12T13:43:00Z</dcterms:created>
  <dcterms:modified xsi:type="dcterms:W3CDTF">2014-02-14T13:53:00Z</dcterms:modified>
</cp:coreProperties>
</file>