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859AE9" w14:textId="77777777" w:rsidR="001D2AB0" w:rsidRDefault="00252EE3">
      <w:pPr>
        <w:pBdr>
          <w:bottom w:val="single" w:sz="4" w:space="1" w:color="000000"/>
        </w:pBdr>
        <w:rPr>
          <w:b/>
          <w:sz w:val="28"/>
          <w:szCs w:val="28"/>
        </w:rPr>
      </w:pPr>
      <w:bookmarkStart w:id="0" w:name="_GoBack"/>
      <w:bookmarkEnd w:id="0"/>
      <w:r>
        <w:rPr>
          <w:b/>
          <w:sz w:val="28"/>
          <w:szCs w:val="28"/>
        </w:rPr>
        <w:t>Draft Jurisdictional Needs for the LGEI</w:t>
      </w:r>
    </w:p>
    <w:p w14:paraId="7894B85B" w14:textId="517C6D45" w:rsidR="001D2AB0" w:rsidRDefault="00252EE3">
      <w:r>
        <w:t>The Local Government Engagement Initiative (LGEI) Coordinator requested the compilation of outreach materials and technical assistance needs requested by jurisdictions. Tetra Tech participated in meetings with the Chesapeake Bay jurisdictions to help them develop strategies to improve communication and engagement with local governments.</w:t>
      </w:r>
      <w:r w:rsidR="009C2E4F">
        <w:t xml:space="preserve"> Items below are documented from the outreach meetings and during the LGEI monthly calls. Th</w:t>
      </w:r>
      <w:r>
        <w:t xml:space="preserve">e tables below document and describe what has been requested by each of the jurisdictions, including the type of request and the estimated hours needed to develop or create the item. A table for each of the jurisdictions is provided. Also provided is a summary table that consolidates the requested items and documents which were the most requested. Completed items </w:t>
      </w:r>
      <w:r w:rsidR="00C61CCC">
        <w:t xml:space="preserve">or items being developed by the Local Leadership Workgroup </w:t>
      </w:r>
      <w:r>
        <w:t>are not documented in the summary table.</w:t>
      </w:r>
    </w:p>
    <w:tbl>
      <w:tblPr>
        <w:tblStyle w:val="a"/>
        <w:tblW w:w="12955"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920"/>
        <w:gridCol w:w="1440"/>
        <w:gridCol w:w="1710"/>
        <w:gridCol w:w="1885"/>
      </w:tblGrid>
      <w:tr w:rsidR="00932287" w:rsidRPr="00B50FE0" w14:paraId="3CE3388E" w14:textId="2A6E48BF" w:rsidTr="008F0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24B5B794" w14:textId="3236884A" w:rsidR="00932287" w:rsidRPr="00B50FE0" w:rsidRDefault="00C61CCC">
            <w:pPr>
              <w:contextualSpacing w:val="0"/>
              <w:rPr>
                <w:sz w:val="24"/>
              </w:rPr>
            </w:pPr>
            <w:r>
              <w:rPr>
                <w:sz w:val="24"/>
              </w:rPr>
              <w:t xml:space="preserve">Summary Table </w:t>
            </w:r>
            <w:r w:rsidR="00932287" w:rsidRPr="00B50FE0">
              <w:rPr>
                <w:sz w:val="24"/>
              </w:rPr>
              <w:t>Item</w:t>
            </w:r>
          </w:p>
        </w:tc>
        <w:tc>
          <w:tcPr>
            <w:tcW w:w="1440" w:type="dxa"/>
          </w:tcPr>
          <w:p w14:paraId="6A506109" w14:textId="27D32175" w:rsidR="00932287" w:rsidRPr="00B50FE0" w:rsidRDefault="00C61CCC" w:rsidP="00C61CCC">
            <w:pPr>
              <w:contextualSpacing w:val="0"/>
              <w:jc w:val="center"/>
              <w:cnfStyle w:val="100000000000" w:firstRow="1" w:lastRow="0" w:firstColumn="0" w:lastColumn="0" w:oddVBand="0" w:evenVBand="0" w:oddHBand="0" w:evenHBand="0" w:firstRowFirstColumn="0" w:firstRowLastColumn="0" w:lastRowFirstColumn="0" w:lastRowLastColumn="0"/>
              <w:rPr>
                <w:sz w:val="24"/>
              </w:rPr>
            </w:pPr>
            <w:r>
              <w:rPr>
                <w:sz w:val="24"/>
              </w:rPr>
              <w:t>#</w:t>
            </w:r>
            <w:r w:rsidR="00932287" w:rsidRPr="00B50FE0">
              <w:rPr>
                <w:sz w:val="24"/>
              </w:rPr>
              <w:t xml:space="preserve"> of States</w:t>
            </w:r>
            <w:r>
              <w:rPr>
                <w:sz w:val="24"/>
              </w:rPr>
              <w:t xml:space="preserve"> Requested</w:t>
            </w:r>
            <w:r w:rsidR="00932287" w:rsidRPr="00B50FE0">
              <w:rPr>
                <w:sz w:val="24"/>
              </w:rPr>
              <w:t xml:space="preserve"> </w:t>
            </w:r>
          </w:p>
        </w:tc>
        <w:tc>
          <w:tcPr>
            <w:tcW w:w="1710" w:type="dxa"/>
          </w:tcPr>
          <w:p w14:paraId="28A77FEC" w14:textId="77777777" w:rsidR="00932287" w:rsidRPr="00B50FE0" w:rsidRDefault="00932287">
            <w:pPr>
              <w:contextualSpacing w:val="0"/>
              <w:jc w:val="center"/>
              <w:cnfStyle w:val="100000000000" w:firstRow="1" w:lastRow="0" w:firstColumn="0" w:lastColumn="0" w:oddVBand="0" w:evenVBand="0" w:oddHBand="0" w:evenHBand="0" w:firstRowFirstColumn="0" w:firstRowLastColumn="0" w:lastRowFirstColumn="0" w:lastRowLastColumn="0"/>
              <w:rPr>
                <w:sz w:val="24"/>
              </w:rPr>
            </w:pPr>
            <w:r w:rsidRPr="00B50FE0">
              <w:rPr>
                <w:sz w:val="24"/>
              </w:rPr>
              <w:t>List of States</w:t>
            </w:r>
          </w:p>
        </w:tc>
        <w:tc>
          <w:tcPr>
            <w:tcW w:w="1885" w:type="dxa"/>
          </w:tcPr>
          <w:p w14:paraId="63E984AD" w14:textId="4B0DB464" w:rsidR="00932287" w:rsidRPr="00B50FE0" w:rsidRDefault="00932287">
            <w:pPr>
              <w:jc w:val="center"/>
              <w:cnfStyle w:val="100000000000" w:firstRow="1" w:lastRow="0" w:firstColumn="0" w:lastColumn="0" w:oddVBand="0" w:evenVBand="0" w:oddHBand="0" w:evenHBand="0" w:firstRowFirstColumn="0" w:firstRowLastColumn="0" w:lastRowFirstColumn="0" w:lastRowLastColumn="0"/>
              <w:rPr>
                <w:sz w:val="24"/>
              </w:rPr>
            </w:pPr>
            <w:r w:rsidRPr="00B50FE0">
              <w:rPr>
                <w:sz w:val="24"/>
              </w:rPr>
              <w:t>Assigned to</w:t>
            </w:r>
          </w:p>
        </w:tc>
      </w:tr>
      <w:tr w:rsidR="00932287" w14:paraId="7207540E" w14:textId="1093D105"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73FD85C9" w14:textId="77777777" w:rsidR="00932287" w:rsidRDefault="00932287">
            <w:pPr>
              <w:contextualSpacing w:val="0"/>
            </w:pPr>
            <w:r>
              <w:rPr>
                <w:sz w:val="20"/>
                <w:szCs w:val="20"/>
              </w:rPr>
              <w:t>Fact sheet (and PPT) about EPA’s expectations</w:t>
            </w:r>
          </w:p>
        </w:tc>
        <w:tc>
          <w:tcPr>
            <w:tcW w:w="1440" w:type="dxa"/>
          </w:tcPr>
          <w:p w14:paraId="600266EE" w14:textId="50801A63"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6</w:t>
            </w:r>
          </w:p>
        </w:tc>
        <w:tc>
          <w:tcPr>
            <w:tcW w:w="1710" w:type="dxa"/>
          </w:tcPr>
          <w:p w14:paraId="57339C7D" w14:textId="157294A5"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DC, DE, MD, NY, PA, WV</w:t>
            </w:r>
          </w:p>
        </w:tc>
        <w:tc>
          <w:tcPr>
            <w:tcW w:w="1885" w:type="dxa"/>
          </w:tcPr>
          <w:p w14:paraId="11C65D13" w14:textId="129FC488" w:rsidR="00932287" w:rsidRDefault="00932287">
            <w:pPr>
              <w:jc w:val="center"/>
              <w:cnfStyle w:val="000000100000" w:firstRow="0" w:lastRow="0" w:firstColumn="0" w:lastColumn="0" w:oddVBand="0" w:evenVBand="0" w:oddHBand="1" w:evenHBand="0" w:firstRowFirstColumn="0" w:firstRowLastColumn="0" w:lastRowFirstColumn="0" w:lastRowLastColumn="0"/>
            </w:pPr>
            <w:r w:rsidRPr="00932287">
              <w:t>CBO Comm Office</w:t>
            </w:r>
          </w:p>
        </w:tc>
      </w:tr>
      <w:tr w:rsidR="00932287" w14:paraId="597AE775" w14:textId="01ED547C" w:rsidTr="008F03D3">
        <w:tc>
          <w:tcPr>
            <w:cnfStyle w:val="001000000000" w:firstRow="0" w:lastRow="0" w:firstColumn="1" w:lastColumn="0" w:oddVBand="0" w:evenVBand="0" w:oddHBand="0" w:evenHBand="0" w:firstRowFirstColumn="0" w:firstRowLastColumn="0" w:lastRowFirstColumn="0" w:lastRowLastColumn="0"/>
            <w:tcW w:w="7920" w:type="dxa"/>
          </w:tcPr>
          <w:p w14:paraId="1E308577" w14:textId="3E4BA539" w:rsidR="00932287" w:rsidRDefault="00C61CCC" w:rsidP="00C61CCC">
            <w:pPr>
              <w:contextualSpacing w:val="0"/>
            </w:pPr>
            <w:r>
              <w:rPr>
                <w:sz w:val="20"/>
                <w:szCs w:val="20"/>
              </w:rPr>
              <w:t xml:space="preserve">Diagram, </w:t>
            </w:r>
            <w:r w:rsidR="00932287">
              <w:rPr>
                <w:sz w:val="20"/>
                <w:szCs w:val="20"/>
              </w:rPr>
              <w:t>list</w:t>
            </w:r>
            <w:r>
              <w:rPr>
                <w:sz w:val="20"/>
                <w:szCs w:val="20"/>
              </w:rPr>
              <w:t>, catalog, or set</w:t>
            </w:r>
            <w:r w:rsidR="00932287">
              <w:rPr>
                <w:sz w:val="20"/>
                <w:szCs w:val="20"/>
              </w:rPr>
              <w:t xml:space="preserve"> of BMPs that shows the practice and the </w:t>
            </w:r>
            <w:r w:rsidR="008850F0">
              <w:rPr>
                <w:sz w:val="20"/>
                <w:szCs w:val="20"/>
              </w:rPr>
              <w:t>co-</w:t>
            </w:r>
            <w:r w:rsidR="00932287">
              <w:rPr>
                <w:sz w:val="20"/>
                <w:szCs w:val="20"/>
              </w:rPr>
              <w:t>benefits of the BMP</w:t>
            </w:r>
            <w:r w:rsidR="008F03D3">
              <w:rPr>
                <w:sz w:val="20"/>
                <w:szCs w:val="20"/>
              </w:rPr>
              <w:t>; list of ordinances or actions</w:t>
            </w:r>
          </w:p>
        </w:tc>
        <w:tc>
          <w:tcPr>
            <w:tcW w:w="1440" w:type="dxa"/>
          </w:tcPr>
          <w:p w14:paraId="467CDAC1" w14:textId="624E2E53" w:rsidR="00932287" w:rsidRDefault="008850F0">
            <w:pPr>
              <w:contextualSpacing w:val="0"/>
              <w:jc w:val="center"/>
              <w:cnfStyle w:val="000000000000" w:firstRow="0" w:lastRow="0" w:firstColumn="0" w:lastColumn="0" w:oddVBand="0" w:evenVBand="0" w:oddHBand="0" w:evenHBand="0" w:firstRowFirstColumn="0" w:firstRowLastColumn="0" w:lastRowFirstColumn="0" w:lastRowLastColumn="0"/>
            </w:pPr>
            <w:r>
              <w:t>5</w:t>
            </w:r>
          </w:p>
        </w:tc>
        <w:tc>
          <w:tcPr>
            <w:tcW w:w="1710" w:type="dxa"/>
          </w:tcPr>
          <w:p w14:paraId="3EE1049E" w14:textId="7DAE040E" w:rsidR="00932287" w:rsidRDefault="008850F0">
            <w:pPr>
              <w:contextualSpacing w:val="0"/>
              <w:jc w:val="center"/>
              <w:cnfStyle w:val="000000000000" w:firstRow="0" w:lastRow="0" w:firstColumn="0" w:lastColumn="0" w:oddVBand="0" w:evenVBand="0" w:oddHBand="0" w:evenHBand="0" w:firstRowFirstColumn="0" w:firstRowLastColumn="0" w:lastRowFirstColumn="0" w:lastRowLastColumn="0"/>
            </w:pPr>
            <w:r>
              <w:t xml:space="preserve">DC, </w:t>
            </w:r>
            <w:r w:rsidR="00932287">
              <w:t xml:space="preserve">DE, </w:t>
            </w:r>
            <w:r>
              <w:t xml:space="preserve">MD, NY, </w:t>
            </w:r>
            <w:r w:rsidR="00932287">
              <w:t>WV</w:t>
            </w:r>
          </w:p>
        </w:tc>
        <w:tc>
          <w:tcPr>
            <w:tcW w:w="1885" w:type="dxa"/>
          </w:tcPr>
          <w:p w14:paraId="08CEBD77" w14:textId="77777777" w:rsidR="00932287" w:rsidRDefault="00932287">
            <w:pPr>
              <w:jc w:val="center"/>
              <w:cnfStyle w:val="000000000000" w:firstRow="0" w:lastRow="0" w:firstColumn="0" w:lastColumn="0" w:oddVBand="0" w:evenVBand="0" w:oddHBand="0" w:evenHBand="0" w:firstRowFirstColumn="0" w:firstRowLastColumn="0" w:lastRowFirstColumn="0" w:lastRowLastColumn="0"/>
            </w:pPr>
          </w:p>
        </w:tc>
      </w:tr>
      <w:tr w:rsidR="008F03D3" w14:paraId="0B509B6F" w14:textId="77777777"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762104B3" w14:textId="2E67B729" w:rsidR="008F03D3" w:rsidRDefault="008F03D3" w:rsidP="00C61CCC">
            <w:pPr>
              <w:rPr>
                <w:sz w:val="20"/>
                <w:szCs w:val="20"/>
              </w:rPr>
            </w:pPr>
            <w:r>
              <w:rPr>
                <w:sz w:val="20"/>
                <w:szCs w:val="20"/>
              </w:rPr>
              <w:t>BMP selection tool</w:t>
            </w:r>
          </w:p>
        </w:tc>
        <w:tc>
          <w:tcPr>
            <w:tcW w:w="1440" w:type="dxa"/>
          </w:tcPr>
          <w:p w14:paraId="6BBE2D4D" w14:textId="5BEA5E75" w:rsidR="008F03D3" w:rsidRDefault="008F03D3">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14:paraId="79DCE0ED" w14:textId="4936A20B" w:rsidR="008F03D3" w:rsidRDefault="008F03D3">
            <w:pPr>
              <w:jc w:val="center"/>
              <w:cnfStyle w:val="000000100000" w:firstRow="0" w:lastRow="0" w:firstColumn="0" w:lastColumn="0" w:oddVBand="0" w:evenVBand="0" w:oddHBand="1" w:evenHBand="0" w:firstRowFirstColumn="0" w:firstRowLastColumn="0" w:lastRowFirstColumn="0" w:lastRowLastColumn="0"/>
            </w:pPr>
            <w:r>
              <w:t>VA</w:t>
            </w:r>
          </w:p>
        </w:tc>
        <w:tc>
          <w:tcPr>
            <w:tcW w:w="1885" w:type="dxa"/>
          </w:tcPr>
          <w:p w14:paraId="29ADCAFA" w14:textId="77777777" w:rsidR="008F03D3" w:rsidRDefault="008F03D3">
            <w:pPr>
              <w:jc w:val="center"/>
              <w:cnfStyle w:val="000000100000" w:firstRow="0" w:lastRow="0" w:firstColumn="0" w:lastColumn="0" w:oddVBand="0" w:evenVBand="0" w:oddHBand="1" w:evenHBand="0" w:firstRowFirstColumn="0" w:firstRowLastColumn="0" w:lastRowFirstColumn="0" w:lastRowLastColumn="0"/>
            </w:pPr>
          </w:p>
        </w:tc>
      </w:tr>
      <w:tr w:rsidR="00932287" w14:paraId="1112DD16" w14:textId="7E473C58" w:rsidTr="008F03D3">
        <w:tc>
          <w:tcPr>
            <w:cnfStyle w:val="001000000000" w:firstRow="0" w:lastRow="0" w:firstColumn="1" w:lastColumn="0" w:oddVBand="0" w:evenVBand="0" w:oddHBand="0" w:evenHBand="0" w:firstRowFirstColumn="0" w:firstRowLastColumn="0" w:lastRowFirstColumn="0" w:lastRowLastColumn="0"/>
            <w:tcW w:w="7920" w:type="dxa"/>
          </w:tcPr>
          <w:p w14:paraId="5B0E46F9" w14:textId="77777777" w:rsidR="00932287" w:rsidRDefault="00932287">
            <w:pPr>
              <w:contextualSpacing w:val="0"/>
              <w:rPr>
                <w:sz w:val="20"/>
                <w:szCs w:val="20"/>
              </w:rPr>
            </w:pPr>
            <w:r>
              <w:rPr>
                <w:sz w:val="20"/>
                <w:szCs w:val="20"/>
              </w:rPr>
              <w:t xml:space="preserve">Graphic that conveys to local governments that they can take credit for existing programs </w:t>
            </w:r>
          </w:p>
        </w:tc>
        <w:tc>
          <w:tcPr>
            <w:tcW w:w="1440" w:type="dxa"/>
          </w:tcPr>
          <w:p w14:paraId="4DC5A5A2" w14:textId="77777777" w:rsidR="00932287" w:rsidRDefault="00932287">
            <w:pPr>
              <w:contextualSpacing w:val="0"/>
              <w:jc w:val="center"/>
              <w:cnfStyle w:val="000000000000" w:firstRow="0" w:lastRow="0" w:firstColumn="0" w:lastColumn="0" w:oddVBand="0" w:evenVBand="0" w:oddHBand="0" w:evenHBand="0" w:firstRowFirstColumn="0" w:firstRowLastColumn="0" w:lastRowFirstColumn="0" w:lastRowLastColumn="0"/>
            </w:pPr>
            <w:r>
              <w:t>3</w:t>
            </w:r>
          </w:p>
        </w:tc>
        <w:tc>
          <w:tcPr>
            <w:tcW w:w="1710" w:type="dxa"/>
          </w:tcPr>
          <w:p w14:paraId="32701643" w14:textId="77777777" w:rsidR="00932287" w:rsidRDefault="00932287">
            <w:pPr>
              <w:contextualSpacing w:val="0"/>
              <w:jc w:val="center"/>
              <w:cnfStyle w:val="000000000000" w:firstRow="0" w:lastRow="0" w:firstColumn="0" w:lastColumn="0" w:oddVBand="0" w:evenVBand="0" w:oddHBand="0" w:evenHBand="0" w:firstRowFirstColumn="0" w:firstRowLastColumn="0" w:lastRowFirstColumn="0" w:lastRowLastColumn="0"/>
            </w:pPr>
            <w:r>
              <w:t>DE, PA, VA</w:t>
            </w:r>
          </w:p>
        </w:tc>
        <w:tc>
          <w:tcPr>
            <w:tcW w:w="1885" w:type="dxa"/>
          </w:tcPr>
          <w:p w14:paraId="0DE3030F" w14:textId="77777777" w:rsidR="00932287" w:rsidRDefault="00932287">
            <w:pPr>
              <w:jc w:val="center"/>
              <w:cnfStyle w:val="000000000000" w:firstRow="0" w:lastRow="0" w:firstColumn="0" w:lastColumn="0" w:oddVBand="0" w:evenVBand="0" w:oddHBand="0" w:evenHBand="0" w:firstRowFirstColumn="0" w:firstRowLastColumn="0" w:lastRowFirstColumn="0" w:lastRowLastColumn="0"/>
            </w:pPr>
          </w:p>
        </w:tc>
      </w:tr>
      <w:tr w:rsidR="00932287" w14:paraId="13C6432A" w14:textId="58F90DD2"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1BB8592E" w14:textId="77777777" w:rsidR="00932287" w:rsidRDefault="00932287">
            <w:pPr>
              <w:contextualSpacing w:val="0"/>
              <w:rPr>
                <w:sz w:val="20"/>
                <w:szCs w:val="20"/>
              </w:rPr>
            </w:pPr>
            <w:r>
              <w:rPr>
                <w:sz w:val="20"/>
                <w:szCs w:val="20"/>
              </w:rPr>
              <w:t xml:space="preserve">Assistance in developing messages </w:t>
            </w:r>
          </w:p>
        </w:tc>
        <w:tc>
          <w:tcPr>
            <w:tcW w:w="1440" w:type="dxa"/>
          </w:tcPr>
          <w:p w14:paraId="0A41F86E" w14:textId="6DCCE23A"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6</w:t>
            </w:r>
          </w:p>
        </w:tc>
        <w:tc>
          <w:tcPr>
            <w:tcW w:w="1710" w:type="dxa"/>
          </w:tcPr>
          <w:p w14:paraId="1FE448B6" w14:textId="35B8B248"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DC, DE, MD, NY, PA, WV</w:t>
            </w:r>
          </w:p>
        </w:tc>
        <w:tc>
          <w:tcPr>
            <w:tcW w:w="1885" w:type="dxa"/>
          </w:tcPr>
          <w:p w14:paraId="6594140B" w14:textId="7344EFFB" w:rsidR="00932287" w:rsidRDefault="008850F0">
            <w:pPr>
              <w:jc w:val="center"/>
              <w:cnfStyle w:val="000000100000" w:firstRow="0" w:lastRow="0" w:firstColumn="0" w:lastColumn="0" w:oddVBand="0" w:evenVBand="0" w:oddHBand="1" w:evenHBand="0" w:firstRowFirstColumn="0" w:firstRowLastColumn="0" w:lastRowFirstColumn="0" w:lastRowLastColumn="0"/>
            </w:pPr>
            <w:r w:rsidRPr="00932287">
              <w:t>CBO Comm Office</w:t>
            </w:r>
          </w:p>
        </w:tc>
      </w:tr>
      <w:tr w:rsidR="00932287" w14:paraId="5512C91A" w14:textId="7CD1D344" w:rsidTr="008F03D3">
        <w:tc>
          <w:tcPr>
            <w:cnfStyle w:val="001000000000" w:firstRow="0" w:lastRow="0" w:firstColumn="1" w:lastColumn="0" w:oddVBand="0" w:evenVBand="0" w:oddHBand="0" w:evenHBand="0" w:firstRowFirstColumn="0" w:firstRowLastColumn="0" w:lastRowFirstColumn="0" w:lastRowLastColumn="0"/>
            <w:tcW w:w="7920" w:type="dxa"/>
          </w:tcPr>
          <w:p w14:paraId="380B5BF4" w14:textId="77777777" w:rsidR="00932287" w:rsidRDefault="00932287">
            <w:pPr>
              <w:contextualSpacing w:val="0"/>
              <w:rPr>
                <w:sz w:val="20"/>
                <w:szCs w:val="20"/>
              </w:rPr>
            </w:pPr>
            <w:r>
              <w:rPr>
                <w:sz w:val="20"/>
                <w:szCs w:val="20"/>
              </w:rPr>
              <w:t>Case studies</w:t>
            </w:r>
          </w:p>
        </w:tc>
        <w:tc>
          <w:tcPr>
            <w:tcW w:w="1440" w:type="dxa"/>
          </w:tcPr>
          <w:p w14:paraId="26D3743D" w14:textId="10052A07" w:rsidR="00932287" w:rsidRDefault="008850F0">
            <w:pPr>
              <w:contextualSpacing w:val="0"/>
              <w:jc w:val="center"/>
              <w:cnfStyle w:val="000000000000" w:firstRow="0" w:lastRow="0" w:firstColumn="0" w:lastColumn="0" w:oddVBand="0" w:evenVBand="0" w:oddHBand="0" w:evenHBand="0" w:firstRowFirstColumn="0" w:firstRowLastColumn="0" w:lastRowFirstColumn="0" w:lastRowLastColumn="0"/>
            </w:pPr>
            <w:r>
              <w:t>5</w:t>
            </w:r>
          </w:p>
        </w:tc>
        <w:tc>
          <w:tcPr>
            <w:tcW w:w="1710" w:type="dxa"/>
          </w:tcPr>
          <w:p w14:paraId="191EFE69" w14:textId="2AA5B83A" w:rsidR="00932287" w:rsidRDefault="008850F0" w:rsidP="008850F0">
            <w:pPr>
              <w:contextualSpacing w:val="0"/>
              <w:jc w:val="center"/>
              <w:cnfStyle w:val="000000000000" w:firstRow="0" w:lastRow="0" w:firstColumn="0" w:lastColumn="0" w:oddVBand="0" w:evenVBand="0" w:oddHBand="0" w:evenHBand="0" w:firstRowFirstColumn="0" w:firstRowLastColumn="0" w:lastRowFirstColumn="0" w:lastRowLastColumn="0"/>
            </w:pPr>
            <w:r>
              <w:t>DC, MD, NY, PA, WV</w:t>
            </w:r>
          </w:p>
        </w:tc>
        <w:tc>
          <w:tcPr>
            <w:tcW w:w="1885" w:type="dxa"/>
          </w:tcPr>
          <w:p w14:paraId="18A2DFC7" w14:textId="77777777" w:rsidR="00932287" w:rsidRDefault="00932287">
            <w:pPr>
              <w:jc w:val="center"/>
              <w:cnfStyle w:val="000000000000" w:firstRow="0" w:lastRow="0" w:firstColumn="0" w:lastColumn="0" w:oddVBand="0" w:evenVBand="0" w:oddHBand="0" w:evenHBand="0" w:firstRowFirstColumn="0" w:firstRowLastColumn="0" w:lastRowFirstColumn="0" w:lastRowLastColumn="0"/>
            </w:pPr>
          </w:p>
        </w:tc>
      </w:tr>
      <w:tr w:rsidR="00932287" w14:paraId="42684A72" w14:textId="3B6F8360"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4CB9C4CF" w14:textId="35998507" w:rsidR="00932287" w:rsidRDefault="00BE39D5" w:rsidP="00BE39D5">
            <w:pPr>
              <w:contextualSpacing w:val="0"/>
              <w:rPr>
                <w:sz w:val="20"/>
                <w:szCs w:val="20"/>
              </w:rPr>
            </w:pPr>
            <w:r>
              <w:rPr>
                <w:sz w:val="20"/>
                <w:szCs w:val="20"/>
              </w:rPr>
              <w:t>Open-house s</w:t>
            </w:r>
            <w:r w:rsidR="00932287">
              <w:rPr>
                <w:sz w:val="20"/>
                <w:szCs w:val="20"/>
              </w:rPr>
              <w:t>trategy sessions</w:t>
            </w:r>
            <w:r w:rsidR="008850F0">
              <w:rPr>
                <w:sz w:val="20"/>
                <w:szCs w:val="20"/>
              </w:rPr>
              <w:t xml:space="preserve"> for public meetings</w:t>
            </w:r>
            <w:r w:rsidR="004865F7">
              <w:rPr>
                <w:sz w:val="20"/>
                <w:szCs w:val="20"/>
              </w:rPr>
              <w:t>; listening sessions support</w:t>
            </w:r>
            <w:r w:rsidR="008F03D3">
              <w:rPr>
                <w:sz w:val="20"/>
                <w:szCs w:val="20"/>
              </w:rPr>
              <w:t>; peer-to-peer sessions support</w:t>
            </w:r>
          </w:p>
        </w:tc>
        <w:tc>
          <w:tcPr>
            <w:tcW w:w="1440" w:type="dxa"/>
          </w:tcPr>
          <w:p w14:paraId="0DC0154A" w14:textId="6FDABD35" w:rsidR="00932287" w:rsidRDefault="008F03D3">
            <w:pPr>
              <w:contextualSpacing w:val="0"/>
              <w:jc w:val="center"/>
              <w:cnfStyle w:val="000000100000" w:firstRow="0" w:lastRow="0" w:firstColumn="0" w:lastColumn="0" w:oddVBand="0" w:evenVBand="0" w:oddHBand="1" w:evenHBand="0" w:firstRowFirstColumn="0" w:firstRowLastColumn="0" w:lastRowFirstColumn="0" w:lastRowLastColumn="0"/>
            </w:pPr>
            <w:r>
              <w:t>7</w:t>
            </w:r>
          </w:p>
        </w:tc>
        <w:tc>
          <w:tcPr>
            <w:tcW w:w="1710" w:type="dxa"/>
          </w:tcPr>
          <w:p w14:paraId="1CFD746D" w14:textId="4946BD25"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 xml:space="preserve">DC, </w:t>
            </w:r>
            <w:r w:rsidR="004865F7">
              <w:t xml:space="preserve">DE, </w:t>
            </w:r>
            <w:r>
              <w:t xml:space="preserve">MD, NY, PA, </w:t>
            </w:r>
            <w:r w:rsidR="008F03D3">
              <w:t xml:space="preserve">VA, </w:t>
            </w:r>
            <w:r>
              <w:t>WV</w:t>
            </w:r>
          </w:p>
        </w:tc>
        <w:tc>
          <w:tcPr>
            <w:tcW w:w="1885" w:type="dxa"/>
          </w:tcPr>
          <w:p w14:paraId="400FC88D" w14:textId="3E871831" w:rsidR="00932287" w:rsidRDefault="00932287">
            <w:pPr>
              <w:jc w:val="center"/>
              <w:cnfStyle w:val="000000100000" w:firstRow="0" w:lastRow="0" w:firstColumn="0" w:lastColumn="0" w:oddVBand="0" w:evenVBand="0" w:oddHBand="1" w:evenHBand="0" w:firstRowFirstColumn="0" w:firstRowLastColumn="0" w:lastRowFirstColumn="0" w:lastRowLastColumn="0"/>
            </w:pPr>
            <w:r w:rsidRPr="00932287">
              <w:t>ACB</w:t>
            </w:r>
          </w:p>
        </w:tc>
      </w:tr>
      <w:tr w:rsidR="008850F0" w14:paraId="5BAD88DB" w14:textId="388D986C" w:rsidTr="008F03D3">
        <w:tc>
          <w:tcPr>
            <w:cnfStyle w:val="001000000000" w:firstRow="0" w:lastRow="0" w:firstColumn="1" w:lastColumn="0" w:oddVBand="0" w:evenVBand="0" w:oddHBand="0" w:evenHBand="0" w:firstRowFirstColumn="0" w:firstRowLastColumn="0" w:lastRowFirstColumn="0" w:lastRowLastColumn="0"/>
            <w:tcW w:w="7920" w:type="dxa"/>
          </w:tcPr>
          <w:p w14:paraId="35FCD0E1" w14:textId="77777777" w:rsidR="008850F0" w:rsidRDefault="008850F0" w:rsidP="008850F0">
            <w:pPr>
              <w:contextualSpacing w:val="0"/>
              <w:rPr>
                <w:sz w:val="20"/>
                <w:szCs w:val="20"/>
              </w:rPr>
            </w:pPr>
            <w:r>
              <w:rPr>
                <w:sz w:val="20"/>
                <w:szCs w:val="20"/>
              </w:rPr>
              <w:t>Conference support</w:t>
            </w:r>
          </w:p>
        </w:tc>
        <w:tc>
          <w:tcPr>
            <w:tcW w:w="1440" w:type="dxa"/>
          </w:tcPr>
          <w:p w14:paraId="3EE61CEF" w14:textId="24EC0E21" w:rsidR="008850F0" w:rsidRDefault="008850F0" w:rsidP="008850F0">
            <w:pPr>
              <w:contextualSpacing w:val="0"/>
              <w:jc w:val="center"/>
              <w:cnfStyle w:val="000000000000" w:firstRow="0" w:lastRow="0" w:firstColumn="0" w:lastColumn="0" w:oddVBand="0" w:evenVBand="0" w:oddHBand="0" w:evenHBand="0" w:firstRowFirstColumn="0" w:firstRowLastColumn="0" w:lastRowFirstColumn="0" w:lastRowLastColumn="0"/>
            </w:pPr>
            <w:r>
              <w:t>6</w:t>
            </w:r>
          </w:p>
        </w:tc>
        <w:tc>
          <w:tcPr>
            <w:tcW w:w="1710" w:type="dxa"/>
          </w:tcPr>
          <w:p w14:paraId="1CF0C475" w14:textId="47AF3380" w:rsidR="008850F0" w:rsidRDefault="008850F0" w:rsidP="008850F0">
            <w:pPr>
              <w:contextualSpacing w:val="0"/>
              <w:jc w:val="center"/>
              <w:cnfStyle w:val="000000000000" w:firstRow="0" w:lastRow="0" w:firstColumn="0" w:lastColumn="0" w:oddVBand="0" w:evenVBand="0" w:oddHBand="0" w:evenHBand="0" w:firstRowFirstColumn="0" w:firstRowLastColumn="0" w:lastRowFirstColumn="0" w:lastRowLastColumn="0"/>
            </w:pPr>
            <w:r>
              <w:t>DC, DE, MD, NY, PA, WV</w:t>
            </w:r>
          </w:p>
        </w:tc>
        <w:tc>
          <w:tcPr>
            <w:tcW w:w="1885" w:type="dxa"/>
          </w:tcPr>
          <w:p w14:paraId="2B1D40DA" w14:textId="77777777" w:rsidR="008850F0" w:rsidRDefault="008850F0" w:rsidP="008850F0">
            <w:pPr>
              <w:jc w:val="center"/>
              <w:cnfStyle w:val="000000000000" w:firstRow="0" w:lastRow="0" w:firstColumn="0" w:lastColumn="0" w:oddVBand="0" w:evenVBand="0" w:oddHBand="0" w:evenHBand="0" w:firstRowFirstColumn="0" w:firstRowLastColumn="0" w:lastRowFirstColumn="0" w:lastRowLastColumn="0"/>
            </w:pPr>
          </w:p>
        </w:tc>
      </w:tr>
      <w:tr w:rsidR="00932287" w14:paraId="5E72061F" w14:textId="1C4DA7F7"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2B6816EC" w14:textId="77777777" w:rsidR="00932287" w:rsidRDefault="00932287">
            <w:pPr>
              <w:contextualSpacing w:val="0"/>
              <w:rPr>
                <w:sz w:val="20"/>
                <w:szCs w:val="20"/>
              </w:rPr>
            </w:pPr>
            <w:r>
              <w:rPr>
                <w:sz w:val="20"/>
                <w:szCs w:val="20"/>
              </w:rPr>
              <w:t>Fact sheet about EPA’s Planning Targets and Planning Allocation Methodology</w:t>
            </w:r>
          </w:p>
        </w:tc>
        <w:tc>
          <w:tcPr>
            <w:tcW w:w="1440" w:type="dxa"/>
          </w:tcPr>
          <w:p w14:paraId="53441BA6" w14:textId="62A29670"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2</w:t>
            </w:r>
          </w:p>
        </w:tc>
        <w:tc>
          <w:tcPr>
            <w:tcW w:w="1710" w:type="dxa"/>
          </w:tcPr>
          <w:p w14:paraId="76E586D1" w14:textId="4126F618"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 xml:space="preserve">DC, </w:t>
            </w:r>
            <w:r w:rsidR="00932287">
              <w:t>PA</w:t>
            </w:r>
          </w:p>
        </w:tc>
        <w:tc>
          <w:tcPr>
            <w:tcW w:w="1885" w:type="dxa"/>
          </w:tcPr>
          <w:p w14:paraId="6A316E1E" w14:textId="16407075" w:rsidR="00932287" w:rsidRDefault="008850F0">
            <w:pPr>
              <w:jc w:val="center"/>
              <w:cnfStyle w:val="000000100000" w:firstRow="0" w:lastRow="0" w:firstColumn="0" w:lastColumn="0" w:oddVBand="0" w:evenVBand="0" w:oddHBand="1" w:evenHBand="0" w:firstRowFirstColumn="0" w:firstRowLastColumn="0" w:lastRowFirstColumn="0" w:lastRowLastColumn="0"/>
            </w:pPr>
            <w:r w:rsidRPr="00932287">
              <w:t>CBO Comm Office</w:t>
            </w:r>
          </w:p>
        </w:tc>
      </w:tr>
      <w:tr w:rsidR="008850F0" w14:paraId="5BA34E5C" w14:textId="055A685E" w:rsidTr="008F03D3">
        <w:tc>
          <w:tcPr>
            <w:cnfStyle w:val="001000000000" w:firstRow="0" w:lastRow="0" w:firstColumn="1" w:lastColumn="0" w:oddVBand="0" w:evenVBand="0" w:oddHBand="0" w:evenHBand="0" w:firstRowFirstColumn="0" w:firstRowLastColumn="0" w:lastRowFirstColumn="0" w:lastRowLastColumn="0"/>
            <w:tcW w:w="7920" w:type="dxa"/>
          </w:tcPr>
          <w:p w14:paraId="5761B963" w14:textId="77777777" w:rsidR="008850F0" w:rsidRDefault="008850F0" w:rsidP="008850F0">
            <w:pPr>
              <w:contextualSpacing w:val="0"/>
              <w:rPr>
                <w:sz w:val="20"/>
                <w:szCs w:val="20"/>
              </w:rPr>
            </w:pPr>
            <w:r>
              <w:rPr>
                <w:sz w:val="20"/>
                <w:szCs w:val="20"/>
              </w:rPr>
              <w:t>Phase III WIP FAQs</w:t>
            </w:r>
          </w:p>
        </w:tc>
        <w:tc>
          <w:tcPr>
            <w:tcW w:w="1440" w:type="dxa"/>
          </w:tcPr>
          <w:p w14:paraId="5B11FAE8" w14:textId="2A9FA341" w:rsidR="008850F0" w:rsidRDefault="008F03D3" w:rsidP="008850F0">
            <w:pPr>
              <w:contextualSpacing w:val="0"/>
              <w:jc w:val="center"/>
              <w:cnfStyle w:val="000000000000" w:firstRow="0" w:lastRow="0" w:firstColumn="0" w:lastColumn="0" w:oddVBand="0" w:evenVBand="0" w:oddHBand="0" w:evenHBand="0" w:firstRowFirstColumn="0" w:firstRowLastColumn="0" w:lastRowFirstColumn="0" w:lastRowLastColumn="0"/>
            </w:pPr>
            <w:r>
              <w:t>7</w:t>
            </w:r>
          </w:p>
        </w:tc>
        <w:tc>
          <w:tcPr>
            <w:tcW w:w="1710" w:type="dxa"/>
          </w:tcPr>
          <w:p w14:paraId="5BD37E5B" w14:textId="2B39B50E" w:rsidR="008850F0" w:rsidRDefault="008850F0" w:rsidP="008850F0">
            <w:pPr>
              <w:contextualSpacing w:val="0"/>
              <w:jc w:val="center"/>
              <w:cnfStyle w:val="000000000000" w:firstRow="0" w:lastRow="0" w:firstColumn="0" w:lastColumn="0" w:oddVBand="0" w:evenVBand="0" w:oddHBand="0" w:evenHBand="0" w:firstRowFirstColumn="0" w:firstRowLastColumn="0" w:lastRowFirstColumn="0" w:lastRowLastColumn="0"/>
            </w:pPr>
            <w:r>
              <w:t xml:space="preserve">DC, DE, MD, NY, PA, </w:t>
            </w:r>
            <w:r w:rsidR="008F03D3">
              <w:t xml:space="preserve">VA, </w:t>
            </w:r>
            <w:r>
              <w:t>WV</w:t>
            </w:r>
          </w:p>
        </w:tc>
        <w:tc>
          <w:tcPr>
            <w:tcW w:w="1885" w:type="dxa"/>
          </w:tcPr>
          <w:p w14:paraId="78628E19" w14:textId="77777777" w:rsidR="008850F0" w:rsidRDefault="008850F0" w:rsidP="008850F0">
            <w:pPr>
              <w:jc w:val="center"/>
              <w:cnfStyle w:val="000000000000" w:firstRow="0" w:lastRow="0" w:firstColumn="0" w:lastColumn="0" w:oddVBand="0" w:evenVBand="0" w:oddHBand="0" w:evenHBand="0" w:firstRowFirstColumn="0" w:firstRowLastColumn="0" w:lastRowFirstColumn="0" w:lastRowLastColumn="0"/>
            </w:pPr>
          </w:p>
        </w:tc>
      </w:tr>
      <w:tr w:rsidR="00932287" w14:paraId="728A691A" w14:textId="751AB79E"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109A13ED" w14:textId="77777777" w:rsidR="00932287" w:rsidRDefault="00932287">
            <w:pPr>
              <w:contextualSpacing w:val="0"/>
              <w:rPr>
                <w:sz w:val="20"/>
                <w:szCs w:val="20"/>
              </w:rPr>
            </w:pPr>
            <w:r>
              <w:rPr>
                <w:sz w:val="20"/>
                <w:szCs w:val="20"/>
              </w:rPr>
              <w:t>Value of water fact sheet</w:t>
            </w:r>
          </w:p>
        </w:tc>
        <w:tc>
          <w:tcPr>
            <w:tcW w:w="1440" w:type="dxa"/>
          </w:tcPr>
          <w:p w14:paraId="01FB167C" w14:textId="7EB4D63A"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2</w:t>
            </w:r>
          </w:p>
        </w:tc>
        <w:tc>
          <w:tcPr>
            <w:tcW w:w="1710" w:type="dxa"/>
          </w:tcPr>
          <w:p w14:paraId="189A4D0B" w14:textId="7A8B7A95" w:rsidR="00932287" w:rsidRDefault="008850F0">
            <w:pPr>
              <w:contextualSpacing w:val="0"/>
              <w:jc w:val="center"/>
              <w:cnfStyle w:val="000000100000" w:firstRow="0" w:lastRow="0" w:firstColumn="0" w:lastColumn="0" w:oddVBand="0" w:evenVBand="0" w:oddHBand="1" w:evenHBand="0" w:firstRowFirstColumn="0" w:firstRowLastColumn="0" w:lastRowFirstColumn="0" w:lastRowLastColumn="0"/>
            </w:pPr>
            <w:r>
              <w:t xml:space="preserve">DC, </w:t>
            </w:r>
            <w:r w:rsidR="00932287">
              <w:t>WV</w:t>
            </w:r>
          </w:p>
        </w:tc>
        <w:tc>
          <w:tcPr>
            <w:tcW w:w="1885" w:type="dxa"/>
          </w:tcPr>
          <w:p w14:paraId="1D03212F" w14:textId="77777777" w:rsidR="00932287" w:rsidRDefault="00932287">
            <w:pPr>
              <w:jc w:val="center"/>
              <w:cnfStyle w:val="000000100000" w:firstRow="0" w:lastRow="0" w:firstColumn="0" w:lastColumn="0" w:oddVBand="0" w:evenVBand="0" w:oddHBand="1" w:evenHBand="0" w:firstRowFirstColumn="0" w:firstRowLastColumn="0" w:lastRowFirstColumn="0" w:lastRowLastColumn="0"/>
            </w:pPr>
          </w:p>
        </w:tc>
      </w:tr>
      <w:tr w:rsidR="00C61CCC" w14:paraId="597D7357" w14:textId="77777777" w:rsidTr="008F03D3">
        <w:tc>
          <w:tcPr>
            <w:cnfStyle w:val="001000000000" w:firstRow="0" w:lastRow="0" w:firstColumn="1" w:lastColumn="0" w:oddVBand="0" w:evenVBand="0" w:oddHBand="0" w:evenHBand="0" w:firstRowFirstColumn="0" w:firstRowLastColumn="0" w:lastRowFirstColumn="0" w:lastRowLastColumn="0"/>
            <w:tcW w:w="7920" w:type="dxa"/>
          </w:tcPr>
          <w:p w14:paraId="42640B03" w14:textId="21446D1A" w:rsidR="00C61CCC" w:rsidRDefault="00C61CCC">
            <w:pPr>
              <w:rPr>
                <w:sz w:val="20"/>
                <w:szCs w:val="20"/>
              </w:rPr>
            </w:pPr>
            <w:r w:rsidRPr="00C61CCC">
              <w:rPr>
                <w:sz w:val="20"/>
                <w:szCs w:val="20"/>
              </w:rPr>
              <w:t>Materials that help convey details of the model to local governments</w:t>
            </w:r>
          </w:p>
        </w:tc>
        <w:tc>
          <w:tcPr>
            <w:tcW w:w="1440" w:type="dxa"/>
          </w:tcPr>
          <w:p w14:paraId="130738C0" w14:textId="591A4AA5" w:rsidR="00C61CCC" w:rsidRDefault="00C61CCC">
            <w:pPr>
              <w:jc w:val="center"/>
              <w:cnfStyle w:val="000000000000" w:firstRow="0" w:lastRow="0" w:firstColumn="0" w:lastColumn="0" w:oddVBand="0" w:evenVBand="0" w:oddHBand="0" w:evenHBand="0" w:firstRowFirstColumn="0" w:firstRowLastColumn="0" w:lastRowFirstColumn="0" w:lastRowLastColumn="0"/>
            </w:pPr>
            <w:r>
              <w:t>1</w:t>
            </w:r>
          </w:p>
        </w:tc>
        <w:tc>
          <w:tcPr>
            <w:tcW w:w="1710" w:type="dxa"/>
          </w:tcPr>
          <w:p w14:paraId="1718DC3E" w14:textId="60AE91BA" w:rsidR="00C61CCC" w:rsidRDefault="00C61CCC">
            <w:pPr>
              <w:jc w:val="center"/>
              <w:cnfStyle w:val="000000000000" w:firstRow="0" w:lastRow="0" w:firstColumn="0" w:lastColumn="0" w:oddVBand="0" w:evenVBand="0" w:oddHBand="0" w:evenHBand="0" w:firstRowFirstColumn="0" w:firstRowLastColumn="0" w:lastRowFirstColumn="0" w:lastRowLastColumn="0"/>
            </w:pPr>
            <w:r>
              <w:t>WV</w:t>
            </w:r>
          </w:p>
        </w:tc>
        <w:tc>
          <w:tcPr>
            <w:tcW w:w="1885" w:type="dxa"/>
          </w:tcPr>
          <w:p w14:paraId="2FC5FCBC" w14:textId="77777777" w:rsidR="00C61CCC" w:rsidRDefault="00C61CCC">
            <w:pPr>
              <w:jc w:val="center"/>
              <w:cnfStyle w:val="000000000000" w:firstRow="0" w:lastRow="0" w:firstColumn="0" w:lastColumn="0" w:oddVBand="0" w:evenVBand="0" w:oddHBand="0" w:evenHBand="0" w:firstRowFirstColumn="0" w:firstRowLastColumn="0" w:lastRowFirstColumn="0" w:lastRowLastColumn="0"/>
            </w:pPr>
          </w:p>
        </w:tc>
      </w:tr>
      <w:tr w:rsidR="00C61CCC" w14:paraId="4AA3BD7A" w14:textId="77777777"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739D70B1" w14:textId="658846BA" w:rsidR="00C61CCC" w:rsidRPr="00C61CCC" w:rsidRDefault="00C61CCC" w:rsidP="00C61CCC">
            <w:pPr>
              <w:rPr>
                <w:sz w:val="20"/>
                <w:szCs w:val="20"/>
              </w:rPr>
            </w:pPr>
            <w:r>
              <w:rPr>
                <w:sz w:val="20"/>
                <w:szCs w:val="20"/>
              </w:rPr>
              <w:t>S</w:t>
            </w:r>
            <w:r w:rsidRPr="00C61CCC">
              <w:rPr>
                <w:sz w:val="20"/>
                <w:szCs w:val="20"/>
              </w:rPr>
              <w:t xml:space="preserve">trategy for communication and engagement </w:t>
            </w:r>
            <w:r>
              <w:rPr>
                <w:sz w:val="20"/>
                <w:szCs w:val="20"/>
              </w:rPr>
              <w:t>assistance with federal facilities</w:t>
            </w:r>
          </w:p>
        </w:tc>
        <w:tc>
          <w:tcPr>
            <w:tcW w:w="1440" w:type="dxa"/>
          </w:tcPr>
          <w:p w14:paraId="79F9365A" w14:textId="380E3A4B" w:rsidR="00C61CCC" w:rsidRDefault="00C61CCC">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14:paraId="68A704DE" w14:textId="14DF183B" w:rsidR="00C61CCC" w:rsidRDefault="00C61CCC">
            <w:pPr>
              <w:jc w:val="center"/>
              <w:cnfStyle w:val="000000100000" w:firstRow="0" w:lastRow="0" w:firstColumn="0" w:lastColumn="0" w:oddVBand="0" w:evenVBand="0" w:oddHBand="1" w:evenHBand="0" w:firstRowFirstColumn="0" w:firstRowLastColumn="0" w:lastRowFirstColumn="0" w:lastRowLastColumn="0"/>
            </w:pPr>
            <w:r>
              <w:t>DC</w:t>
            </w:r>
          </w:p>
        </w:tc>
        <w:tc>
          <w:tcPr>
            <w:tcW w:w="1885" w:type="dxa"/>
          </w:tcPr>
          <w:p w14:paraId="6A72A152" w14:textId="77777777" w:rsidR="00C61CCC" w:rsidRDefault="00C61CCC">
            <w:pPr>
              <w:jc w:val="center"/>
              <w:cnfStyle w:val="000000100000" w:firstRow="0" w:lastRow="0" w:firstColumn="0" w:lastColumn="0" w:oddVBand="0" w:evenVBand="0" w:oddHBand="1" w:evenHBand="0" w:firstRowFirstColumn="0" w:firstRowLastColumn="0" w:lastRowFirstColumn="0" w:lastRowLastColumn="0"/>
            </w:pPr>
          </w:p>
        </w:tc>
      </w:tr>
      <w:tr w:rsidR="00C61CCC" w14:paraId="72EB7361" w14:textId="77777777" w:rsidTr="008F03D3">
        <w:tc>
          <w:tcPr>
            <w:cnfStyle w:val="001000000000" w:firstRow="0" w:lastRow="0" w:firstColumn="1" w:lastColumn="0" w:oddVBand="0" w:evenVBand="0" w:oddHBand="0" w:evenHBand="0" w:firstRowFirstColumn="0" w:firstRowLastColumn="0" w:lastRowFirstColumn="0" w:lastRowLastColumn="0"/>
            <w:tcW w:w="7920" w:type="dxa"/>
          </w:tcPr>
          <w:p w14:paraId="3FB29DC2" w14:textId="61EEC233" w:rsidR="00C61CCC" w:rsidRDefault="00C61CCC" w:rsidP="00C61CCC">
            <w:pPr>
              <w:rPr>
                <w:sz w:val="20"/>
                <w:szCs w:val="20"/>
              </w:rPr>
            </w:pPr>
            <w:r>
              <w:rPr>
                <w:sz w:val="20"/>
                <w:szCs w:val="20"/>
              </w:rPr>
              <w:t>Web support</w:t>
            </w:r>
          </w:p>
        </w:tc>
        <w:tc>
          <w:tcPr>
            <w:tcW w:w="1440" w:type="dxa"/>
          </w:tcPr>
          <w:p w14:paraId="425ADF96" w14:textId="1F9D003C" w:rsidR="00C61CCC" w:rsidRDefault="00C61CCC">
            <w:pPr>
              <w:jc w:val="center"/>
              <w:cnfStyle w:val="000000000000" w:firstRow="0" w:lastRow="0" w:firstColumn="0" w:lastColumn="0" w:oddVBand="0" w:evenVBand="0" w:oddHBand="0" w:evenHBand="0" w:firstRowFirstColumn="0" w:firstRowLastColumn="0" w:lastRowFirstColumn="0" w:lastRowLastColumn="0"/>
            </w:pPr>
            <w:r>
              <w:t>1</w:t>
            </w:r>
          </w:p>
        </w:tc>
        <w:tc>
          <w:tcPr>
            <w:tcW w:w="1710" w:type="dxa"/>
          </w:tcPr>
          <w:p w14:paraId="33405B9A" w14:textId="651ED23D" w:rsidR="00C61CCC" w:rsidRDefault="00C61CCC">
            <w:pPr>
              <w:jc w:val="center"/>
              <w:cnfStyle w:val="000000000000" w:firstRow="0" w:lastRow="0" w:firstColumn="0" w:lastColumn="0" w:oddVBand="0" w:evenVBand="0" w:oddHBand="0" w:evenHBand="0" w:firstRowFirstColumn="0" w:firstRowLastColumn="0" w:lastRowFirstColumn="0" w:lastRowLastColumn="0"/>
            </w:pPr>
            <w:r>
              <w:t>MD</w:t>
            </w:r>
          </w:p>
        </w:tc>
        <w:tc>
          <w:tcPr>
            <w:tcW w:w="1885" w:type="dxa"/>
          </w:tcPr>
          <w:p w14:paraId="4707022E" w14:textId="77777777" w:rsidR="00C61CCC" w:rsidRDefault="00C61CCC">
            <w:pPr>
              <w:jc w:val="center"/>
              <w:cnfStyle w:val="000000000000" w:firstRow="0" w:lastRow="0" w:firstColumn="0" w:lastColumn="0" w:oddVBand="0" w:evenVBand="0" w:oddHBand="0" w:evenHBand="0" w:firstRowFirstColumn="0" w:firstRowLastColumn="0" w:lastRowFirstColumn="0" w:lastRowLastColumn="0"/>
            </w:pPr>
          </w:p>
        </w:tc>
      </w:tr>
      <w:tr w:rsidR="008F03D3" w14:paraId="13B074A2" w14:textId="77777777" w:rsidTr="008F0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1F011844" w14:textId="45196D39" w:rsidR="008F03D3" w:rsidRDefault="008F03D3" w:rsidP="008F03D3">
            <w:pPr>
              <w:rPr>
                <w:sz w:val="20"/>
                <w:szCs w:val="20"/>
              </w:rPr>
            </w:pPr>
            <w:r w:rsidRPr="008F03D3">
              <w:rPr>
                <w:sz w:val="20"/>
                <w:szCs w:val="20"/>
              </w:rPr>
              <w:t>Facts posted in daily paper</w:t>
            </w:r>
            <w:r>
              <w:rPr>
                <w:sz w:val="20"/>
                <w:szCs w:val="20"/>
              </w:rPr>
              <w:t xml:space="preserve"> to c</w:t>
            </w:r>
            <w:r w:rsidRPr="008F03D3">
              <w:rPr>
                <w:sz w:val="20"/>
                <w:szCs w:val="20"/>
              </w:rPr>
              <w:t xml:space="preserve">onnect </w:t>
            </w:r>
            <w:r>
              <w:rPr>
                <w:sz w:val="20"/>
                <w:szCs w:val="20"/>
              </w:rPr>
              <w:t xml:space="preserve">BMP </w:t>
            </w:r>
            <w:r w:rsidRPr="008F03D3">
              <w:rPr>
                <w:sz w:val="20"/>
                <w:szCs w:val="20"/>
              </w:rPr>
              <w:t xml:space="preserve">info and homeowner actions </w:t>
            </w:r>
          </w:p>
        </w:tc>
        <w:tc>
          <w:tcPr>
            <w:tcW w:w="1440" w:type="dxa"/>
          </w:tcPr>
          <w:p w14:paraId="080CBE33" w14:textId="7B800509" w:rsidR="008F03D3" w:rsidRDefault="008F03D3">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14:paraId="6BE967AB" w14:textId="794E2898" w:rsidR="008F03D3" w:rsidRDefault="008F03D3">
            <w:pPr>
              <w:jc w:val="center"/>
              <w:cnfStyle w:val="000000100000" w:firstRow="0" w:lastRow="0" w:firstColumn="0" w:lastColumn="0" w:oddVBand="0" w:evenVBand="0" w:oddHBand="1" w:evenHBand="0" w:firstRowFirstColumn="0" w:firstRowLastColumn="0" w:lastRowFirstColumn="0" w:lastRowLastColumn="0"/>
            </w:pPr>
            <w:r>
              <w:t>WV</w:t>
            </w:r>
          </w:p>
        </w:tc>
        <w:tc>
          <w:tcPr>
            <w:tcW w:w="1885" w:type="dxa"/>
          </w:tcPr>
          <w:p w14:paraId="743AED59" w14:textId="77777777" w:rsidR="008F03D3" w:rsidRDefault="008F03D3">
            <w:pPr>
              <w:jc w:val="center"/>
              <w:cnfStyle w:val="000000100000" w:firstRow="0" w:lastRow="0" w:firstColumn="0" w:lastColumn="0" w:oddVBand="0" w:evenVBand="0" w:oddHBand="1" w:evenHBand="0" w:firstRowFirstColumn="0" w:firstRowLastColumn="0" w:lastRowFirstColumn="0" w:lastRowLastColumn="0"/>
            </w:pPr>
          </w:p>
        </w:tc>
      </w:tr>
    </w:tbl>
    <w:p w14:paraId="42EEED93" w14:textId="5E9616E3" w:rsidR="00B00C8A" w:rsidRDefault="00B00C8A"/>
    <w:tbl>
      <w:tblPr>
        <w:tblStyle w:val="a0"/>
        <w:tblW w:w="12955"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30"/>
        <w:gridCol w:w="245"/>
        <w:gridCol w:w="1080"/>
        <w:gridCol w:w="205"/>
        <w:gridCol w:w="2225"/>
        <w:gridCol w:w="6210"/>
        <w:gridCol w:w="295"/>
        <w:gridCol w:w="1865"/>
      </w:tblGrid>
      <w:tr w:rsidR="008850F0" w14:paraId="43347F58" w14:textId="77777777" w:rsidTr="009B4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8"/>
          </w:tcPr>
          <w:p w14:paraId="4B0CC027" w14:textId="31473E7B" w:rsidR="008850F0" w:rsidRDefault="00B00C8A" w:rsidP="009B49C7">
            <w:pPr>
              <w:contextualSpacing w:val="0"/>
              <w:rPr>
                <w:sz w:val="20"/>
                <w:szCs w:val="20"/>
              </w:rPr>
            </w:pPr>
            <w:r>
              <w:br w:type="page"/>
            </w:r>
            <w:bookmarkStart w:id="1" w:name="_gjdgxs" w:colFirst="0" w:colLast="0"/>
            <w:bookmarkEnd w:id="1"/>
            <w:r w:rsidR="008850F0">
              <w:rPr>
                <w:sz w:val="24"/>
                <w:szCs w:val="24"/>
              </w:rPr>
              <w:t xml:space="preserve">District of </w:t>
            </w:r>
            <w:r w:rsidR="004254BC">
              <w:rPr>
                <w:sz w:val="24"/>
                <w:szCs w:val="24"/>
              </w:rPr>
              <w:t>Columbia</w:t>
            </w:r>
          </w:p>
        </w:tc>
      </w:tr>
      <w:tr w:rsidR="008850F0" w14:paraId="400E45CE" w14:textId="77777777" w:rsidTr="00C6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50063161" w14:textId="77777777" w:rsidR="008850F0" w:rsidRDefault="008850F0" w:rsidP="009B49C7">
            <w:pPr>
              <w:contextualSpacing w:val="0"/>
              <w:jc w:val="center"/>
              <w:rPr>
                <w:sz w:val="20"/>
                <w:szCs w:val="20"/>
              </w:rPr>
            </w:pPr>
            <w:r>
              <w:rPr>
                <w:sz w:val="20"/>
                <w:szCs w:val="20"/>
              </w:rPr>
              <w:t>Item No.</w:t>
            </w:r>
          </w:p>
        </w:tc>
        <w:tc>
          <w:tcPr>
            <w:tcW w:w="1325" w:type="dxa"/>
            <w:gridSpan w:val="2"/>
          </w:tcPr>
          <w:p w14:paraId="18A12AFC" w14:textId="77777777"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2430" w:type="dxa"/>
            <w:gridSpan w:val="2"/>
          </w:tcPr>
          <w:p w14:paraId="79FAC9BA" w14:textId="77777777"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6505" w:type="dxa"/>
            <w:gridSpan w:val="2"/>
          </w:tcPr>
          <w:p w14:paraId="2519F004" w14:textId="77777777"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865" w:type="dxa"/>
          </w:tcPr>
          <w:p w14:paraId="6F197E46" w14:textId="77777777" w:rsidR="008850F0" w:rsidRDefault="008850F0" w:rsidP="009B49C7">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8850F0" w14:paraId="374D67B1" w14:textId="77777777" w:rsidTr="00C61CCC">
        <w:tc>
          <w:tcPr>
            <w:cnfStyle w:val="001000000000" w:firstRow="0" w:lastRow="0" w:firstColumn="1" w:lastColumn="0" w:oddVBand="0" w:evenVBand="0" w:oddHBand="0" w:evenHBand="0" w:firstRowFirstColumn="0" w:firstRowLastColumn="0" w:lastRowFirstColumn="0" w:lastRowLastColumn="0"/>
            <w:tcW w:w="830" w:type="dxa"/>
          </w:tcPr>
          <w:p w14:paraId="7E98CBC5" w14:textId="057B33BE" w:rsidR="008850F0" w:rsidRDefault="008850F0" w:rsidP="008850F0">
            <w:pPr>
              <w:contextualSpacing w:val="0"/>
              <w:jc w:val="center"/>
              <w:rPr>
                <w:sz w:val="20"/>
                <w:szCs w:val="20"/>
              </w:rPr>
            </w:pPr>
            <w:r>
              <w:rPr>
                <w:sz w:val="20"/>
                <w:szCs w:val="20"/>
              </w:rPr>
              <w:t>DC-1</w:t>
            </w:r>
          </w:p>
        </w:tc>
        <w:tc>
          <w:tcPr>
            <w:tcW w:w="1325" w:type="dxa"/>
            <w:gridSpan w:val="2"/>
          </w:tcPr>
          <w:p w14:paraId="46CE3FE6"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0" w:type="dxa"/>
            <w:gridSpan w:val="2"/>
          </w:tcPr>
          <w:p w14:paraId="717633CB"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about EPA’s expectations</w:t>
            </w:r>
          </w:p>
        </w:tc>
        <w:tc>
          <w:tcPr>
            <w:tcW w:w="6505" w:type="dxa"/>
            <w:gridSpan w:val="2"/>
          </w:tcPr>
          <w:p w14:paraId="5EADD965"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1-page fact sheet in simple terms a layperson would understand</w:t>
            </w:r>
          </w:p>
        </w:tc>
        <w:tc>
          <w:tcPr>
            <w:tcW w:w="1865" w:type="dxa"/>
          </w:tcPr>
          <w:p w14:paraId="4E79F233" w14:textId="77777777" w:rsidR="008850F0" w:rsidRDefault="008850F0" w:rsidP="009B49C7">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hours to write; 4 hours to format</w:t>
            </w:r>
          </w:p>
        </w:tc>
      </w:tr>
      <w:tr w:rsidR="008850F0" w14:paraId="4449D809" w14:textId="77777777" w:rsidTr="00C6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2F8FD0FC" w14:textId="10D53E6B" w:rsidR="008850F0" w:rsidRDefault="008850F0" w:rsidP="004254BC">
            <w:pPr>
              <w:contextualSpacing w:val="0"/>
              <w:jc w:val="center"/>
              <w:rPr>
                <w:sz w:val="20"/>
                <w:szCs w:val="20"/>
              </w:rPr>
            </w:pPr>
            <w:r>
              <w:rPr>
                <w:sz w:val="20"/>
                <w:szCs w:val="20"/>
              </w:rPr>
              <w:t>D</w:t>
            </w:r>
            <w:r w:rsidR="004254BC">
              <w:rPr>
                <w:sz w:val="20"/>
                <w:szCs w:val="20"/>
              </w:rPr>
              <w:t>C</w:t>
            </w:r>
            <w:r>
              <w:rPr>
                <w:sz w:val="20"/>
                <w:szCs w:val="20"/>
              </w:rPr>
              <w:t>-2</w:t>
            </w:r>
          </w:p>
        </w:tc>
        <w:tc>
          <w:tcPr>
            <w:tcW w:w="1325" w:type="dxa"/>
            <w:gridSpan w:val="2"/>
          </w:tcPr>
          <w:p w14:paraId="3B512BAA" w14:textId="77777777"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430" w:type="dxa"/>
            <w:gridSpan w:val="2"/>
          </w:tcPr>
          <w:p w14:paraId="3404E39D" w14:textId="6C59149A"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Diagram or list of BMPs that shows the practice and the </w:t>
            </w:r>
            <w:r w:rsidR="004254BC">
              <w:rPr>
                <w:sz w:val="20"/>
                <w:szCs w:val="20"/>
              </w:rPr>
              <w:t>co-</w:t>
            </w:r>
            <w:r>
              <w:rPr>
                <w:sz w:val="20"/>
                <w:szCs w:val="20"/>
              </w:rPr>
              <w:t>benefits of the BMP</w:t>
            </w:r>
          </w:p>
        </w:tc>
        <w:tc>
          <w:tcPr>
            <w:tcW w:w="6505" w:type="dxa"/>
            <w:gridSpan w:val="2"/>
          </w:tcPr>
          <w:p w14:paraId="3A9CC31F" w14:textId="77777777" w:rsidR="008850F0" w:rsidRDefault="008850F0" w:rsidP="009B49C7">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Similar to </w:t>
            </w:r>
            <w:hyperlink r:id="rId7">
              <w:r>
                <w:rPr>
                  <w:color w:val="0563C1"/>
                  <w:sz w:val="20"/>
                  <w:szCs w:val="20"/>
                  <w:u w:val="single"/>
                </w:rPr>
                <w:t>http://www.cnt.org/sites/default/files/publications/CNT_Value-of-Green-Infrastructure.pdf</w:t>
              </w:r>
            </w:hyperlink>
            <w:r>
              <w:rPr>
                <w:sz w:val="20"/>
                <w:szCs w:val="20"/>
              </w:rPr>
              <w:t>, page 3. The BMPs would be sorted by planning, policy, conservation, or pollution prevention. The diagram would be a one-page snapshot of what local governments could explore for their specific needs and would show benefits such as air quality, drinking water protection, combined sewer overflows, zoning, programmatic, etc. The diagram would show what is feasible, and that one BMP could solve multiple issues. The chart would be a subset of the 204 BMPs.</w:t>
            </w:r>
          </w:p>
        </w:tc>
        <w:tc>
          <w:tcPr>
            <w:tcW w:w="1865" w:type="dxa"/>
          </w:tcPr>
          <w:p w14:paraId="2AF641DF" w14:textId="77777777" w:rsidR="008850F0" w:rsidRDefault="008850F0" w:rsidP="009B49C7">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 hours to research and write fact sheet; 10 hours to format</w:t>
            </w:r>
          </w:p>
        </w:tc>
      </w:tr>
      <w:tr w:rsidR="008850F0" w14:paraId="59A06215" w14:textId="77777777" w:rsidTr="00C61CCC">
        <w:tc>
          <w:tcPr>
            <w:cnfStyle w:val="001000000000" w:firstRow="0" w:lastRow="0" w:firstColumn="1" w:lastColumn="0" w:oddVBand="0" w:evenVBand="0" w:oddHBand="0" w:evenHBand="0" w:firstRowFirstColumn="0" w:firstRowLastColumn="0" w:lastRowFirstColumn="0" w:lastRowLastColumn="0"/>
            <w:tcW w:w="830" w:type="dxa"/>
          </w:tcPr>
          <w:p w14:paraId="2EAC7D5D" w14:textId="2722D917" w:rsidR="008850F0" w:rsidRDefault="008850F0" w:rsidP="004254BC">
            <w:pPr>
              <w:contextualSpacing w:val="0"/>
              <w:jc w:val="center"/>
              <w:rPr>
                <w:sz w:val="20"/>
                <w:szCs w:val="20"/>
              </w:rPr>
            </w:pPr>
            <w:r>
              <w:rPr>
                <w:sz w:val="20"/>
                <w:szCs w:val="20"/>
              </w:rPr>
              <w:t>D</w:t>
            </w:r>
            <w:r w:rsidR="004254BC">
              <w:rPr>
                <w:sz w:val="20"/>
                <w:szCs w:val="20"/>
              </w:rPr>
              <w:t>C-3</w:t>
            </w:r>
          </w:p>
        </w:tc>
        <w:tc>
          <w:tcPr>
            <w:tcW w:w="1325" w:type="dxa"/>
            <w:gridSpan w:val="2"/>
          </w:tcPr>
          <w:p w14:paraId="2A522716"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Messages</w:t>
            </w:r>
          </w:p>
        </w:tc>
        <w:tc>
          <w:tcPr>
            <w:tcW w:w="2430" w:type="dxa"/>
            <w:gridSpan w:val="2"/>
          </w:tcPr>
          <w:p w14:paraId="2CB249B7" w14:textId="5CEE3420" w:rsidR="008850F0" w:rsidRDefault="00B50FE0" w:rsidP="00B50FE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8850F0">
              <w:rPr>
                <w:sz w:val="20"/>
                <w:szCs w:val="20"/>
              </w:rPr>
              <w:t>essages that will get audiences’ attention and convey why they should care</w:t>
            </w:r>
          </w:p>
        </w:tc>
        <w:tc>
          <w:tcPr>
            <w:tcW w:w="6505" w:type="dxa"/>
            <w:gridSpan w:val="2"/>
          </w:tcPr>
          <w:p w14:paraId="4EC2B956"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Messages would help prevent negative responses and would tie in issues such as flooding, public health, and fees down the road if pollution isn’t addressed in the near-term. Messages should benefit communities. </w:t>
            </w:r>
          </w:p>
          <w:p w14:paraId="670C747F" w14:textId="77777777" w:rsidR="008850F0" w:rsidRDefault="008850F0" w:rsidP="009B49C7">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Communications workgroup is using draft messages developed by Hatcher.</w:t>
            </w:r>
          </w:p>
        </w:tc>
        <w:tc>
          <w:tcPr>
            <w:tcW w:w="1865" w:type="dxa"/>
          </w:tcPr>
          <w:p w14:paraId="63DE1389" w14:textId="77777777" w:rsidR="008850F0" w:rsidRDefault="008850F0" w:rsidP="009B49C7">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hours to research and write messages</w:t>
            </w:r>
          </w:p>
        </w:tc>
      </w:tr>
      <w:tr w:rsidR="004254BC" w14:paraId="5738C011" w14:textId="77777777" w:rsidTr="00C6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23C777CC" w14:textId="6DA61D9B" w:rsidR="004254BC" w:rsidRDefault="004254BC" w:rsidP="004254BC">
            <w:pPr>
              <w:jc w:val="center"/>
              <w:rPr>
                <w:sz w:val="20"/>
                <w:szCs w:val="20"/>
              </w:rPr>
            </w:pPr>
            <w:r>
              <w:rPr>
                <w:sz w:val="20"/>
                <w:szCs w:val="20"/>
              </w:rPr>
              <w:t>DC-4</w:t>
            </w:r>
          </w:p>
        </w:tc>
        <w:tc>
          <w:tcPr>
            <w:tcW w:w="1325" w:type="dxa"/>
            <w:gridSpan w:val="2"/>
          </w:tcPr>
          <w:p w14:paraId="364B8981" w14:textId="29644FFB" w:rsidR="004254BC" w:rsidRDefault="004254BC" w:rsidP="004254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study</w:t>
            </w:r>
          </w:p>
        </w:tc>
        <w:tc>
          <w:tcPr>
            <w:tcW w:w="2430" w:type="dxa"/>
            <w:gridSpan w:val="2"/>
          </w:tcPr>
          <w:p w14:paraId="0AE6DCC7" w14:textId="7B68CAE6" w:rsidR="004254BC" w:rsidRDefault="004254BC" w:rsidP="004254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studies specific to DC that include facts and benefits</w:t>
            </w:r>
          </w:p>
        </w:tc>
        <w:tc>
          <w:tcPr>
            <w:tcW w:w="6505" w:type="dxa"/>
            <w:gridSpan w:val="2"/>
          </w:tcPr>
          <w:p w14:paraId="55B079A3" w14:textId="7F527B08" w:rsidR="004254BC" w:rsidRDefault="004254BC" w:rsidP="004254BC">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Would be part of the next generation case studies effort.</w:t>
            </w:r>
          </w:p>
        </w:tc>
        <w:tc>
          <w:tcPr>
            <w:tcW w:w="1865" w:type="dxa"/>
          </w:tcPr>
          <w:p w14:paraId="6E3736A8" w14:textId="06A147AC" w:rsidR="004254BC" w:rsidRDefault="004254BC" w:rsidP="004254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hours to research/write each case study; 6 hours to format</w:t>
            </w:r>
          </w:p>
        </w:tc>
      </w:tr>
      <w:tr w:rsidR="004254BC" w14:paraId="092773F8" w14:textId="77777777" w:rsidTr="00C61CCC">
        <w:tc>
          <w:tcPr>
            <w:cnfStyle w:val="001000000000" w:firstRow="0" w:lastRow="0" w:firstColumn="1" w:lastColumn="0" w:oddVBand="0" w:evenVBand="0" w:oddHBand="0" w:evenHBand="0" w:firstRowFirstColumn="0" w:firstRowLastColumn="0" w:lastRowFirstColumn="0" w:lastRowLastColumn="0"/>
            <w:tcW w:w="830" w:type="dxa"/>
          </w:tcPr>
          <w:p w14:paraId="28B96856" w14:textId="6C48E515" w:rsidR="004254BC" w:rsidRDefault="004254BC" w:rsidP="004254BC">
            <w:pPr>
              <w:jc w:val="center"/>
              <w:rPr>
                <w:sz w:val="20"/>
                <w:szCs w:val="20"/>
              </w:rPr>
            </w:pPr>
            <w:r>
              <w:rPr>
                <w:sz w:val="20"/>
                <w:szCs w:val="20"/>
              </w:rPr>
              <w:t>DC-5</w:t>
            </w:r>
          </w:p>
        </w:tc>
        <w:tc>
          <w:tcPr>
            <w:tcW w:w="1325" w:type="dxa"/>
            <w:gridSpan w:val="2"/>
          </w:tcPr>
          <w:p w14:paraId="6BE47A97" w14:textId="2C5AC1F8" w:rsidR="004254BC" w:rsidRDefault="004254BC" w:rsidP="004254B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Engagement support</w:t>
            </w:r>
          </w:p>
        </w:tc>
        <w:tc>
          <w:tcPr>
            <w:tcW w:w="2430" w:type="dxa"/>
            <w:gridSpan w:val="2"/>
          </w:tcPr>
          <w:p w14:paraId="373FDA68" w14:textId="56D04EE4" w:rsidR="004254BC" w:rsidRDefault="004254BC" w:rsidP="004865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Support </w:t>
            </w:r>
            <w:r w:rsidR="004865F7">
              <w:rPr>
                <w:sz w:val="20"/>
                <w:szCs w:val="20"/>
              </w:rPr>
              <w:t>at open-house strategy sessions; conference support</w:t>
            </w:r>
          </w:p>
        </w:tc>
        <w:tc>
          <w:tcPr>
            <w:tcW w:w="6505" w:type="dxa"/>
            <w:gridSpan w:val="2"/>
          </w:tcPr>
          <w:p w14:paraId="27AAA2D2" w14:textId="38E8C0E3" w:rsidR="004254BC" w:rsidRDefault="004254BC" w:rsidP="004254BC">
            <w:pPr>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Need help with providing guidance; identifying speakers for subsectors.</w:t>
            </w:r>
          </w:p>
        </w:tc>
        <w:tc>
          <w:tcPr>
            <w:tcW w:w="1865" w:type="dxa"/>
          </w:tcPr>
          <w:p w14:paraId="5835205D" w14:textId="543CA738" w:rsidR="004254BC" w:rsidRDefault="004254BC" w:rsidP="004254B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8-16 hours per event (includes pre- and post-support activities)</w:t>
            </w:r>
          </w:p>
        </w:tc>
      </w:tr>
      <w:tr w:rsidR="004254BC" w14:paraId="7D0EEF18" w14:textId="77777777" w:rsidTr="00C6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54F5CC25" w14:textId="1B4C5FEA" w:rsidR="004254BC" w:rsidRDefault="004865F7" w:rsidP="004254BC">
            <w:pPr>
              <w:jc w:val="center"/>
              <w:rPr>
                <w:sz w:val="20"/>
                <w:szCs w:val="20"/>
              </w:rPr>
            </w:pPr>
            <w:r>
              <w:rPr>
                <w:sz w:val="20"/>
                <w:szCs w:val="20"/>
              </w:rPr>
              <w:t>DC-6</w:t>
            </w:r>
          </w:p>
        </w:tc>
        <w:tc>
          <w:tcPr>
            <w:tcW w:w="1325" w:type="dxa"/>
            <w:gridSpan w:val="2"/>
          </w:tcPr>
          <w:p w14:paraId="74A58001" w14:textId="63DEADE5" w:rsidR="004254BC" w:rsidRDefault="004254BC" w:rsidP="004254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r>
              <w:rPr>
                <w:sz w:val="20"/>
                <w:szCs w:val="20"/>
              </w:rPr>
              <w:tab/>
            </w:r>
          </w:p>
        </w:tc>
        <w:tc>
          <w:tcPr>
            <w:tcW w:w="2430" w:type="dxa"/>
            <w:gridSpan w:val="2"/>
          </w:tcPr>
          <w:p w14:paraId="0C2C9B08" w14:textId="57AB3DAA" w:rsidR="004254BC" w:rsidRDefault="004254BC" w:rsidP="004254B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 sheet about EPA’s Planning Targets</w:t>
            </w:r>
          </w:p>
        </w:tc>
        <w:tc>
          <w:tcPr>
            <w:tcW w:w="6505" w:type="dxa"/>
            <w:gridSpan w:val="2"/>
          </w:tcPr>
          <w:p w14:paraId="5ECB10F2" w14:textId="5F699984" w:rsidR="004254BC" w:rsidRDefault="004254BC" w:rsidP="004254BC">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page fact sheet about EPA’s Planning Targets and Planning Allocation Methodology</w:t>
            </w:r>
          </w:p>
          <w:p w14:paraId="26442E57" w14:textId="124EEB98" w:rsidR="004254BC" w:rsidRDefault="004254BC" w:rsidP="004254BC">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May be under development in the Communications Office</w:t>
            </w:r>
          </w:p>
        </w:tc>
        <w:tc>
          <w:tcPr>
            <w:tcW w:w="1865" w:type="dxa"/>
          </w:tcPr>
          <w:p w14:paraId="20B28E6F" w14:textId="78B0DDE3" w:rsidR="004254BC" w:rsidRDefault="004254BC" w:rsidP="004254B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hours to write; 4 hours to format</w:t>
            </w:r>
          </w:p>
        </w:tc>
      </w:tr>
      <w:tr w:rsidR="00B50FE0" w14:paraId="33ABD26B" w14:textId="77777777" w:rsidTr="00C61CCC">
        <w:tc>
          <w:tcPr>
            <w:cnfStyle w:val="001000000000" w:firstRow="0" w:lastRow="0" w:firstColumn="1" w:lastColumn="0" w:oddVBand="0" w:evenVBand="0" w:oddHBand="0" w:evenHBand="0" w:firstRowFirstColumn="0" w:firstRowLastColumn="0" w:lastRowFirstColumn="0" w:lastRowLastColumn="0"/>
            <w:tcW w:w="830" w:type="dxa"/>
          </w:tcPr>
          <w:p w14:paraId="0732BAA5" w14:textId="4911FF06" w:rsidR="00B50FE0" w:rsidRDefault="004865F7" w:rsidP="00B50FE0">
            <w:pPr>
              <w:contextualSpacing w:val="0"/>
              <w:jc w:val="center"/>
              <w:rPr>
                <w:sz w:val="20"/>
                <w:szCs w:val="20"/>
              </w:rPr>
            </w:pPr>
            <w:r>
              <w:rPr>
                <w:sz w:val="20"/>
                <w:szCs w:val="20"/>
              </w:rPr>
              <w:t>DC-7</w:t>
            </w:r>
          </w:p>
        </w:tc>
        <w:tc>
          <w:tcPr>
            <w:tcW w:w="1325" w:type="dxa"/>
            <w:gridSpan w:val="2"/>
          </w:tcPr>
          <w:p w14:paraId="402F09D5" w14:textId="464C3CAD" w:rsidR="00B50FE0" w:rsidRDefault="00B50FE0" w:rsidP="00B50FE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0" w:type="dxa"/>
            <w:gridSpan w:val="2"/>
          </w:tcPr>
          <w:p w14:paraId="67990B91" w14:textId="770D6403" w:rsidR="00B50FE0" w:rsidRDefault="00B50FE0" w:rsidP="00B50FE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III WIP FAQs</w:t>
            </w:r>
          </w:p>
        </w:tc>
        <w:tc>
          <w:tcPr>
            <w:tcW w:w="6505" w:type="dxa"/>
            <w:gridSpan w:val="2"/>
          </w:tcPr>
          <w:p w14:paraId="755D95AF" w14:textId="57C2C63E" w:rsidR="00B50FE0" w:rsidRDefault="00B50FE0" w:rsidP="00B50FE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tc>
        <w:tc>
          <w:tcPr>
            <w:tcW w:w="1865" w:type="dxa"/>
          </w:tcPr>
          <w:p w14:paraId="22445CE0" w14:textId="2B037B2A" w:rsidR="00B50FE0" w:rsidRDefault="00B50FE0" w:rsidP="00B50FE0">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9F6F48" w14:paraId="5DF5E7B6" w14:textId="77777777" w:rsidTr="00C6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03E46ABA" w14:textId="623E5081" w:rsidR="009F6F48" w:rsidRDefault="004865F7" w:rsidP="009F6F48">
            <w:pPr>
              <w:jc w:val="center"/>
              <w:rPr>
                <w:sz w:val="20"/>
                <w:szCs w:val="20"/>
              </w:rPr>
            </w:pPr>
            <w:r>
              <w:rPr>
                <w:sz w:val="20"/>
                <w:szCs w:val="20"/>
              </w:rPr>
              <w:t>DC-8</w:t>
            </w:r>
          </w:p>
        </w:tc>
        <w:tc>
          <w:tcPr>
            <w:tcW w:w="1325" w:type="dxa"/>
            <w:gridSpan w:val="2"/>
          </w:tcPr>
          <w:p w14:paraId="6CDF095B" w14:textId="1D2FC250" w:rsidR="009F6F48" w:rsidRDefault="009F6F48" w:rsidP="009F6F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430" w:type="dxa"/>
            <w:gridSpan w:val="2"/>
          </w:tcPr>
          <w:p w14:paraId="4376D335" w14:textId="08F2964C" w:rsidR="009F6F48" w:rsidRDefault="009F6F48" w:rsidP="009F6F4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Value of water fact sheet</w:t>
            </w:r>
          </w:p>
        </w:tc>
        <w:tc>
          <w:tcPr>
            <w:tcW w:w="6505" w:type="dxa"/>
            <w:gridSpan w:val="2"/>
          </w:tcPr>
          <w:p w14:paraId="788415D8" w14:textId="77777777" w:rsidR="009F6F48" w:rsidRDefault="009F6F48" w:rsidP="009F6F48">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to help communities understand the value of clean water.</w:t>
            </w:r>
          </w:p>
          <w:p w14:paraId="40916881" w14:textId="796D5AD3" w:rsidR="009F6F48" w:rsidRPr="00B50FE0" w:rsidRDefault="009F6F48" w:rsidP="009F6F48">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education on pollution prevention and erosion impacts.</w:t>
            </w:r>
          </w:p>
        </w:tc>
        <w:tc>
          <w:tcPr>
            <w:tcW w:w="1865" w:type="dxa"/>
          </w:tcPr>
          <w:p w14:paraId="2562E4F2" w14:textId="3F56E8FD" w:rsidR="009F6F48" w:rsidRDefault="009F6F48" w:rsidP="009F6F4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hours to research/write; 6 hours to format</w:t>
            </w:r>
          </w:p>
        </w:tc>
      </w:tr>
      <w:tr w:rsidR="004865F7" w14:paraId="4321FAE7" w14:textId="77777777" w:rsidTr="00C61CCC">
        <w:tc>
          <w:tcPr>
            <w:cnfStyle w:val="001000000000" w:firstRow="0" w:lastRow="0" w:firstColumn="1" w:lastColumn="0" w:oddVBand="0" w:evenVBand="0" w:oddHBand="0" w:evenHBand="0" w:firstRowFirstColumn="0" w:firstRowLastColumn="0" w:lastRowFirstColumn="0" w:lastRowLastColumn="0"/>
            <w:tcW w:w="830" w:type="dxa"/>
          </w:tcPr>
          <w:p w14:paraId="6D10712E" w14:textId="1463A621" w:rsidR="004865F7" w:rsidRDefault="004865F7" w:rsidP="009F6F48">
            <w:pPr>
              <w:jc w:val="center"/>
              <w:rPr>
                <w:sz w:val="20"/>
                <w:szCs w:val="20"/>
              </w:rPr>
            </w:pPr>
            <w:r>
              <w:rPr>
                <w:sz w:val="20"/>
                <w:szCs w:val="20"/>
              </w:rPr>
              <w:t>DC-9</w:t>
            </w:r>
          </w:p>
        </w:tc>
        <w:tc>
          <w:tcPr>
            <w:tcW w:w="1325" w:type="dxa"/>
            <w:gridSpan w:val="2"/>
          </w:tcPr>
          <w:p w14:paraId="2AD2E6C0" w14:textId="0D44AD01" w:rsidR="004865F7" w:rsidRDefault="004865F7" w:rsidP="009F6F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Engagement support</w:t>
            </w:r>
          </w:p>
        </w:tc>
        <w:tc>
          <w:tcPr>
            <w:tcW w:w="2430" w:type="dxa"/>
            <w:gridSpan w:val="2"/>
          </w:tcPr>
          <w:p w14:paraId="77EB2319" w14:textId="3C7FF6A9" w:rsidR="004865F7" w:rsidRDefault="004865F7" w:rsidP="009F6F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Messages and communication</w:t>
            </w:r>
          </w:p>
        </w:tc>
        <w:tc>
          <w:tcPr>
            <w:tcW w:w="6505" w:type="dxa"/>
            <w:gridSpan w:val="2"/>
          </w:tcPr>
          <w:p w14:paraId="12AE5DA3" w14:textId="77EC3A28" w:rsidR="004865F7" w:rsidRDefault="004865F7" w:rsidP="009F6F48">
            <w:pPr>
              <w:cnfStyle w:val="000000000000" w:firstRow="0" w:lastRow="0" w:firstColumn="0" w:lastColumn="0" w:oddVBand="0" w:evenVBand="0" w:oddHBand="0" w:evenHBand="0" w:firstRowFirstColumn="0" w:firstRowLastColumn="0" w:lastRowFirstColumn="0" w:lastRowLastColumn="0"/>
              <w:rPr>
                <w:sz w:val="20"/>
                <w:szCs w:val="20"/>
              </w:rPr>
            </w:pPr>
            <w:r w:rsidRPr="004865F7">
              <w:rPr>
                <w:sz w:val="20"/>
                <w:szCs w:val="20"/>
              </w:rPr>
              <w:t>Assistance with strategy for communication and engagement of federal facilities in the District.</w:t>
            </w:r>
          </w:p>
        </w:tc>
        <w:tc>
          <w:tcPr>
            <w:tcW w:w="1865" w:type="dxa"/>
          </w:tcPr>
          <w:p w14:paraId="464AEAE4" w14:textId="77777777" w:rsidR="004865F7" w:rsidRDefault="004865F7" w:rsidP="009F6F4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D2AB0" w14:paraId="220AAF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8"/>
          </w:tcPr>
          <w:p w14:paraId="6298FC0F" w14:textId="69B757FF" w:rsidR="001D2AB0" w:rsidRDefault="004865F7">
            <w:pPr>
              <w:contextualSpacing w:val="0"/>
              <w:rPr>
                <w:sz w:val="20"/>
                <w:szCs w:val="20"/>
              </w:rPr>
            </w:pPr>
            <w:r>
              <w:lastRenderedPageBreak/>
              <w:br w:type="page"/>
            </w:r>
            <w:r w:rsidR="00252EE3">
              <w:rPr>
                <w:sz w:val="24"/>
                <w:szCs w:val="24"/>
              </w:rPr>
              <w:t>Delaware</w:t>
            </w:r>
          </w:p>
        </w:tc>
      </w:tr>
      <w:tr w:rsidR="001D2AB0" w14:paraId="6977E12B" w14:textId="77777777" w:rsidTr="004865F7">
        <w:tc>
          <w:tcPr>
            <w:cnfStyle w:val="001000000000" w:firstRow="0" w:lastRow="0" w:firstColumn="1" w:lastColumn="0" w:oddVBand="0" w:evenVBand="0" w:oddHBand="0" w:evenHBand="0" w:firstRowFirstColumn="0" w:firstRowLastColumn="0" w:lastRowFirstColumn="0" w:lastRowLastColumn="0"/>
            <w:tcW w:w="1075" w:type="dxa"/>
            <w:gridSpan w:val="2"/>
          </w:tcPr>
          <w:p w14:paraId="0EF5083A" w14:textId="77777777" w:rsidR="001D2AB0" w:rsidRDefault="00252EE3">
            <w:pPr>
              <w:contextualSpacing w:val="0"/>
              <w:jc w:val="center"/>
              <w:rPr>
                <w:sz w:val="20"/>
                <w:szCs w:val="20"/>
              </w:rPr>
            </w:pPr>
            <w:r>
              <w:rPr>
                <w:sz w:val="20"/>
                <w:szCs w:val="20"/>
              </w:rPr>
              <w:t>Item No.</w:t>
            </w:r>
          </w:p>
        </w:tc>
        <w:tc>
          <w:tcPr>
            <w:tcW w:w="1285" w:type="dxa"/>
            <w:gridSpan w:val="2"/>
          </w:tcPr>
          <w:p w14:paraId="6949635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Type</w:t>
            </w:r>
          </w:p>
        </w:tc>
        <w:tc>
          <w:tcPr>
            <w:tcW w:w="2225" w:type="dxa"/>
          </w:tcPr>
          <w:p w14:paraId="3F744137"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Description</w:t>
            </w:r>
          </w:p>
        </w:tc>
        <w:tc>
          <w:tcPr>
            <w:tcW w:w="6210" w:type="dxa"/>
          </w:tcPr>
          <w:p w14:paraId="69F6C18E"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Comments</w:t>
            </w:r>
          </w:p>
        </w:tc>
        <w:tc>
          <w:tcPr>
            <w:tcW w:w="2160" w:type="dxa"/>
            <w:gridSpan w:val="2"/>
          </w:tcPr>
          <w:p w14:paraId="3A6C57FA"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Estimated Hours</w:t>
            </w:r>
          </w:p>
        </w:tc>
      </w:tr>
      <w:tr w:rsidR="001D2AB0" w14:paraId="33792612" w14:textId="77777777" w:rsidTr="00486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gridSpan w:val="2"/>
          </w:tcPr>
          <w:p w14:paraId="3706162C" w14:textId="77777777" w:rsidR="001D2AB0" w:rsidRDefault="00252EE3">
            <w:pPr>
              <w:contextualSpacing w:val="0"/>
              <w:jc w:val="center"/>
              <w:rPr>
                <w:sz w:val="20"/>
                <w:szCs w:val="20"/>
              </w:rPr>
            </w:pPr>
            <w:r>
              <w:rPr>
                <w:sz w:val="20"/>
                <w:szCs w:val="20"/>
              </w:rPr>
              <w:t>DE-1</w:t>
            </w:r>
          </w:p>
        </w:tc>
        <w:tc>
          <w:tcPr>
            <w:tcW w:w="1285" w:type="dxa"/>
            <w:gridSpan w:val="2"/>
          </w:tcPr>
          <w:p w14:paraId="7F8D70DE"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225" w:type="dxa"/>
          </w:tcPr>
          <w:p w14:paraId="70300183"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 sheet about EPA’s expectations</w:t>
            </w:r>
          </w:p>
        </w:tc>
        <w:tc>
          <w:tcPr>
            <w:tcW w:w="6210" w:type="dxa"/>
          </w:tcPr>
          <w:p w14:paraId="7CB6EB02"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1-page fact sheet in simple terms a layperson would understand</w:t>
            </w:r>
          </w:p>
        </w:tc>
        <w:tc>
          <w:tcPr>
            <w:tcW w:w="2160" w:type="dxa"/>
            <w:gridSpan w:val="2"/>
          </w:tcPr>
          <w:p w14:paraId="1062A5A3"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hours to write; 4 hours to format</w:t>
            </w:r>
          </w:p>
        </w:tc>
      </w:tr>
      <w:tr w:rsidR="001D2AB0" w14:paraId="1406BC8C" w14:textId="77777777" w:rsidTr="004865F7">
        <w:tc>
          <w:tcPr>
            <w:cnfStyle w:val="001000000000" w:firstRow="0" w:lastRow="0" w:firstColumn="1" w:lastColumn="0" w:oddVBand="0" w:evenVBand="0" w:oddHBand="0" w:evenHBand="0" w:firstRowFirstColumn="0" w:firstRowLastColumn="0" w:lastRowFirstColumn="0" w:lastRowLastColumn="0"/>
            <w:tcW w:w="1075" w:type="dxa"/>
            <w:gridSpan w:val="2"/>
          </w:tcPr>
          <w:p w14:paraId="49B661CC" w14:textId="77777777" w:rsidR="001D2AB0" w:rsidRDefault="00252EE3">
            <w:pPr>
              <w:contextualSpacing w:val="0"/>
              <w:jc w:val="center"/>
              <w:rPr>
                <w:sz w:val="20"/>
                <w:szCs w:val="20"/>
              </w:rPr>
            </w:pPr>
            <w:r>
              <w:rPr>
                <w:sz w:val="20"/>
                <w:szCs w:val="20"/>
              </w:rPr>
              <w:t>DE-2</w:t>
            </w:r>
          </w:p>
        </w:tc>
        <w:tc>
          <w:tcPr>
            <w:tcW w:w="1285" w:type="dxa"/>
            <w:gridSpan w:val="2"/>
          </w:tcPr>
          <w:p w14:paraId="74D2A01B"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225" w:type="dxa"/>
          </w:tcPr>
          <w:p w14:paraId="4F551336" w14:textId="6041F2A6"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Diagram or list of BMPs that shows the practice and the </w:t>
            </w:r>
            <w:r w:rsidR="004254BC">
              <w:rPr>
                <w:sz w:val="20"/>
                <w:szCs w:val="20"/>
              </w:rPr>
              <w:t>co-</w:t>
            </w:r>
            <w:r>
              <w:rPr>
                <w:sz w:val="20"/>
                <w:szCs w:val="20"/>
              </w:rPr>
              <w:t>benefits of the BMP</w:t>
            </w:r>
          </w:p>
        </w:tc>
        <w:tc>
          <w:tcPr>
            <w:tcW w:w="6210" w:type="dxa"/>
          </w:tcPr>
          <w:p w14:paraId="0DCECB9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Similar to </w:t>
            </w:r>
            <w:hyperlink r:id="rId8">
              <w:r>
                <w:rPr>
                  <w:color w:val="0563C1"/>
                  <w:sz w:val="20"/>
                  <w:szCs w:val="20"/>
                  <w:u w:val="single"/>
                </w:rPr>
                <w:t>http://www.cnt.org/sites/default/files/publications/CNT_Value-of-Green-Infrastructure.pdf</w:t>
              </w:r>
            </w:hyperlink>
            <w:r>
              <w:rPr>
                <w:sz w:val="20"/>
                <w:szCs w:val="20"/>
              </w:rPr>
              <w:t>, page 3. The BMPs would be sorted by planning, policy, conservation, or pollution prevention. The diagram would be a one-page snapshot of what local governments could explore for their specific needs and would show benefits such as air quality, drinking water protection, combined sewer overflows, zoning, programmatic, etc. The diagram would show what is feasible, and that one BMP could solve multiple issues. The chart would be a subset of the 204 BMPs.</w:t>
            </w:r>
          </w:p>
        </w:tc>
        <w:tc>
          <w:tcPr>
            <w:tcW w:w="2160" w:type="dxa"/>
            <w:gridSpan w:val="2"/>
          </w:tcPr>
          <w:p w14:paraId="5164686B"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 hours to research and write fact sheet; 10 hours to format</w:t>
            </w:r>
          </w:p>
        </w:tc>
      </w:tr>
      <w:tr w:rsidR="001D2AB0" w14:paraId="0D930C91" w14:textId="77777777" w:rsidTr="00486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gridSpan w:val="2"/>
          </w:tcPr>
          <w:p w14:paraId="617BFB02" w14:textId="77777777" w:rsidR="001D2AB0" w:rsidRDefault="00252EE3">
            <w:pPr>
              <w:contextualSpacing w:val="0"/>
              <w:jc w:val="center"/>
              <w:rPr>
                <w:sz w:val="20"/>
                <w:szCs w:val="20"/>
              </w:rPr>
            </w:pPr>
            <w:r>
              <w:rPr>
                <w:sz w:val="20"/>
                <w:szCs w:val="20"/>
              </w:rPr>
              <w:t>DE-3</w:t>
            </w:r>
          </w:p>
        </w:tc>
        <w:tc>
          <w:tcPr>
            <w:tcW w:w="1285" w:type="dxa"/>
            <w:gridSpan w:val="2"/>
          </w:tcPr>
          <w:p w14:paraId="6C5965BF"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225" w:type="dxa"/>
          </w:tcPr>
          <w:p w14:paraId="3CA1516A" w14:textId="3E30AA49" w:rsidR="001D2AB0" w:rsidRDefault="00252EE3" w:rsidP="004254BC">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Graphic that conveys </w:t>
            </w:r>
            <w:r w:rsidR="004254BC">
              <w:rPr>
                <w:sz w:val="20"/>
                <w:szCs w:val="20"/>
              </w:rPr>
              <w:t xml:space="preserve">that LGs </w:t>
            </w:r>
            <w:r>
              <w:rPr>
                <w:sz w:val="20"/>
                <w:szCs w:val="20"/>
              </w:rPr>
              <w:t xml:space="preserve">can take credit for </w:t>
            </w:r>
            <w:r w:rsidR="004254BC">
              <w:rPr>
                <w:sz w:val="20"/>
                <w:szCs w:val="20"/>
              </w:rPr>
              <w:t>existing programs and practices.</w:t>
            </w:r>
          </w:p>
        </w:tc>
        <w:tc>
          <w:tcPr>
            <w:tcW w:w="6210" w:type="dxa"/>
          </w:tcPr>
          <w:p w14:paraId="13BD2142" w14:textId="480739F3"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One-page graphic that helps local governments understand that they can leverage existing achievements to meet TMDL requirements.</w:t>
            </w:r>
            <w:r w:rsidR="00BE39D5">
              <w:rPr>
                <w:sz w:val="20"/>
                <w:szCs w:val="20"/>
              </w:rPr>
              <w:t xml:space="preserve"> Build on co-benefits. Graphic could include things like septic repairs, ditch maintenance, flood mitigation, drinking water protection, MS4 permit compliance, etc.</w:t>
            </w:r>
          </w:p>
        </w:tc>
        <w:tc>
          <w:tcPr>
            <w:tcW w:w="2160" w:type="dxa"/>
            <w:gridSpan w:val="2"/>
          </w:tcPr>
          <w:p w14:paraId="59B19AF8"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hours, depending on complexity</w:t>
            </w:r>
          </w:p>
        </w:tc>
      </w:tr>
      <w:tr w:rsidR="001D2AB0" w14:paraId="25A72EAE" w14:textId="77777777" w:rsidTr="004865F7">
        <w:tc>
          <w:tcPr>
            <w:cnfStyle w:val="001000000000" w:firstRow="0" w:lastRow="0" w:firstColumn="1" w:lastColumn="0" w:oddVBand="0" w:evenVBand="0" w:oddHBand="0" w:evenHBand="0" w:firstRowFirstColumn="0" w:firstRowLastColumn="0" w:lastRowFirstColumn="0" w:lastRowLastColumn="0"/>
            <w:tcW w:w="1075" w:type="dxa"/>
            <w:gridSpan w:val="2"/>
          </w:tcPr>
          <w:p w14:paraId="5D55BC70" w14:textId="77777777" w:rsidR="001D2AB0" w:rsidRDefault="00252EE3">
            <w:pPr>
              <w:contextualSpacing w:val="0"/>
              <w:jc w:val="center"/>
              <w:rPr>
                <w:sz w:val="20"/>
                <w:szCs w:val="20"/>
              </w:rPr>
            </w:pPr>
            <w:r>
              <w:rPr>
                <w:sz w:val="20"/>
                <w:szCs w:val="20"/>
              </w:rPr>
              <w:t>DE-4</w:t>
            </w:r>
          </w:p>
        </w:tc>
        <w:tc>
          <w:tcPr>
            <w:tcW w:w="1285" w:type="dxa"/>
            <w:gridSpan w:val="2"/>
          </w:tcPr>
          <w:p w14:paraId="3D2B038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Messages</w:t>
            </w:r>
          </w:p>
        </w:tc>
        <w:tc>
          <w:tcPr>
            <w:tcW w:w="2225" w:type="dxa"/>
          </w:tcPr>
          <w:p w14:paraId="36325E8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Assistance in developing messages that will get audiences’ attention and convey why they should care</w:t>
            </w:r>
          </w:p>
        </w:tc>
        <w:tc>
          <w:tcPr>
            <w:tcW w:w="6210" w:type="dxa"/>
          </w:tcPr>
          <w:p w14:paraId="4560514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Messages would help prevent negative responses and would tie in issues such as flooding, public health, and fees down the road if pollution isn’t addressed in the near-term. Messages should benefit communities. </w:t>
            </w:r>
          </w:p>
          <w:p w14:paraId="1B1A1504"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52A4EB3B"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Communications workgroup is using draft messages developed by Hatcher.</w:t>
            </w:r>
          </w:p>
        </w:tc>
        <w:tc>
          <w:tcPr>
            <w:tcW w:w="2160" w:type="dxa"/>
            <w:gridSpan w:val="2"/>
          </w:tcPr>
          <w:p w14:paraId="1BE119CB"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hours to research and write messages</w:t>
            </w:r>
          </w:p>
        </w:tc>
      </w:tr>
      <w:tr w:rsidR="001D2AB0" w14:paraId="37859770" w14:textId="77777777" w:rsidTr="00486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gridSpan w:val="2"/>
          </w:tcPr>
          <w:p w14:paraId="19B689F4" w14:textId="77777777" w:rsidR="001D2AB0" w:rsidRDefault="00252EE3">
            <w:pPr>
              <w:contextualSpacing w:val="0"/>
              <w:jc w:val="center"/>
              <w:rPr>
                <w:sz w:val="20"/>
                <w:szCs w:val="20"/>
              </w:rPr>
            </w:pPr>
            <w:r>
              <w:rPr>
                <w:sz w:val="20"/>
                <w:szCs w:val="20"/>
              </w:rPr>
              <w:t>DE-5</w:t>
            </w:r>
          </w:p>
        </w:tc>
        <w:tc>
          <w:tcPr>
            <w:tcW w:w="1285" w:type="dxa"/>
            <w:gridSpan w:val="2"/>
          </w:tcPr>
          <w:p w14:paraId="0AD706B9"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225" w:type="dxa"/>
          </w:tcPr>
          <w:p w14:paraId="762999B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Local government fact sheet</w:t>
            </w:r>
          </w:p>
        </w:tc>
        <w:tc>
          <w:tcPr>
            <w:tcW w:w="6210" w:type="dxa"/>
          </w:tcPr>
          <w:p w14:paraId="34FA9EEE"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Local governments need a fact sheet and glossary to get up to speed. </w:t>
            </w:r>
          </w:p>
          <w:p w14:paraId="0DAFD2C7" w14:textId="77777777" w:rsidR="001D2AB0" w:rsidRDefault="001D2AB0">
            <w:pPr>
              <w:contextualSpacing w:val="0"/>
              <w:cnfStyle w:val="000000100000" w:firstRow="0" w:lastRow="0" w:firstColumn="0" w:lastColumn="0" w:oddVBand="0" w:evenVBand="0" w:oddHBand="1" w:evenHBand="0" w:firstRowFirstColumn="0" w:firstRowLastColumn="0" w:lastRowFirstColumn="0" w:lastRowLastColumn="0"/>
              <w:rPr>
                <w:sz w:val="20"/>
                <w:szCs w:val="20"/>
              </w:rPr>
            </w:pPr>
          </w:p>
          <w:p w14:paraId="2D35C641"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Complete</w:t>
            </w:r>
          </w:p>
        </w:tc>
        <w:tc>
          <w:tcPr>
            <w:tcW w:w="2160" w:type="dxa"/>
            <w:gridSpan w:val="2"/>
          </w:tcPr>
          <w:p w14:paraId="03037AAB"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1D2AB0" w14:paraId="3779ED47" w14:textId="77777777" w:rsidTr="004865F7">
        <w:tc>
          <w:tcPr>
            <w:cnfStyle w:val="001000000000" w:firstRow="0" w:lastRow="0" w:firstColumn="1" w:lastColumn="0" w:oddVBand="0" w:evenVBand="0" w:oddHBand="0" w:evenHBand="0" w:firstRowFirstColumn="0" w:firstRowLastColumn="0" w:lastRowFirstColumn="0" w:lastRowLastColumn="0"/>
            <w:tcW w:w="1075" w:type="dxa"/>
            <w:gridSpan w:val="2"/>
          </w:tcPr>
          <w:p w14:paraId="1B0F68B4" w14:textId="77777777" w:rsidR="001D2AB0" w:rsidRDefault="00252EE3">
            <w:pPr>
              <w:contextualSpacing w:val="0"/>
              <w:jc w:val="center"/>
              <w:rPr>
                <w:sz w:val="20"/>
                <w:szCs w:val="20"/>
              </w:rPr>
            </w:pPr>
            <w:r>
              <w:rPr>
                <w:sz w:val="20"/>
                <w:szCs w:val="20"/>
              </w:rPr>
              <w:t>DE-6</w:t>
            </w:r>
          </w:p>
        </w:tc>
        <w:tc>
          <w:tcPr>
            <w:tcW w:w="1285" w:type="dxa"/>
            <w:gridSpan w:val="2"/>
          </w:tcPr>
          <w:p w14:paraId="393070AC"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225" w:type="dxa"/>
          </w:tcPr>
          <w:p w14:paraId="125F419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Infographic about Phase III WIP development that can be handed out and sent to local governments</w:t>
            </w:r>
          </w:p>
        </w:tc>
        <w:tc>
          <w:tcPr>
            <w:tcW w:w="6210" w:type="dxa"/>
          </w:tcPr>
          <w:p w14:paraId="6B630B4D"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Complete</w:t>
            </w:r>
          </w:p>
        </w:tc>
        <w:tc>
          <w:tcPr>
            <w:tcW w:w="2160" w:type="dxa"/>
            <w:gridSpan w:val="2"/>
          </w:tcPr>
          <w:p w14:paraId="51B56895"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4865F7" w14:paraId="32E9411F" w14:textId="77777777" w:rsidTr="00486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gridSpan w:val="2"/>
          </w:tcPr>
          <w:p w14:paraId="1BCA77C3" w14:textId="39740A7E" w:rsidR="004865F7" w:rsidRDefault="004865F7" w:rsidP="004865F7">
            <w:pPr>
              <w:jc w:val="center"/>
              <w:rPr>
                <w:sz w:val="20"/>
                <w:szCs w:val="20"/>
              </w:rPr>
            </w:pPr>
            <w:r>
              <w:rPr>
                <w:sz w:val="20"/>
                <w:szCs w:val="20"/>
              </w:rPr>
              <w:t>DE-7</w:t>
            </w:r>
          </w:p>
        </w:tc>
        <w:tc>
          <w:tcPr>
            <w:tcW w:w="1285" w:type="dxa"/>
            <w:gridSpan w:val="2"/>
          </w:tcPr>
          <w:p w14:paraId="41613FBE" w14:textId="09FCF279" w:rsidR="004865F7" w:rsidRDefault="004865F7" w:rsidP="004865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Engagement support</w:t>
            </w:r>
          </w:p>
        </w:tc>
        <w:tc>
          <w:tcPr>
            <w:tcW w:w="2225" w:type="dxa"/>
          </w:tcPr>
          <w:p w14:paraId="4AD735F0" w14:textId="54BA0910" w:rsidR="004865F7" w:rsidRDefault="004865F7" w:rsidP="004865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at local elected officials listening sessions</w:t>
            </w:r>
          </w:p>
        </w:tc>
        <w:tc>
          <w:tcPr>
            <w:tcW w:w="6210" w:type="dxa"/>
          </w:tcPr>
          <w:p w14:paraId="3D3D10D4" w14:textId="609BF52E" w:rsidR="004865F7" w:rsidRPr="004865F7" w:rsidRDefault="004865F7" w:rsidP="004865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Assistance needed might include reimbursement </w:t>
            </w:r>
            <w:r w:rsidRPr="004865F7">
              <w:rPr>
                <w:sz w:val="20"/>
                <w:szCs w:val="20"/>
              </w:rPr>
              <w:t>for travel costs, arranging logistics, facility rental, and professional facilitation assistance.</w:t>
            </w:r>
          </w:p>
        </w:tc>
        <w:tc>
          <w:tcPr>
            <w:tcW w:w="2160" w:type="dxa"/>
            <w:gridSpan w:val="2"/>
          </w:tcPr>
          <w:p w14:paraId="6ABB6A48" w14:textId="125D7921" w:rsidR="004865F7" w:rsidRDefault="004865F7" w:rsidP="004865F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8-16 hours per event (includes pre- and post-support activities)</w:t>
            </w:r>
          </w:p>
        </w:tc>
      </w:tr>
    </w:tbl>
    <w:p w14:paraId="5B908BC4" w14:textId="5D948C54" w:rsidR="00B50FE0" w:rsidRDefault="00B50FE0"/>
    <w:p w14:paraId="3E95C70F" w14:textId="77777777" w:rsidR="009A1050" w:rsidRDefault="009A1050">
      <w:pPr>
        <w:rPr>
          <w:b/>
        </w:rPr>
      </w:pPr>
      <w:r>
        <w:rPr>
          <w:b/>
        </w:rPr>
        <w:br w:type="page"/>
      </w:r>
    </w:p>
    <w:tbl>
      <w:tblPr>
        <w:tblStyle w:val="a4"/>
        <w:tblW w:w="12950"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75"/>
        <w:gridCol w:w="1310"/>
        <w:gridCol w:w="1750"/>
        <w:gridCol w:w="6930"/>
        <w:gridCol w:w="1885"/>
      </w:tblGrid>
      <w:tr w:rsidR="009A1050" w14:paraId="5ED99087" w14:textId="77777777" w:rsidTr="00967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13026B42" w14:textId="77777777" w:rsidR="009A1050" w:rsidRDefault="009A1050" w:rsidP="00967530">
            <w:pPr>
              <w:contextualSpacing w:val="0"/>
              <w:rPr>
                <w:sz w:val="20"/>
                <w:szCs w:val="20"/>
              </w:rPr>
            </w:pPr>
            <w:r>
              <w:rPr>
                <w:sz w:val="24"/>
                <w:szCs w:val="24"/>
              </w:rPr>
              <w:lastRenderedPageBreak/>
              <w:t>New York</w:t>
            </w:r>
          </w:p>
        </w:tc>
      </w:tr>
      <w:tr w:rsidR="009A1050" w14:paraId="69C70F79" w14:textId="77777777" w:rsidTr="0096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B8A64CE" w14:textId="77777777" w:rsidR="009A1050" w:rsidRDefault="009A1050" w:rsidP="00967530">
            <w:pPr>
              <w:contextualSpacing w:val="0"/>
              <w:jc w:val="center"/>
              <w:rPr>
                <w:sz w:val="20"/>
                <w:szCs w:val="20"/>
              </w:rPr>
            </w:pPr>
            <w:r>
              <w:rPr>
                <w:sz w:val="20"/>
                <w:szCs w:val="20"/>
              </w:rPr>
              <w:t>Item No.</w:t>
            </w:r>
          </w:p>
        </w:tc>
        <w:tc>
          <w:tcPr>
            <w:tcW w:w="1310" w:type="dxa"/>
          </w:tcPr>
          <w:p w14:paraId="674A23E7"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1750" w:type="dxa"/>
          </w:tcPr>
          <w:p w14:paraId="2250326E"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6930" w:type="dxa"/>
          </w:tcPr>
          <w:p w14:paraId="79AB73CF"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885" w:type="dxa"/>
          </w:tcPr>
          <w:p w14:paraId="4186C1D6" w14:textId="77777777" w:rsidR="009A1050" w:rsidRDefault="009A1050" w:rsidP="00967530">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9A1050" w14:paraId="2419FD02" w14:textId="77777777" w:rsidTr="00967530">
        <w:tc>
          <w:tcPr>
            <w:cnfStyle w:val="001000000000" w:firstRow="0" w:lastRow="0" w:firstColumn="1" w:lastColumn="0" w:oddVBand="0" w:evenVBand="0" w:oddHBand="0" w:evenHBand="0" w:firstRowFirstColumn="0" w:firstRowLastColumn="0" w:lastRowFirstColumn="0" w:lastRowLastColumn="0"/>
            <w:tcW w:w="1075" w:type="dxa"/>
          </w:tcPr>
          <w:p w14:paraId="14A981E8" w14:textId="77777777" w:rsidR="009A1050" w:rsidRDefault="009A1050" w:rsidP="00967530">
            <w:pPr>
              <w:contextualSpacing w:val="0"/>
              <w:jc w:val="center"/>
              <w:rPr>
                <w:sz w:val="20"/>
                <w:szCs w:val="20"/>
              </w:rPr>
            </w:pPr>
            <w:r>
              <w:rPr>
                <w:sz w:val="20"/>
                <w:szCs w:val="20"/>
              </w:rPr>
              <w:t>NY-1</w:t>
            </w:r>
          </w:p>
        </w:tc>
        <w:tc>
          <w:tcPr>
            <w:tcW w:w="1310" w:type="dxa"/>
          </w:tcPr>
          <w:p w14:paraId="45E958CE"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50" w:type="dxa"/>
          </w:tcPr>
          <w:p w14:paraId="2400A12B"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about EPA’s expectations</w:t>
            </w:r>
          </w:p>
        </w:tc>
        <w:tc>
          <w:tcPr>
            <w:tcW w:w="6930" w:type="dxa"/>
          </w:tcPr>
          <w:p w14:paraId="4733A94A"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1-page fact sheet in simple terms a layperson would understand</w:t>
            </w:r>
          </w:p>
        </w:tc>
        <w:tc>
          <w:tcPr>
            <w:tcW w:w="1885" w:type="dxa"/>
          </w:tcPr>
          <w:p w14:paraId="23F25E57" w14:textId="77777777" w:rsidR="009A1050" w:rsidRDefault="009A1050" w:rsidP="00967530">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hours to write; 4 hours to format</w:t>
            </w:r>
          </w:p>
        </w:tc>
      </w:tr>
      <w:tr w:rsidR="009A1050" w14:paraId="4ACFFABD" w14:textId="77777777" w:rsidTr="0096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40C018F" w14:textId="77777777" w:rsidR="009A1050" w:rsidRDefault="009A1050" w:rsidP="00967530">
            <w:pPr>
              <w:contextualSpacing w:val="0"/>
              <w:jc w:val="center"/>
              <w:rPr>
                <w:sz w:val="20"/>
                <w:szCs w:val="20"/>
              </w:rPr>
            </w:pPr>
            <w:r>
              <w:rPr>
                <w:sz w:val="20"/>
                <w:szCs w:val="20"/>
              </w:rPr>
              <w:t>NY-2</w:t>
            </w:r>
          </w:p>
        </w:tc>
        <w:tc>
          <w:tcPr>
            <w:tcW w:w="1310" w:type="dxa"/>
          </w:tcPr>
          <w:p w14:paraId="2BA47788"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1750" w:type="dxa"/>
          </w:tcPr>
          <w:p w14:paraId="5F8A792A"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Diagram or list of BMPs that shows the practice and the co-benefits of the BMP</w:t>
            </w:r>
          </w:p>
        </w:tc>
        <w:tc>
          <w:tcPr>
            <w:tcW w:w="6930" w:type="dxa"/>
          </w:tcPr>
          <w:p w14:paraId="5E573B83"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Similar to </w:t>
            </w:r>
            <w:hyperlink r:id="rId9">
              <w:r>
                <w:rPr>
                  <w:color w:val="0563C1"/>
                  <w:sz w:val="20"/>
                  <w:szCs w:val="20"/>
                  <w:u w:val="single"/>
                </w:rPr>
                <w:t>http://www.cnt.org/sites/default/files/publications/CNT_Value-of-Green-Infrastructure.pdf</w:t>
              </w:r>
            </w:hyperlink>
            <w:r>
              <w:rPr>
                <w:sz w:val="20"/>
                <w:szCs w:val="20"/>
              </w:rPr>
              <w:t>, page 3. The BMPs would be sorted by planning, policy, conservation, or pollution prevention. The diagram would be a one-page snapshot of what local governments could explore for their specific needs and would show benefits such as air quality, drinking water protection, combined sewer overflows, zoning, programmatic, etc. The diagram would show what is feasible, and that one BMP could solve multiple issues. The chart would be a subset of the 204 BMPs.</w:t>
            </w:r>
          </w:p>
        </w:tc>
        <w:tc>
          <w:tcPr>
            <w:tcW w:w="1885" w:type="dxa"/>
          </w:tcPr>
          <w:p w14:paraId="53930913" w14:textId="77777777" w:rsidR="009A1050" w:rsidRDefault="009A1050" w:rsidP="00967530">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 hours to research and write fact sheet; 10 hours to format</w:t>
            </w:r>
          </w:p>
        </w:tc>
      </w:tr>
      <w:tr w:rsidR="009A1050" w14:paraId="656FCAD4" w14:textId="77777777" w:rsidTr="00967530">
        <w:tc>
          <w:tcPr>
            <w:cnfStyle w:val="001000000000" w:firstRow="0" w:lastRow="0" w:firstColumn="1" w:lastColumn="0" w:oddVBand="0" w:evenVBand="0" w:oddHBand="0" w:evenHBand="0" w:firstRowFirstColumn="0" w:firstRowLastColumn="0" w:lastRowFirstColumn="0" w:lastRowLastColumn="0"/>
            <w:tcW w:w="1075" w:type="dxa"/>
          </w:tcPr>
          <w:p w14:paraId="27D30086" w14:textId="77777777" w:rsidR="009A1050" w:rsidRDefault="009A1050" w:rsidP="00967530">
            <w:pPr>
              <w:contextualSpacing w:val="0"/>
              <w:jc w:val="center"/>
              <w:rPr>
                <w:sz w:val="20"/>
                <w:szCs w:val="20"/>
              </w:rPr>
            </w:pPr>
            <w:r>
              <w:rPr>
                <w:sz w:val="20"/>
                <w:szCs w:val="20"/>
              </w:rPr>
              <w:t>NY-3</w:t>
            </w:r>
          </w:p>
        </w:tc>
        <w:tc>
          <w:tcPr>
            <w:tcW w:w="1310" w:type="dxa"/>
          </w:tcPr>
          <w:p w14:paraId="64C7E2AE"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Messages</w:t>
            </w:r>
          </w:p>
        </w:tc>
        <w:tc>
          <w:tcPr>
            <w:tcW w:w="1750" w:type="dxa"/>
          </w:tcPr>
          <w:p w14:paraId="63500A6B"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Assistance in developing messages that will get audiences’ attention and convey why they should care</w:t>
            </w:r>
          </w:p>
        </w:tc>
        <w:tc>
          <w:tcPr>
            <w:tcW w:w="6930" w:type="dxa"/>
          </w:tcPr>
          <w:p w14:paraId="10ACA994"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Consistent Bay Program messages that would help prevent negative responses and would tie in issues such as flooding, public health, and fees down the road if pollution isn’t addressed in the near-term. Messages should benefit communities.</w:t>
            </w:r>
          </w:p>
          <w:p w14:paraId="4AF24C29"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4C609FFA"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 xml:space="preserve">Communications workgroup is using draft messages developed by Hatcher. </w:t>
            </w:r>
          </w:p>
        </w:tc>
        <w:tc>
          <w:tcPr>
            <w:tcW w:w="1885" w:type="dxa"/>
          </w:tcPr>
          <w:p w14:paraId="31E626EB" w14:textId="77777777" w:rsidR="009A1050" w:rsidRDefault="009A1050" w:rsidP="00967530">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hours to research and write PA-specific messages</w:t>
            </w:r>
          </w:p>
        </w:tc>
      </w:tr>
      <w:tr w:rsidR="009A1050" w14:paraId="321D8AA8" w14:textId="77777777" w:rsidTr="0096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CC50F78" w14:textId="77777777" w:rsidR="009A1050" w:rsidRDefault="009A1050" w:rsidP="00967530">
            <w:pPr>
              <w:contextualSpacing w:val="0"/>
              <w:jc w:val="center"/>
              <w:rPr>
                <w:sz w:val="20"/>
                <w:szCs w:val="20"/>
              </w:rPr>
            </w:pPr>
            <w:r>
              <w:rPr>
                <w:sz w:val="20"/>
                <w:szCs w:val="20"/>
              </w:rPr>
              <w:t>NY-4</w:t>
            </w:r>
          </w:p>
        </w:tc>
        <w:tc>
          <w:tcPr>
            <w:tcW w:w="1310" w:type="dxa"/>
          </w:tcPr>
          <w:p w14:paraId="7EEF2A02"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Engagement support</w:t>
            </w:r>
          </w:p>
        </w:tc>
        <w:tc>
          <w:tcPr>
            <w:tcW w:w="1750" w:type="dxa"/>
          </w:tcPr>
          <w:p w14:paraId="382B9081"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at open-house strategy sessions; conference support</w:t>
            </w:r>
          </w:p>
        </w:tc>
        <w:tc>
          <w:tcPr>
            <w:tcW w:w="6930" w:type="dxa"/>
          </w:tcPr>
          <w:p w14:paraId="7A536F6A" w14:textId="77777777" w:rsidR="009A1050" w:rsidRDefault="009A1050" w:rsidP="00967530">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help with providing guidance; identifying speakers for subsectors.</w:t>
            </w:r>
          </w:p>
        </w:tc>
        <w:tc>
          <w:tcPr>
            <w:tcW w:w="1885" w:type="dxa"/>
          </w:tcPr>
          <w:p w14:paraId="6DE62B71" w14:textId="77777777" w:rsidR="009A1050" w:rsidRDefault="009A1050" w:rsidP="00967530">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8-16 hours per event (includes pre- and post-support activities)</w:t>
            </w:r>
          </w:p>
        </w:tc>
      </w:tr>
      <w:tr w:rsidR="009A1050" w14:paraId="7C91F815" w14:textId="77777777" w:rsidTr="00967530">
        <w:tc>
          <w:tcPr>
            <w:cnfStyle w:val="001000000000" w:firstRow="0" w:lastRow="0" w:firstColumn="1" w:lastColumn="0" w:oddVBand="0" w:evenVBand="0" w:oddHBand="0" w:evenHBand="0" w:firstRowFirstColumn="0" w:firstRowLastColumn="0" w:lastRowFirstColumn="0" w:lastRowLastColumn="0"/>
            <w:tcW w:w="1075" w:type="dxa"/>
          </w:tcPr>
          <w:p w14:paraId="325D2B92" w14:textId="77777777" w:rsidR="009A1050" w:rsidRDefault="009A1050" w:rsidP="00967530">
            <w:pPr>
              <w:contextualSpacing w:val="0"/>
              <w:jc w:val="center"/>
              <w:rPr>
                <w:sz w:val="20"/>
                <w:szCs w:val="20"/>
              </w:rPr>
            </w:pPr>
            <w:r>
              <w:rPr>
                <w:sz w:val="20"/>
                <w:szCs w:val="20"/>
              </w:rPr>
              <w:t>NY-5</w:t>
            </w:r>
          </w:p>
        </w:tc>
        <w:tc>
          <w:tcPr>
            <w:tcW w:w="1310" w:type="dxa"/>
          </w:tcPr>
          <w:p w14:paraId="3B5D4007"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50" w:type="dxa"/>
          </w:tcPr>
          <w:p w14:paraId="036E2B08"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III WIP FAQs</w:t>
            </w:r>
          </w:p>
        </w:tc>
        <w:tc>
          <w:tcPr>
            <w:tcW w:w="6930" w:type="dxa"/>
          </w:tcPr>
          <w:p w14:paraId="34758742" w14:textId="77777777" w:rsidR="009A1050" w:rsidRDefault="009A1050" w:rsidP="0096753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tc>
        <w:tc>
          <w:tcPr>
            <w:tcW w:w="1885" w:type="dxa"/>
          </w:tcPr>
          <w:p w14:paraId="1BD2AF0B" w14:textId="77777777" w:rsidR="009A1050" w:rsidRDefault="009A1050" w:rsidP="00967530">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bl>
    <w:p w14:paraId="372EDEC2" w14:textId="1C247B2A" w:rsidR="009A1050" w:rsidRDefault="009A1050">
      <w:r>
        <w:rPr>
          <w:b/>
        </w:rPr>
        <w:br w:type="page"/>
      </w:r>
    </w:p>
    <w:tbl>
      <w:tblPr>
        <w:tblStyle w:val="a1"/>
        <w:tblW w:w="12950"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80"/>
        <w:gridCol w:w="1260"/>
        <w:gridCol w:w="2250"/>
        <w:gridCol w:w="6005"/>
        <w:gridCol w:w="2155"/>
      </w:tblGrid>
      <w:tr w:rsidR="001D2AB0" w14:paraId="395EA8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76FB4F5C" w14:textId="55945933" w:rsidR="001D2AB0" w:rsidRDefault="00252EE3">
            <w:pPr>
              <w:contextualSpacing w:val="0"/>
              <w:rPr>
                <w:sz w:val="20"/>
                <w:szCs w:val="20"/>
              </w:rPr>
            </w:pPr>
            <w:r>
              <w:rPr>
                <w:sz w:val="24"/>
                <w:szCs w:val="24"/>
              </w:rPr>
              <w:lastRenderedPageBreak/>
              <w:t>Maryland</w:t>
            </w:r>
          </w:p>
        </w:tc>
        <w:tc>
          <w:tcPr>
            <w:tcW w:w="1260" w:type="dxa"/>
          </w:tcPr>
          <w:p w14:paraId="22207A74" w14:textId="77777777" w:rsidR="001D2AB0" w:rsidRDefault="001D2AB0">
            <w:pPr>
              <w:contextualSpacing w:val="0"/>
              <w:cnfStyle w:val="100000000000" w:firstRow="1" w:lastRow="0" w:firstColumn="0" w:lastColumn="0" w:oddVBand="0" w:evenVBand="0" w:oddHBand="0" w:evenHBand="0" w:firstRowFirstColumn="0" w:firstRowLastColumn="0" w:lastRowFirstColumn="0" w:lastRowLastColumn="0"/>
              <w:rPr>
                <w:sz w:val="20"/>
                <w:szCs w:val="20"/>
              </w:rPr>
            </w:pPr>
          </w:p>
        </w:tc>
        <w:tc>
          <w:tcPr>
            <w:tcW w:w="2250" w:type="dxa"/>
          </w:tcPr>
          <w:p w14:paraId="53067BB2" w14:textId="77777777" w:rsidR="001D2AB0" w:rsidRDefault="001D2AB0">
            <w:pPr>
              <w:contextualSpacing w:val="0"/>
              <w:cnfStyle w:val="100000000000" w:firstRow="1" w:lastRow="0" w:firstColumn="0" w:lastColumn="0" w:oddVBand="0" w:evenVBand="0" w:oddHBand="0" w:evenHBand="0" w:firstRowFirstColumn="0" w:firstRowLastColumn="0" w:lastRowFirstColumn="0" w:lastRowLastColumn="0"/>
              <w:rPr>
                <w:sz w:val="20"/>
                <w:szCs w:val="20"/>
              </w:rPr>
            </w:pPr>
          </w:p>
        </w:tc>
        <w:tc>
          <w:tcPr>
            <w:tcW w:w="6005" w:type="dxa"/>
          </w:tcPr>
          <w:p w14:paraId="3AC44769" w14:textId="77777777" w:rsidR="001D2AB0" w:rsidRDefault="001D2AB0">
            <w:pPr>
              <w:contextualSpacing w:val="0"/>
              <w:cnfStyle w:val="100000000000" w:firstRow="1" w:lastRow="0" w:firstColumn="0" w:lastColumn="0" w:oddVBand="0" w:evenVBand="0" w:oddHBand="0" w:evenHBand="0" w:firstRowFirstColumn="0" w:firstRowLastColumn="0" w:lastRowFirstColumn="0" w:lastRowLastColumn="0"/>
              <w:rPr>
                <w:sz w:val="20"/>
                <w:szCs w:val="20"/>
              </w:rPr>
            </w:pPr>
          </w:p>
        </w:tc>
        <w:tc>
          <w:tcPr>
            <w:tcW w:w="2155" w:type="dxa"/>
          </w:tcPr>
          <w:p w14:paraId="16F468A1" w14:textId="77777777" w:rsidR="001D2AB0" w:rsidRDefault="001D2AB0">
            <w:pPr>
              <w:contextualSpacing w:val="0"/>
              <w:cnfStyle w:val="100000000000" w:firstRow="1" w:lastRow="0" w:firstColumn="0" w:lastColumn="0" w:oddVBand="0" w:evenVBand="0" w:oddHBand="0" w:evenHBand="0" w:firstRowFirstColumn="0" w:firstRowLastColumn="0" w:lastRowFirstColumn="0" w:lastRowLastColumn="0"/>
              <w:rPr>
                <w:sz w:val="20"/>
                <w:szCs w:val="20"/>
              </w:rPr>
            </w:pPr>
          </w:p>
        </w:tc>
      </w:tr>
      <w:tr w:rsidR="001D2AB0" w14:paraId="6EC16C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7F60EF94" w14:textId="77777777" w:rsidR="001D2AB0" w:rsidRDefault="00252EE3">
            <w:pPr>
              <w:contextualSpacing w:val="0"/>
              <w:jc w:val="center"/>
              <w:rPr>
                <w:sz w:val="20"/>
                <w:szCs w:val="20"/>
              </w:rPr>
            </w:pPr>
            <w:r>
              <w:rPr>
                <w:sz w:val="20"/>
                <w:szCs w:val="20"/>
              </w:rPr>
              <w:t>Item No.</w:t>
            </w:r>
          </w:p>
        </w:tc>
        <w:tc>
          <w:tcPr>
            <w:tcW w:w="1260" w:type="dxa"/>
          </w:tcPr>
          <w:p w14:paraId="44D3F534"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2250" w:type="dxa"/>
          </w:tcPr>
          <w:p w14:paraId="1272B039"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6005" w:type="dxa"/>
          </w:tcPr>
          <w:p w14:paraId="54DF3680"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2155" w:type="dxa"/>
          </w:tcPr>
          <w:p w14:paraId="123AA465"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1D2AB0" w14:paraId="0444311B" w14:textId="77777777">
        <w:tc>
          <w:tcPr>
            <w:cnfStyle w:val="001000000000" w:firstRow="0" w:lastRow="0" w:firstColumn="1" w:lastColumn="0" w:oddVBand="0" w:evenVBand="0" w:oddHBand="0" w:evenHBand="0" w:firstRowFirstColumn="0" w:firstRowLastColumn="0" w:lastRowFirstColumn="0" w:lastRowLastColumn="0"/>
            <w:tcW w:w="1280" w:type="dxa"/>
          </w:tcPr>
          <w:p w14:paraId="0D71A107" w14:textId="45E78E27" w:rsidR="001D2AB0" w:rsidRDefault="00252EE3">
            <w:pPr>
              <w:contextualSpacing w:val="0"/>
              <w:jc w:val="center"/>
              <w:rPr>
                <w:sz w:val="20"/>
                <w:szCs w:val="20"/>
              </w:rPr>
            </w:pPr>
            <w:r>
              <w:rPr>
                <w:sz w:val="20"/>
                <w:szCs w:val="20"/>
              </w:rPr>
              <w:t>M</w:t>
            </w:r>
            <w:r w:rsidR="00AD5283">
              <w:rPr>
                <w:sz w:val="20"/>
                <w:szCs w:val="20"/>
              </w:rPr>
              <w:t>D</w:t>
            </w:r>
            <w:r>
              <w:rPr>
                <w:sz w:val="20"/>
                <w:szCs w:val="20"/>
              </w:rPr>
              <w:t>-1</w:t>
            </w:r>
          </w:p>
        </w:tc>
        <w:tc>
          <w:tcPr>
            <w:tcW w:w="1260" w:type="dxa"/>
          </w:tcPr>
          <w:p w14:paraId="5B3B4E1A"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Case study</w:t>
            </w:r>
          </w:p>
        </w:tc>
        <w:tc>
          <w:tcPr>
            <w:tcW w:w="2250" w:type="dxa"/>
          </w:tcPr>
          <w:p w14:paraId="0D301D0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Case study that demonstrates community-level implementation</w:t>
            </w:r>
          </w:p>
        </w:tc>
        <w:tc>
          <w:tcPr>
            <w:tcW w:w="6005" w:type="dxa"/>
          </w:tcPr>
          <w:p w14:paraId="09D575E0"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Would be part of the next generation case studies effort.</w:t>
            </w:r>
          </w:p>
          <w:p w14:paraId="5D17C2ED"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739DF2E8"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 more environmentally and economically sustainable landscaping practices that include all types of "integrated infrastructure," e.g., transportation, flood control, streetscaping, landscaping, tree planting, leaking sewer pipes, daylighting streams, and climate adaptation.</w:t>
            </w:r>
          </w:p>
        </w:tc>
        <w:tc>
          <w:tcPr>
            <w:tcW w:w="2155" w:type="dxa"/>
          </w:tcPr>
          <w:p w14:paraId="0D7CB54E"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hours to research/write each case study; 6 hours to format</w:t>
            </w:r>
          </w:p>
        </w:tc>
      </w:tr>
      <w:tr w:rsidR="001D2AB0" w14:paraId="2DBEB9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471C7C06" w14:textId="5C6298DC" w:rsidR="001D2AB0" w:rsidRDefault="00AD5283">
            <w:pPr>
              <w:contextualSpacing w:val="0"/>
              <w:jc w:val="center"/>
              <w:rPr>
                <w:sz w:val="20"/>
                <w:szCs w:val="20"/>
              </w:rPr>
            </w:pPr>
            <w:r>
              <w:rPr>
                <w:sz w:val="20"/>
                <w:szCs w:val="20"/>
              </w:rPr>
              <w:t>MD-</w:t>
            </w:r>
            <w:r w:rsidR="00252EE3">
              <w:rPr>
                <w:sz w:val="20"/>
                <w:szCs w:val="20"/>
              </w:rPr>
              <w:t>2</w:t>
            </w:r>
          </w:p>
        </w:tc>
        <w:tc>
          <w:tcPr>
            <w:tcW w:w="1260" w:type="dxa"/>
          </w:tcPr>
          <w:p w14:paraId="2ACEDA42"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Engagement support</w:t>
            </w:r>
          </w:p>
        </w:tc>
        <w:tc>
          <w:tcPr>
            <w:tcW w:w="2250" w:type="dxa"/>
          </w:tcPr>
          <w:p w14:paraId="5C97D4EA"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Support at open-house strategy sessions </w:t>
            </w:r>
          </w:p>
        </w:tc>
        <w:tc>
          <w:tcPr>
            <w:tcW w:w="6005" w:type="dxa"/>
          </w:tcPr>
          <w:p w14:paraId="47D00507"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Need help with providing guidance; identifying speakers for subsectors.</w:t>
            </w:r>
          </w:p>
        </w:tc>
        <w:tc>
          <w:tcPr>
            <w:tcW w:w="2155" w:type="dxa"/>
          </w:tcPr>
          <w:p w14:paraId="125DA63A"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8-16 hours per event (includes pre- and post-support activities)</w:t>
            </w:r>
          </w:p>
        </w:tc>
      </w:tr>
      <w:tr w:rsidR="001D2AB0" w14:paraId="3C1D7CDC" w14:textId="77777777">
        <w:tc>
          <w:tcPr>
            <w:cnfStyle w:val="001000000000" w:firstRow="0" w:lastRow="0" w:firstColumn="1" w:lastColumn="0" w:oddVBand="0" w:evenVBand="0" w:oddHBand="0" w:evenHBand="0" w:firstRowFirstColumn="0" w:firstRowLastColumn="0" w:lastRowFirstColumn="0" w:lastRowLastColumn="0"/>
            <w:tcW w:w="1280" w:type="dxa"/>
          </w:tcPr>
          <w:p w14:paraId="08EE29DC" w14:textId="01EACF41" w:rsidR="001D2AB0" w:rsidRDefault="00AD5283">
            <w:pPr>
              <w:contextualSpacing w:val="0"/>
              <w:jc w:val="center"/>
              <w:rPr>
                <w:sz w:val="20"/>
                <w:szCs w:val="20"/>
              </w:rPr>
            </w:pPr>
            <w:r>
              <w:rPr>
                <w:sz w:val="20"/>
                <w:szCs w:val="20"/>
              </w:rPr>
              <w:t>MD-</w:t>
            </w:r>
            <w:r w:rsidR="00252EE3">
              <w:rPr>
                <w:sz w:val="20"/>
                <w:szCs w:val="20"/>
              </w:rPr>
              <w:t>3</w:t>
            </w:r>
          </w:p>
        </w:tc>
        <w:tc>
          <w:tcPr>
            <w:tcW w:w="1260" w:type="dxa"/>
          </w:tcPr>
          <w:p w14:paraId="33C8A215"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250" w:type="dxa"/>
          </w:tcPr>
          <w:p w14:paraId="32FECC35"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Watershed education presentation to municipal officials</w:t>
            </w:r>
          </w:p>
        </w:tc>
        <w:tc>
          <w:tcPr>
            <w:tcW w:w="6005" w:type="dxa"/>
          </w:tcPr>
          <w:p w14:paraId="73ECD927"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Need to educate local officials about how environmental projects can be incorporated into infrastructure improvement and maintenance projects.</w:t>
            </w:r>
          </w:p>
          <w:p w14:paraId="538E54BD" w14:textId="77777777" w:rsidR="00BE39D5" w:rsidRDefault="00BE39D5">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73DB26A8" w14:textId="4A7ECE80" w:rsidR="001D2AB0" w:rsidRPr="00EC7C6D" w:rsidRDefault="00BE39D5" w:rsidP="00BE39D5">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sidRPr="00EC7C6D">
              <w:rPr>
                <w:i/>
                <w:sz w:val="20"/>
                <w:szCs w:val="20"/>
              </w:rPr>
              <w:t>Local Leadership Workgroup is developing an education program for elected officials; topics relate to Watershed Agreement</w:t>
            </w:r>
          </w:p>
        </w:tc>
        <w:tc>
          <w:tcPr>
            <w:tcW w:w="2155" w:type="dxa"/>
          </w:tcPr>
          <w:p w14:paraId="3966E9A0"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EC7C6D" w14:paraId="356060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6F52F4FE" w14:textId="12CB47F1" w:rsidR="00EC7C6D" w:rsidRDefault="00AD5283" w:rsidP="00EC7C6D">
            <w:pPr>
              <w:jc w:val="center"/>
              <w:rPr>
                <w:sz w:val="20"/>
                <w:szCs w:val="20"/>
              </w:rPr>
            </w:pPr>
            <w:r>
              <w:rPr>
                <w:sz w:val="20"/>
                <w:szCs w:val="20"/>
              </w:rPr>
              <w:t>MD-</w:t>
            </w:r>
            <w:r w:rsidR="00EC7C6D">
              <w:rPr>
                <w:sz w:val="20"/>
                <w:szCs w:val="20"/>
              </w:rPr>
              <w:t>4</w:t>
            </w:r>
          </w:p>
        </w:tc>
        <w:tc>
          <w:tcPr>
            <w:tcW w:w="1260" w:type="dxa"/>
          </w:tcPr>
          <w:p w14:paraId="5C8DA99C" w14:textId="3D2C3FB9" w:rsidR="00EC7C6D" w:rsidRDefault="00EC7C6D" w:rsidP="00EC7C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250" w:type="dxa"/>
          </w:tcPr>
          <w:p w14:paraId="41B0B0E5" w14:textId="659569E8" w:rsidR="00EC7C6D" w:rsidRDefault="00EC7C6D" w:rsidP="00EC7C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BMPs</w:t>
            </w:r>
          </w:p>
        </w:tc>
        <w:tc>
          <w:tcPr>
            <w:tcW w:w="6005" w:type="dxa"/>
          </w:tcPr>
          <w:p w14:paraId="327F1842" w14:textId="17B8634C" w:rsidR="00EC7C6D" w:rsidRDefault="00EC7C6D" w:rsidP="00EC7C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Develop a 1-pager that lists high priority BMPs</w:t>
            </w:r>
          </w:p>
        </w:tc>
        <w:tc>
          <w:tcPr>
            <w:tcW w:w="2155" w:type="dxa"/>
          </w:tcPr>
          <w:p w14:paraId="50D2785D" w14:textId="77777777" w:rsidR="00EC7C6D" w:rsidRDefault="00EC7C6D" w:rsidP="00EC7C6D">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C7C6D" w14:paraId="3421FD29" w14:textId="77777777">
        <w:tc>
          <w:tcPr>
            <w:cnfStyle w:val="001000000000" w:firstRow="0" w:lastRow="0" w:firstColumn="1" w:lastColumn="0" w:oddVBand="0" w:evenVBand="0" w:oddHBand="0" w:evenHBand="0" w:firstRowFirstColumn="0" w:firstRowLastColumn="0" w:lastRowFirstColumn="0" w:lastRowLastColumn="0"/>
            <w:tcW w:w="1280" w:type="dxa"/>
          </w:tcPr>
          <w:p w14:paraId="5695F5C9" w14:textId="07B05769" w:rsidR="00EC7C6D" w:rsidRDefault="00AD5283" w:rsidP="00EC7C6D">
            <w:pPr>
              <w:jc w:val="center"/>
              <w:rPr>
                <w:sz w:val="20"/>
                <w:szCs w:val="20"/>
              </w:rPr>
            </w:pPr>
            <w:r>
              <w:rPr>
                <w:sz w:val="20"/>
                <w:szCs w:val="20"/>
              </w:rPr>
              <w:t>MD-</w:t>
            </w:r>
            <w:r w:rsidR="00EC7C6D">
              <w:rPr>
                <w:sz w:val="20"/>
                <w:szCs w:val="20"/>
              </w:rPr>
              <w:t>5</w:t>
            </w:r>
          </w:p>
        </w:tc>
        <w:tc>
          <w:tcPr>
            <w:tcW w:w="1260" w:type="dxa"/>
          </w:tcPr>
          <w:p w14:paraId="52030FF6" w14:textId="1E8FF184" w:rsidR="00EC7C6D" w:rsidRDefault="00EC7C6D" w:rsidP="00EC7C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250" w:type="dxa"/>
          </w:tcPr>
          <w:p w14:paraId="5A883871" w14:textId="1331073C" w:rsidR="00EC7C6D" w:rsidRDefault="00EC7C6D" w:rsidP="00EC7C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BMPs</w:t>
            </w:r>
          </w:p>
        </w:tc>
        <w:tc>
          <w:tcPr>
            <w:tcW w:w="6005" w:type="dxa"/>
          </w:tcPr>
          <w:p w14:paraId="36EA2C5B" w14:textId="5AEF37B3" w:rsidR="00EC7C6D" w:rsidRDefault="00EC7C6D" w:rsidP="00EC7C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a set of BMP fact sheets</w:t>
            </w:r>
          </w:p>
        </w:tc>
        <w:tc>
          <w:tcPr>
            <w:tcW w:w="2155" w:type="dxa"/>
          </w:tcPr>
          <w:p w14:paraId="50B468B6" w14:textId="77777777" w:rsidR="00EC7C6D" w:rsidRDefault="00EC7C6D" w:rsidP="00EC7C6D">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C7C6D" w14:paraId="298970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524BE6AD" w14:textId="4F51CB0E" w:rsidR="00EC7C6D" w:rsidRDefault="00AD5283" w:rsidP="00EC7C6D">
            <w:pPr>
              <w:contextualSpacing w:val="0"/>
              <w:jc w:val="center"/>
              <w:rPr>
                <w:sz w:val="20"/>
                <w:szCs w:val="20"/>
              </w:rPr>
            </w:pPr>
            <w:r>
              <w:rPr>
                <w:sz w:val="20"/>
                <w:szCs w:val="20"/>
              </w:rPr>
              <w:t>MD-</w:t>
            </w:r>
            <w:r w:rsidR="00EC7C6D">
              <w:rPr>
                <w:sz w:val="20"/>
                <w:szCs w:val="20"/>
              </w:rPr>
              <w:t>6</w:t>
            </w:r>
          </w:p>
        </w:tc>
        <w:tc>
          <w:tcPr>
            <w:tcW w:w="1260" w:type="dxa"/>
          </w:tcPr>
          <w:p w14:paraId="44DD641F" w14:textId="77777777" w:rsidR="00EC7C6D" w:rsidRDefault="00EC7C6D"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Engagement support</w:t>
            </w:r>
          </w:p>
        </w:tc>
        <w:tc>
          <w:tcPr>
            <w:tcW w:w="2250" w:type="dxa"/>
          </w:tcPr>
          <w:p w14:paraId="7C56DAF7" w14:textId="2BA3BFBC" w:rsidR="00EC7C6D" w:rsidRDefault="00EC7C6D" w:rsidP="008F03D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Support for Maryland Municipal League’s Summer Conference</w:t>
            </w:r>
            <w:r w:rsidR="008F03D3">
              <w:rPr>
                <w:sz w:val="20"/>
                <w:szCs w:val="20"/>
              </w:rPr>
              <w:t xml:space="preserve"> and Maryland Association of Counties Summer Conference</w:t>
            </w:r>
          </w:p>
        </w:tc>
        <w:tc>
          <w:tcPr>
            <w:tcW w:w="6005" w:type="dxa"/>
          </w:tcPr>
          <w:p w14:paraId="5D91313D" w14:textId="77777777" w:rsidR="00EC7C6D" w:rsidRDefault="00EC7C6D"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June 25-28, 2017. Help with developing messages and educational materials for an exhibit.  Help with holding roundtable or pop-up discussions.</w:t>
            </w:r>
          </w:p>
          <w:p w14:paraId="261AC6E1" w14:textId="77777777" w:rsidR="008F03D3" w:rsidRDefault="008F03D3"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p>
          <w:p w14:paraId="2B1B308A" w14:textId="41BC2FB9" w:rsidR="008F03D3" w:rsidRDefault="008F03D3" w:rsidP="008F03D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16-19, 2017 Help with developing messages and educational materials for an exhibit.  Help with holding roundtable or pop-up discussions.</w:t>
            </w:r>
          </w:p>
        </w:tc>
        <w:tc>
          <w:tcPr>
            <w:tcW w:w="2155" w:type="dxa"/>
          </w:tcPr>
          <w:p w14:paraId="4D21ECE2" w14:textId="77777777" w:rsidR="00EC7C6D" w:rsidRDefault="00EC7C6D" w:rsidP="00EC7C6D">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8-16 hours per event (includes pre- and post-support activities)</w:t>
            </w:r>
          </w:p>
        </w:tc>
      </w:tr>
      <w:tr w:rsidR="00EC7C6D" w14:paraId="7060C76B" w14:textId="77777777">
        <w:tc>
          <w:tcPr>
            <w:cnfStyle w:val="001000000000" w:firstRow="0" w:lastRow="0" w:firstColumn="1" w:lastColumn="0" w:oddVBand="0" w:evenVBand="0" w:oddHBand="0" w:evenHBand="0" w:firstRowFirstColumn="0" w:firstRowLastColumn="0" w:lastRowFirstColumn="0" w:lastRowLastColumn="0"/>
            <w:tcW w:w="1280" w:type="dxa"/>
          </w:tcPr>
          <w:p w14:paraId="5B510AE5" w14:textId="64733CD2" w:rsidR="00EC7C6D" w:rsidRDefault="00AD5283" w:rsidP="00EC7C6D">
            <w:pPr>
              <w:contextualSpacing w:val="0"/>
              <w:jc w:val="center"/>
              <w:rPr>
                <w:sz w:val="20"/>
                <w:szCs w:val="20"/>
              </w:rPr>
            </w:pPr>
            <w:r>
              <w:rPr>
                <w:sz w:val="20"/>
                <w:szCs w:val="20"/>
              </w:rPr>
              <w:t>MD-</w:t>
            </w:r>
            <w:r w:rsidR="00EC7C6D">
              <w:rPr>
                <w:sz w:val="20"/>
                <w:szCs w:val="20"/>
              </w:rPr>
              <w:t>8</w:t>
            </w:r>
          </w:p>
        </w:tc>
        <w:tc>
          <w:tcPr>
            <w:tcW w:w="1260" w:type="dxa"/>
          </w:tcPr>
          <w:p w14:paraId="4F1BE60E" w14:textId="77777777" w:rsidR="00EC7C6D" w:rsidRDefault="00EC7C6D" w:rsidP="00EC7C6D">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 support</w:t>
            </w:r>
          </w:p>
        </w:tc>
        <w:tc>
          <w:tcPr>
            <w:tcW w:w="2250" w:type="dxa"/>
          </w:tcPr>
          <w:p w14:paraId="7C559261" w14:textId="77777777" w:rsidR="00EC7C6D" w:rsidRDefault="00EC7C6D" w:rsidP="00EC7C6D">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Make suggestions for Maryland Bay Blueprint website improvements</w:t>
            </w:r>
          </w:p>
        </w:tc>
        <w:tc>
          <w:tcPr>
            <w:tcW w:w="6005" w:type="dxa"/>
          </w:tcPr>
          <w:p w14:paraId="79DD97A2" w14:textId="77777777" w:rsidR="00EC7C6D" w:rsidRDefault="00EC7C6D" w:rsidP="00EC7C6D">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Communications Workgroup could be charged with reviewing and providing suggestions.</w:t>
            </w:r>
          </w:p>
        </w:tc>
        <w:tc>
          <w:tcPr>
            <w:tcW w:w="2155" w:type="dxa"/>
          </w:tcPr>
          <w:p w14:paraId="450F208E" w14:textId="77777777" w:rsidR="00EC7C6D" w:rsidRDefault="00EC7C6D" w:rsidP="00EC7C6D">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 hours per website to review and write suggestions</w:t>
            </w:r>
          </w:p>
        </w:tc>
      </w:tr>
      <w:tr w:rsidR="00EC7C6D" w14:paraId="1FCD36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14:paraId="4BCF39EC" w14:textId="48CF339A" w:rsidR="00EC7C6D" w:rsidRDefault="00AD5283" w:rsidP="00EC7C6D">
            <w:pPr>
              <w:contextualSpacing w:val="0"/>
              <w:jc w:val="center"/>
              <w:rPr>
                <w:sz w:val="20"/>
                <w:szCs w:val="20"/>
              </w:rPr>
            </w:pPr>
            <w:r>
              <w:rPr>
                <w:sz w:val="20"/>
                <w:szCs w:val="20"/>
              </w:rPr>
              <w:t>MD-</w:t>
            </w:r>
            <w:r w:rsidR="00EC7C6D">
              <w:rPr>
                <w:sz w:val="20"/>
                <w:szCs w:val="20"/>
              </w:rPr>
              <w:t>9</w:t>
            </w:r>
          </w:p>
        </w:tc>
        <w:tc>
          <w:tcPr>
            <w:tcW w:w="1260" w:type="dxa"/>
          </w:tcPr>
          <w:p w14:paraId="67EDFBDB" w14:textId="77777777" w:rsidR="00EC7C6D" w:rsidRDefault="00EC7C6D"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250" w:type="dxa"/>
          </w:tcPr>
          <w:p w14:paraId="2FE3FAB1" w14:textId="77777777" w:rsidR="00EC7C6D" w:rsidRDefault="00EC7C6D"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information from OpinionWorks survey to revise the fact sheet</w:t>
            </w:r>
          </w:p>
        </w:tc>
        <w:tc>
          <w:tcPr>
            <w:tcW w:w="6005" w:type="dxa"/>
          </w:tcPr>
          <w:p w14:paraId="581534FC" w14:textId="77777777" w:rsidR="00EC7C6D" w:rsidRDefault="00EC7C6D" w:rsidP="00EC7C6D">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Complete</w:t>
            </w:r>
          </w:p>
        </w:tc>
        <w:tc>
          <w:tcPr>
            <w:tcW w:w="2155" w:type="dxa"/>
          </w:tcPr>
          <w:p w14:paraId="409E9BD6" w14:textId="77777777" w:rsidR="00EC7C6D" w:rsidRDefault="00EC7C6D" w:rsidP="00EC7C6D">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9C2E4F" w14:paraId="49D66ED0" w14:textId="77777777">
        <w:tc>
          <w:tcPr>
            <w:cnfStyle w:val="001000000000" w:firstRow="0" w:lastRow="0" w:firstColumn="1" w:lastColumn="0" w:oddVBand="0" w:evenVBand="0" w:oddHBand="0" w:evenHBand="0" w:firstRowFirstColumn="0" w:firstRowLastColumn="0" w:lastRowFirstColumn="0" w:lastRowLastColumn="0"/>
            <w:tcW w:w="1280" w:type="dxa"/>
          </w:tcPr>
          <w:p w14:paraId="038B9350" w14:textId="7D3A8EFF" w:rsidR="009C2E4F" w:rsidRDefault="00AD5283" w:rsidP="009C2E4F">
            <w:pPr>
              <w:jc w:val="center"/>
              <w:rPr>
                <w:sz w:val="20"/>
                <w:szCs w:val="20"/>
              </w:rPr>
            </w:pPr>
            <w:r>
              <w:rPr>
                <w:sz w:val="20"/>
                <w:szCs w:val="20"/>
              </w:rPr>
              <w:t>MD-</w:t>
            </w:r>
            <w:r w:rsidR="009C2E4F">
              <w:rPr>
                <w:sz w:val="20"/>
                <w:szCs w:val="20"/>
              </w:rPr>
              <w:t>10</w:t>
            </w:r>
          </w:p>
        </w:tc>
        <w:tc>
          <w:tcPr>
            <w:tcW w:w="1260" w:type="dxa"/>
          </w:tcPr>
          <w:p w14:paraId="1C9F294C" w14:textId="07B556E6" w:rsidR="009C2E4F" w:rsidRDefault="009C2E4F" w:rsidP="009C2E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250" w:type="dxa"/>
          </w:tcPr>
          <w:p w14:paraId="21001C28" w14:textId="52D3607D" w:rsidR="009C2E4F" w:rsidRDefault="009C2E4F" w:rsidP="009C2E4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about EPA’s expectations</w:t>
            </w:r>
          </w:p>
        </w:tc>
        <w:tc>
          <w:tcPr>
            <w:tcW w:w="6005" w:type="dxa"/>
          </w:tcPr>
          <w:p w14:paraId="1C44F251" w14:textId="12297853" w:rsidR="009C2E4F" w:rsidRDefault="009C2E4F" w:rsidP="009C2E4F">
            <w:pPr>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1-page fact sheet that states what they are and what they mean</w:t>
            </w:r>
          </w:p>
        </w:tc>
        <w:tc>
          <w:tcPr>
            <w:tcW w:w="2155" w:type="dxa"/>
          </w:tcPr>
          <w:p w14:paraId="1C10C15B" w14:textId="5BF9C49E" w:rsidR="009C2E4F" w:rsidRDefault="009C2E4F" w:rsidP="009C2E4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hours to write; 4 hours to format</w:t>
            </w:r>
          </w:p>
        </w:tc>
      </w:tr>
    </w:tbl>
    <w:tbl>
      <w:tblPr>
        <w:tblStyle w:val="a2"/>
        <w:tblW w:w="12950"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79"/>
        <w:gridCol w:w="1596"/>
        <w:gridCol w:w="2435"/>
        <w:gridCol w:w="6060"/>
        <w:gridCol w:w="1680"/>
      </w:tblGrid>
      <w:tr w:rsidR="001D2AB0" w14:paraId="006AB3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7173BEC6" w14:textId="77777777" w:rsidR="001D2AB0" w:rsidRDefault="00252EE3">
            <w:pPr>
              <w:contextualSpacing w:val="0"/>
              <w:rPr>
                <w:sz w:val="20"/>
                <w:szCs w:val="20"/>
              </w:rPr>
            </w:pPr>
            <w:r>
              <w:rPr>
                <w:sz w:val="24"/>
                <w:szCs w:val="24"/>
              </w:rPr>
              <w:lastRenderedPageBreak/>
              <w:t>Pennsylvania</w:t>
            </w:r>
          </w:p>
        </w:tc>
      </w:tr>
      <w:tr w:rsidR="001D2AB0" w14:paraId="2AE9FA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187A1184" w14:textId="77777777" w:rsidR="001D2AB0" w:rsidRDefault="00252EE3">
            <w:pPr>
              <w:contextualSpacing w:val="0"/>
              <w:jc w:val="center"/>
              <w:rPr>
                <w:sz w:val="20"/>
                <w:szCs w:val="20"/>
              </w:rPr>
            </w:pPr>
            <w:r>
              <w:rPr>
                <w:sz w:val="20"/>
                <w:szCs w:val="20"/>
              </w:rPr>
              <w:t>Item No.</w:t>
            </w:r>
          </w:p>
        </w:tc>
        <w:tc>
          <w:tcPr>
            <w:tcW w:w="1596" w:type="dxa"/>
          </w:tcPr>
          <w:p w14:paraId="1DFEA942"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2435" w:type="dxa"/>
          </w:tcPr>
          <w:p w14:paraId="4DAFFFB6"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6060" w:type="dxa"/>
          </w:tcPr>
          <w:p w14:paraId="73F1CA2F"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680" w:type="dxa"/>
          </w:tcPr>
          <w:p w14:paraId="1DE66629"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1D2AB0" w14:paraId="148B31BE" w14:textId="77777777">
        <w:tc>
          <w:tcPr>
            <w:cnfStyle w:val="001000000000" w:firstRow="0" w:lastRow="0" w:firstColumn="1" w:lastColumn="0" w:oddVBand="0" w:evenVBand="0" w:oddHBand="0" w:evenHBand="0" w:firstRowFirstColumn="0" w:firstRowLastColumn="0" w:lastRowFirstColumn="0" w:lastRowLastColumn="0"/>
            <w:tcW w:w="1179" w:type="dxa"/>
          </w:tcPr>
          <w:p w14:paraId="6D457901" w14:textId="06E73B96" w:rsidR="001D2AB0" w:rsidRDefault="00252EE3">
            <w:pPr>
              <w:contextualSpacing w:val="0"/>
              <w:jc w:val="center"/>
              <w:rPr>
                <w:sz w:val="20"/>
                <w:szCs w:val="20"/>
              </w:rPr>
            </w:pPr>
            <w:r>
              <w:rPr>
                <w:sz w:val="20"/>
                <w:szCs w:val="20"/>
              </w:rPr>
              <w:t>P</w:t>
            </w:r>
            <w:r w:rsidR="009A1050">
              <w:rPr>
                <w:sz w:val="20"/>
                <w:szCs w:val="20"/>
              </w:rPr>
              <w:t>A</w:t>
            </w:r>
            <w:r>
              <w:rPr>
                <w:sz w:val="20"/>
                <w:szCs w:val="20"/>
              </w:rPr>
              <w:t>-1</w:t>
            </w:r>
          </w:p>
        </w:tc>
        <w:tc>
          <w:tcPr>
            <w:tcW w:w="1596" w:type="dxa"/>
          </w:tcPr>
          <w:p w14:paraId="1D4012BA"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5" w:type="dxa"/>
          </w:tcPr>
          <w:p w14:paraId="3E1B2AAF"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about EPA’s expectations</w:t>
            </w:r>
          </w:p>
        </w:tc>
        <w:tc>
          <w:tcPr>
            <w:tcW w:w="6060" w:type="dxa"/>
          </w:tcPr>
          <w:p w14:paraId="33414F7F"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1-page fact sheet that states what they are and what they mean</w:t>
            </w:r>
          </w:p>
        </w:tc>
        <w:tc>
          <w:tcPr>
            <w:tcW w:w="1680" w:type="dxa"/>
          </w:tcPr>
          <w:p w14:paraId="6B937F65"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hours to write; 4 hours to format</w:t>
            </w:r>
          </w:p>
        </w:tc>
      </w:tr>
      <w:tr w:rsidR="001D2AB0" w14:paraId="5E2E87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3AFFF6CD" w14:textId="6FE5AA01" w:rsidR="001D2AB0" w:rsidRDefault="00B50FE0">
            <w:pPr>
              <w:contextualSpacing w:val="0"/>
              <w:jc w:val="center"/>
              <w:rPr>
                <w:sz w:val="20"/>
                <w:szCs w:val="20"/>
              </w:rPr>
            </w:pPr>
            <w:r>
              <w:rPr>
                <w:sz w:val="20"/>
                <w:szCs w:val="20"/>
              </w:rPr>
              <w:t>P</w:t>
            </w:r>
            <w:r w:rsidR="009A1050">
              <w:rPr>
                <w:sz w:val="20"/>
                <w:szCs w:val="20"/>
              </w:rPr>
              <w:t>A</w:t>
            </w:r>
            <w:r>
              <w:rPr>
                <w:sz w:val="20"/>
                <w:szCs w:val="20"/>
              </w:rPr>
              <w:t>-2</w:t>
            </w:r>
          </w:p>
        </w:tc>
        <w:tc>
          <w:tcPr>
            <w:tcW w:w="1596" w:type="dxa"/>
          </w:tcPr>
          <w:p w14:paraId="08ABF9D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435" w:type="dxa"/>
          </w:tcPr>
          <w:p w14:paraId="489C0E4F"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PowerPoint Presentation about EPA’s expectations</w:t>
            </w:r>
          </w:p>
        </w:tc>
        <w:tc>
          <w:tcPr>
            <w:tcW w:w="6060" w:type="dxa"/>
          </w:tcPr>
          <w:p w14:paraId="25DDD3CD"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Content would be the same as the 1-page fact sheet</w:t>
            </w:r>
          </w:p>
        </w:tc>
        <w:tc>
          <w:tcPr>
            <w:tcW w:w="1680" w:type="dxa"/>
          </w:tcPr>
          <w:p w14:paraId="4A1336EA"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hours to write; 4 hours to format</w:t>
            </w:r>
          </w:p>
        </w:tc>
      </w:tr>
      <w:tr w:rsidR="001D2AB0" w14:paraId="723DF36D" w14:textId="77777777">
        <w:tc>
          <w:tcPr>
            <w:cnfStyle w:val="001000000000" w:firstRow="0" w:lastRow="0" w:firstColumn="1" w:lastColumn="0" w:oddVBand="0" w:evenVBand="0" w:oddHBand="0" w:evenHBand="0" w:firstRowFirstColumn="0" w:firstRowLastColumn="0" w:lastRowFirstColumn="0" w:lastRowLastColumn="0"/>
            <w:tcW w:w="1179" w:type="dxa"/>
          </w:tcPr>
          <w:p w14:paraId="3A1F6030" w14:textId="58B7D143" w:rsidR="001D2AB0" w:rsidRDefault="00B50FE0">
            <w:pPr>
              <w:contextualSpacing w:val="0"/>
              <w:jc w:val="center"/>
              <w:rPr>
                <w:sz w:val="20"/>
                <w:szCs w:val="20"/>
              </w:rPr>
            </w:pPr>
            <w:r>
              <w:rPr>
                <w:sz w:val="20"/>
                <w:szCs w:val="20"/>
              </w:rPr>
              <w:t>P</w:t>
            </w:r>
            <w:r w:rsidR="009A1050">
              <w:rPr>
                <w:sz w:val="20"/>
                <w:szCs w:val="20"/>
              </w:rPr>
              <w:t>A</w:t>
            </w:r>
            <w:r>
              <w:rPr>
                <w:sz w:val="20"/>
                <w:szCs w:val="20"/>
              </w:rPr>
              <w:t>-3</w:t>
            </w:r>
          </w:p>
        </w:tc>
        <w:tc>
          <w:tcPr>
            <w:tcW w:w="1596" w:type="dxa"/>
          </w:tcPr>
          <w:p w14:paraId="60B9D3AC"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5" w:type="dxa"/>
          </w:tcPr>
          <w:p w14:paraId="53FA5D34"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Infographic in an editable file</w:t>
            </w:r>
          </w:p>
        </w:tc>
        <w:tc>
          <w:tcPr>
            <w:tcW w:w="6060" w:type="dxa"/>
          </w:tcPr>
          <w:p w14:paraId="46D66710"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Complete</w:t>
            </w:r>
          </w:p>
        </w:tc>
        <w:tc>
          <w:tcPr>
            <w:tcW w:w="1680" w:type="dxa"/>
          </w:tcPr>
          <w:p w14:paraId="2A3C9C1E"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C4200B" w14:paraId="23019C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DB09635" w14:textId="1EE3DC92" w:rsidR="00C4200B" w:rsidRDefault="00C4200B" w:rsidP="00C4200B">
            <w:pPr>
              <w:contextualSpacing w:val="0"/>
              <w:jc w:val="center"/>
              <w:rPr>
                <w:sz w:val="20"/>
                <w:szCs w:val="20"/>
              </w:rPr>
            </w:pPr>
            <w:r>
              <w:rPr>
                <w:sz w:val="20"/>
                <w:szCs w:val="20"/>
              </w:rPr>
              <w:t>P</w:t>
            </w:r>
            <w:r w:rsidR="009A1050">
              <w:rPr>
                <w:sz w:val="20"/>
                <w:szCs w:val="20"/>
              </w:rPr>
              <w:t>A</w:t>
            </w:r>
            <w:r>
              <w:rPr>
                <w:sz w:val="20"/>
                <w:szCs w:val="20"/>
              </w:rPr>
              <w:t>-4</w:t>
            </w:r>
          </w:p>
        </w:tc>
        <w:tc>
          <w:tcPr>
            <w:tcW w:w="1596" w:type="dxa"/>
          </w:tcPr>
          <w:p w14:paraId="0A7F419B" w14:textId="77777777" w:rsidR="00C4200B" w:rsidRDefault="00C4200B" w:rsidP="00C4200B">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r>
              <w:rPr>
                <w:sz w:val="20"/>
                <w:szCs w:val="20"/>
              </w:rPr>
              <w:tab/>
            </w:r>
          </w:p>
        </w:tc>
        <w:tc>
          <w:tcPr>
            <w:tcW w:w="2435" w:type="dxa"/>
          </w:tcPr>
          <w:p w14:paraId="4F047C53" w14:textId="2A777B50" w:rsidR="00C4200B" w:rsidRDefault="00C4200B" w:rsidP="00C4200B">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 sheet about EPA’s Planning Targets</w:t>
            </w:r>
          </w:p>
        </w:tc>
        <w:tc>
          <w:tcPr>
            <w:tcW w:w="6060" w:type="dxa"/>
          </w:tcPr>
          <w:p w14:paraId="722DE7E7" w14:textId="77777777" w:rsidR="00C4200B" w:rsidRDefault="00C4200B" w:rsidP="00C4200B">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page fact sheet about EPA’s Planning Targets and Planning Allocation Methodology</w:t>
            </w:r>
          </w:p>
          <w:p w14:paraId="40D38264" w14:textId="66267B7B" w:rsidR="00C4200B" w:rsidRDefault="00C4200B" w:rsidP="00C4200B">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May be under development in the Communications Office</w:t>
            </w:r>
          </w:p>
        </w:tc>
        <w:tc>
          <w:tcPr>
            <w:tcW w:w="1680" w:type="dxa"/>
          </w:tcPr>
          <w:p w14:paraId="0D3E1D95" w14:textId="77777777" w:rsidR="00C4200B" w:rsidRDefault="00C4200B" w:rsidP="00C4200B">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hours to write; 4 hours to format</w:t>
            </w:r>
          </w:p>
        </w:tc>
      </w:tr>
      <w:tr w:rsidR="001D2AB0" w14:paraId="76CEBAC4" w14:textId="77777777">
        <w:tc>
          <w:tcPr>
            <w:cnfStyle w:val="001000000000" w:firstRow="0" w:lastRow="0" w:firstColumn="1" w:lastColumn="0" w:oddVBand="0" w:evenVBand="0" w:oddHBand="0" w:evenHBand="0" w:firstRowFirstColumn="0" w:firstRowLastColumn="0" w:lastRowFirstColumn="0" w:lastRowLastColumn="0"/>
            <w:tcW w:w="1179" w:type="dxa"/>
          </w:tcPr>
          <w:p w14:paraId="0FD00811" w14:textId="26918FBA" w:rsidR="001D2AB0" w:rsidRDefault="00B50FE0">
            <w:pPr>
              <w:contextualSpacing w:val="0"/>
              <w:jc w:val="center"/>
              <w:rPr>
                <w:sz w:val="20"/>
                <w:szCs w:val="20"/>
              </w:rPr>
            </w:pPr>
            <w:r>
              <w:rPr>
                <w:sz w:val="20"/>
                <w:szCs w:val="20"/>
              </w:rPr>
              <w:t>P</w:t>
            </w:r>
            <w:r w:rsidR="009A1050">
              <w:rPr>
                <w:sz w:val="20"/>
                <w:szCs w:val="20"/>
              </w:rPr>
              <w:t>A</w:t>
            </w:r>
            <w:r>
              <w:rPr>
                <w:sz w:val="20"/>
                <w:szCs w:val="20"/>
              </w:rPr>
              <w:t>-5</w:t>
            </w:r>
          </w:p>
        </w:tc>
        <w:tc>
          <w:tcPr>
            <w:tcW w:w="1596" w:type="dxa"/>
          </w:tcPr>
          <w:p w14:paraId="3AD238BC"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Messages</w:t>
            </w:r>
          </w:p>
        </w:tc>
        <w:tc>
          <w:tcPr>
            <w:tcW w:w="2435" w:type="dxa"/>
          </w:tcPr>
          <w:p w14:paraId="2DD765DB"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Assistance in developing messages that will get audiences’ attention and convey why they should care</w:t>
            </w:r>
          </w:p>
        </w:tc>
        <w:tc>
          <w:tcPr>
            <w:tcW w:w="6060" w:type="dxa"/>
          </w:tcPr>
          <w:p w14:paraId="3B6B491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Consistent Bay Program messages that would help prevent negative responses and would tie in issues such as flooding, public health, and fees down the road if pollution isn’t addressed in the near-term. Messages should benefit communities.</w:t>
            </w:r>
          </w:p>
          <w:p w14:paraId="1DDEE818"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0B7AAF2C"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Communications workgroup is using draft messages developed by Hatcher. </w:t>
            </w:r>
          </w:p>
        </w:tc>
        <w:tc>
          <w:tcPr>
            <w:tcW w:w="1680" w:type="dxa"/>
          </w:tcPr>
          <w:p w14:paraId="7C9EE546"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hours to research and write PA-specific messages</w:t>
            </w:r>
          </w:p>
        </w:tc>
      </w:tr>
      <w:tr w:rsidR="001D2AB0" w14:paraId="5DA63A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73DFF9A5" w14:textId="39439F5F" w:rsidR="001D2AB0" w:rsidRDefault="00B50FE0">
            <w:pPr>
              <w:contextualSpacing w:val="0"/>
              <w:jc w:val="center"/>
              <w:rPr>
                <w:sz w:val="20"/>
                <w:szCs w:val="20"/>
              </w:rPr>
            </w:pPr>
            <w:r>
              <w:rPr>
                <w:sz w:val="20"/>
                <w:szCs w:val="20"/>
              </w:rPr>
              <w:t>P</w:t>
            </w:r>
            <w:r w:rsidR="009A1050">
              <w:rPr>
                <w:sz w:val="20"/>
                <w:szCs w:val="20"/>
              </w:rPr>
              <w:t>A</w:t>
            </w:r>
            <w:r>
              <w:rPr>
                <w:sz w:val="20"/>
                <w:szCs w:val="20"/>
              </w:rPr>
              <w:t>-6</w:t>
            </w:r>
          </w:p>
        </w:tc>
        <w:tc>
          <w:tcPr>
            <w:tcW w:w="1596" w:type="dxa"/>
          </w:tcPr>
          <w:p w14:paraId="7279264D"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study</w:t>
            </w:r>
          </w:p>
        </w:tc>
        <w:tc>
          <w:tcPr>
            <w:tcW w:w="2435" w:type="dxa"/>
          </w:tcPr>
          <w:p w14:paraId="2CBF3F73"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studies specific to PA that include facts and benefits</w:t>
            </w:r>
          </w:p>
        </w:tc>
        <w:tc>
          <w:tcPr>
            <w:tcW w:w="6060" w:type="dxa"/>
          </w:tcPr>
          <w:p w14:paraId="3FF1F2C6"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Would be part of the next generation case studies effort.</w:t>
            </w:r>
          </w:p>
          <w:p w14:paraId="3FFB6128" w14:textId="77777777" w:rsidR="001D2AB0" w:rsidRDefault="001D2AB0">
            <w:pPr>
              <w:contextualSpacing w:val="0"/>
              <w:cnfStyle w:val="000000100000" w:firstRow="0" w:lastRow="0" w:firstColumn="0" w:lastColumn="0" w:oddVBand="0" w:evenVBand="0" w:oddHBand="1" w:evenHBand="0" w:firstRowFirstColumn="0" w:firstRowLastColumn="0" w:lastRowFirstColumn="0" w:lastRowLastColumn="0"/>
              <w:rPr>
                <w:sz w:val="20"/>
                <w:szCs w:val="20"/>
              </w:rPr>
            </w:pPr>
          </w:p>
          <w:p w14:paraId="29CB237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Successful case studies and facts that PA can incorporate into public outreach messages to convey how communities benefit environmentally and economically when their local streams, rivers, and lakes are clean and healthy. This will be key to our effort in making the case to local elected officials and others about why they should care.</w:t>
            </w:r>
          </w:p>
        </w:tc>
        <w:tc>
          <w:tcPr>
            <w:tcW w:w="1680" w:type="dxa"/>
          </w:tcPr>
          <w:p w14:paraId="711C16DE"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hours to research/write each case study; 6 hours to format</w:t>
            </w:r>
          </w:p>
        </w:tc>
      </w:tr>
      <w:tr w:rsidR="001D2AB0" w14:paraId="2C7721E3" w14:textId="77777777">
        <w:tc>
          <w:tcPr>
            <w:cnfStyle w:val="001000000000" w:firstRow="0" w:lastRow="0" w:firstColumn="1" w:lastColumn="0" w:oddVBand="0" w:evenVBand="0" w:oddHBand="0" w:evenHBand="0" w:firstRowFirstColumn="0" w:firstRowLastColumn="0" w:lastRowFirstColumn="0" w:lastRowLastColumn="0"/>
            <w:tcW w:w="1179" w:type="dxa"/>
          </w:tcPr>
          <w:p w14:paraId="4D2EC4A6" w14:textId="7245E051" w:rsidR="001D2AB0" w:rsidRDefault="00B50FE0">
            <w:pPr>
              <w:contextualSpacing w:val="0"/>
              <w:jc w:val="center"/>
              <w:rPr>
                <w:sz w:val="20"/>
                <w:szCs w:val="20"/>
              </w:rPr>
            </w:pPr>
            <w:r>
              <w:rPr>
                <w:sz w:val="20"/>
                <w:szCs w:val="20"/>
              </w:rPr>
              <w:t>P</w:t>
            </w:r>
            <w:r w:rsidR="009A1050">
              <w:rPr>
                <w:sz w:val="20"/>
                <w:szCs w:val="20"/>
              </w:rPr>
              <w:t>A</w:t>
            </w:r>
            <w:r>
              <w:rPr>
                <w:sz w:val="20"/>
                <w:szCs w:val="20"/>
              </w:rPr>
              <w:t>-7</w:t>
            </w:r>
          </w:p>
        </w:tc>
        <w:tc>
          <w:tcPr>
            <w:tcW w:w="1596" w:type="dxa"/>
          </w:tcPr>
          <w:p w14:paraId="163B0380"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5" w:type="dxa"/>
          </w:tcPr>
          <w:p w14:paraId="71020E4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III WIP FAQs</w:t>
            </w:r>
          </w:p>
        </w:tc>
        <w:tc>
          <w:tcPr>
            <w:tcW w:w="6060" w:type="dxa"/>
          </w:tcPr>
          <w:p w14:paraId="76E9BBC3"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i/>
                <w:sz w:val="20"/>
                <w:szCs w:val="20"/>
              </w:rPr>
            </w:pPr>
          </w:p>
        </w:tc>
        <w:tc>
          <w:tcPr>
            <w:tcW w:w="1680" w:type="dxa"/>
          </w:tcPr>
          <w:p w14:paraId="7FD51442"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r>
      <w:tr w:rsidR="001D2AB0" w14:paraId="4836EA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715BC952" w14:textId="7DBB7756" w:rsidR="001D2AB0" w:rsidRDefault="00B50FE0">
            <w:pPr>
              <w:contextualSpacing w:val="0"/>
              <w:jc w:val="center"/>
              <w:rPr>
                <w:sz w:val="20"/>
                <w:szCs w:val="20"/>
              </w:rPr>
            </w:pPr>
            <w:r>
              <w:rPr>
                <w:sz w:val="20"/>
                <w:szCs w:val="20"/>
              </w:rPr>
              <w:t>P</w:t>
            </w:r>
            <w:r w:rsidR="009A1050">
              <w:rPr>
                <w:sz w:val="20"/>
                <w:szCs w:val="20"/>
              </w:rPr>
              <w:t>A</w:t>
            </w:r>
            <w:r>
              <w:rPr>
                <w:sz w:val="20"/>
                <w:szCs w:val="20"/>
              </w:rPr>
              <w:t>-8</w:t>
            </w:r>
          </w:p>
        </w:tc>
        <w:tc>
          <w:tcPr>
            <w:tcW w:w="1596" w:type="dxa"/>
          </w:tcPr>
          <w:p w14:paraId="6947300B"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435" w:type="dxa"/>
          </w:tcPr>
          <w:p w14:paraId="6B0B0D81"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Graphic that conveys to local governments that they can take credit for existing programs and practices they are already doing.</w:t>
            </w:r>
          </w:p>
        </w:tc>
        <w:tc>
          <w:tcPr>
            <w:tcW w:w="6060" w:type="dxa"/>
          </w:tcPr>
          <w:p w14:paraId="22120334"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t xml:space="preserve">One-page graphic that helps local governments understand that they can leverage existing achievements to meet TMDL requirements. </w:t>
            </w:r>
          </w:p>
        </w:tc>
        <w:tc>
          <w:tcPr>
            <w:tcW w:w="1680" w:type="dxa"/>
          </w:tcPr>
          <w:p w14:paraId="2811A6C0"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hours, depending on complexity</w:t>
            </w:r>
          </w:p>
        </w:tc>
      </w:tr>
      <w:tr w:rsidR="001D2AB0" w14:paraId="0E1F61DF" w14:textId="77777777">
        <w:tc>
          <w:tcPr>
            <w:cnfStyle w:val="001000000000" w:firstRow="0" w:lastRow="0" w:firstColumn="1" w:lastColumn="0" w:oddVBand="0" w:evenVBand="0" w:oddHBand="0" w:evenHBand="0" w:firstRowFirstColumn="0" w:firstRowLastColumn="0" w:lastRowFirstColumn="0" w:lastRowLastColumn="0"/>
            <w:tcW w:w="1179" w:type="dxa"/>
          </w:tcPr>
          <w:p w14:paraId="7DDB304F" w14:textId="1BDE1E72" w:rsidR="001D2AB0" w:rsidRDefault="00B50FE0">
            <w:pPr>
              <w:contextualSpacing w:val="0"/>
              <w:jc w:val="center"/>
              <w:rPr>
                <w:sz w:val="20"/>
                <w:szCs w:val="20"/>
              </w:rPr>
            </w:pPr>
            <w:r>
              <w:rPr>
                <w:sz w:val="20"/>
                <w:szCs w:val="20"/>
              </w:rPr>
              <w:t>P</w:t>
            </w:r>
            <w:r w:rsidR="009A1050">
              <w:rPr>
                <w:sz w:val="20"/>
                <w:szCs w:val="20"/>
              </w:rPr>
              <w:t>A</w:t>
            </w:r>
            <w:r>
              <w:rPr>
                <w:sz w:val="20"/>
                <w:szCs w:val="20"/>
              </w:rPr>
              <w:t>-9</w:t>
            </w:r>
          </w:p>
        </w:tc>
        <w:tc>
          <w:tcPr>
            <w:tcW w:w="1596" w:type="dxa"/>
          </w:tcPr>
          <w:p w14:paraId="5CD9457A" w14:textId="42C1E9CB" w:rsidR="001D2AB0" w:rsidRDefault="009B49C7">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435" w:type="dxa"/>
          </w:tcPr>
          <w:p w14:paraId="164B400D"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BMP Catalog</w:t>
            </w:r>
          </w:p>
        </w:tc>
        <w:tc>
          <w:tcPr>
            <w:tcW w:w="6060" w:type="dxa"/>
          </w:tcPr>
          <w:p w14:paraId="5FE4E75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a chart that lists BMPs, ordinances, or other actions that we are suggesting local governments consider taking. See WV-3.</w:t>
            </w:r>
          </w:p>
          <w:p w14:paraId="6B8B2242"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53AE2647"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PA heard that some kind of matrix was being developed.</w:t>
            </w:r>
          </w:p>
        </w:tc>
        <w:tc>
          <w:tcPr>
            <w:tcW w:w="1680" w:type="dxa"/>
          </w:tcPr>
          <w:p w14:paraId="5AFF45A3" w14:textId="77777777" w:rsidR="001D2AB0" w:rsidRDefault="001D2AB0">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a3"/>
        <w:tblW w:w="12950"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79"/>
        <w:gridCol w:w="1596"/>
        <w:gridCol w:w="2800"/>
        <w:gridCol w:w="5490"/>
        <w:gridCol w:w="1885"/>
      </w:tblGrid>
      <w:tr w:rsidR="001D2AB0" w14:paraId="052BEE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76ED358A" w14:textId="77777777" w:rsidR="001D2AB0" w:rsidRDefault="00252EE3">
            <w:pPr>
              <w:contextualSpacing w:val="0"/>
              <w:rPr>
                <w:sz w:val="20"/>
                <w:szCs w:val="20"/>
              </w:rPr>
            </w:pPr>
            <w:r>
              <w:rPr>
                <w:sz w:val="24"/>
                <w:szCs w:val="24"/>
              </w:rPr>
              <w:lastRenderedPageBreak/>
              <w:t>Virginia</w:t>
            </w:r>
          </w:p>
        </w:tc>
      </w:tr>
      <w:tr w:rsidR="001D2AB0" w14:paraId="2AC3D1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0167098C" w14:textId="77777777" w:rsidR="001D2AB0" w:rsidRDefault="00252EE3">
            <w:pPr>
              <w:contextualSpacing w:val="0"/>
              <w:jc w:val="center"/>
              <w:rPr>
                <w:sz w:val="20"/>
                <w:szCs w:val="20"/>
              </w:rPr>
            </w:pPr>
            <w:r>
              <w:rPr>
                <w:sz w:val="20"/>
                <w:szCs w:val="20"/>
              </w:rPr>
              <w:t>Item No.</w:t>
            </w:r>
          </w:p>
        </w:tc>
        <w:tc>
          <w:tcPr>
            <w:tcW w:w="1596" w:type="dxa"/>
          </w:tcPr>
          <w:p w14:paraId="68E5DE94"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2800" w:type="dxa"/>
          </w:tcPr>
          <w:p w14:paraId="5598BFBD"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5490" w:type="dxa"/>
          </w:tcPr>
          <w:p w14:paraId="6000912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885" w:type="dxa"/>
          </w:tcPr>
          <w:p w14:paraId="10CD3054"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1D2AB0" w14:paraId="42F4C37A" w14:textId="77777777">
        <w:tc>
          <w:tcPr>
            <w:cnfStyle w:val="001000000000" w:firstRow="0" w:lastRow="0" w:firstColumn="1" w:lastColumn="0" w:oddVBand="0" w:evenVBand="0" w:oddHBand="0" w:evenHBand="0" w:firstRowFirstColumn="0" w:firstRowLastColumn="0" w:lastRowFirstColumn="0" w:lastRowLastColumn="0"/>
            <w:tcW w:w="1179" w:type="dxa"/>
          </w:tcPr>
          <w:p w14:paraId="355AED90" w14:textId="056D58E2" w:rsidR="001D2AB0" w:rsidRDefault="00AD5283">
            <w:pPr>
              <w:contextualSpacing w:val="0"/>
              <w:jc w:val="center"/>
              <w:rPr>
                <w:sz w:val="20"/>
                <w:szCs w:val="20"/>
              </w:rPr>
            </w:pPr>
            <w:r>
              <w:rPr>
                <w:sz w:val="20"/>
                <w:szCs w:val="20"/>
              </w:rPr>
              <w:t>VA-</w:t>
            </w:r>
            <w:r w:rsidR="00252EE3">
              <w:rPr>
                <w:sz w:val="20"/>
                <w:szCs w:val="20"/>
              </w:rPr>
              <w:t>1</w:t>
            </w:r>
          </w:p>
        </w:tc>
        <w:tc>
          <w:tcPr>
            <w:tcW w:w="1596" w:type="dxa"/>
          </w:tcPr>
          <w:p w14:paraId="7C587850"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Tool</w:t>
            </w:r>
          </w:p>
        </w:tc>
        <w:tc>
          <w:tcPr>
            <w:tcW w:w="2800" w:type="dxa"/>
          </w:tcPr>
          <w:p w14:paraId="690C8E7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Tool to help local governments choose appropriate best management practices (BMPs)</w:t>
            </w:r>
          </w:p>
        </w:tc>
        <w:tc>
          <w:tcPr>
            <w:tcW w:w="5490" w:type="dxa"/>
          </w:tcPr>
          <w:p w14:paraId="21C18F25"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local governments are developing strategies that include their current and planned activities. Each BMP in the tool would show an established percent reduction. Local governments could then choose a different BMP which would identify a different percent reduction. The chosen BMPs would then be an established scenario in Chesapeake Assessment Scenario Tool (CAST).</w:t>
            </w:r>
          </w:p>
        </w:tc>
        <w:tc>
          <w:tcPr>
            <w:tcW w:w="1885" w:type="dxa"/>
          </w:tcPr>
          <w:p w14:paraId="199D4F37"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hours to program an Excel spreadsheet</w:t>
            </w:r>
          </w:p>
        </w:tc>
      </w:tr>
      <w:tr w:rsidR="001D2AB0" w14:paraId="33ADE7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42FBF8A3" w14:textId="0A7C97E5" w:rsidR="001D2AB0" w:rsidRDefault="00AD5283">
            <w:pPr>
              <w:contextualSpacing w:val="0"/>
              <w:jc w:val="center"/>
              <w:rPr>
                <w:sz w:val="20"/>
                <w:szCs w:val="20"/>
              </w:rPr>
            </w:pPr>
            <w:r>
              <w:rPr>
                <w:sz w:val="20"/>
                <w:szCs w:val="20"/>
              </w:rPr>
              <w:t>VA-</w:t>
            </w:r>
            <w:r w:rsidR="00252EE3">
              <w:rPr>
                <w:sz w:val="20"/>
                <w:szCs w:val="20"/>
              </w:rPr>
              <w:t>2</w:t>
            </w:r>
          </w:p>
        </w:tc>
        <w:tc>
          <w:tcPr>
            <w:tcW w:w="1596" w:type="dxa"/>
          </w:tcPr>
          <w:p w14:paraId="577E4C78"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800" w:type="dxa"/>
          </w:tcPr>
          <w:p w14:paraId="23488DD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Phase III WIP FAQs</w:t>
            </w:r>
          </w:p>
        </w:tc>
        <w:tc>
          <w:tcPr>
            <w:tcW w:w="5490" w:type="dxa"/>
          </w:tcPr>
          <w:p w14:paraId="3175EFFC" w14:textId="77777777" w:rsidR="001D2AB0" w:rsidRDefault="001D2AB0">
            <w:pPr>
              <w:contextualSpacing w:val="0"/>
              <w:cnfStyle w:val="000000100000" w:firstRow="0" w:lastRow="0" w:firstColumn="0" w:lastColumn="0" w:oddVBand="0" w:evenVBand="0" w:oddHBand="1" w:evenHBand="0" w:firstRowFirstColumn="0" w:firstRowLastColumn="0" w:lastRowFirstColumn="0" w:lastRowLastColumn="0"/>
              <w:rPr>
                <w:sz w:val="20"/>
                <w:szCs w:val="20"/>
              </w:rPr>
            </w:pPr>
          </w:p>
        </w:tc>
        <w:tc>
          <w:tcPr>
            <w:tcW w:w="1885" w:type="dxa"/>
          </w:tcPr>
          <w:p w14:paraId="14845497"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r>
      <w:tr w:rsidR="001D2AB0" w14:paraId="2C44580F" w14:textId="77777777">
        <w:tc>
          <w:tcPr>
            <w:cnfStyle w:val="001000000000" w:firstRow="0" w:lastRow="0" w:firstColumn="1" w:lastColumn="0" w:oddVBand="0" w:evenVBand="0" w:oddHBand="0" w:evenHBand="0" w:firstRowFirstColumn="0" w:firstRowLastColumn="0" w:lastRowFirstColumn="0" w:lastRowLastColumn="0"/>
            <w:tcW w:w="1179" w:type="dxa"/>
          </w:tcPr>
          <w:p w14:paraId="319B6C2B" w14:textId="5964EF28" w:rsidR="001D2AB0" w:rsidRDefault="00AD5283">
            <w:pPr>
              <w:contextualSpacing w:val="0"/>
              <w:jc w:val="center"/>
              <w:rPr>
                <w:sz w:val="20"/>
                <w:szCs w:val="20"/>
              </w:rPr>
            </w:pPr>
            <w:r>
              <w:rPr>
                <w:sz w:val="20"/>
                <w:szCs w:val="20"/>
              </w:rPr>
              <w:t>VA-</w:t>
            </w:r>
            <w:r w:rsidR="00252EE3">
              <w:rPr>
                <w:sz w:val="20"/>
                <w:szCs w:val="20"/>
              </w:rPr>
              <w:t>3</w:t>
            </w:r>
          </w:p>
        </w:tc>
        <w:tc>
          <w:tcPr>
            <w:tcW w:w="1596" w:type="dxa"/>
          </w:tcPr>
          <w:p w14:paraId="32918A4F"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800" w:type="dxa"/>
          </w:tcPr>
          <w:p w14:paraId="1473C6A1"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Infographic about Phase III watershed implementation plan (WIP) development that can be handed out and sent to local governments</w:t>
            </w:r>
          </w:p>
        </w:tc>
        <w:tc>
          <w:tcPr>
            <w:tcW w:w="5490" w:type="dxa"/>
          </w:tcPr>
          <w:p w14:paraId="3897BE5E"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Complete</w:t>
            </w:r>
          </w:p>
        </w:tc>
        <w:tc>
          <w:tcPr>
            <w:tcW w:w="1885" w:type="dxa"/>
          </w:tcPr>
          <w:p w14:paraId="306EF89C"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1D2AB0" w14:paraId="57981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54F2F3B1" w14:textId="46E65CF2" w:rsidR="001D2AB0" w:rsidRDefault="00AD5283">
            <w:pPr>
              <w:contextualSpacing w:val="0"/>
              <w:jc w:val="center"/>
              <w:rPr>
                <w:sz w:val="20"/>
                <w:szCs w:val="20"/>
              </w:rPr>
            </w:pPr>
            <w:r>
              <w:rPr>
                <w:sz w:val="20"/>
                <w:szCs w:val="20"/>
              </w:rPr>
              <w:t>VA-</w:t>
            </w:r>
            <w:r w:rsidR="00252EE3">
              <w:rPr>
                <w:sz w:val="20"/>
                <w:szCs w:val="20"/>
              </w:rPr>
              <w:t>4</w:t>
            </w:r>
          </w:p>
        </w:tc>
        <w:tc>
          <w:tcPr>
            <w:tcW w:w="1596" w:type="dxa"/>
          </w:tcPr>
          <w:p w14:paraId="077BA8A4"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Engagement support</w:t>
            </w:r>
          </w:p>
        </w:tc>
        <w:tc>
          <w:tcPr>
            <w:tcW w:w="2800" w:type="dxa"/>
          </w:tcPr>
          <w:p w14:paraId="2E015F2A"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Help develop peer-to-peer sessions with local government staff and elected officials</w:t>
            </w:r>
          </w:p>
        </w:tc>
        <w:tc>
          <w:tcPr>
            <w:tcW w:w="5490" w:type="dxa"/>
          </w:tcPr>
          <w:p w14:paraId="05ACA1F5" w14:textId="77777777" w:rsidR="001D2AB0" w:rsidRDefault="001D2AB0">
            <w:pPr>
              <w:contextualSpacing w:val="0"/>
              <w:cnfStyle w:val="000000100000" w:firstRow="0" w:lastRow="0" w:firstColumn="0" w:lastColumn="0" w:oddVBand="0" w:evenVBand="0" w:oddHBand="1" w:evenHBand="0" w:firstRowFirstColumn="0" w:firstRowLastColumn="0" w:lastRowFirstColumn="0" w:lastRowLastColumn="0"/>
              <w:rPr>
                <w:sz w:val="20"/>
                <w:szCs w:val="20"/>
              </w:rPr>
            </w:pPr>
          </w:p>
        </w:tc>
        <w:tc>
          <w:tcPr>
            <w:tcW w:w="1885" w:type="dxa"/>
          </w:tcPr>
          <w:p w14:paraId="4ACDE35C"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8-16 hours per event (includes pre- and post-support activities)</w:t>
            </w:r>
          </w:p>
        </w:tc>
      </w:tr>
      <w:tr w:rsidR="001D2AB0" w14:paraId="0A97B48A" w14:textId="77777777">
        <w:tc>
          <w:tcPr>
            <w:cnfStyle w:val="001000000000" w:firstRow="0" w:lastRow="0" w:firstColumn="1" w:lastColumn="0" w:oddVBand="0" w:evenVBand="0" w:oddHBand="0" w:evenHBand="0" w:firstRowFirstColumn="0" w:firstRowLastColumn="0" w:lastRowFirstColumn="0" w:lastRowLastColumn="0"/>
            <w:tcW w:w="1179" w:type="dxa"/>
          </w:tcPr>
          <w:p w14:paraId="00095B77" w14:textId="26A3A817" w:rsidR="001D2AB0" w:rsidRDefault="00AD5283">
            <w:pPr>
              <w:contextualSpacing w:val="0"/>
              <w:jc w:val="center"/>
              <w:rPr>
                <w:sz w:val="20"/>
                <w:szCs w:val="20"/>
              </w:rPr>
            </w:pPr>
            <w:r>
              <w:rPr>
                <w:sz w:val="20"/>
                <w:szCs w:val="20"/>
              </w:rPr>
              <w:t>VA-</w:t>
            </w:r>
            <w:r w:rsidR="00252EE3">
              <w:rPr>
                <w:sz w:val="20"/>
                <w:szCs w:val="20"/>
              </w:rPr>
              <w:t>5</w:t>
            </w:r>
          </w:p>
        </w:tc>
        <w:tc>
          <w:tcPr>
            <w:tcW w:w="1596" w:type="dxa"/>
          </w:tcPr>
          <w:p w14:paraId="02069DDB"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2800" w:type="dxa"/>
          </w:tcPr>
          <w:p w14:paraId="52E281D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Fact sheet about the Midpoint Assessment and Phase III WIP targeted to local governments </w:t>
            </w:r>
          </w:p>
        </w:tc>
        <w:tc>
          <w:tcPr>
            <w:tcW w:w="5490" w:type="dxa"/>
          </w:tcPr>
          <w:p w14:paraId="569B43AD" w14:textId="1253CD8F"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should have a for</w:t>
            </w:r>
            <w:r w:rsidR="008F03D3">
              <w:rPr>
                <w:sz w:val="20"/>
                <w:szCs w:val="20"/>
              </w:rPr>
              <w:t>m</w:t>
            </w:r>
            <w:r w:rsidR="00AD5283">
              <w:rPr>
                <w:sz w:val="20"/>
                <w:szCs w:val="20"/>
              </w:rPr>
              <w:t>-</w:t>
            </w:r>
            <w:r>
              <w:rPr>
                <w:sz w:val="20"/>
                <w:szCs w:val="20"/>
              </w:rPr>
              <w:t xml:space="preserve">fillable section to allow jurisdictions to include their state-specific information. </w:t>
            </w:r>
          </w:p>
          <w:p w14:paraId="1D802B2D"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59052354"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 xml:space="preserve">Complete </w:t>
            </w:r>
          </w:p>
        </w:tc>
        <w:tc>
          <w:tcPr>
            <w:tcW w:w="1885" w:type="dxa"/>
          </w:tcPr>
          <w:p w14:paraId="35294062"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1D2AB0" w14:paraId="1F01B9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78F5C9CD" w14:textId="5950DC0E" w:rsidR="001D2AB0" w:rsidRDefault="00AD5283">
            <w:pPr>
              <w:contextualSpacing w:val="0"/>
              <w:jc w:val="center"/>
              <w:rPr>
                <w:sz w:val="20"/>
                <w:szCs w:val="20"/>
              </w:rPr>
            </w:pPr>
            <w:r>
              <w:rPr>
                <w:sz w:val="20"/>
                <w:szCs w:val="20"/>
              </w:rPr>
              <w:t>VA-</w:t>
            </w:r>
            <w:r w:rsidR="00252EE3">
              <w:rPr>
                <w:sz w:val="20"/>
                <w:szCs w:val="20"/>
              </w:rPr>
              <w:t>6</w:t>
            </w:r>
          </w:p>
        </w:tc>
        <w:tc>
          <w:tcPr>
            <w:tcW w:w="1596" w:type="dxa"/>
          </w:tcPr>
          <w:p w14:paraId="084BBC1B"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2800" w:type="dxa"/>
          </w:tcPr>
          <w:p w14:paraId="5C7C0A62"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Graphic that conveys to local governments that they can take credit for existing programs and practices they are already doing.</w:t>
            </w:r>
          </w:p>
        </w:tc>
        <w:tc>
          <w:tcPr>
            <w:tcW w:w="5490" w:type="dxa"/>
          </w:tcPr>
          <w:p w14:paraId="1DA742BF"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One-page graphic that helps local governments understand that they can leverage existing achievements to meet TMDL requirements. </w:t>
            </w:r>
          </w:p>
        </w:tc>
        <w:tc>
          <w:tcPr>
            <w:tcW w:w="1885" w:type="dxa"/>
          </w:tcPr>
          <w:p w14:paraId="34B85781"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hours, depending on complexity</w:t>
            </w:r>
          </w:p>
        </w:tc>
      </w:tr>
    </w:tbl>
    <w:p w14:paraId="2039CBDF" w14:textId="77777777" w:rsidR="001D2AB0" w:rsidRDefault="00252EE3">
      <w:r>
        <w:br w:type="page"/>
      </w:r>
    </w:p>
    <w:tbl>
      <w:tblPr>
        <w:tblStyle w:val="a4"/>
        <w:tblW w:w="12950" w:type="dxa"/>
        <w:tblInd w:w="-2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75"/>
        <w:gridCol w:w="1350"/>
        <w:gridCol w:w="1710"/>
        <w:gridCol w:w="7070"/>
        <w:gridCol w:w="1745"/>
      </w:tblGrid>
      <w:tr w:rsidR="001D2AB0" w14:paraId="085C86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410F7085" w14:textId="77777777" w:rsidR="001D2AB0" w:rsidRDefault="00252EE3">
            <w:pPr>
              <w:contextualSpacing w:val="0"/>
              <w:rPr>
                <w:sz w:val="20"/>
                <w:szCs w:val="20"/>
              </w:rPr>
            </w:pPr>
            <w:r>
              <w:rPr>
                <w:sz w:val="24"/>
                <w:szCs w:val="24"/>
              </w:rPr>
              <w:lastRenderedPageBreak/>
              <w:t>West Virginia</w:t>
            </w:r>
          </w:p>
        </w:tc>
      </w:tr>
      <w:tr w:rsidR="001D2AB0" w14:paraId="4D0799A4" w14:textId="77777777" w:rsidTr="00E66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99AFC2" w14:textId="77777777" w:rsidR="001D2AB0" w:rsidRDefault="00252EE3">
            <w:pPr>
              <w:contextualSpacing w:val="0"/>
              <w:jc w:val="center"/>
              <w:rPr>
                <w:sz w:val="20"/>
                <w:szCs w:val="20"/>
              </w:rPr>
            </w:pPr>
            <w:r>
              <w:rPr>
                <w:sz w:val="20"/>
                <w:szCs w:val="20"/>
              </w:rPr>
              <w:t>Item No.</w:t>
            </w:r>
          </w:p>
        </w:tc>
        <w:tc>
          <w:tcPr>
            <w:tcW w:w="1350" w:type="dxa"/>
          </w:tcPr>
          <w:p w14:paraId="02F8999F"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Type</w:t>
            </w:r>
          </w:p>
        </w:tc>
        <w:tc>
          <w:tcPr>
            <w:tcW w:w="1710" w:type="dxa"/>
          </w:tcPr>
          <w:p w14:paraId="162A0AB5"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Description</w:t>
            </w:r>
          </w:p>
        </w:tc>
        <w:tc>
          <w:tcPr>
            <w:tcW w:w="7070" w:type="dxa"/>
          </w:tcPr>
          <w:p w14:paraId="65E98018"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745" w:type="dxa"/>
          </w:tcPr>
          <w:p w14:paraId="49E40E5B"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Estimated Hours</w:t>
            </w:r>
          </w:p>
        </w:tc>
      </w:tr>
      <w:tr w:rsidR="001D2AB0" w14:paraId="7A9904E7" w14:textId="77777777" w:rsidTr="00E669E5">
        <w:tc>
          <w:tcPr>
            <w:cnfStyle w:val="001000000000" w:firstRow="0" w:lastRow="0" w:firstColumn="1" w:lastColumn="0" w:oddVBand="0" w:evenVBand="0" w:oddHBand="0" w:evenHBand="0" w:firstRowFirstColumn="0" w:firstRowLastColumn="0" w:lastRowFirstColumn="0" w:lastRowLastColumn="0"/>
            <w:tcW w:w="1075" w:type="dxa"/>
          </w:tcPr>
          <w:p w14:paraId="379E0797" w14:textId="77777777" w:rsidR="001D2AB0" w:rsidRDefault="00252EE3">
            <w:pPr>
              <w:contextualSpacing w:val="0"/>
              <w:jc w:val="center"/>
              <w:rPr>
                <w:sz w:val="20"/>
                <w:szCs w:val="20"/>
              </w:rPr>
            </w:pPr>
            <w:r>
              <w:rPr>
                <w:sz w:val="20"/>
                <w:szCs w:val="20"/>
              </w:rPr>
              <w:t>WV-1</w:t>
            </w:r>
          </w:p>
        </w:tc>
        <w:tc>
          <w:tcPr>
            <w:tcW w:w="1350" w:type="dxa"/>
          </w:tcPr>
          <w:p w14:paraId="4495EB9F"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10" w:type="dxa"/>
          </w:tcPr>
          <w:p w14:paraId="467CFC57"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Materials that help convey details of the model to local governments</w:t>
            </w:r>
          </w:p>
        </w:tc>
        <w:tc>
          <w:tcPr>
            <w:tcW w:w="7070" w:type="dxa"/>
          </w:tcPr>
          <w:p w14:paraId="43E97DAE"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Fact sheet that includes these details regarding the watershed model:</w:t>
            </w:r>
          </w:p>
          <w:p w14:paraId="6F876183"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Where did the data come from and how was the model developed?</w:t>
            </w:r>
          </w:p>
          <w:p w14:paraId="37B4CE9C"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Does programmatic achievement earn you credit in the model?</w:t>
            </w:r>
          </w:p>
          <w:p w14:paraId="2E66FF6E"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Which BMPs support air quality? Does air quality correlate in the model?</w:t>
            </w:r>
          </w:p>
          <w:p w14:paraId="4061E0C0"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Addresses practicality of implementation at the local level</w:t>
            </w:r>
          </w:p>
          <w:p w14:paraId="05F7EBA9"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 energy reduction and programmatic changes translate in the model?</w:t>
            </w:r>
          </w:p>
          <w:p w14:paraId="131877EE" w14:textId="77777777" w:rsidR="001D2AB0" w:rsidRDefault="00252EE3">
            <w:pPr>
              <w:numPr>
                <w:ilvl w:val="0"/>
                <w:numId w:val="1"/>
              </w:numPr>
              <w:ind w:left="347" w:hanging="1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 you implement a practice that can be verified (i.e., how do you get credit?)</w:t>
            </w:r>
          </w:p>
          <w:p w14:paraId="2CBDAE84"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Recommended CWP’s “Watershed Treatment Model” spreadsheet tool that estimates bacteria reductions from outreach campaigns. Need to identify other sources that translate practices into nutrient load reductions.</w:t>
            </w:r>
          </w:p>
          <w:p w14:paraId="03DCDB9E" w14:textId="77777777" w:rsidR="001D2AB0" w:rsidRDefault="001D2AB0">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4AE1F1D2"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A video and fact sheet are under development by the Communications Office</w:t>
            </w:r>
          </w:p>
        </w:tc>
        <w:tc>
          <w:tcPr>
            <w:tcW w:w="1745" w:type="dxa"/>
          </w:tcPr>
          <w:p w14:paraId="5906F2AF" w14:textId="77777777" w:rsidR="001D2AB0" w:rsidRDefault="00252EE3">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 hours to write fact sheet; 8 hours to format</w:t>
            </w:r>
          </w:p>
        </w:tc>
      </w:tr>
      <w:tr w:rsidR="001D2AB0" w14:paraId="3418A5C8" w14:textId="77777777" w:rsidTr="00E66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B5E103F" w14:textId="77777777" w:rsidR="001D2AB0" w:rsidRDefault="00252EE3">
            <w:pPr>
              <w:contextualSpacing w:val="0"/>
              <w:jc w:val="center"/>
              <w:rPr>
                <w:sz w:val="20"/>
                <w:szCs w:val="20"/>
              </w:rPr>
            </w:pPr>
            <w:r>
              <w:rPr>
                <w:sz w:val="20"/>
                <w:szCs w:val="20"/>
              </w:rPr>
              <w:t>WV-2</w:t>
            </w:r>
          </w:p>
        </w:tc>
        <w:tc>
          <w:tcPr>
            <w:tcW w:w="1350" w:type="dxa"/>
          </w:tcPr>
          <w:p w14:paraId="42A22451"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1710" w:type="dxa"/>
          </w:tcPr>
          <w:p w14:paraId="615812B0"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Diagram or list of BMPs that shows the practice and the benefits of the BMP</w:t>
            </w:r>
          </w:p>
        </w:tc>
        <w:tc>
          <w:tcPr>
            <w:tcW w:w="7070" w:type="dxa"/>
          </w:tcPr>
          <w:p w14:paraId="0AD1CCEC" w14:textId="77777777" w:rsidR="001D2AB0" w:rsidRDefault="00252EE3">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Similar to </w:t>
            </w:r>
            <w:hyperlink r:id="rId10">
              <w:r>
                <w:rPr>
                  <w:color w:val="0563C1"/>
                  <w:sz w:val="20"/>
                  <w:szCs w:val="20"/>
                  <w:u w:val="single"/>
                </w:rPr>
                <w:t>http://www.cnt.org/sites/default/files/publications/CNT_Value-of-Green-Infrastructure.pdf</w:t>
              </w:r>
            </w:hyperlink>
            <w:r>
              <w:rPr>
                <w:sz w:val="20"/>
                <w:szCs w:val="20"/>
              </w:rPr>
              <w:t>, page 3. The BMPs would be sorted by planning, policy, conservation, or pollution prevention. The diagram would be a one-page snapshot of what local governments could explore for their specific needs and would show benefits such as air quality, drinking water protection, combined sewer overflows, zoning, programmatic, etc. The diagram would show what is feasible, and that one BMP could solve multiple issues. The chart would be a subset of the 204 BMPs.</w:t>
            </w:r>
          </w:p>
        </w:tc>
        <w:tc>
          <w:tcPr>
            <w:tcW w:w="1745" w:type="dxa"/>
          </w:tcPr>
          <w:p w14:paraId="2DAF2B30" w14:textId="77777777" w:rsidR="001D2AB0" w:rsidRDefault="00252EE3">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 hours to research and write fact sheet; 10 hours to format</w:t>
            </w:r>
          </w:p>
        </w:tc>
      </w:tr>
      <w:tr w:rsidR="001D2AB0" w14:paraId="7E9B4FE9" w14:textId="77777777" w:rsidTr="00E669E5">
        <w:tc>
          <w:tcPr>
            <w:cnfStyle w:val="001000000000" w:firstRow="0" w:lastRow="0" w:firstColumn="1" w:lastColumn="0" w:oddVBand="0" w:evenVBand="0" w:oddHBand="0" w:evenHBand="0" w:firstRowFirstColumn="0" w:firstRowLastColumn="0" w:lastRowFirstColumn="0" w:lastRowLastColumn="0"/>
            <w:tcW w:w="1075" w:type="dxa"/>
          </w:tcPr>
          <w:p w14:paraId="309CBF3A" w14:textId="77777777" w:rsidR="001D2AB0" w:rsidRDefault="00252EE3">
            <w:pPr>
              <w:contextualSpacing w:val="0"/>
              <w:jc w:val="center"/>
              <w:rPr>
                <w:sz w:val="20"/>
                <w:szCs w:val="20"/>
              </w:rPr>
            </w:pPr>
            <w:r>
              <w:rPr>
                <w:sz w:val="20"/>
                <w:szCs w:val="20"/>
              </w:rPr>
              <w:t>WV-3</w:t>
            </w:r>
          </w:p>
        </w:tc>
        <w:tc>
          <w:tcPr>
            <w:tcW w:w="1350" w:type="dxa"/>
          </w:tcPr>
          <w:p w14:paraId="0860D82F" w14:textId="77777777" w:rsidR="001D2AB0" w:rsidRDefault="00252EE3">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10" w:type="dxa"/>
          </w:tcPr>
          <w:p w14:paraId="06523AD3" w14:textId="1E0A9FE9" w:rsidR="001D2AB0"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List of BMPs</w:t>
            </w:r>
          </w:p>
        </w:tc>
        <w:tc>
          <w:tcPr>
            <w:tcW w:w="7070" w:type="dxa"/>
          </w:tcPr>
          <w:p w14:paraId="1BA76987" w14:textId="7871E1D3" w:rsidR="001D2AB0" w:rsidRDefault="00252EE3"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a chart</w:t>
            </w:r>
            <w:r w:rsidR="00E669E5">
              <w:rPr>
                <w:sz w:val="20"/>
                <w:szCs w:val="20"/>
              </w:rPr>
              <w:t xml:space="preserve"> or list of top 10 </w:t>
            </w:r>
            <w:r>
              <w:rPr>
                <w:sz w:val="20"/>
                <w:szCs w:val="20"/>
              </w:rPr>
              <w:t>BMPs</w:t>
            </w:r>
            <w:r w:rsidR="00E669E5">
              <w:rPr>
                <w:sz w:val="20"/>
                <w:szCs w:val="20"/>
              </w:rPr>
              <w:t xml:space="preserve"> that includes </w:t>
            </w:r>
            <w:r>
              <w:rPr>
                <w:sz w:val="20"/>
                <w:szCs w:val="20"/>
              </w:rPr>
              <w:t xml:space="preserve">specific stormwater BMP retrofit names, photos, short definitions, and how the BMPs could be funded.  (Funding options should go beyond grants and stormwater fees). Suggest using the Sustainable Cities Institute document at </w:t>
            </w:r>
            <w:hyperlink r:id="rId11">
              <w:r>
                <w:rPr>
                  <w:color w:val="0563C1"/>
                  <w:sz w:val="20"/>
                  <w:szCs w:val="20"/>
                  <w:u w:val="single"/>
                </w:rPr>
                <w:t>http://www.sustainablecitiesinstitute.org/Documents/SCI/Report_Guide/Guide_EPA_GICaseStudiesReduced4.pdf</w:t>
              </w:r>
            </w:hyperlink>
            <w:r>
              <w:rPr>
                <w:sz w:val="20"/>
                <w:szCs w:val="20"/>
              </w:rPr>
              <w:t xml:space="preserve">, page 5, that checks off what each of the 12 case study communities did. </w:t>
            </w:r>
          </w:p>
        </w:tc>
        <w:tc>
          <w:tcPr>
            <w:tcW w:w="1745" w:type="dxa"/>
          </w:tcPr>
          <w:p w14:paraId="00880E5A" w14:textId="0D048F93" w:rsidR="001D2AB0" w:rsidRDefault="00E669E5">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8-12 hours, depending on complexity</w:t>
            </w:r>
          </w:p>
        </w:tc>
      </w:tr>
      <w:tr w:rsidR="00E669E5" w14:paraId="7DE8F5A2" w14:textId="77777777" w:rsidTr="00E66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DDA5568" w14:textId="6B043DD9" w:rsidR="00E669E5" w:rsidRDefault="00E669E5" w:rsidP="00E669E5">
            <w:pPr>
              <w:jc w:val="center"/>
              <w:rPr>
                <w:sz w:val="20"/>
                <w:szCs w:val="20"/>
              </w:rPr>
            </w:pPr>
            <w:r>
              <w:rPr>
                <w:sz w:val="20"/>
                <w:szCs w:val="20"/>
              </w:rPr>
              <w:t>WV-4</w:t>
            </w:r>
          </w:p>
        </w:tc>
        <w:tc>
          <w:tcPr>
            <w:tcW w:w="1350" w:type="dxa"/>
          </w:tcPr>
          <w:p w14:paraId="1C0B56C4" w14:textId="42C97072" w:rsidR="00E669E5" w:rsidRDefault="00E669E5" w:rsidP="00E669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1710" w:type="dxa"/>
          </w:tcPr>
          <w:p w14:paraId="7A0C6AD3" w14:textId="0E905670" w:rsidR="00E669E5" w:rsidRDefault="00E669E5" w:rsidP="00E669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List of ordinances or actions</w:t>
            </w:r>
          </w:p>
        </w:tc>
        <w:tc>
          <w:tcPr>
            <w:tcW w:w="7070" w:type="dxa"/>
          </w:tcPr>
          <w:p w14:paraId="496B27BF" w14:textId="7EBDEDA1" w:rsidR="00E669E5" w:rsidRDefault="00E669E5" w:rsidP="00E669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Develop a chart or table of ordinances or other actions that </w:t>
            </w:r>
            <w:r w:rsidRPr="00E669E5">
              <w:rPr>
                <w:sz w:val="20"/>
                <w:szCs w:val="20"/>
              </w:rPr>
              <w:t>show some of the ways</w:t>
            </w:r>
            <w:r>
              <w:rPr>
                <w:sz w:val="20"/>
                <w:szCs w:val="20"/>
              </w:rPr>
              <w:t xml:space="preserve"> or </w:t>
            </w:r>
            <w:r w:rsidRPr="00E669E5">
              <w:rPr>
                <w:sz w:val="20"/>
                <w:szCs w:val="20"/>
              </w:rPr>
              <w:t>“policy approaches” in which BMPs can be required, supported, or funded.</w:t>
            </w:r>
            <w:r>
              <w:rPr>
                <w:sz w:val="20"/>
                <w:szCs w:val="20"/>
              </w:rPr>
              <w:t xml:space="preserve"> </w:t>
            </w:r>
          </w:p>
        </w:tc>
        <w:tc>
          <w:tcPr>
            <w:tcW w:w="1745" w:type="dxa"/>
          </w:tcPr>
          <w:p w14:paraId="2EE0B769" w14:textId="649B0D67" w:rsidR="00E669E5" w:rsidRDefault="00E669E5" w:rsidP="00E669E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 hours, depending on complexity</w:t>
            </w:r>
          </w:p>
        </w:tc>
      </w:tr>
      <w:tr w:rsidR="00E669E5" w14:paraId="7F899431" w14:textId="77777777" w:rsidTr="00E669E5">
        <w:tc>
          <w:tcPr>
            <w:cnfStyle w:val="001000000000" w:firstRow="0" w:lastRow="0" w:firstColumn="1" w:lastColumn="0" w:oddVBand="0" w:evenVBand="0" w:oddHBand="0" w:evenHBand="0" w:firstRowFirstColumn="0" w:firstRowLastColumn="0" w:lastRowFirstColumn="0" w:lastRowLastColumn="0"/>
            <w:tcW w:w="1075" w:type="dxa"/>
          </w:tcPr>
          <w:p w14:paraId="275586D9" w14:textId="6345A889" w:rsidR="00E669E5" w:rsidRDefault="00E669E5" w:rsidP="00E669E5">
            <w:pPr>
              <w:contextualSpacing w:val="0"/>
              <w:jc w:val="center"/>
              <w:rPr>
                <w:sz w:val="20"/>
                <w:szCs w:val="20"/>
              </w:rPr>
            </w:pPr>
            <w:r>
              <w:rPr>
                <w:sz w:val="20"/>
                <w:szCs w:val="20"/>
              </w:rPr>
              <w:t>WV-5</w:t>
            </w:r>
          </w:p>
        </w:tc>
        <w:tc>
          <w:tcPr>
            <w:tcW w:w="1350" w:type="dxa"/>
          </w:tcPr>
          <w:p w14:paraId="1722F2C0" w14:textId="04FD8C20"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10" w:type="dxa"/>
          </w:tcPr>
          <w:p w14:paraId="32C760E7" w14:textId="0DF55D4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Value of water fact sheet</w:t>
            </w:r>
          </w:p>
        </w:tc>
        <w:tc>
          <w:tcPr>
            <w:tcW w:w="7070" w:type="dxa"/>
          </w:tcPr>
          <w:p w14:paraId="25DD5DC1"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Need to help communities understand the value of clean water.</w:t>
            </w:r>
          </w:p>
          <w:p w14:paraId="386274CE"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Need education on pollution prevention and erosion impacts.</w:t>
            </w:r>
          </w:p>
          <w:p w14:paraId="3427C573"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74CE929C"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Develop a fact sheet, develop a training program, or provide resources such as this document developed by Tetra Tech for EPA: </w:t>
            </w:r>
            <w:hyperlink r:id="rId12">
              <w:r>
                <w:rPr>
                  <w:color w:val="0563C1"/>
                  <w:sz w:val="20"/>
                  <w:szCs w:val="20"/>
                  <w:u w:val="single"/>
                </w:rPr>
                <w:t>https://www.epa.gov/sites/production/files/2015-06/documents/epa810s15001_0.pdf</w:t>
              </w:r>
            </w:hyperlink>
            <w:r>
              <w:rPr>
                <w:sz w:val="20"/>
                <w:szCs w:val="20"/>
              </w:rPr>
              <w:t xml:space="preserve"> </w:t>
            </w:r>
          </w:p>
        </w:tc>
        <w:tc>
          <w:tcPr>
            <w:tcW w:w="1745" w:type="dxa"/>
          </w:tcPr>
          <w:p w14:paraId="33DB4F9A" w14:textId="77777777" w:rsidR="00E669E5" w:rsidRDefault="00E669E5" w:rsidP="00E669E5">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18 hours to research/write; 6 hours to format</w:t>
            </w:r>
          </w:p>
        </w:tc>
      </w:tr>
      <w:tr w:rsidR="00E669E5" w14:paraId="6EF7A0A9" w14:textId="77777777" w:rsidTr="00E66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07266B" w14:textId="220CEFB7" w:rsidR="00E669E5" w:rsidRDefault="00E669E5" w:rsidP="00E669E5">
            <w:pPr>
              <w:contextualSpacing w:val="0"/>
              <w:jc w:val="center"/>
              <w:rPr>
                <w:sz w:val="20"/>
                <w:szCs w:val="20"/>
              </w:rPr>
            </w:pPr>
            <w:r>
              <w:rPr>
                <w:sz w:val="20"/>
                <w:szCs w:val="20"/>
              </w:rPr>
              <w:t>WV-6</w:t>
            </w:r>
          </w:p>
        </w:tc>
        <w:tc>
          <w:tcPr>
            <w:tcW w:w="1350" w:type="dxa"/>
          </w:tcPr>
          <w:p w14:paraId="1959B236"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Outreach material</w:t>
            </w:r>
          </w:p>
        </w:tc>
        <w:tc>
          <w:tcPr>
            <w:tcW w:w="1710" w:type="dxa"/>
          </w:tcPr>
          <w:p w14:paraId="21168534"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Facts posted in daily paper</w:t>
            </w:r>
          </w:p>
        </w:tc>
        <w:tc>
          <w:tcPr>
            <w:tcW w:w="7070" w:type="dxa"/>
          </w:tcPr>
          <w:p w14:paraId="7800EF95" w14:textId="0B5F3810"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Analysis of the cost of treating drinking water when a rain event causes turbidity in the water versus “normal” cost to treat water. Include the cost of the coagulant and how much of that is needed to treat the cloudier water.  Could be a forecast to report in the daily paper. Connect the information about BMPs and homeowner actions that reduce sediment. </w:t>
            </w:r>
          </w:p>
        </w:tc>
        <w:tc>
          <w:tcPr>
            <w:tcW w:w="1745" w:type="dxa"/>
          </w:tcPr>
          <w:p w14:paraId="56F42336" w14:textId="77777777" w:rsidR="00E669E5" w:rsidRDefault="00E669E5" w:rsidP="00E669E5">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669E5" w14:paraId="0A959249" w14:textId="77777777" w:rsidTr="00E669E5">
        <w:tc>
          <w:tcPr>
            <w:cnfStyle w:val="001000000000" w:firstRow="0" w:lastRow="0" w:firstColumn="1" w:lastColumn="0" w:oddVBand="0" w:evenVBand="0" w:oddHBand="0" w:evenHBand="0" w:firstRowFirstColumn="0" w:firstRowLastColumn="0" w:lastRowFirstColumn="0" w:lastRowLastColumn="0"/>
            <w:tcW w:w="1075" w:type="dxa"/>
          </w:tcPr>
          <w:p w14:paraId="2CDB6FA1" w14:textId="0AB6BE9E" w:rsidR="00E669E5" w:rsidRDefault="00E669E5" w:rsidP="00E669E5">
            <w:pPr>
              <w:contextualSpacing w:val="0"/>
              <w:jc w:val="center"/>
              <w:rPr>
                <w:sz w:val="20"/>
                <w:szCs w:val="20"/>
              </w:rPr>
            </w:pPr>
            <w:r>
              <w:rPr>
                <w:sz w:val="20"/>
                <w:szCs w:val="20"/>
              </w:rPr>
              <w:t>WV-7</w:t>
            </w:r>
          </w:p>
        </w:tc>
        <w:tc>
          <w:tcPr>
            <w:tcW w:w="1350" w:type="dxa"/>
          </w:tcPr>
          <w:p w14:paraId="79562D41"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Outreach material</w:t>
            </w:r>
          </w:p>
        </w:tc>
        <w:tc>
          <w:tcPr>
            <w:tcW w:w="1710" w:type="dxa"/>
          </w:tcPr>
          <w:p w14:paraId="7A131889"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Local government fact sheet</w:t>
            </w:r>
          </w:p>
        </w:tc>
        <w:tc>
          <w:tcPr>
            <w:tcW w:w="7070" w:type="dxa"/>
          </w:tcPr>
          <w:p w14:paraId="49A13EC6"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Local governments need a fact sheet and glossary to get up to speed. </w:t>
            </w:r>
          </w:p>
          <w:p w14:paraId="49F20746"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650DDDFF" w14:textId="77777777" w:rsidR="00E669E5" w:rsidRDefault="00E669E5" w:rsidP="00E669E5">
            <w:pPr>
              <w:contextualSpacing w:val="0"/>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Complete</w:t>
            </w:r>
          </w:p>
        </w:tc>
        <w:tc>
          <w:tcPr>
            <w:tcW w:w="1745" w:type="dxa"/>
          </w:tcPr>
          <w:p w14:paraId="600A6A1C" w14:textId="77777777" w:rsidR="00E669E5" w:rsidRDefault="00E669E5" w:rsidP="00E669E5">
            <w:pPr>
              <w:contextualSpacing w:val="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E669E5" w14:paraId="5CEC30AD" w14:textId="77777777" w:rsidTr="00E66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719B364" w14:textId="7349B256" w:rsidR="00E669E5" w:rsidRDefault="00E669E5" w:rsidP="00E669E5">
            <w:pPr>
              <w:contextualSpacing w:val="0"/>
              <w:jc w:val="center"/>
              <w:rPr>
                <w:sz w:val="20"/>
                <w:szCs w:val="20"/>
              </w:rPr>
            </w:pPr>
            <w:r>
              <w:rPr>
                <w:sz w:val="20"/>
                <w:szCs w:val="20"/>
              </w:rPr>
              <w:t>WV-8</w:t>
            </w:r>
          </w:p>
        </w:tc>
        <w:tc>
          <w:tcPr>
            <w:tcW w:w="1350" w:type="dxa"/>
          </w:tcPr>
          <w:p w14:paraId="2003D800"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Case study</w:t>
            </w:r>
          </w:p>
        </w:tc>
        <w:tc>
          <w:tcPr>
            <w:tcW w:w="1710" w:type="dxa"/>
          </w:tcPr>
          <w:p w14:paraId="4E823537"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Wastewater or drinking trading</w:t>
            </w:r>
          </w:p>
        </w:tc>
        <w:tc>
          <w:tcPr>
            <w:tcW w:w="7070" w:type="dxa"/>
          </w:tcPr>
          <w:p w14:paraId="7440682D"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Would be part of the next generation case studies effort. </w:t>
            </w:r>
          </w:p>
          <w:p w14:paraId="65E98772" w14:textId="77777777" w:rsidR="00E669E5" w:rsidRDefault="00E669E5" w:rsidP="00E669E5">
            <w:pPr>
              <w:contextualSpacing w:val="0"/>
              <w:cnfStyle w:val="000000100000" w:firstRow="0" w:lastRow="0" w:firstColumn="0" w:lastColumn="0" w:oddVBand="0" w:evenVBand="0" w:oddHBand="1" w:evenHBand="0" w:firstRowFirstColumn="0" w:firstRowLastColumn="0" w:lastRowFirstColumn="0" w:lastRowLastColumn="0"/>
              <w:rPr>
                <w:i/>
                <w:sz w:val="20"/>
                <w:szCs w:val="20"/>
              </w:rPr>
            </w:pPr>
          </w:p>
          <w:p w14:paraId="4AFE1F6B" w14:textId="77777777" w:rsidR="00E669E5" w:rsidRDefault="00E669E5" w:rsidP="00E669E5">
            <w:p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Improved economic development, without environmental degradation, is a top priority in WV.</w:t>
            </w:r>
          </w:p>
        </w:tc>
        <w:tc>
          <w:tcPr>
            <w:tcW w:w="1745" w:type="dxa"/>
          </w:tcPr>
          <w:p w14:paraId="12082125" w14:textId="77777777" w:rsidR="00E669E5" w:rsidRDefault="00E669E5" w:rsidP="00E669E5">
            <w:pPr>
              <w:contextualSpacing w:val="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 hours to research/write each case study; 6 hours to format</w:t>
            </w:r>
          </w:p>
        </w:tc>
      </w:tr>
    </w:tbl>
    <w:p w14:paraId="6C144B70" w14:textId="3DB69963" w:rsidR="009C2E4F" w:rsidRDefault="009C2E4F"/>
    <w:sectPr w:rsidR="009C2E4F" w:rsidSect="008F03D3">
      <w:headerReference w:type="default" r:id="rId13"/>
      <w:footerReference w:type="default" r:id="rId14"/>
      <w:pgSz w:w="15840" w:h="12240" w:orient="landscape"/>
      <w:pgMar w:top="1440" w:right="1440" w:bottom="720" w:left="1440" w:header="0"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E8E0" w14:textId="77777777" w:rsidR="0002161E" w:rsidRDefault="0002161E">
      <w:pPr>
        <w:spacing w:after="0" w:line="240" w:lineRule="auto"/>
      </w:pPr>
      <w:r>
        <w:separator/>
      </w:r>
    </w:p>
  </w:endnote>
  <w:endnote w:type="continuationSeparator" w:id="0">
    <w:p w14:paraId="7433B549" w14:textId="77777777" w:rsidR="0002161E" w:rsidRDefault="0002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AB0C" w14:textId="77777777" w:rsidR="00C61CCC" w:rsidRDefault="00C61CCC">
    <w:pPr>
      <w:tabs>
        <w:tab w:val="center" w:pos="4680"/>
        <w:tab w:val="right" w:pos="9360"/>
      </w:tabs>
      <w:spacing w:after="0" w:line="240" w:lineRule="auto"/>
    </w:pPr>
  </w:p>
  <w:p w14:paraId="764DAD38" w14:textId="77BF69ED" w:rsidR="00C61CCC" w:rsidRDefault="00C61CCC">
    <w:pPr>
      <w:pBdr>
        <w:top w:val="single" w:sz="4" w:space="1" w:color="000000"/>
      </w:pBdr>
      <w:tabs>
        <w:tab w:val="right" w:pos="12960"/>
      </w:tabs>
      <w:spacing w:after="720" w:line="240" w:lineRule="auto"/>
      <w:rPr>
        <w:rFonts w:ascii="Arial" w:eastAsia="Arial" w:hAnsi="Arial" w:cs="Arial"/>
        <w:b/>
        <w:sz w:val="18"/>
        <w:szCs w:val="18"/>
      </w:rPr>
    </w:pPr>
    <w:bookmarkStart w:id="2" w:name="_30j0zll" w:colFirst="0" w:colLast="0"/>
    <w:bookmarkEnd w:id="2"/>
    <w:r>
      <w:rPr>
        <w:rFonts w:ascii="Arial" w:eastAsia="Arial" w:hAnsi="Arial" w:cs="Arial"/>
        <w:b/>
        <w:sz w:val="18"/>
        <w:szCs w:val="18"/>
      </w:rPr>
      <w:t>Draft Jurisdictional Needs</w:t>
    </w:r>
    <w:r w:rsidR="008F03D3">
      <w:rPr>
        <w:rFonts w:ascii="Arial" w:eastAsia="Arial" w:hAnsi="Arial" w:cs="Arial"/>
        <w:b/>
        <w:sz w:val="18"/>
        <w:szCs w:val="18"/>
      </w:rPr>
      <w:t xml:space="preserve"> for the LGEI Workgroup – June 5</w:t>
    </w:r>
    <w:r>
      <w:rPr>
        <w:rFonts w:ascii="Arial" w:eastAsia="Arial" w:hAnsi="Arial" w:cs="Arial"/>
        <w:b/>
        <w:sz w:val="18"/>
        <w:szCs w:val="18"/>
      </w:rPr>
      <w:t xml:space="preserve">, 2017 </w:t>
    </w:r>
    <w:r>
      <w:rPr>
        <w:rFonts w:ascii="Arial" w:eastAsia="Arial" w:hAnsi="Arial" w:cs="Arial"/>
        <w:b/>
        <w:sz w:val="18"/>
        <w:szCs w:val="18"/>
      </w:rPr>
      <w:tab/>
    </w:r>
    <w:r>
      <w:rPr>
        <w:rFonts w:ascii="Arial" w:eastAsia="Arial" w:hAnsi="Arial" w:cs="Arial"/>
        <w:b/>
        <w:color w:val="7F7F7F"/>
        <w:sz w:val="18"/>
        <w:szCs w:val="18"/>
      </w:rPr>
      <w:t>Page</w:t>
    </w:r>
    <w:r>
      <w:rPr>
        <w:rFonts w:ascii="Arial" w:eastAsia="Arial" w:hAnsi="Arial" w:cs="Arial"/>
        <w:b/>
        <w:sz w:val="18"/>
        <w:szCs w:val="18"/>
      </w:rPr>
      <w:t xml:space="preserve"> |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separate"/>
    </w:r>
    <w:r w:rsidR="00490873">
      <w:rPr>
        <w:rFonts w:ascii="Arial" w:eastAsia="Arial" w:hAnsi="Arial" w:cs="Arial"/>
        <w:b/>
        <w:noProof/>
        <w:sz w:val="18"/>
        <w:szCs w:val="18"/>
      </w:rPr>
      <w:t>1</w:t>
    </w:r>
    <w:r>
      <w:rPr>
        <w:rFonts w:ascii="Arial" w:eastAsia="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9CB5" w14:textId="77777777" w:rsidR="0002161E" w:rsidRDefault="0002161E">
      <w:pPr>
        <w:spacing w:after="0" w:line="240" w:lineRule="auto"/>
      </w:pPr>
      <w:r>
        <w:separator/>
      </w:r>
    </w:p>
  </w:footnote>
  <w:footnote w:type="continuationSeparator" w:id="0">
    <w:p w14:paraId="2DBB264A" w14:textId="77777777" w:rsidR="0002161E" w:rsidRDefault="0002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8AAA" w14:textId="77777777" w:rsidR="00C61CCC" w:rsidRDefault="00C61CCC">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0E4"/>
    <w:multiLevelType w:val="multilevel"/>
    <w:tmpl w:val="D0CA6E4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0"/>
    <w:rsid w:val="0002161E"/>
    <w:rsid w:val="001206FE"/>
    <w:rsid w:val="001618FA"/>
    <w:rsid w:val="001D2AB0"/>
    <w:rsid w:val="00252EE3"/>
    <w:rsid w:val="002768BD"/>
    <w:rsid w:val="003728DB"/>
    <w:rsid w:val="00403A38"/>
    <w:rsid w:val="004254BC"/>
    <w:rsid w:val="004865F7"/>
    <w:rsid w:val="00490873"/>
    <w:rsid w:val="0057506D"/>
    <w:rsid w:val="005D397F"/>
    <w:rsid w:val="005F6406"/>
    <w:rsid w:val="00861FD3"/>
    <w:rsid w:val="008850F0"/>
    <w:rsid w:val="008F03D3"/>
    <w:rsid w:val="00932287"/>
    <w:rsid w:val="009A1050"/>
    <w:rsid w:val="009B49C7"/>
    <w:rsid w:val="009C2E4F"/>
    <w:rsid w:val="009F6F48"/>
    <w:rsid w:val="00AD5283"/>
    <w:rsid w:val="00B00C8A"/>
    <w:rsid w:val="00B50FE0"/>
    <w:rsid w:val="00BE39D5"/>
    <w:rsid w:val="00C4200B"/>
    <w:rsid w:val="00C61CCC"/>
    <w:rsid w:val="00D70325"/>
    <w:rsid w:val="00E669E5"/>
    <w:rsid w:val="00EC7C6D"/>
    <w:rsid w:val="00F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7031"/>
  <w15:docId w15:val="{08A7CAF4-FE52-4E6B-B228-F0190CA5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2" w:color="ED7D31"/>
      </w:pBdr>
      <w:spacing w:before="360" w:after="120" w:line="240" w:lineRule="auto"/>
      <w:outlineLvl w:val="0"/>
    </w:pPr>
    <w:rPr>
      <w:color w:val="262626"/>
      <w:sz w:val="40"/>
      <w:szCs w:val="40"/>
    </w:rPr>
  </w:style>
  <w:style w:type="paragraph" w:styleId="Heading2">
    <w:name w:val="heading 2"/>
    <w:basedOn w:val="Normal"/>
    <w:next w:val="Normal"/>
    <w:pPr>
      <w:keepNext/>
      <w:keepLines/>
      <w:spacing w:before="160" w:after="0" w:line="240" w:lineRule="auto"/>
      <w:outlineLvl w:val="1"/>
    </w:pPr>
    <w:rPr>
      <w:color w:val="ED7D31"/>
      <w:sz w:val="36"/>
      <w:szCs w:val="36"/>
    </w:rPr>
  </w:style>
  <w:style w:type="paragraph" w:styleId="Heading3">
    <w:name w:val="heading 3"/>
    <w:basedOn w:val="Normal"/>
    <w:next w:val="Normal"/>
    <w:pPr>
      <w:keepNext/>
      <w:keepLines/>
      <w:spacing w:before="80" w:after="0" w:line="240" w:lineRule="auto"/>
      <w:outlineLvl w:val="2"/>
    </w:pPr>
    <w:rPr>
      <w:color w:val="C55911"/>
      <w:sz w:val="32"/>
      <w:szCs w:val="32"/>
    </w:rPr>
  </w:style>
  <w:style w:type="paragraph" w:styleId="Heading4">
    <w:name w:val="heading 4"/>
    <w:basedOn w:val="Normal"/>
    <w:next w:val="Normal"/>
    <w:pPr>
      <w:keepNext/>
      <w:keepLines/>
      <w:spacing w:before="120" w:after="80" w:line="240" w:lineRule="auto"/>
      <w:outlineLvl w:val="3"/>
    </w:pPr>
    <w:rPr>
      <w:i/>
      <w:color w:val="843C0B"/>
      <w:sz w:val="28"/>
      <w:szCs w:val="28"/>
      <w:u w:val="single"/>
    </w:rPr>
  </w:style>
  <w:style w:type="paragraph" w:styleId="Heading5">
    <w:name w:val="heading 5"/>
    <w:basedOn w:val="Normal"/>
    <w:next w:val="Normal"/>
    <w:pPr>
      <w:keepNext/>
      <w:keepLines/>
      <w:spacing w:before="80" w:after="0" w:line="240" w:lineRule="auto"/>
      <w:outlineLvl w:val="4"/>
    </w:pPr>
    <w:rPr>
      <w:color w:val="C55911"/>
      <w:sz w:val="24"/>
      <w:szCs w:val="24"/>
    </w:rPr>
  </w:style>
  <w:style w:type="paragraph" w:styleId="Heading6">
    <w:name w:val="heading 6"/>
    <w:basedOn w:val="Normal"/>
    <w:next w:val="Normal"/>
    <w:pPr>
      <w:keepNext/>
      <w:keepLines/>
      <w:spacing w:before="80" w:after="0" w:line="240" w:lineRule="auto"/>
      <w:outlineLvl w:val="5"/>
    </w:pPr>
    <w:rPr>
      <w:i/>
      <w:color w:val="843C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0">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1">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2">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3">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table" w:customStyle="1" w:styleId="a4">
    <w:basedOn w:val="TableNormal"/>
    <w:pPr>
      <w:widowControl/>
      <w:spacing w:after="0" w:line="240" w:lineRule="auto"/>
      <w:contextualSpacing/>
    </w:pPr>
    <w:tblPr>
      <w:tblStyleRowBandSize w:val="1"/>
      <w:tblStyleColBandSize w:val="1"/>
      <w:tblCellMar>
        <w:left w:w="115" w:type="dxa"/>
        <w:right w:w="115" w:type="dxa"/>
      </w:tblCellMar>
    </w:tblPr>
    <w:tcPr>
      <w:shd w:val="clear" w:color="auto" w:fill="DEEBF6"/>
    </w:tcPr>
    <w:tblStylePr w:type="firstRow">
      <w:pPr>
        <w:contextualSpacing/>
      </w:pPr>
      <w:rPr>
        <w:b/>
        <w:color w:val="FFFFFF"/>
      </w:rPr>
      <w:tblPr/>
      <w:tcPr>
        <w:tcBorders>
          <w:top w:val="single" w:sz="4" w:space="0" w:color="FFFFFF"/>
          <w:left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lastRow">
      <w:pPr>
        <w:contextualSpacing/>
      </w:pPr>
      <w:rPr>
        <w:b/>
        <w:color w:val="FFFFFF"/>
      </w:rPr>
      <w:tblPr/>
      <w:tcPr>
        <w:tcBorders>
          <w:left w:val="single" w:sz="4" w:space="0" w:color="FFFFFF"/>
          <w:bottom w:val="single" w:sz="4" w:space="0" w:color="FFFFFF"/>
          <w:right w:val="single" w:sz="4" w:space="0" w:color="FFFFFF"/>
          <w:insideH w:val="nil"/>
          <w:insideV w:val="nil"/>
        </w:tcBorders>
        <w:shd w:val="clear" w:color="auto" w:fill="5B9BD5"/>
        <w:tcMar>
          <w:top w:w="0" w:type="nil"/>
          <w:left w:w="115" w:type="dxa"/>
          <w:bottom w:w="0" w:type="nil"/>
          <w:right w:w="115" w:type="dxa"/>
        </w:tcMar>
      </w:tcPr>
    </w:tblStylePr>
    <w:tblStylePr w:type="firstCol">
      <w:pPr>
        <w:contextualSpacing/>
      </w:pPr>
      <w:rPr>
        <w:b/>
        <w:color w:val="FFFFFF"/>
      </w:rPr>
      <w:tblPr/>
      <w:tcPr>
        <w:tcBorders>
          <w:top w:val="single" w:sz="4" w:space="0" w:color="FFFFFF"/>
          <w:left w:val="single" w:sz="4" w:space="0" w:color="FFFFFF"/>
          <w:bottom w:val="single" w:sz="4" w:space="0" w:color="FFFFFF"/>
          <w:insideV w:val="nil"/>
        </w:tcBorders>
        <w:shd w:val="clear" w:color="auto" w:fill="5B9BD5"/>
        <w:tcMar>
          <w:top w:w="0" w:type="nil"/>
          <w:left w:w="115" w:type="dxa"/>
          <w:bottom w:w="0" w:type="nil"/>
          <w:right w:w="115" w:type="dxa"/>
        </w:tcMar>
      </w:tcPr>
    </w:tblStylePr>
    <w:tblStylePr w:type="lastCol">
      <w:pPr>
        <w:contextualSpacing/>
      </w:pPr>
      <w:rPr>
        <w:b/>
        <w:color w:val="FFFFFF"/>
      </w:rPr>
      <w:tblPr/>
      <w:tcPr>
        <w:tcBorders>
          <w:top w:val="single" w:sz="4" w:space="0" w:color="FFFFFF"/>
          <w:bottom w:val="single" w:sz="4" w:space="0" w:color="FFFFFF"/>
          <w:right w:val="single" w:sz="4" w:space="0" w:color="FFFFFF"/>
          <w:insideV w:val="nil"/>
        </w:tcBorders>
        <w:shd w:val="clear" w:color="auto" w:fill="5B9BD5"/>
        <w:tcMar>
          <w:top w:w="0" w:type="nil"/>
          <w:left w:w="115" w:type="dxa"/>
          <w:bottom w:w="0" w:type="nil"/>
          <w:right w:w="115" w:type="dxa"/>
        </w:tcMar>
      </w:tcPr>
    </w:tblStylePr>
    <w:tblStylePr w:type="band1Vert">
      <w:pPr>
        <w:contextualSpacing/>
      </w:pPr>
      <w:tblPr/>
      <w:tcPr>
        <w:shd w:val="clear" w:color="auto" w:fill="BDD7EE"/>
        <w:tcMar>
          <w:top w:w="0" w:type="nil"/>
          <w:left w:w="115" w:type="dxa"/>
          <w:bottom w:w="0" w:type="nil"/>
          <w:right w:w="115" w:type="dxa"/>
        </w:tcMar>
      </w:tcPr>
    </w:tblStylePr>
    <w:tblStylePr w:type="band1Horz">
      <w:pPr>
        <w:contextualSpacing/>
      </w:pPr>
      <w:tblPr/>
      <w:tcPr>
        <w:shd w:val="clear" w:color="auto" w:fill="BDD7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6D"/>
    <w:rPr>
      <w:rFonts w:ascii="Segoe UI" w:hAnsi="Segoe UI" w:cs="Segoe UI"/>
      <w:sz w:val="18"/>
      <w:szCs w:val="18"/>
    </w:rPr>
  </w:style>
  <w:style w:type="paragraph" w:styleId="Header">
    <w:name w:val="header"/>
    <w:basedOn w:val="Normal"/>
    <w:link w:val="HeaderChar"/>
    <w:uiPriority w:val="99"/>
    <w:unhideWhenUsed/>
    <w:rsid w:val="0093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87"/>
  </w:style>
  <w:style w:type="paragraph" w:styleId="Footer">
    <w:name w:val="footer"/>
    <w:basedOn w:val="Normal"/>
    <w:link w:val="FooterChar"/>
    <w:uiPriority w:val="99"/>
    <w:unhideWhenUsed/>
    <w:rsid w:val="0093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87"/>
  </w:style>
  <w:style w:type="paragraph" w:styleId="CommentSubject">
    <w:name w:val="annotation subject"/>
    <w:basedOn w:val="CommentText"/>
    <w:next w:val="CommentText"/>
    <w:link w:val="CommentSubjectChar"/>
    <w:uiPriority w:val="99"/>
    <w:semiHidden/>
    <w:unhideWhenUsed/>
    <w:rsid w:val="00EC7C6D"/>
    <w:rPr>
      <w:b/>
      <w:bCs/>
    </w:rPr>
  </w:style>
  <w:style w:type="character" w:customStyle="1" w:styleId="CommentSubjectChar">
    <w:name w:val="Comment Subject Char"/>
    <w:basedOn w:val="CommentTextChar"/>
    <w:link w:val="CommentSubject"/>
    <w:uiPriority w:val="99"/>
    <w:semiHidden/>
    <w:rsid w:val="00EC7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t.org/sites/default/files/publications/CNT_Value-of-Green-Infrastructur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t.org/sites/default/files/publications/CNT_Value-of-Green-Infrastructure.pdf" TargetMode="External"/><Relationship Id="rId12" Type="http://schemas.openxmlformats.org/officeDocument/2006/relationships/hyperlink" Target="https://www.epa.gov/sites/production/files/2015-06/documents/epa810s15001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tainablecitiesinstitute.org/Documents/SCI/Report_Guide/Guide_EPA_GICaseStudiesReduced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t.org/sites/default/files/publications/CNT_Value-of-Green-Infrastructure.pdf" TargetMode="External"/><Relationship Id="rId4" Type="http://schemas.openxmlformats.org/officeDocument/2006/relationships/webSettings" Target="webSettings.xml"/><Relationship Id="rId9" Type="http://schemas.openxmlformats.org/officeDocument/2006/relationships/hyperlink" Target="http://www.cnt.org/sites/default/files/publications/CNT_Value-of-Green-Infrastructur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Gattis</dc:creator>
  <cp:lastModifiedBy>Jennifer Starr</cp:lastModifiedBy>
  <cp:revision>2</cp:revision>
  <cp:lastPrinted>2017-06-05T15:02:00Z</cp:lastPrinted>
  <dcterms:created xsi:type="dcterms:W3CDTF">2017-07-14T17:53:00Z</dcterms:created>
  <dcterms:modified xsi:type="dcterms:W3CDTF">2017-07-14T17:53:00Z</dcterms:modified>
</cp:coreProperties>
</file>