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7079" w14:textId="16F2C76A" w:rsidR="00816C4D" w:rsidRPr="00FC7D91" w:rsidRDefault="00FC7D91" w:rsidP="00352792">
      <w:pPr>
        <w:spacing w:after="0" w:line="240" w:lineRule="auto"/>
        <w:rPr>
          <w:color w:val="FFFFFF" w:themeColor="background1"/>
          <w:sz w:val="40"/>
        </w:rPr>
      </w:pPr>
      <w:bookmarkStart w:id="0" w:name="_GoBack"/>
      <w:bookmarkEnd w:id="0"/>
      <w:r w:rsidRPr="00FC7D91">
        <w:rPr>
          <w:color w:val="FFFFFF" w:themeColor="background1"/>
          <w:sz w:val="40"/>
        </w:rPr>
        <w:t xml:space="preserve">Logic </w:t>
      </w:r>
      <w:r w:rsidR="00F71F18">
        <w:rPr>
          <w:color w:val="FFFFFF" w:themeColor="background1"/>
          <w:sz w:val="40"/>
        </w:rPr>
        <w:t>and</w:t>
      </w:r>
      <w:r w:rsidRPr="00FC7D91">
        <w:rPr>
          <w:color w:val="FFFFFF" w:themeColor="background1"/>
          <w:sz w:val="40"/>
        </w:rPr>
        <w:t xml:space="preserve"> Action Plan</w:t>
      </w:r>
      <w:r>
        <w:rPr>
          <w:color w:val="FFFFFF" w:themeColor="background1"/>
          <w:sz w:val="40"/>
        </w:rPr>
        <w:t xml:space="preserve">: </w:t>
      </w:r>
      <w:r w:rsidR="00A40BFA">
        <w:rPr>
          <w:color w:val="FFFFFF" w:themeColor="background1"/>
          <w:sz w:val="40"/>
        </w:rPr>
        <w:t>[</w:t>
      </w:r>
      <w:r>
        <w:rPr>
          <w:color w:val="FFFFFF" w:themeColor="background1"/>
          <w:sz w:val="40"/>
        </w:rPr>
        <w:t>Pre-</w:t>
      </w:r>
      <w:r w:rsidR="00A40BFA">
        <w:rPr>
          <w:color w:val="FFFFFF" w:themeColor="background1"/>
          <w:sz w:val="40"/>
        </w:rPr>
        <w:t xml:space="preserve"> OR Post-] </w:t>
      </w:r>
      <w:r>
        <w:rPr>
          <w:color w:val="FFFFFF" w:themeColor="background1"/>
          <w:sz w:val="40"/>
        </w:rPr>
        <w:t>Quarterly Progress Meeting</w:t>
      </w:r>
    </w:p>
    <w:p w14:paraId="5E1A7FE3" w14:textId="77777777" w:rsidR="00E34B0C" w:rsidRDefault="00E34B0C" w:rsidP="00947AB3">
      <w:pPr>
        <w:spacing w:after="0" w:line="240" w:lineRule="auto"/>
        <w:jc w:val="center"/>
      </w:pPr>
    </w:p>
    <w:p w14:paraId="3D9FCB2C" w14:textId="77777777" w:rsidR="00E15D9B" w:rsidRDefault="00E15D9B" w:rsidP="00947AB3">
      <w:pPr>
        <w:pStyle w:val="Heading1"/>
        <w:spacing w:before="0" w:after="0" w:line="240" w:lineRule="auto"/>
        <w:rPr>
          <w:b/>
          <w:sz w:val="26"/>
          <w:szCs w:val="26"/>
        </w:rPr>
      </w:pPr>
      <w:bookmarkStart w:id="1" w:name="_Hlk3195967"/>
    </w:p>
    <w:bookmarkEnd w:id="1"/>
    <w:p w14:paraId="264C8F4A" w14:textId="6DCBAEC0" w:rsidR="00947AB3" w:rsidRDefault="00947AB3" w:rsidP="00FC7D9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[Insert Outcome Name] – [Insert Appropriate Years here]</w:t>
      </w:r>
      <w:r w:rsidR="00FC7D91">
        <w:rPr>
          <w:b/>
          <w:sz w:val="24"/>
          <w:szCs w:val="24"/>
        </w:rPr>
        <w:t xml:space="preserve"> </w:t>
      </w:r>
      <w:r w:rsidR="00FC7D91" w:rsidRPr="00FC7D91">
        <w:rPr>
          <w:i/>
          <w:sz w:val="24"/>
          <w:szCs w:val="24"/>
        </w:rPr>
        <w:t xml:space="preserve">[NOTE: make sure to edit </w:t>
      </w:r>
      <w:r w:rsidR="00FC7D91" w:rsidRPr="00FC7D91">
        <w:rPr>
          <w:b/>
          <w:i/>
          <w:sz w:val="24"/>
          <w:szCs w:val="24"/>
        </w:rPr>
        <w:t>pre</w:t>
      </w:r>
      <w:r w:rsidR="00FC7D91" w:rsidRPr="00FC7D91">
        <w:rPr>
          <w:i/>
          <w:sz w:val="24"/>
          <w:szCs w:val="24"/>
        </w:rPr>
        <w:t xml:space="preserve">- or </w:t>
      </w:r>
      <w:r w:rsidR="00FC7D91" w:rsidRPr="00FC7D91">
        <w:rPr>
          <w:b/>
          <w:i/>
          <w:sz w:val="24"/>
          <w:szCs w:val="24"/>
        </w:rPr>
        <w:t>post</w:t>
      </w:r>
      <w:r w:rsidR="00FC7D91" w:rsidRPr="00FC7D91">
        <w:rPr>
          <w:i/>
          <w:sz w:val="24"/>
          <w:szCs w:val="24"/>
        </w:rPr>
        <w:t>- in the</w:t>
      </w:r>
      <w:r w:rsidR="006452CA">
        <w:rPr>
          <w:i/>
          <w:sz w:val="24"/>
          <w:szCs w:val="24"/>
        </w:rPr>
        <w:t xml:space="preserve"> </w:t>
      </w:r>
      <w:r w:rsidR="00FC7D91" w:rsidRPr="00FC7D91">
        <w:rPr>
          <w:i/>
          <w:sz w:val="24"/>
          <w:szCs w:val="24"/>
        </w:rPr>
        <w:t xml:space="preserve">text above, to tell the reader whether this logic </w:t>
      </w:r>
      <w:r w:rsidR="00F71F18">
        <w:rPr>
          <w:i/>
          <w:sz w:val="24"/>
          <w:szCs w:val="24"/>
        </w:rPr>
        <w:t>and</w:t>
      </w:r>
      <w:r w:rsidR="00FC7D91" w:rsidRPr="00FC7D91">
        <w:rPr>
          <w:i/>
          <w:sz w:val="24"/>
          <w:szCs w:val="24"/>
        </w:rPr>
        <w:t xml:space="preserve"> action plan is in preparation for your quarterly progress meeting or </w:t>
      </w:r>
      <w:r w:rsidR="00FC7D91">
        <w:rPr>
          <w:i/>
          <w:sz w:val="24"/>
          <w:szCs w:val="24"/>
        </w:rPr>
        <w:t>has been updated</w:t>
      </w:r>
      <w:r w:rsidR="00FC7D91" w:rsidRPr="00FC7D91">
        <w:rPr>
          <w:i/>
          <w:sz w:val="24"/>
          <w:szCs w:val="24"/>
        </w:rPr>
        <w:t xml:space="preserve"> based on discussion at the quarterly progress meeting</w:t>
      </w:r>
      <w:r w:rsidR="006452CA">
        <w:rPr>
          <w:i/>
          <w:sz w:val="24"/>
          <w:szCs w:val="24"/>
        </w:rPr>
        <w:t>.</w:t>
      </w:r>
      <w:r w:rsidR="00FC7D91" w:rsidRPr="00FC7D91">
        <w:rPr>
          <w:i/>
          <w:sz w:val="24"/>
          <w:szCs w:val="24"/>
        </w:rPr>
        <w:t>]</w:t>
      </w:r>
    </w:p>
    <w:p w14:paraId="479793FC" w14:textId="77777777" w:rsidR="00947AB3" w:rsidRPr="003124B3" w:rsidRDefault="00947AB3" w:rsidP="00FC7D91">
      <w:pPr>
        <w:spacing w:before="120" w:after="0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Long-term Target: </w:t>
      </w:r>
      <w:r w:rsidRPr="00001B30">
        <w:rPr>
          <w:sz w:val="24"/>
          <w:szCs w:val="24"/>
        </w:rPr>
        <w:t>(t</w:t>
      </w:r>
      <w:r w:rsidRPr="00547FAB">
        <w:rPr>
          <w:sz w:val="24"/>
          <w:szCs w:val="24"/>
        </w:rPr>
        <w:t>he metric for success of Outcome</w:t>
      </w:r>
      <w:r>
        <w:rPr>
          <w:sz w:val="24"/>
          <w:szCs w:val="24"/>
        </w:rPr>
        <w:t>)</w:t>
      </w:r>
      <w:r w:rsidRPr="00547FAB">
        <w:rPr>
          <w:sz w:val="24"/>
          <w:szCs w:val="24"/>
        </w:rPr>
        <w:t xml:space="preserve"> </w:t>
      </w:r>
    </w:p>
    <w:p w14:paraId="6C48E012" w14:textId="2A42AD8B" w:rsidR="00947AB3" w:rsidRDefault="00947AB3" w:rsidP="000C151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Two</w:t>
      </w:r>
      <w:r w:rsidRPr="001C0000">
        <w:rPr>
          <w:b/>
          <w:sz w:val="24"/>
          <w:szCs w:val="24"/>
        </w:rPr>
        <w:t xml:space="preserve">-year </w:t>
      </w:r>
      <w:r>
        <w:rPr>
          <w:b/>
          <w:sz w:val="24"/>
          <w:szCs w:val="24"/>
        </w:rPr>
        <w:t>T</w:t>
      </w:r>
      <w:r w:rsidRPr="001C0000">
        <w:rPr>
          <w:b/>
          <w:sz w:val="24"/>
          <w:szCs w:val="24"/>
        </w:rPr>
        <w:t>arget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(i</w:t>
      </w:r>
      <w:r w:rsidRPr="00547FAB">
        <w:rPr>
          <w:sz w:val="24"/>
          <w:szCs w:val="24"/>
        </w:rPr>
        <w:t>ncrement of metric for success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7AB3" w14:paraId="35EC7FD7" w14:textId="77777777" w:rsidTr="00337076">
        <w:tc>
          <w:tcPr>
            <w:tcW w:w="14390" w:type="dxa"/>
          </w:tcPr>
          <w:p w14:paraId="42C90C5F" w14:textId="287D4CF5" w:rsidR="00947AB3" w:rsidRDefault="00BB4814">
            <w:r w:rsidRPr="000C151E">
              <w:rPr>
                <w:b/>
                <w:sz w:val="24"/>
                <w:szCs w:val="24"/>
              </w:rPr>
              <w:t>Instructions:</w:t>
            </w:r>
            <w:r>
              <w:rPr>
                <w:sz w:val="24"/>
                <w:szCs w:val="24"/>
              </w:rPr>
              <w:t xml:space="preserve"> Before your quarterly progress meeting, </w:t>
            </w:r>
            <w:r w:rsidR="00947AB3">
              <w:rPr>
                <w:sz w:val="24"/>
                <w:szCs w:val="24"/>
              </w:rPr>
              <w:t>provide</w:t>
            </w:r>
            <w:r w:rsidR="00947AB3" w:rsidRPr="00117ABF">
              <w:rPr>
                <w:sz w:val="24"/>
                <w:szCs w:val="24"/>
              </w:rPr>
              <w:t xml:space="preserve"> the status of </w:t>
            </w:r>
            <w:r w:rsidR="00947AB3">
              <w:rPr>
                <w:sz w:val="24"/>
                <w:szCs w:val="24"/>
              </w:rPr>
              <w:t>individual</w:t>
            </w:r>
            <w:r w:rsidR="00947AB3" w:rsidRPr="00117ABF">
              <w:rPr>
                <w:sz w:val="24"/>
                <w:szCs w:val="24"/>
              </w:rPr>
              <w:t xml:space="preserve"> action</w:t>
            </w:r>
            <w:r w:rsidR="00947AB3">
              <w:rPr>
                <w:sz w:val="24"/>
                <w:szCs w:val="24"/>
              </w:rPr>
              <w:t>s</w:t>
            </w:r>
            <w:r w:rsidR="00947AB3" w:rsidRPr="00117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table below using this color key.</w:t>
            </w:r>
          </w:p>
        </w:tc>
      </w:tr>
      <w:tr w:rsidR="00947AB3" w14:paraId="598F3BDB" w14:textId="77777777" w:rsidTr="00337076">
        <w:tc>
          <w:tcPr>
            <w:tcW w:w="14390" w:type="dxa"/>
            <w:shd w:val="clear" w:color="auto" w:fill="E2EFD9" w:themeFill="accent6" w:themeFillTint="33"/>
          </w:tcPr>
          <w:p w14:paraId="4CF12117" w14:textId="68979480" w:rsidR="00947AB3" w:rsidRPr="00BA7273" w:rsidRDefault="00947AB3" w:rsidP="00337076">
            <w:pPr>
              <w:pStyle w:val="NoSpacing"/>
              <w:rPr>
                <w:b/>
              </w:rPr>
            </w:pPr>
            <w:r>
              <w:rPr>
                <w:color w:val="000000" w:themeColor="text1"/>
              </w:rPr>
              <w:t>A</w:t>
            </w:r>
            <w:r w:rsidRPr="00DC7A43">
              <w:rPr>
                <w:color w:val="000000" w:themeColor="text1"/>
              </w:rPr>
              <w:t>ction has been completed or is moving forward as planned</w:t>
            </w:r>
            <w:r w:rsidR="006452CA">
              <w:rPr>
                <w:color w:val="000000" w:themeColor="text1"/>
              </w:rPr>
              <w:t>.</w:t>
            </w:r>
            <w:r w:rsidRPr="00DC7A43">
              <w:rPr>
                <w:color w:val="000000" w:themeColor="text1"/>
              </w:rPr>
              <w:t xml:space="preserve">      </w:t>
            </w:r>
          </w:p>
        </w:tc>
      </w:tr>
      <w:tr w:rsidR="00947AB3" w14:paraId="59B74E98" w14:textId="77777777" w:rsidTr="00337076">
        <w:tc>
          <w:tcPr>
            <w:tcW w:w="14390" w:type="dxa"/>
            <w:shd w:val="clear" w:color="auto" w:fill="FFF2CC" w:themeFill="accent4" w:themeFillTint="33"/>
          </w:tcPr>
          <w:p w14:paraId="66F82BDB" w14:textId="1A28D795" w:rsidR="00947AB3" w:rsidRDefault="00947AB3" w:rsidP="00337076">
            <w:r>
              <w:rPr>
                <w:color w:val="000000" w:themeColor="text1"/>
              </w:rPr>
              <w:t>A</w:t>
            </w:r>
            <w:r w:rsidRPr="00DC7A43">
              <w:rPr>
                <w:color w:val="000000" w:themeColor="text1"/>
              </w:rPr>
              <w:t>ction has encountered minor obstacles</w:t>
            </w:r>
            <w:r w:rsidR="006452CA">
              <w:rPr>
                <w:color w:val="000000" w:themeColor="text1"/>
              </w:rPr>
              <w:t>.</w:t>
            </w:r>
          </w:p>
        </w:tc>
      </w:tr>
      <w:tr w:rsidR="00947AB3" w14:paraId="382C6ED6" w14:textId="77777777" w:rsidTr="00337076">
        <w:tc>
          <w:tcPr>
            <w:tcW w:w="14390" w:type="dxa"/>
            <w:shd w:val="clear" w:color="auto" w:fill="FDCFD6"/>
          </w:tcPr>
          <w:p w14:paraId="684EF57B" w14:textId="2BE323E1" w:rsidR="00947AB3" w:rsidRDefault="00947AB3" w:rsidP="00337076">
            <w:r>
              <w:rPr>
                <w:color w:val="000000" w:themeColor="text1"/>
              </w:rPr>
              <w:t>A</w:t>
            </w:r>
            <w:r w:rsidRPr="00DC7A43">
              <w:rPr>
                <w:color w:val="000000" w:themeColor="text1"/>
              </w:rPr>
              <w:t>ction has not been taken or has encountered a serious barrier</w:t>
            </w:r>
            <w:r w:rsidR="006452CA">
              <w:rPr>
                <w:color w:val="000000" w:themeColor="text1"/>
              </w:rPr>
              <w:t>.</w:t>
            </w:r>
          </w:p>
        </w:tc>
      </w:tr>
    </w:tbl>
    <w:p w14:paraId="1BA4EAF3" w14:textId="10CA2ABD" w:rsidR="00947AB3" w:rsidRPr="000C151E" w:rsidRDefault="00BB4814" w:rsidP="00947A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i</w:t>
      </w:r>
      <w:r w:rsidRPr="000C151E">
        <w:rPr>
          <w:sz w:val="24"/>
          <w:szCs w:val="24"/>
        </w:rPr>
        <w:t xml:space="preserve">nstructions for completing or updating your logic </w:t>
      </w:r>
      <w:r w:rsidR="00F71F18">
        <w:rPr>
          <w:sz w:val="24"/>
          <w:szCs w:val="24"/>
        </w:rPr>
        <w:t>and</w:t>
      </w:r>
      <w:r w:rsidRPr="000C151E">
        <w:rPr>
          <w:sz w:val="24"/>
          <w:szCs w:val="24"/>
        </w:rPr>
        <w:t xml:space="preserve"> action plan can be found on </w:t>
      </w:r>
      <w:hyperlink r:id="rId11" w:history="1">
        <w:r w:rsidRPr="000C151E">
          <w:rPr>
            <w:rStyle w:val="Hyperlink"/>
            <w:sz w:val="24"/>
            <w:szCs w:val="24"/>
          </w:rPr>
          <w:t>ChesapeakeDecisions</w:t>
        </w:r>
      </w:hyperlink>
      <w:r w:rsidRPr="000C151E">
        <w:rPr>
          <w:sz w:val="24"/>
          <w:szCs w:val="24"/>
        </w:rPr>
        <w:t>.</w:t>
      </w:r>
    </w:p>
    <w:p w14:paraId="7B7E2CF9" w14:textId="77777777" w:rsidR="00BB4814" w:rsidRPr="002B2FA1" w:rsidRDefault="00BB4814" w:rsidP="00947AB3">
      <w:pPr>
        <w:spacing w:after="0"/>
        <w:rPr>
          <w:b/>
          <w:sz w:val="24"/>
          <w:szCs w:val="24"/>
        </w:rPr>
      </w:pPr>
    </w:p>
    <w:tbl>
      <w:tblPr>
        <w:tblStyle w:val="GridTable4-Accent5"/>
        <w:tblW w:w="14289" w:type="dxa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2"/>
        <w:gridCol w:w="2041"/>
        <w:gridCol w:w="2041"/>
        <w:gridCol w:w="2042"/>
      </w:tblGrid>
      <w:tr w:rsidR="00947AB3" w:rsidRPr="00DB3E82" w14:paraId="240AC9DC" w14:textId="77777777" w:rsidTr="005E1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20D632A3" w14:textId="77777777" w:rsidR="00947AB3" w:rsidRPr="00DB3E82" w:rsidRDefault="00947AB3" w:rsidP="00337076">
            <w:pPr>
              <w:jc w:val="center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Factor</w:t>
            </w:r>
          </w:p>
        </w:tc>
        <w:tc>
          <w:tcPr>
            <w:tcW w:w="2041" w:type="dxa"/>
            <w:vAlign w:val="center"/>
          </w:tcPr>
          <w:p w14:paraId="54616032" w14:textId="77777777" w:rsidR="00947AB3" w:rsidRPr="0021394C" w:rsidRDefault="00947AB3" w:rsidP="0033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Current Efforts</w:t>
            </w:r>
          </w:p>
        </w:tc>
        <w:tc>
          <w:tcPr>
            <w:tcW w:w="2041" w:type="dxa"/>
            <w:vAlign w:val="center"/>
          </w:tcPr>
          <w:p w14:paraId="36B434DB" w14:textId="77777777" w:rsidR="00947AB3" w:rsidRPr="00DB3E82" w:rsidRDefault="00947AB3" w:rsidP="0033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Gap</w:t>
            </w:r>
          </w:p>
        </w:tc>
        <w:tc>
          <w:tcPr>
            <w:tcW w:w="2042" w:type="dxa"/>
            <w:vAlign w:val="center"/>
          </w:tcPr>
          <w:p w14:paraId="3A5C9578" w14:textId="77777777" w:rsidR="00947AB3" w:rsidRPr="00DB3E82" w:rsidRDefault="00947AB3" w:rsidP="0033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 xml:space="preserve">Actions </w:t>
            </w:r>
          </w:p>
        </w:tc>
        <w:tc>
          <w:tcPr>
            <w:tcW w:w="2041" w:type="dxa"/>
            <w:vAlign w:val="center"/>
          </w:tcPr>
          <w:p w14:paraId="0CDEE341" w14:textId="77777777" w:rsidR="00947AB3" w:rsidRPr="00DB3E82" w:rsidRDefault="00947AB3" w:rsidP="0033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Metrics</w:t>
            </w:r>
          </w:p>
        </w:tc>
        <w:tc>
          <w:tcPr>
            <w:tcW w:w="2041" w:type="dxa"/>
            <w:vAlign w:val="center"/>
          </w:tcPr>
          <w:p w14:paraId="4E3B1904" w14:textId="145E1E04" w:rsidR="00947AB3" w:rsidRPr="00DB3E82" w:rsidRDefault="00947AB3" w:rsidP="00357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Expected</w:t>
            </w:r>
            <w:r>
              <w:rPr>
                <w:b w:val="0"/>
                <w:sz w:val="28"/>
                <w:szCs w:val="28"/>
              </w:rPr>
              <w:t xml:space="preserve"> Response and Application</w:t>
            </w:r>
          </w:p>
        </w:tc>
        <w:tc>
          <w:tcPr>
            <w:tcW w:w="2042" w:type="dxa"/>
            <w:vAlign w:val="center"/>
          </w:tcPr>
          <w:p w14:paraId="4C3B8FDC" w14:textId="77777777" w:rsidR="00947AB3" w:rsidRPr="00DB3E82" w:rsidRDefault="00947AB3" w:rsidP="0033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Learn/Adapt</w:t>
            </w:r>
          </w:p>
        </w:tc>
      </w:tr>
      <w:tr w:rsidR="00947AB3" w:rsidRPr="00DB3E82" w14:paraId="24378038" w14:textId="77777777" w:rsidTr="005E19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BFBFBF" w:themeFill="background1" w:themeFillShade="BF"/>
          </w:tcPr>
          <w:p w14:paraId="4CEEB5B8" w14:textId="77777777" w:rsidR="00947AB3" w:rsidRPr="00934D05" w:rsidRDefault="00947AB3" w:rsidP="00337076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is impacting our ability to achieve our outcome?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7CBE218A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i/>
                <w:color w:val="000000" w:themeColor="text1"/>
                <w:sz w:val="20"/>
                <w:szCs w:val="20"/>
              </w:rPr>
              <w:t>What current efforts are addressing this factor?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2519B933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i/>
                <w:color w:val="000000" w:themeColor="text1"/>
                <w:sz w:val="20"/>
                <w:szCs w:val="20"/>
              </w:rPr>
              <w:t>What further efforts or information are needed to fully address this factor?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14:paraId="66E29BFD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i/>
                <w:color w:val="000000" w:themeColor="text1"/>
                <w:sz w:val="20"/>
                <w:szCs w:val="20"/>
              </w:rPr>
              <w:t xml:space="preserve">What actions are essential </w:t>
            </w: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934D05">
              <w:rPr>
                <w:i/>
                <w:color w:val="000000" w:themeColor="text1"/>
                <w:sz w:val="20"/>
                <w:szCs w:val="20"/>
              </w:rPr>
              <w:t>to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help fill this gap)</w:t>
            </w:r>
            <w:r w:rsidRPr="00934D0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to </w:t>
            </w:r>
            <w:r w:rsidRPr="00934D05">
              <w:rPr>
                <w:i/>
                <w:color w:val="000000" w:themeColor="text1"/>
                <w:sz w:val="20"/>
                <w:szCs w:val="20"/>
              </w:rPr>
              <w:t>achieve our outcome?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1E87172C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What will we measure or observe to determine progress in filling identified gap?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3F90B9CB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How and when do we expect these actions to address the identified gap? How might that affect our work going forward?</w:t>
            </w:r>
          </w:p>
          <w:p w14:paraId="2E346D2D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14:paraId="2C4D1551" w14:textId="77777777" w:rsidR="00947AB3" w:rsidRPr="00934D05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i/>
                <w:color w:val="000000" w:themeColor="text1"/>
                <w:sz w:val="20"/>
                <w:szCs w:val="20"/>
              </w:rPr>
              <w:t>What did we learn from taking this action? How will this lesson impact our work?</w:t>
            </w:r>
          </w:p>
        </w:tc>
      </w:tr>
      <w:tr w:rsidR="00947AB3" w:rsidRPr="00DB3E82" w14:paraId="5E4E11F4" w14:textId="77777777" w:rsidTr="005E19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003EBC3D" w14:textId="77777777" w:rsidR="00947AB3" w:rsidRPr="00DB3E82" w:rsidRDefault="00947AB3" w:rsidP="0033707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</w:t>
            </w:r>
          </w:p>
        </w:tc>
        <w:tc>
          <w:tcPr>
            <w:tcW w:w="2041" w:type="dxa"/>
          </w:tcPr>
          <w:p w14:paraId="01C8261D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66AD19E" w14:textId="77777777" w:rsidR="00947AB3" w:rsidRPr="00454CD6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042" w:type="dxa"/>
          </w:tcPr>
          <w:p w14:paraId="7AF8939E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14:paraId="2D4410B5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2741B06B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14:paraId="1E19C959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7AB3" w:rsidRPr="00DB3E82" w14:paraId="183BB307" w14:textId="77777777" w:rsidTr="005E19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413A770" w14:textId="77777777" w:rsidR="00947AB3" w:rsidRPr="00DB3E82" w:rsidRDefault="00947AB3" w:rsidP="00337076">
            <w:pPr>
              <w:rPr>
                <w:sz w:val="20"/>
                <w:szCs w:val="20"/>
              </w:rPr>
            </w:pPr>
            <w:r w:rsidRPr="00DB3E82">
              <w:rPr>
                <w:sz w:val="20"/>
                <w:szCs w:val="20"/>
              </w:rPr>
              <w:t xml:space="preserve">Partner Coordination: </w:t>
            </w:r>
            <w:r w:rsidRPr="00DB3E82">
              <w:rPr>
                <w:b w:val="0"/>
                <w:sz w:val="20"/>
                <w:szCs w:val="20"/>
              </w:rPr>
              <w:t>Development of shared stream restoration monitoring protocols and technical guidelines</w:t>
            </w:r>
          </w:p>
        </w:tc>
        <w:tc>
          <w:tcPr>
            <w:tcW w:w="2041" w:type="dxa"/>
          </w:tcPr>
          <w:p w14:paraId="310B5FCF" w14:textId="33F7F60B" w:rsidR="00947AB3" w:rsidRPr="002A2CD0" w:rsidRDefault="002A2CD0" w:rsidP="005A6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151E">
              <w:t xml:space="preserve">Development of </w:t>
            </w:r>
            <w:r>
              <w:rPr>
                <w:sz w:val="20"/>
                <w:szCs w:val="20"/>
              </w:rPr>
              <w:t>individual state protocols</w:t>
            </w:r>
          </w:p>
        </w:tc>
        <w:tc>
          <w:tcPr>
            <w:tcW w:w="2041" w:type="dxa"/>
          </w:tcPr>
          <w:p w14:paraId="1C67663D" w14:textId="77777777" w:rsidR="00947AB3" w:rsidRPr="00FC7D91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7D91">
              <w:rPr>
                <w:sz w:val="20"/>
                <w:szCs w:val="20"/>
              </w:rPr>
              <w:t>Lack of common watershed, stressor, and stream assessment and restoration guidelines</w:t>
            </w:r>
          </w:p>
        </w:tc>
        <w:tc>
          <w:tcPr>
            <w:tcW w:w="2042" w:type="dxa"/>
          </w:tcPr>
          <w:p w14:paraId="45C9E410" w14:textId="38AA39BF" w:rsidR="00947AB3" w:rsidRPr="00DB3E82" w:rsidRDefault="00C957B1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_1.1" w:history="1">
              <w:r w:rsidR="00947AB3" w:rsidRPr="005A63BA">
                <w:rPr>
                  <w:rStyle w:val="Hyperlink"/>
                  <w:sz w:val="20"/>
                  <w:szCs w:val="20"/>
                </w:rPr>
                <w:t>Form an action team to identify commonalities among protocols</w:t>
              </w:r>
              <w:r w:rsidR="00357524" w:rsidRPr="005A63BA">
                <w:rPr>
                  <w:rStyle w:val="Hyperlink"/>
                  <w:sz w:val="20"/>
                  <w:szCs w:val="20"/>
                </w:rPr>
                <w:t xml:space="preserve"> (1.1)</w:t>
              </w:r>
            </w:hyperlink>
          </w:p>
        </w:tc>
        <w:tc>
          <w:tcPr>
            <w:tcW w:w="2041" w:type="dxa"/>
          </w:tcPr>
          <w:p w14:paraId="6D3F129A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27B98127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14:paraId="129C7B87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7AB3" w:rsidRPr="00DB3E82" w14:paraId="21A27336" w14:textId="77777777" w:rsidTr="005E19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454FC3DF" w14:textId="77777777" w:rsidR="00947AB3" w:rsidRDefault="00947AB3" w:rsidP="0033707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Scientific and Technical Understanding of Credit-oriented Protocols: </w:t>
            </w:r>
          </w:p>
          <w:p w14:paraId="201A21EC" w14:textId="77777777" w:rsidR="00947AB3" w:rsidRPr="00B56446" w:rsidRDefault="00947AB3" w:rsidP="0033707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BMP implementation effect on potential lift and/or improvement in stream function </w:t>
            </w:r>
          </w:p>
        </w:tc>
        <w:tc>
          <w:tcPr>
            <w:tcW w:w="2041" w:type="dxa"/>
          </w:tcPr>
          <w:p w14:paraId="25942165" w14:textId="77777777" w:rsidR="00947AB3" w:rsidRPr="0039449C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groups are implementing BMPs in streams. See Management Strategy for details. </w:t>
            </w:r>
          </w:p>
        </w:tc>
        <w:tc>
          <w:tcPr>
            <w:tcW w:w="2041" w:type="dxa"/>
          </w:tcPr>
          <w:p w14:paraId="3ED1DE2F" w14:textId="77777777" w:rsidR="00947AB3" w:rsidRPr="00FC7D91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7D91">
              <w:rPr>
                <w:sz w:val="20"/>
                <w:szCs w:val="20"/>
              </w:rPr>
              <w:t>Robust stream restoration monitoring</w:t>
            </w:r>
          </w:p>
        </w:tc>
        <w:tc>
          <w:tcPr>
            <w:tcW w:w="2042" w:type="dxa"/>
          </w:tcPr>
          <w:p w14:paraId="14457749" w14:textId="48B1F433" w:rsidR="00947AB3" w:rsidRPr="00B56446" w:rsidRDefault="008232E8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_1.2" w:history="1">
              <w:r w:rsidR="00947AB3" w:rsidRPr="005A63BA">
                <w:rPr>
                  <w:rStyle w:val="Hyperlink"/>
                  <w:sz w:val="20"/>
                  <w:szCs w:val="20"/>
                </w:rPr>
                <w:t>Consider alternative methods for monitoring, targeting BMP implementation</w:t>
              </w:r>
              <w:r w:rsidR="00357524" w:rsidRPr="005A63BA">
                <w:rPr>
                  <w:rStyle w:val="Hyperlink"/>
                  <w:sz w:val="20"/>
                  <w:szCs w:val="20"/>
                </w:rPr>
                <w:t xml:space="preserve"> (1.2)</w:t>
              </w:r>
            </w:hyperlink>
          </w:p>
        </w:tc>
        <w:tc>
          <w:tcPr>
            <w:tcW w:w="2041" w:type="dxa"/>
          </w:tcPr>
          <w:p w14:paraId="47FDE690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7283013E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14:paraId="26D3AD0C" w14:textId="77777777" w:rsidR="00947AB3" w:rsidRPr="00DB3E82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2AADE4" w14:textId="77777777" w:rsidR="00947AB3" w:rsidRDefault="00947AB3" w:rsidP="00947AB3"/>
    <w:tbl>
      <w:tblPr>
        <w:tblStyle w:val="GridTable4-Accent5"/>
        <w:tblW w:w="14354" w:type="dxa"/>
        <w:tblLook w:val="04A0" w:firstRow="1" w:lastRow="0" w:firstColumn="1" w:lastColumn="0" w:noHBand="0" w:noVBand="1"/>
      </w:tblPr>
      <w:tblGrid>
        <w:gridCol w:w="1075"/>
        <w:gridCol w:w="3600"/>
        <w:gridCol w:w="4500"/>
        <w:gridCol w:w="1890"/>
        <w:gridCol w:w="1620"/>
        <w:gridCol w:w="1669"/>
      </w:tblGrid>
      <w:tr w:rsidR="00947AB3" w14:paraId="6C3BC414" w14:textId="77777777" w:rsidTr="0035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single" w:sz="4" w:space="0" w:color="4472C4" w:themeColor="accent5"/>
            </w:tcBorders>
          </w:tcPr>
          <w:p w14:paraId="1D106F3B" w14:textId="77777777" w:rsidR="00947AB3" w:rsidRDefault="00947AB3" w:rsidP="003370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79" w:type="dxa"/>
            <w:gridSpan w:val="5"/>
            <w:tcBorders>
              <w:left w:val="single" w:sz="4" w:space="0" w:color="4472C4" w:themeColor="accent5"/>
            </w:tcBorders>
          </w:tcPr>
          <w:p w14:paraId="1A87F12B" w14:textId="4AA6E63A" w:rsidR="00947AB3" w:rsidRPr="00BF3A50" w:rsidRDefault="00947AB3" w:rsidP="003370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3A50">
              <w:rPr>
                <w:sz w:val="28"/>
                <w:szCs w:val="28"/>
              </w:rPr>
              <w:t>ACTIONS</w:t>
            </w:r>
            <w:r>
              <w:rPr>
                <w:sz w:val="28"/>
                <w:szCs w:val="28"/>
              </w:rPr>
              <w:t xml:space="preserve"> – </w:t>
            </w:r>
            <w:r w:rsidRPr="00117ABF">
              <w:rPr>
                <w:color w:val="4472C4" w:themeColor="accent5"/>
                <w:sz w:val="28"/>
                <w:szCs w:val="28"/>
                <w:highlight w:val="yellow"/>
              </w:rPr>
              <w:t>[Insert Appropriate 2-Year Period]</w:t>
            </w:r>
          </w:p>
        </w:tc>
      </w:tr>
      <w:tr w:rsidR="00947AB3" w14:paraId="23CA23D1" w14:textId="77777777" w:rsidTr="0035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8" w:space="0" w:color="4472C4" w:themeColor="accent5"/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14:paraId="4BDE1BB7" w14:textId="77777777" w:rsidR="00947AB3" w:rsidRPr="00DC7A43" w:rsidRDefault="00947AB3" w:rsidP="00337076">
            <w:pPr>
              <w:spacing w:line="276" w:lineRule="auto"/>
              <w:rPr>
                <w:color w:val="000000" w:themeColor="text1"/>
              </w:rPr>
            </w:pPr>
            <w:bookmarkStart w:id="2" w:name="_Management_Approach_1:"/>
            <w:bookmarkEnd w:id="2"/>
            <w:r w:rsidRPr="00DC7A43">
              <w:rPr>
                <w:color w:val="000000" w:themeColor="text1"/>
              </w:rPr>
              <w:t>Action #</w:t>
            </w:r>
          </w:p>
        </w:tc>
        <w:tc>
          <w:tcPr>
            <w:tcW w:w="360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14:paraId="22DA1D6A" w14:textId="77777777" w:rsidR="00947AB3" w:rsidRPr="00DC7A43" w:rsidRDefault="00947AB3" w:rsidP="00337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7A43">
              <w:rPr>
                <w:color w:val="000000" w:themeColor="text1"/>
              </w:rPr>
              <w:t>Description</w:t>
            </w:r>
          </w:p>
        </w:tc>
        <w:tc>
          <w:tcPr>
            <w:tcW w:w="450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14:paraId="24A72E7F" w14:textId="77777777" w:rsidR="00947AB3" w:rsidRPr="00DC7A43" w:rsidRDefault="00947AB3" w:rsidP="00337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7A43">
              <w:rPr>
                <w:color w:val="000000" w:themeColor="text1"/>
              </w:rPr>
              <w:t>Performance Target(s)</w:t>
            </w:r>
          </w:p>
        </w:tc>
        <w:tc>
          <w:tcPr>
            <w:tcW w:w="189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3CAF8073" w14:textId="77777777" w:rsidR="00947AB3" w:rsidRPr="00DC7A43" w:rsidRDefault="00947AB3" w:rsidP="00337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7A43">
              <w:rPr>
                <w:color w:val="000000" w:themeColor="text1"/>
                <w:szCs w:val="24"/>
              </w:rPr>
              <w:t>Responsible Party (or Parties)</w:t>
            </w:r>
          </w:p>
        </w:tc>
        <w:tc>
          <w:tcPr>
            <w:tcW w:w="162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33DF8C1A" w14:textId="77777777" w:rsidR="00947AB3" w:rsidRPr="00DC7A43" w:rsidRDefault="00947AB3" w:rsidP="00337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7A43">
              <w:rPr>
                <w:color w:val="000000" w:themeColor="text1"/>
                <w:szCs w:val="24"/>
              </w:rPr>
              <w:t>Geographic Location</w:t>
            </w:r>
          </w:p>
        </w:tc>
        <w:tc>
          <w:tcPr>
            <w:tcW w:w="1669" w:type="dxa"/>
            <w:tcBorders>
              <w:top w:val="single" w:sz="8" w:space="0" w:color="4472C4" w:themeColor="accent5"/>
              <w:left w:val="single" w:sz="4" w:space="0" w:color="8EAADB" w:themeColor="accent5" w:themeTint="99"/>
            </w:tcBorders>
            <w:shd w:val="clear" w:color="auto" w:fill="FFFFFF" w:themeFill="background1"/>
          </w:tcPr>
          <w:p w14:paraId="220E907F" w14:textId="77777777" w:rsidR="00947AB3" w:rsidRPr="00DC7A43" w:rsidRDefault="00947AB3" w:rsidP="003370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7A43">
              <w:rPr>
                <w:color w:val="000000" w:themeColor="text1"/>
              </w:rPr>
              <w:t>Expected Timeline</w:t>
            </w:r>
          </w:p>
        </w:tc>
      </w:tr>
      <w:tr w:rsidR="00947AB3" w14:paraId="78052ED3" w14:textId="77777777" w:rsidTr="003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top w:val="nil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1CCCCDF0" w14:textId="6AA61E79" w:rsidR="00947AB3" w:rsidRPr="00FC7D91" w:rsidRDefault="00FC7D91" w:rsidP="00FC7D91">
            <w:r w:rsidRPr="00FC7D91">
              <w:t>Management Approach 1:</w:t>
            </w:r>
          </w:p>
        </w:tc>
      </w:tr>
      <w:tr w:rsidR="00FC7D91" w14:paraId="48170A43" w14:textId="77777777" w:rsidTr="003575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9E24F28" w14:textId="77777777" w:rsidR="00947AB3" w:rsidRPr="00D76DD1" w:rsidRDefault="00947AB3" w:rsidP="00D76DD1">
            <w:pPr>
              <w:pStyle w:val="Heading1"/>
              <w:outlineLvl w:val="0"/>
            </w:pPr>
            <w:bookmarkStart w:id="3" w:name="_1.1"/>
            <w:bookmarkEnd w:id="3"/>
            <w:r w:rsidRPr="00D76DD1">
              <w:t>1.1</w:t>
            </w:r>
          </w:p>
        </w:tc>
        <w:tc>
          <w:tcPr>
            <w:tcW w:w="3600" w:type="dxa"/>
            <w:tcBorders>
              <w:top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A03B122" w14:textId="7DB0932B" w:rsidR="00947AB3" w:rsidRPr="00357524" w:rsidRDefault="008232E8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Management_Approach_2:" w:history="1">
              <w:r w:rsidR="00357524" w:rsidRPr="00357524">
                <w:rPr>
                  <w:rStyle w:val="Hyperlink"/>
                  <w:color w:val="auto"/>
                  <w:sz w:val="20"/>
                  <w:szCs w:val="20"/>
                  <w:u w:val="none"/>
                </w:rPr>
                <w:t>Form</w:t>
              </w:r>
            </w:hyperlink>
            <w:r w:rsidR="00357524" w:rsidRPr="0035752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an action team to identify commonalities among protocols</w:t>
            </w:r>
          </w:p>
        </w:tc>
        <w:tc>
          <w:tcPr>
            <w:tcW w:w="450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7AAF4C13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3206764E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3CF55C7D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2BE9EC32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AB3" w14:paraId="7529B0A1" w14:textId="77777777" w:rsidTr="0033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  <w:vAlign w:val="center"/>
          </w:tcPr>
          <w:p w14:paraId="36F18CD9" w14:textId="77777777" w:rsidR="00947AB3" w:rsidRDefault="00947AB3" w:rsidP="005A63BA">
            <w:pPr>
              <w:pStyle w:val="Heading1"/>
              <w:outlineLvl w:val="0"/>
            </w:pPr>
            <w:bookmarkStart w:id="4" w:name="_1.2"/>
            <w:bookmarkEnd w:id="4"/>
            <w:r>
              <w:t>1.2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BB538DF" w14:textId="63611EF0" w:rsidR="00947AB3" w:rsidRPr="000B3CA0" w:rsidRDefault="008232E8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anchor="_Management_Approach_1:" w:history="1">
              <w:r w:rsidR="000B3CA0" w:rsidRPr="000B3CA0">
                <w:rPr>
                  <w:rStyle w:val="Hyperlink"/>
                  <w:color w:val="auto"/>
                  <w:sz w:val="20"/>
                  <w:szCs w:val="20"/>
                  <w:u w:val="none"/>
                </w:rPr>
                <w:t>Consider</w:t>
              </w:r>
            </w:hyperlink>
            <w:r w:rsidR="000B3CA0" w:rsidRPr="000B3CA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alternative methods for monitoring, targeting BMP implementation</w:t>
            </w:r>
          </w:p>
        </w:tc>
        <w:tc>
          <w:tcPr>
            <w:tcW w:w="4500" w:type="dxa"/>
            <w:shd w:val="clear" w:color="auto" w:fill="FFFFFF" w:themeFill="background1"/>
          </w:tcPr>
          <w:p w14:paraId="2253AD43" w14:textId="77777777" w:rsidR="00947AB3" w:rsidRDefault="00947AB3" w:rsidP="0033707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FF" w:themeFill="background1"/>
          </w:tcPr>
          <w:p w14:paraId="7F2AACB1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14:paraId="232FFBD6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FF" w:themeFill="background1"/>
          </w:tcPr>
          <w:p w14:paraId="02DD0C33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AB3" w14:paraId="1F49173A" w14:textId="77777777" w:rsidTr="0033707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  <w:vAlign w:val="center"/>
          </w:tcPr>
          <w:p w14:paraId="5B6A01DB" w14:textId="7FDB1DED" w:rsidR="00947AB3" w:rsidRDefault="00ED221A" w:rsidP="005A63BA">
            <w:pPr>
              <w:pStyle w:val="Heading1"/>
              <w:outlineLvl w:val="0"/>
            </w:pPr>
            <w:bookmarkStart w:id="5" w:name="_1.3"/>
            <w:bookmarkEnd w:id="5"/>
            <w:r>
              <w:t>1.3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CD61896" w14:textId="14180BA8" w:rsidR="00947AB3" w:rsidRDefault="00947AB3" w:rsidP="000B3C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C79E6CC" w14:textId="77777777" w:rsidR="00947AB3" w:rsidRDefault="00947AB3" w:rsidP="00337076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FF" w:themeFill="background1"/>
          </w:tcPr>
          <w:p w14:paraId="3B97CB58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14:paraId="4960C164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FF" w:themeFill="background1"/>
          </w:tcPr>
          <w:p w14:paraId="1FE7EBAD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AB3" w14:paraId="4B4D0A77" w14:textId="77777777" w:rsidTr="003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520CDB92" w14:textId="77777777" w:rsidR="00947AB3" w:rsidRDefault="00947AB3" w:rsidP="00337076">
            <w:pPr>
              <w:spacing w:line="276" w:lineRule="auto"/>
            </w:pPr>
          </w:p>
        </w:tc>
        <w:tc>
          <w:tcPr>
            <w:tcW w:w="3600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52503F2A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6B9400E7" w14:textId="77777777" w:rsidR="00947AB3" w:rsidRDefault="00947AB3" w:rsidP="0033707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27F3852C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4448A826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4472C4" w:themeColor="accent5"/>
            </w:tcBorders>
            <w:shd w:val="clear" w:color="auto" w:fill="FFFFFF" w:themeFill="background1"/>
          </w:tcPr>
          <w:p w14:paraId="3267985E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AB3" w14:paraId="7A52C298" w14:textId="77777777" w:rsidTr="003575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top w:val="nil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65975989" w14:textId="5AA190F7" w:rsidR="00947AB3" w:rsidRDefault="00FC7D91" w:rsidP="00FC7D91">
            <w:bookmarkStart w:id="6" w:name="_Management_Approach_2:"/>
            <w:bookmarkEnd w:id="6"/>
            <w:r>
              <w:t>Management Approach 2:</w:t>
            </w:r>
          </w:p>
        </w:tc>
      </w:tr>
      <w:tr w:rsidR="00947AB3" w14:paraId="2DABE5B7" w14:textId="77777777" w:rsidTr="0035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54003BA7" w14:textId="77777777" w:rsidR="00947AB3" w:rsidRDefault="00947AB3" w:rsidP="00337076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27FD4804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3AC08CD5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07E796E2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5A9404DC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top w:val="single" w:sz="4" w:space="0" w:color="4472C4" w:themeColor="accent5"/>
            </w:tcBorders>
            <w:shd w:val="clear" w:color="auto" w:fill="FFFFFF" w:themeFill="background1"/>
          </w:tcPr>
          <w:p w14:paraId="7B8B64EE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AB3" w14:paraId="0E681845" w14:textId="77777777" w:rsidTr="0033707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6985CA5" w14:textId="77777777" w:rsidR="00947AB3" w:rsidRDefault="00947AB3" w:rsidP="00337076">
            <w:pPr>
              <w:spacing w:line="276" w:lineRule="auto"/>
            </w:pPr>
            <w:bookmarkStart w:id="7" w:name="_Management_Approach_3:"/>
            <w:bookmarkEnd w:id="7"/>
          </w:p>
        </w:tc>
        <w:tc>
          <w:tcPr>
            <w:tcW w:w="3600" w:type="dxa"/>
            <w:shd w:val="clear" w:color="auto" w:fill="FFFFFF" w:themeFill="background1"/>
          </w:tcPr>
          <w:p w14:paraId="0E270481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9E4852F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FF" w:themeFill="background1"/>
          </w:tcPr>
          <w:p w14:paraId="1ED61805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14:paraId="16643749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FF" w:themeFill="background1"/>
          </w:tcPr>
          <w:p w14:paraId="1DA9993A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AB3" w14:paraId="0E332C83" w14:textId="77777777" w:rsidTr="0033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4A77CC82" w14:textId="77777777" w:rsidR="00947AB3" w:rsidRDefault="00947AB3" w:rsidP="00337076">
            <w:pPr>
              <w:spacing w:line="276" w:lineRule="auto"/>
            </w:pPr>
          </w:p>
        </w:tc>
        <w:tc>
          <w:tcPr>
            <w:tcW w:w="3600" w:type="dxa"/>
            <w:shd w:val="clear" w:color="auto" w:fill="FFFFFF" w:themeFill="background1"/>
          </w:tcPr>
          <w:p w14:paraId="70ED6EF7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shd w:val="clear" w:color="auto" w:fill="FFFFFF" w:themeFill="background1"/>
          </w:tcPr>
          <w:p w14:paraId="5FC6EE78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FF" w:themeFill="background1"/>
          </w:tcPr>
          <w:p w14:paraId="6DB74B6E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14:paraId="2BD5B2FF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FF" w:themeFill="background1"/>
          </w:tcPr>
          <w:p w14:paraId="4040BA2D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AB3" w14:paraId="307FDC42" w14:textId="77777777" w:rsidTr="0033707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5C3F6119" w14:textId="77777777" w:rsidR="00947AB3" w:rsidRDefault="00947AB3" w:rsidP="00337076">
            <w:pPr>
              <w:spacing w:line="276" w:lineRule="auto"/>
            </w:pPr>
          </w:p>
        </w:tc>
        <w:tc>
          <w:tcPr>
            <w:tcW w:w="3600" w:type="dxa"/>
            <w:shd w:val="clear" w:color="auto" w:fill="FFFFFF" w:themeFill="background1"/>
          </w:tcPr>
          <w:p w14:paraId="067CEF2D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1F044D4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FF" w:themeFill="background1"/>
          </w:tcPr>
          <w:p w14:paraId="798D2452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shd w:val="clear" w:color="auto" w:fill="FFFFFF" w:themeFill="background1"/>
          </w:tcPr>
          <w:p w14:paraId="36B75D8C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FF" w:themeFill="background1"/>
          </w:tcPr>
          <w:p w14:paraId="338C82BA" w14:textId="77777777" w:rsidR="00947AB3" w:rsidRDefault="00947AB3" w:rsidP="00337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AB3" w14:paraId="3F6D230F" w14:textId="77777777" w:rsidTr="0033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34319CC7" w14:textId="77777777" w:rsidR="00947AB3" w:rsidRPr="005B2384" w:rsidRDefault="00947AB3" w:rsidP="00337076"/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6E585F19" w14:textId="77777777" w:rsidR="00947AB3" w:rsidRPr="005B2384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4F4535FF" w14:textId="77777777" w:rsidR="00947AB3" w:rsidRPr="005B2384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2D35517A" w14:textId="77777777" w:rsidR="00947AB3" w:rsidRPr="005B2384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718386FD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5DDE97A9" w14:textId="77777777" w:rsidR="00947AB3" w:rsidRDefault="00947AB3" w:rsidP="00337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AB3" w14:paraId="77E96D5C" w14:textId="77777777" w:rsidTr="003575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single" w:sz="4" w:space="0" w:color="4472C4" w:themeColor="accent5"/>
            </w:tcBorders>
            <w:shd w:val="clear" w:color="auto" w:fill="4472C4" w:themeFill="accent5"/>
          </w:tcPr>
          <w:p w14:paraId="58E6C92B" w14:textId="77777777" w:rsidR="00947AB3" w:rsidRDefault="00947AB3" w:rsidP="00337076"/>
        </w:tc>
        <w:tc>
          <w:tcPr>
            <w:tcW w:w="13279" w:type="dxa"/>
            <w:gridSpan w:val="5"/>
            <w:tcBorders>
              <w:left w:val="single" w:sz="4" w:space="0" w:color="4472C4" w:themeColor="accent5"/>
            </w:tcBorders>
            <w:shd w:val="clear" w:color="auto" w:fill="4472C4" w:themeFill="accent5"/>
          </w:tcPr>
          <w:p w14:paraId="28C064D8" w14:textId="77777777" w:rsidR="00947AB3" w:rsidRDefault="00947AB3" w:rsidP="0033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" w:name="_Management_Approach_5:"/>
            <w:bookmarkEnd w:id="8"/>
          </w:p>
        </w:tc>
      </w:tr>
    </w:tbl>
    <w:p w14:paraId="511559C8" w14:textId="77777777" w:rsidR="00947AB3" w:rsidRPr="00876541" w:rsidRDefault="00947AB3" w:rsidP="00947AB3"/>
    <w:p w14:paraId="3598A383" w14:textId="77777777" w:rsidR="00681EA2" w:rsidRDefault="00681EA2" w:rsidP="00947AB3">
      <w:pPr>
        <w:pStyle w:val="Heading1"/>
        <w:spacing w:before="0" w:after="0" w:line="240" w:lineRule="auto"/>
        <w:rPr>
          <w:b/>
          <w:sz w:val="26"/>
          <w:szCs w:val="26"/>
        </w:rPr>
      </w:pPr>
    </w:p>
    <w:sectPr w:rsidR="00681EA2" w:rsidSect="00FC2318"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B4E2" w14:textId="77777777" w:rsidR="008232E8" w:rsidRDefault="008232E8" w:rsidP="00671242">
      <w:pPr>
        <w:spacing w:after="0" w:line="240" w:lineRule="auto"/>
      </w:pPr>
      <w:r>
        <w:separator/>
      </w:r>
    </w:p>
  </w:endnote>
  <w:endnote w:type="continuationSeparator" w:id="0">
    <w:p w14:paraId="4A90F720" w14:textId="77777777" w:rsidR="008232E8" w:rsidRDefault="008232E8" w:rsidP="006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B41" w14:textId="3671B9E1" w:rsidR="00940F2A" w:rsidRDefault="00FC2318" w:rsidP="00FC2318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"MMMM d, yyyy" </w:instrText>
    </w:r>
    <w:r>
      <w:fldChar w:fldCharType="separate"/>
    </w:r>
    <w:r w:rsidR="00E03628">
      <w:rPr>
        <w:noProof/>
      </w:rPr>
      <w:t>April 3, 2019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76DD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76D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80B4" w14:textId="78FF9C0C" w:rsidR="00FC7D91" w:rsidRDefault="00FC7D91" w:rsidP="00FC7D91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"MMMM d, yyyy" </w:instrText>
    </w:r>
    <w:r>
      <w:fldChar w:fldCharType="separate"/>
    </w:r>
    <w:r w:rsidR="00E03628">
      <w:rPr>
        <w:noProof/>
      </w:rPr>
      <w:t>April 3, 2019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76D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76D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470F" w14:textId="77777777" w:rsidR="008232E8" w:rsidRDefault="008232E8" w:rsidP="00671242">
      <w:pPr>
        <w:spacing w:after="0" w:line="240" w:lineRule="auto"/>
      </w:pPr>
      <w:r>
        <w:separator/>
      </w:r>
    </w:p>
  </w:footnote>
  <w:footnote w:type="continuationSeparator" w:id="0">
    <w:p w14:paraId="2F4D4451" w14:textId="77777777" w:rsidR="008232E8" w:rsidRDefault="008232E8" w:rsidP="006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C2A9" w14:textId="0F835A77" w:rsidR="00940F2A" w:rsidRDefault="00947AB3" w:rsidP="00AA6177">
    <w:pPr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945F4A1" wp14:editId="1B255C9D">
          <wp:simplePos x="0" y="0"/>
          <wp:positionH relativeFrom="column">
            <wp:posOffset>7104188</wp:posOffset>
          </wp:positionH>
          <wp:positionV relativeFrom="paragraph">
            <wp:posOffset>-123825</wp:posOffset>
          </wp:positionV>
          <wp:extent cx="1584325" cy="1000125"/>
          <wp:effectExtent l="0" t="0" r="0" b="9525"/>
          <wp:wrapNone/>
          <wp:docPr id="5" name="Picture 5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bp-vertical-full-color-white-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3"/>
                  <a:stretch/>
                </pic:blipFill>
                <pic:spPr bwMode="auto">
                  <a:xfrm>
                    <a:off x="0" y="0"/>
                    <a:ext cx="15843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8C2689" wp14:editId="5A1B02E0">
              <wp:simplePos x="0" y="0"/>
              <wp:positionH relativeFrom="page">
                <wp:align>right</wp:align>
              </wp:positionH>
              <wp:positionV relativeFrom="paragraph">
                <wp:posOffset>-446567</wp:posOffset>
              </wp:positionV>
              <wp:extent cx="10090297" cy="1647825"/>
              <wp:effectExtent l="0" t="0" r="635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297" cy="1647825"/>
                      </a:xfrm>
                      <a:prstGeom prst="rect">
                        <a:avLst/>
                      </a:prstGeom>
                      <a:solidFill>
                        <a:srgbClr val="133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589208" w14:textId="7E2A7433" w:rsidR="00940F2A" w:rsidRDefault="00940F2A" w:rsidP="00B362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C2689" id="Rectangle 4" o:spid="_x0000_s1026" style="position:absolute;margin-left:743.3pt;margin-top:-35.15pt;width:794.5pt;height:129.75pt;z-index:25165926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sjngIAAJIFAAAOAAAAZHJzL2Uyb0RvYy54bWysVEtv2zAMvg/YfxB0X22n7iuoU2QtOgwo&#10;2qLt0LMiS7EBWdQkJU7260dJtvtYscOwHBRS/PhRpEmeX+w6RbbCuhZ0RYuDnBKhOdStXlf0x9P1&#10;l1NKnGe6Zgq0qOheOHqx+PzpvDdzMYMGVC0sQRLt5r2paOO9mWeZ443omDsAIzQaJdiOeVTtOqst&#10;65G9U9ksz4+zHmxtLHDhHN5eJSNdRH4pBfd3Ujrhiaoovs3H08ZzFc5scc7ma8tM0/LhGewfXtGx&#10;VmPQieqKeUY2tv2Dqmu5BQfSH3DoMpCy5SLmgNkU+btsHhtmRMwFi+PMVCb3/2j57fbekrauaEmJ&#10;Zh1+ogcsGtNrJUgZytMbN0fUo7m3g+ZQDLnupO3CP2ZBdrGk+6mkYucJx8siz8/y2dkJJRyNxXF5&#10;cjo7CrTZi7+xzn8T0JEgVNRi/FhLtr1xPkFHSAjnQLX1datUVOx6daks2TL8wMXhYVF+HdjfwJQO&#10;YA3BLTGGmyzklrKJkt8rEXBKPwiJRcH3z+JLYjuKKQ7jXGhfJFPDapHCH+X4G6OHBg4eMdNIGJgl&#10;xp+4B4IRmUhG7vTKAR9cRezmyTn/28OS8+QRI4P2k3PXarAfESjMaoic8GORUmlClfxutUNIEFdQ&#10;77F7LKSxcoZft/gJb5jz98ziHOHE4W7wd3hIBX1FYZAoacD++ug+4LG90UpJj3NZUfdzw6ygRH3X&#10;2PhnRVmGQY5KeXQyQ8W+tqxeW/Smu4TQGbiFDI9iwHs1itJC94wrZBmioolpjrEryr0dlUuf9gUu&#10;IS6WywjD4TXM3+hHwwN5KHBo0afdM7Nm6GOPM3AL4wyz+bt2TtjgqWG58SDb2OsvdR1Kj4Mfe2hY&#10;UmGzvNYj6mWVLn4DAAD//wMAUEsDBBQABgAIAAAAIQB6KSaT4AAAAAkBAAAPAAAAZHJzL2Rvd25y&#10;ZXYueG1sTI9BT8MwDIXvSPyHyEhc0JYwxOhK02kC7VjGxi7cssa0FY1Tmmwt/Hq8E9xsv6fn72XL&#10;0bXihH1oPGm4nSoQSKW3DVUa9m/rSQIiREPWtJ5QwzcGWOaXF5lJrR9oi6ddrASHUEiNhjrGLpUy&#10;lDU6E6a+Q2Ltw/fORF77StreDBzuWjlTai6daYg/1KbDpxrLz93RaTBqUzx//exXxc26ePfVy+u8&#10;3w5aX1+Nq0cQEcf4Z4YzPqNDzkwHfyQbRKuBi0QNkwd1B+Is3ycLPh14ShYzkHkm/zfIfwEAAP//&#10;AwBQSwECLQAUAAYACAAAACEAtoM4kv4AAADhAQAAEwAAAAAAAAAAAAAAAAAAAAAAW0NvbnRlbnRf&#10;VHlwZXNdLnhtbFBLAQItABQABgAIAAAAIQA4/SH/1gAAAJQBAAALAAAAAAAAAAAAAAAAAC8BAABf&#10;cmVscy8ucmVsc1BLAQItABQABgAIAAAAIQC26psjngIAAJIFAAAOAAAAAAAAAAAAAAAAAC4CAABk&#10;cnMvZTJvRG9jLnhtbFBLAQItABQABgAIAAAAIQB6KSaT4AAAAAkBAAAPAAAAAAAAAAAAAAAAAPgE&#10;AABkcnMvZG93bnJldi54bWxQSwUGAAAAAAQABADzAAAABQYAAAAA&#10;" fillcolor="#13314b" stroked="f" strokeweight="1pt">
              <v:textbox>
                <w:txbxContent>
                  <w:p w14:paraId="18589208" w14:textId="7E2A7433" w:rsidR="00940F2A" w:rsidRDefault="00940F2A" w:rsidP="00B3624A"/>
                </w:txbxContent>
              </v:textbox>
              <w10:wrap anchorx="page"/>
            </v:rect>
          </w:pict>
        </mc:Fallback>
      </mc:AlternateContent>
    </w:r>
    <w:r w:rsidR="00940F2A">
      <w:rPr>
        <w:noProof/>
      </w:rPr>
      <mc:AlternateContent>
        <mc:Choice Requires="wps">
          <w:drawing>
            <wp:anchor distT="45720" distB="45720" distL="114300" distR="114300" simplePos="0" relativeHeight="251660287" behindDoc="0" locked="0" layoutInCell="1" allowOverlap="1" wp14:anchorId="7FE18A87" wp14:editId="757D5AA5">
              <wp:simplePos x="0" y="0"/>
              <wp:positionH relativeFrom="column">
                <wp:posOffset>-133350</wp:posOffset>
              </wp:positionH>
              <wp:positionV relativeFrom="paragraph">
                <wp:posOffset>-123825</wp:posOffset>
              </wp:positionV>
              <wp:extent cx="5648325" cy="1095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ED4ED" w14:textId="536273FE" w:rsidR="00940F2A" w:rsidRDefault="00940F2A" w:rsidP="00FB2817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BIENNIAL STRATEGY REVIEW SYSTEM</w:t>
                          </w:r>
                          <w:r w:rsidRPr="00E34B0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Chesapeake Bay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8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0.5pt;margin-top:-9.75pt;width:444.75pt;height:86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hDgIAAPwDAAAOAAAAZHJzL2Uyb0RvYy54bWysU9tuGyEQfa/Uf0C813uJN7FXXkdp0lSV&#10;0ouU9AMwy3pRgaGAvet+fQbWcaz0rSoPCBg4M+fMYXU9akX2wnkJpqHFLKdEGA6tNNuG/ny6/7Cg&#10;xAdmWqbAiIYehKfX6/fvVoOtRQk9qFY4giDG14NtaB+CrbPM815o5mdghcFgB06zgFu3zVrHBkTX&#10;Kivz/DIbwLXWARfe4+ndFKTrhN91gofvXedFIKqhWFtIs0vzJs7ZesXqrWO2l/xYBvuHKjSTBpOe&#10;oO5YYGTn5F9QWnIHHrow46Az6DrJReKAbIr8DZvHnlmRuKA43p5k8v8Pln/b/3BEtg0tiytKDNPY&#10;pCcxBvIRRlJGfQbra7z2aPFiGPEY+5y4evsA/JcnBm57ZrbixjkYesFarK+IL7OzpxOOjyCb4Su0&#10;mIbtAiSgsXM6iodyEETHPh1OvYmlcDysLueLi7KihGOsyJfVxVWVcrD65bl1PnwWoElcNNRh8xM8&#10;2z/4EMth9cuVmM3AvVQqGUAZMjR0WSH+m4iWAf2ppG7oIo9jckxk+cm06XFgUk1rTKDMkXZkOnEO&#10;42ZMCidNoiQbaA+og4PJjvh9cNGD+0PJgFZsqP+9Y05Qor4Y1HJZzOfRu2kzr65K3LjzyOY8wgxH&#10;qIYGSqblbUh+n4jdoOadTGq8VnIsGS2WRDp+h+jh83269fpp188AAAD//wMAUEsDBBQABgAIAAAA&#10;IQDYlUsA3wAAAAsBAAAPAAAAZHJzL2Rvd25yZXYueG1sTI/BTsMwEETvSPyDtUjcWjuFVGmIUyEQ&#10;VyragsTNjbdJRLyOYrcJf9/lRG8z2qfZmWI9uU6ccQitJw3JXIFAqrxtqdaw373NMhAhGrKm84Qa&#10;fjHAury9KUxu/UgfeN7GWnAIhdxoaGLscylD1aAzYe57JL4d/eBMZDvU0g5m5HDXyYVSS+lMS/yh&#10;MT2+NFj9bE9Ow+f78fvrUW3qV5f2o5+UJLeSWt/fTc9PICJO8R+Gv/pcHUrudPAnskF0GmaLhLdE&#10;FskqBcFEtsxYHBhNHxTIspDXG8oLAAAA//8DAFBLAQItABQABgAIAAAAIQC2gziS/gAAAOEBAAAT&#10;AAAAAAAAAAAAAAAAAAAAAABbQ29udGVudF9UeXBlc10ueG1sUEsBAi0AFAAGAAgAAAAhADj9If/W&#10;AAAAlAEAAAsAAAAAAAAAAAAAAAAALwEAAF9yZWxzLy5yZWxzUEsBAi0AFAAGAAgAAAAhAOtJmaEO&#10;AgAA/AMAAA4AAAAAAAAAAAAAAAAALgIAAGRycy9lMm9Eb2MueG1sUEsBAi0AFAAGAAgAAAAhANiV&#10;SwDfAAAACwEAAA8AAAAAAAAAAAAAAAAAaAQAAGRycy9kb3ducmV2LnhtbFBLBQYAAAAABAAEAPMA&#10;AAB0BQAAAAA=&#10;" filled="f" stroked="f">
              <v:textbox>
                <w:txbxContent>
                  <w:p w14:paraId="405ED4ED" w14:textId="536273FE" w:rsidR="00940F2A" w:rsidRDefault="00940F2A" w:rsidP="00FB2817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BIENNIAL STRATEGY REVIEW SYSTEM</w:t>
                    </w:r>
                    <w:r w:rsidRPr="00E34B0C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Chesapeake Bay Program</w:t>
                    </w:r>
                  </w:p>
                </w:txbxContent>
              </v:textbox>
            </v:shape>
          </w:pict>
        </mc:Fallback>
      </mc:AlternateContent>
    </w:r>
  </w:p>
  <w:p w14:paraId="64FAA1D6" w14:textId="77777777" w:rsidR="00940F2A" w:rsidRDefault="00940F2A" w:rsidP="00AA6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F0E"/>
    <w:multiLevelType w:val="hybridMultilevel"/>
    <w:tmpl w:val="DD629966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982"/>
    <w:multiLevelType w:val="hybridMultilevel"/>
    <w:tmpl w:val="D9FADBF4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A7F"/>
    <w:multiLevelType w:val="hybridMultilevel"/>
    <w:tmpl w:val="4398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CE1"/>
    <w:multiLevelType w:val="hybridMultilevel"/>
    <w:tmpl w:val="AA8C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20C"/>
    <w:multiLevelType w:val="hybridMultilevel"/>
    <w:tmpl w:val="34CCCC86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26A"/>
    <w:multiLevelType w:val="hybridMultilevel"/>
    <w:tmpl w:val="DA428E58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6314"/>
    <w:multiLevelType w:val="hybridMultilevel"/>
    <w:tmpl w:val="79B6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5C38"/>
    <w:multiLevelType w:val="hybridMultilevel"/>
    <w:tmpl w:val="0EF6502E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C4F06"/>
    <w:multiLevelType w:val="hybridMultilevel"/>
    <w:tmpl w:val="AC32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907"/>
    <w:multiLevelType w:val="hybridMultilevel"/>
    <w:tmpl w:val="CCA0CD9C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346"/>
    <w:multiLevelType w:val="hybridMultilevel"/>
    <w:tmpl w:val="8156454C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0C4"/>
    <w:multiLevelType w:val="hybridMultilevel"/>
    <w:tmpl w:val="2786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477B"/>
    <w:multiLevelType w:val="hybridMultilevel"/>
    <w:tmpl w:val="170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345C"/>
    <w:multiLevelType w:val="hybridMultilevel"/>
    <w:tmpl w:val="E7F2C2F8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263F"/>
    <w:multiLevelType w:val="hybridMultilevel"/>
    <w:tmpl w:val="0F1C19DE"/>
    <w:lvl w:ilvl="0" w:tplc="005C2DD0">
      <w:numFmt w:val="bullet"/>
      <w:lvlText w:val="•"/>
      <w:lvlJc w:val="left"/>
      <w:pPr>
        <w:ind w:left="1080" w:hanging="720"/>
      </w:pPr>
      <w:rPr>
        <w:rFonts w:ascii="Georgia" w:eastAsiaTheme="majorEastAsia" w:hAnsi="Georg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3E61"/>
    <w:multiLevelType w:val="hybridMultilevel"/>
    <w:tmpl w:val="BA8070C0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3784"/>
    <w:multiLevelType w:val="hybridMultilevel"/>
    <w:tmpl w:val="EA12583A"/>
    <w:lvl w:ilvl="0" w:tplc="005C2DD0">
      <w:numFmt w:val="bullet"/>
      <w:lvlText w:val="•"/>
      <w:lvlJc w:val="left"/>
      <w:pPr>
        <w:ind w:left="1080" w:hanging="720"/>
      </w:pPr>
      <w:rPr>
        <w:rFonts w:ascii="Georgia" w:eastAsiaTheme="majorEastAsia" w:hAnsi="Georg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5B9B"/>
    <w:multiLevelType w:val="hybridMultilevel"/>
    <w:tmpl w:val="0302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04EA"/>
    <w:multiLevelType w:val="hybridMultilevel"/>
    <w:tmpl w:val="D2D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5FFE"/>
    <w:multiLevelType w:val="hybridMultilevel"/>
    <w:tmpl w:val="9FC4AAC2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4CBD"/>
    <w:multiLevelType w:val="hybridMultilevel"/>
    <w:tmpl w:val="8CBC8DBE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67BE"/>
    <w:multiLevelType w:val="hybridMultilevel"/>
    <w:tmpl w:val="644AD1BA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B7F0A"/>
    <w:multiLevelType w:val="hybridMultilevel"/>
    <w:tmpl w:val="E4F4075C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29F"/>
    <w:multiLevelType w:val="hybridMultilevel"/>
    <w:tmpl w:val="8E944B54"/>
    <w:lvl w:ilvl="0" w:tplc="433CA9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D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7"/>
  </w:num>
  <w:num w:numId="5">
    <w:abstractNumId w:val="23"/>
  </w:num>
  <w:num w:numId="6">
    <w:abstractNumId w:val="21"/>
  </w:num>
  <w:num w:numId="7">
    <w:abstractNumId w:val="1"/>
  </w:num>
  <w:num w:numId="8">
    <w:abstractNumId w:val="13"/>
  </w:num>
  <w:num w:numId="9">
    <w:abstractNumId w:val="0"/>
  </w:num>
  <w:num w:numId="10">
    <w:abstractNumId w:val="17"/>
  </w:num>
  <w:num w:numId="11">
    <w:abstractNumId w:val="4"/>
  </w:num>
  <w:num w:numId="12">
    <w:abstractNumId w:val="22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16"/>
  </w:num>
  <w:num w:numId="18">
    <w:abstractNumId w:val="2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42"/>
    <w:rsid w:val="000035D4"/>
    <w:rsid w:val="00034A1E"/>
    <w:rsid w:val="00041DC9"/>
    <w:rsid w:val="00044700"/>
    <w:rsid w:val="00075463"/>
    <w:rsid w:val="000777B7"/>
    <w:rsid w:val="000838F9"/>
    <w:rsid w:val="00085832"/>
    <w:rsid w:val="000B0207"/>
    <w:rsid w:val="000B3CA0"/>
    <w:rsid w:val="000C151E"/>
    <w:rsid w:val="000D6A88"/>
    <w:rsid w:val="000F61C0"/>
    <w:rsid w:val="00110296"/>
    <w:rsid w:val="00147E3B"/>
    <w:rsid w:val="00150D7A"/>
    <w:rsid w:val="00150E1C"/>
    <w:rsid w:val="0015130F"/>
    <w:rsid w:val="0015450E"/>
    <w:rsid w:val="0016176D"/>
    <w:rsid w:val="001834DA"/>
    <w:rsid w:val="001A012A"/>
    <w:rsid w:val="001A33A1"/>
    <w:rsid w:val="001B0E46"/>
    <w:rsid w:val="001C3A10"/>
    <w:rsid w:val="001C4ABA"/>
    <w:rsid w:val="001E2A66"/>
    <w:rsid w:val="001E2CDE"/>
    <w:rsid w:val="001F0FA2"/>
    <w:rsid w:val="00201AA3"/>
    <w:rsid w:val="00225F65"/>
    <w:rsid w:val="0022675D"/>
    <w:rsid w:val="00260A99"/>
    <w:rsid w:val="00270729"/>
    <w:rsid w:val="002A2CD0"/>
    <w:rsid w:val="002B7423"/>
    <w:rsid w:val="002D2705"/>
    <w:rsid w:val="002E79C6"/>
    <w:rsid w:val="002F0906"/>
    <w:rsid w:val="003100FB"/>
    <w:rsid w:val="00352792"/>
    <w:rsid w:val="00357524"/>
    <w:rsid w:val="00366886"/>
    <w:rsid w:val="00380EE5"/>
    <w:rsid w:val="00385B3D"/>
    <w:rsid w:val="003933EC"/>
    <w:rsid w:val="003978EB"/>
    <w:rsid w:val="003F3F26"/>
    <w:rsid w:val="00400A24"/>
    <w:rsid w:val="004206DA"/>
    <w:rsid w:val="00472ED6"/>
    <w:rsid w:val="004752D6"/>
    <w:rsid w:val="004906A0"/>
    <w:rsid w:val="00493CDD"/>
    <w:rsid w:val="0049427B"/>
    <w:rsid w:val="0049663A"/>
    <w:rsid w:val="004B4BFC"/>
    <w:rsid w:val="004B7974"/>
    <w:rsid w:val="004E65FF"/>
    <w:rsid w:val="004F2BEE"/>
    <w:rsid w:val="00503CB0"/>
    <w:rsid w:val="005112C4"/>
    <w:rsid w:val="00515B73"/>
    <w:rsid w:val="00517C70"/>
    <w:rsid w:val="00531EB3"/>
    <w:rsid w:val="0055303C"/>
    <w:rsid w:val="005845E3"/>
    <w:rsid w:val="005A2020"/>
    <w:rsid w:val="005A4000"/>
    <w:rsid w:val="005A63BA"/>
    <w:rsid w:val="005C4792"/>
    <w:rsid w:val="005E19D9"/>
    <w:rsid w:val="005F7918"/>
    <w:rsid w:val="0061252E"/>
    <w:rsid w:val="00643B59"/>
    <w:rsid w:val="006452CA"/>
    <w:rsid w:val="00646C5D"/>
    <w:rsid w:val="006700A4"/>
    <w:rsid w:val="00671242"/>
    <w:rsid w:val="00680EB0"/>
    <w:rsid w:val="00681EA2"/>
    <w:rsid w:val="006A6BDC"/>
    <w:rsid w:val="006B10D0"/>
    <w:rsid w:val="006B6F6F"/>
    <w:rsid w:val="006D6E63"/>
    <w:rsid w:val="006E0906"/>
    <w:rsid w:val="00713561"/>
    <w:rsid w:val="00751CF6"/>
    <w:rsid w:val="007A4A62"/>
    <w:rsid w:val="007B0492"/>
    <w:rsid w:val="007C156E"/>
    <w:rsid w:val="007C6283"/>
    <w:rsid w:val="007D5A9C"/>
    <w:rsid w:val="007E6A41"/>
    <w:rsid w:val="007F3FB6"/>
    <w:rsid w:val="00810712"/>
    <w:rsid w:val="00813AC4"/>
    <w:rsid w:val="00816C4D"/>
    <w:rsid w:val="008232E8"/>
    <w:rsid w:val="00835F13"/>
    <w:rsid w:val="00865888"/>
    <w:rsid w:val="0086597A"/>
    <w:rsid w:val="0086724B"/>
    <w:rsid w:val="00892EB4"/>
    <w:rsid w:val="008A58F8"/>
    <w:rsid w:val="008B3DBE"/>
    <w:rsid w:val="008B49C1"/>
    <w:rsid w:val="00901648"/>
    <w:rsid w:val="00907924"/>
    <w:rsid w:val="00921128"/>
    <w:rsid w:val="00940F2A"/>
    <w:rsid w:val="0094563C"/>
    <w:rsid w:val="00947AB3"/>
    <w:rsid w:val="00982951"/>
    <w:rsid w:val="0098737C"/>
    <w:rsid w:val="009924DD"/>
    <w:rsid w:val="009B6B7A"/>
    <w:rsid w:val="009D05AD"/>
    <w:rsid w:val="009E13C2"/>
    <w:rsid w:val="009E2024"/>
    <w:rsid w:val="009F49BD"/>
    <w:rsid w:val="009F5939"/>
    <w:rsid w:val="00A033B2"/>
    <w:rsid w:val="00A23EA1"/>
    <w:rsid w:val="00A33FB1"/>
    <w:rsid w:val="00A3717C"/>
    <w:rsid w:val="00A40BFA"/>
    <w:rsid w:val="00A7078B"/>
    <w:rsid w:val="00A7100A"/>
    <w:rsid w:val="00A71A21"/>
    <w:rsid w:val="00A86BFF"/>
    <w:rsid w:val="00A90A9D"/>
    <w:rsid w:val="00A9142D"/>
    <w:rsid w:val="00AA21CD"/>
    <w:rsid w:val="00AA6177"/>
    <w:rsid w:val="00AA6977"/>
    <w:rsid w:val="00AC64AA"/>
    <w:rsid w:val="00AD61A4"/>
    <w:rsid w:val="00AD79AF"/>
    <w:rsid w:val="00AD7B76"/>
    <w:rsid w:val="00AF2ED8"/>
    <w:rsid w:val="00AF398E"/>
    <w:rsid w:val="00B15704"/>
    <w:rsid w:val="00B1592C"/>
    <w:rsid w:val="00B24956"/>
    <w:rsid w:val="00B3624A"/>
    <w:rsid w:val="00B46E6A"/>
    <w:rsid w:val="00B52296"/>
    <w:rsid w:val="00B8673C"/>
    <w:rsid w:val="00BA358F"/>
    <w:rsid w:val="00BA3AF4"/>
    <w:rsid w:val="00BB4814"/>
    <w:rsid w:val="00BF0E68"/>
    <w:rsid w:val="00C52EEE"/>
    <w:rsid w:val="00C957B1"/>
    <w:rsid w:val="00C960E7"/>
    <w:rsid w:val="00C9790E"/>
    <w:rsid w:val="00CA3888"/>
    <w:rsid w:val="00CD18AD"/>
    <w:rsid w:val="00CE36CD"/>
    <w:rsid w:val="00CF3C26"/>
    <w:rsid w:val="00D05A46"/>
    <w:rsid w:val="00D3062D"/>
    <w:rsid w:val="00D619C5"/>
    <w:rsid w:val="00D76DD1"/>
    <w:rsid w:val="00DC0062"/>
    <w:rsid w:val="00DC35FF"/>
    <w:rsid w:val="00E01484"/>
    <w:rsid w:val="00E03628"/>
    <w:rsid w:val="00E06F45"/>
    <w:rsid w:val="00E15D9B"/>
    <w:rsid w:val="00E34B0C"/>
    <w:rsid w:val="00E35F81"/>
    <w:rsid w:val="00E41DBC"/>
    <w:rsid w:val="00E8115C"/>
    <w:rsid w:val="00EB546C"/>
    <w:rsid w:val="00EB5DF8"/>
    <w:rsid w:val="00EC6FD8"/>
    <w:rsid w:val="00ED221A"/>
    <w:rsid w:val="00ED57BF"/>
    <w:rsid w:val="00EF49D4"/>
    <w:rsid w:val="00F1145A"/>
    <w:rsid w:val="00F15248"/>
    <w:rsid w:val="00F16197"/>
    <w:rsid w:val="00F20553"/>
    <w:rsid w:val="00F340B0"/>
    <w:rsid w:val="00F40E1B"/>
    <w:rsid w:val="00F47A7A"/>
    <w:rsid w:val="00F624CA"/>
    <w:rsid w:val="00F71F18"/>
    <w:rsid w:val="00F8705D"/>
    <w:rsid w:val="00F9417D"/>
    <w:rsid w:val="00FB2817"/>
    <w:rsid w:val="00FC2318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7EB4"/>
  <w15:chartTrackingRefBased/>
  <w15:docId w15:val="{CEF16C40-77F1-4E62-AB85-5F0C6109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BA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3BA"/>
    <w:pPr>
      <w:spacing w:before="400"/>
      <w:outlineLvl w:val="0"/>
    </w:pPr>
    <w:rPr>
      <w:caps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17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17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17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17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17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17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1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1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42"/>
  </w:style>
  <w:style w:type="paragraph" w:styleId="Footer">
    <w:name w:val="footer"/>
    <w:basedOn w:val="Normal"/>
    <w:link w:val="FooterChar"/>
    <w:uiPriority w:val="99"/>
    <w:unhideWhenUsed/>
    <w:rsid w:val="0067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42"/>
  </w:style>
  <w:style w:type="character" w:customStyle="1" w:styleId="Heading1Char">
    <w:name w:val="Heading 1 Char"/>
    <w:basedOn w:val="DefaultParagraphFont"/>
    <w:link w:val="Heading1"/>
    <w:uiPriority w:val="9"/>
    <w:rsid w:val="005A63BA"/>
    <w:rPr>
      <w:rFonts w:ascii="Georgia" w:hAnsi="Georgia"/>
      <w:caps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617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6177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17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17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17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17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17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17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1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17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6177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1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A617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A617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A61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61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1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1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61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17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17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A6177"/>
    <w:rPr>
      <w:i/>
      <w:iCs/>
    </w:rPr>
  </w:style>
  <w:style w:type="character" w:styleId="IntenseEmphasis">
    <w:name w:val="Intense Emphasis"/>
    <w:uiPriority w:val="21"/>
    <w:qFormat/>
    <w:rsid w:val="00AA61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617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A617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A617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177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D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AD"/>
    <w:rPr>
      <w:rFonts w:ascii="Segoe UI" w:hAnsi="Segoe UI" w:cs="Segoe UI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A6177"/>
  </w:style>
  <w:style w:type="character" w:styleId="CommentReference">
    <w:name w:val="annotation reference"/>
    <w:basedOn w:val="DefaultParagraphFont"/>
    <w:uiPriority w:val="99"/>
    <w:semiHidden/>
    <w:unhideWhenUsed/>
    <w:rsid w:val="005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91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18"/>
    <w:rPr>
      <w:rFonts w:ascii="Georgia" w:hAnsi="Georg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3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947AB3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47A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sapeakebay.net/decisions/srs-gui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F1A6B273B2469067434C6571C652" ma:contentTypeVersion="6" ma:contentTypeDescription="Create a new document." ma:contentTypeScope="" ma:versionID="6d82724057ffff212b5d644296407d29">
  <xsd:schema xmlns:xsd="http://www.w3.org/2001/XMLSchema" xmlns:xs="http://www.w3.org/2001/XMLSchema" xmlns:p="http://schemas.microsoft.com/office/2006/metadata/properties" xmlns:ns2="4a1e9e52-b1df-48d5-aa62-72081cda54bb" xmlns:ns3="81493b60-ac3d-43de-8143-f671739172a3" targetNamespace="http://schemas.microsoft.com/office/2006/metadata/properties" ma:root="true" ma:fieldsID="a52d5938892eeeab804e6979f8a8f987" ns2:_="" ns3:_="">
    <xsd:import namespace="4a1e9e52-b1df-48d5-aa62-72081cda54bb"/>
    <xsd:import namespace="81493b60-ac3d-43de-8143-f67173917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9e52-b1df-48d5-aa62-72081cda5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3b60-ac3d-43de-8143-f67173917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02BC-6DED-4773-A9E5-494DEED3A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0C3F0-93A3-4ABB-B720-1C5C3B82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64357-7209-4FD1-A65F-82D37ACE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e9e52-b1df-48d5-aa62-72081cda54bb"/>
    <ds:schemaRef ds:uri="81493b60-ac3d-43de-8143-f67173917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70614-F702-4BE5-B960-8EB90434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Smedinghoff</dc:creator>
  <cp:keywords/>
  <dc:description/>
  <cp:lastModifiedBy>Vetter, Doreen</cp:lastModifiedBy>
  <cp:revision>2</cp:revision>
  <cp:lastPrinted>2019-03-11T15:04:00Z</cp:lastPrinted>
  <dcterms:created xsi:type="dcterms:W3CDTF">2019-04-03T21:30:00Z</dcterms:created>
  <dcterms:modified xsi:type="dcterms:W3CDTF">2019-04-03T21:30:00Z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0x0101006A18F1A6B273B2469067434C6571C652</vt:lpwstr>
  </property>
</Properties>
</file>