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1C9" w:rsidRDefault="00AA01C9">
      <w:pPr>
        <w:jc w:val="center"/>
        <w:rPr>
          <w:b/>
        </w:rPr>
      </w:pPr>
      <w:smartTag w:uri="urn:schemas-microsoft-com:office:smarttags" w:element="place">
        <w:r>
          <w:rPr>
            <w:b/>
          </w:rPr>
          <w:t>Chesapeake Bay</w:t>
        </w:r>
      </w:smartTag>
      <w:r>
        <w:rPr>
          <w:b/>
        </w:rPr>
        <w:t xml:space="preserve"> Program Indicator Framework</w:t>
      </w:r>
    </w:p>
    <w:p w:rsidR="00AA01C9" w:rsidRDefault="00AA01C9">
      <w:pPr>
        <w:jc w:val="center"/>
      </w:pPr>
      <w:r>
        <w:t>Reporting Level Indicators</w:t>
      </w:r>
    </w:p>
    <w:p w:rsidR="00AA01C9" w:rsidRDefault="00AA01C9">
      <w:pPr>
        <w:jc w:val="center"/>
      </w:pPr>
      <w:r>
        <w:t>Indicator and Data Survey</w:t>
      </w:r>
    </w:p>
    <w:p w:rsidR="00AA01C9" w:rsidRDefault="00AA01C9">
      <w:pPr>
        <w:rPr>
          <w:b/>
          <w:u w:val="single"/>
        </w:rPr>
      </w:pPr>
    </w:p>
    <w:p w:rsidR="00AA01C9" w:rsidRDefault="00AA01C9">
      <w:pPr>
        <w:pStyle w:val="Heading1"/>
      </w:pPr>
      <w:r>
        <w:t>A.  Category/Name/Source/Contact</w:t>
      </w:r>
    </w:p>
    <w:p w:rsidR="00AA01C9" w:rsidRDefault="00AA01C9"/>
    <w:p w:rsidR="00AA01C9" w:rsidRDefault="00AA01C9">
      <w:r>
        <w:t>(1) Category of Indicator</w:t>
      </w:r>
    </w:p>
    <w:p w:rsidR="00AA01C9" w:rsidRDefault="00AA01C9">
      <w:pPr>
        <w:ind w:firstLine="720"/>
      </w:pPr>
      <w:r>
        <w:t>___ Factors Impacting Bay and Watershed Health</w:t>
      </w:r>
    </w:p>
    <w:p w:rsidR="00AA01C9" w:rsidRDefault="00AA01C9">
      <w:r>
        <w:tab/>
        <w:t>___ Restoration and Protection Efforts</w:t>
      </w:r>
    </w:p>
    <w:p w:rsidR="00AA01C9" w:rsidRDefault="00AA01C9">
      <w:r>
        <w:tab/>
        <w:t>_</w:t>
      </w:r>
      <w:r>
        <w:rPr>
          <w:color w:val="0000FF"/>
        </w:rPr>
        <w:t>_</w:t>
      </w:r>
      <w:r>
        <w:t>_ Watershed Health</w:t>
      </w:r>
    </w:p>
    <w:p w:rsidR="00AA01C9" w:rsidRDefault="00AA01C9">
      <w:r>
        <w:tab/>
      </w:r>
      <w:smartTag w:uri="urn:schemas-microsoft-com:office:smarttags" w:element="place">
        <w:smartTag w:uri="urn:schemas-microsoft-com:office:smarttags" w:element="PlaceName">
          <w:r w:rsidRPr="00561E84">
            <w:rPr>
              <w:color w:val="0000FF"/>
              <w:u w:val="single"/>
            </w:rPr>
            <w:t>_X_</w:t>
          </w:r>
        </w:smartTag>
        <w:r>
          <w:t xml:space="preserve"> </w:t>
        </w:r>
        <w:smartTag w:uri="urn:schemas-microsoft-com:office:smarttags" w:element="PlaceType">
          <w:r>
            <w:t>Bay</w:t>
          </w:r>
        </w:smartTag>
      </w:smartTag>
      <w:r>
        <w:t xml:space="preserve"> Health</w:t>
      </w:r>
    </w:p>
    <w:p w:rsidR="00AA01C9" w:rsidRDefault="00AA01C9">
      <w:r>
        <w:tab/>
      </w:r>
    </w:p>
    <w:p w:rsidR="00AA01C9" w:rsidRPr="00561E84" w:rsidRDefault="00AA01C9">
      <w:pPr>
        <w:rPr>
          <w:color w:val="0000FF"/>
        </w:rPr>
      </w:pPr>
      <w:r>
        <w:t xml:space="preserve">(2) Name of Indicator: </w:t>
      </w:r>
      <w:r w:rsidR="00022C76" w:rsidRPr="00561E84">
        <w:rPr>
          <w:color w:val="0000FF"/>
        </w:rPr>
        <w:t>Tidal Wetland Abundance Indicator</w:t>
      </w:r>
    </w:p>
    <w:p w:rsidR="00AA01C9" w:rsidRDefault="00AA01C9"/>
    <w:p w:rsidR="00AA01C9" w:rsidRDefault="00AA01C9">
      <w:r>
        <w:t xml:space="preserve">(3) Data Set Description:  </w:t>
      </w:r>
    </w:p>
    <w:p w:rsidR="00AA01C9" w:rsidRDefault="00AA01C9"/>
    <w:p w:rsidR="00AA01C9" w:rsidRPr="00561E84" w:rsidRDefault="00AA01C9" w:rsidP="00D03EBF">
      <w:pPr>
        <w:numPr>
          <w:ilvl w:val="0"/>
          <w:numId w:val="3"/>
        </w:numPr>
      </w:pPr>
      <w:r>
        <w:t xml:space="preserve">For what purpose(s) were the data collected? (e.g., tracking, research, or long-term monitoring.) </w:t>
      </w:r>
      <w:r w:rsidR="00561E84" w:rsidRPr="00561E84">
        <w:rPr>
          <w:color w:val="0000FF"/>
        </w:rPr>
        <w:t>T</w:t>
      </w:r>
      <w:r w:rsidR="00022C76" w:rsidRPr="00561E84">
        <w:rPr>
          <w:rFonts w:ascii="Tms Rmn" w:hAnsi="Tms Rmn" w:cs="Tms Rmn"/>
          <w:color w:val="0000FF"/>
        </w:rPr>
        <w:t>o determine the abundance of tidal wetlands in acres</w:t>
      </w:r>
      <w:r w:rsidR="00561E84">
        <w:rPr>
          <w:rFonts w:ascii="Tms Rmn" w:hAnsi="Tms Rmn" w:cs="Tms Rmn"/>
          <w:color w:val="0000FF"/>
        </w:rPr>
        <w:t xml:space="preserve"> within the Chesapeake Bay</w:t>
      </w:r>
      <w:r w:rsidR="00D03EBF">
        <w:rPr>
          <w:rFonts w:ascii="Tms Rmn" w:hAnsi="Tms Rmn" w:cs="Tms Rmn"/>
          <w:color w:val="0000FF"/>
        </w:rPr>
        <w:t xml:space="preserve"> Watershed Estuarine Drainage Area </w:t>
      </w:r>
      <w:r w:rsidR="00803330">
        <w:rPr>
          <w:rFonts w:ascii="Tms Rmn" w:hAnsi="Tms Rmn" w:cs="Tms Rmn"/>
          <w:color w:val="0000FF"/>
        </w:rPr>
        <w:t xml:space="preserve">(EDA) </w:t>
      </w:r>
      <w:r w:rsidR="00D03EBF">
        <w:rPr>
          <w:rFonts w:ascii="Tms Rmn" w:hAnsi="Tms Rmn" w:cs="Tms Rmn"/>
          <w:color w:val="0000FF"/>
        </w:rPr>
        <w:t>Non-Shore line version: (</w:t>
      </w:r>
      <w:r w:rsidR="00D03EBF" w:rsidRPr="00D03EBF">
        <w:rPr>
          <w:rFonts w:ascii="Tms Rmn" w:hAnsi="Tms Rmn" w:cs="Tms Rmn"/>
          <w:color w:val="0000FF"/>
        </w:rPr>
        <w:t>G:\GIS\Working\Tidal Wetlands Abundance\CCAP_2010_Update_in_2014\commondata\wetlands\NOAA_EDA_NoShore.shp</w:t>
      </w:r>
      <w:proofErr w:type="gramStart"/>
      <w:r w:rsidR="00D03EBF" w:rsidRPr="00D03EBF">
        <w:rPr>
          <w:rFonts w:ascii="Tms Rmn" w:hAnsi="Tms Rmn" w:cs="Tms Rmn"/>
          <w:color w:val="0000FF"/>
        </w:rPr>
        <w:t xml:space="preserve">) </w:t>
      </w:r>
      <w:r w:rsidR="00022C76" w:rsidRPr="00D03EBF">
        <w:rPr>
          <w:rFonts w:ascii="Tms Rmn" w:hAnsi="Tms Rmn" w:cs="Tms Rmn"/>
          <w:color w:val="0000FF"/>
        </w:rPr>
        <w:t>.</w:t>
      </w:r>
      <w:proofErr w:type="gramEnd"/>
    </w:p>
    <w:p w:rsidR="00561E84" w:rsidRDefault="00561E84" w:rsidP="00561E84">
      <w:pPr>
        <w:ind w:left="360"/>
      </w:pPr>
    </w:p>
    <w:p w:rsidR="009B10EE" w:rsidRDefault="00AA01C9" w:rsidP="000D126B">
      <w:pPr>
        <w:numPr>
          <w:ilvl w:val="0"/>
          <w:numId w:val="3"/>
        </w:numPr>
      </w:pPr>
      <w:r>
        <w:t xml:space="preserve">Which parameters were measured directly? Which were obtained by calculation?  </w:t>
      </w:r>
      <w:r w:rsidR="00313082">
        <w:rPr>
          <w:rFonts w:ascii="Tms Rmn" w:hAnsi="Tms Rmn" w:cs="Tms Rmn"/>
          <w:color w:val="0000FF"/>
        </w:rPr>
        <w:t>NOAA/C</w:t>
      </w:r>
      <w:r w:rsidR="00561E84" w:rsidRPr="00561E84">
        <w:rPr>
          <w:rFonts w:ascii="Tms Rmn" w:hAnsi="Tms Rmn" w:cs="Tms Rmn"/>
          <w:color w:val="0000FF"/>
        </w:rPr>
        <w:t xml:space="preserve">CAP </w:t>
      </w:r>
      <w:r w:rsidR="00D03EBF">
        <w:rPr>
          <w:rFonts w:ascii="Tms Rmn" w:hAnsi="Tms Rmn" w:cs="Tms Rmn"/>
          <w:color w:val="0000FF"/>
        </w:rPr>
        <w:t>delivered a new “</w:t>
      </w:r>
      <w:r w:rsidR="00B767B4">
        <w:rPr>
          <w:rFonts w:ascii="Tms Rmn" w:hAnsi="Tms Rmn" w:cs="Tms Rmn"/>
          <w:color w:val="0000FF"/>
        </w:rPr>
        <w:t>2010</w:t>
      </w:r>
      <w:r w:rsidR="00C1174E">
        <w:rPr>
          <w:rFonts w:ascii="Tms Rmn" w:hAnsi="Tms Rmn" w:cs="Tms Rmn"/>
          <w:color w:val="0000FF"/>
        </w:rPr>
        <w:t xml:space="preserve"> edition” of CCAP for years 1992</w:t>
      </w:r>
      <w:r w:rsidR="00D03EBF">
        <w:rPr>
          <w:rFonts w:ascii="Tms Rmn" w:hAnsi="Tms Rmn" w:cs="Tms Rmn"/>
          <w:color w:val="0000FF"/>
        </w:rPr>
        <w:t xml:space="preserve"> – 2010. CCAP </w:t>
      </w:r>
      <w:r w:rsidR="00561E84" w:rsidRPr="00561E84">
        <w:rPr>
          <w:rFonts w:ascii="Tms Rmn" w:hAnsi="Tms Rmn" w:cs="Tms Rmn"/>
          <w:color w:val="0000FF"/>
        </w:rPr>
        <w:t>data</w:t>
      </w:r>
      <w:r w:rsidR="00561E84">
        <w:rPr>
          <w:rFonts w:ascii="Tms Rmn" w:hAnsi="Tms Rmn" w:cs="Tms Rmn"/>
          <w:color w:val="0000FF"/>
        </w:rPr>
        <w:t xml:space="preserve"> used to develop this indicator</w:t>
      </w:r>
      <w:r w:rsidR="00561E84" w:rsidRPr="00561E84">
        <w:rPr>
          <w:rFonts w:ascii="Tms Rmn" w:hAnsi="Tms Rmn" w:cs="Tms Rmn"/>
          <w:color w:val="0000FF"/>
        </w:rPr>
        <w:t xml:space="preserve"> is </w:t>
      </w:r>
      <w:r w:rsidR="00313082">
        <w:rPr>
          <w:rFonts w:ascii="Tms Rmn" w:hAnsi="Tms Rmn" w:cs="Tms Rmn"/>
          <w:color w:val="0000FF"/>
        </w:rPr>
        <w:t xml:space="preserve">derived from </w:t>
      </w:r>
      <w:r w:rsidR="00561E84" w:rsidRPr="00561E84">
        <w:rPr>
          <w:rFonts w:ascii="Tms Rmn" w:hAnsi="Tms Rmn" w:cs="Tms Rmn"/>
          <w:color w:val="0000FF"/>
        </w:rPr>
        <w:t>satellite imagery at 30m resolution</w:t>
      </w:r>
      <w:r w:rsidR="00561E84">
        <w:rPr>
          <w:rFonts w:ascii="Tms Rmn" w:hAnsi="Tms Rmn" w:cs="Tms Rmn"/>
          <w:color w:val="0000FF"/>
        </w:rPr>
        <w:t>.</w:t>
      </w:r>
      <w:r w:rsidR="00D03EBF">
        <w:rPr>
          <w:rFonts w:ascii="Tms Rmn" w:hAnsi="Tms Rmn" w:cs="Tms Rmn"/>
          <w:color w:val="0000FF"/>
        </w:rPr>
        <w:t xml:space="preserve"> The </w:t>
      </w:r>
      <w:r w:rsidR="00B767B4">
        <w:rPr>
          <w:rFonts w:ascii="Tms Rmn" w:hAnsi="Tms Rmn" w:cs="Tms Rmn"/>
          <w:color w:val="0000FF"/>
        </w:rPr>
        <w:t>2010</w:t>
      </w:r>
      <w:r w:rsidR="00D03EBF">
        <w:rPr>
          <w:rFonts w:ascii="Tms Rmn" w:hAnsi="Tms Rmn" w:cs="Tms Rmn"/>
          <w:color w:val="0000FF"/>
        </w:rPr>
        <w:t xml:space="preserve"> edition of the data </w:t>
      </w:r>
      <w:r w:rsidR="009B10EE">
        <w:rPr>
          <w:rFonts w:ascii="Tms Rmn" w:hAnsi="Tms Rmn" w:cs="Tms Rmn"/>
          <w:color w:val="0000FF"/>
        </w:rPr>
        <w:t xml:space="preserve">is a result of the NOAA CCAP application of an algorithm to evaluate the likelihood of Omission and Commission for the earlier, 2006 and previous, version of these data.  Information from the chief NOAA investigator, Nate Herold, on the </w:t>
      </w:r>
      <w:r w:rsidR="00B767B4">
        <w:rPr>
          <w:rFonts w:ascii="Tms Rmn" w:hAnsi="Tms Rmn" w:cs="Tms Rmn"/>
          <w:color w:val="0000FF"/>
        </w:rPr>
        <w:t>2010</w:t>
      </w:r>
      <w:r w:rsidR="009B10EE">
        <w:rPr>
          <w:rFonts w:ascii="Tms Rmn" w:hAnsi="Tms Rmn" w:cs="Tms Rmn"/>
          <w:color w:val="0000FF"/>
        </w:rPr>
        <w:t xml:space="preserve"> update methodology is as follows.</w:t>
      </w:r>
    </w:p>
    <w:p w:rsidR="009B10EE" w:rsidRPr="000D126B" w:rsidRDefault="000D126B" w:rsidP="000D126B">
      <w:pPr>
        <w:ind w:left="1440"/>
        <w:rPr>
          <w:color w:val="1D02BE"/>
          <w:sz w:val="20"/>
          <w:szCs w:val="20"/>
        </w:rPr>
      </w:pPr>
      <w:r>
        <w:rPr>
          <w:color w:val="1D02BE"/>
          <w:sz w:val="20"/>
          <w:szCs w:val="20"/>
        </w:rPr>
        <w:t>All four</w:t>
      </w:r>
      <w:r w:rsidR="009B10EE" w:rsidRPr="000D126B">
        <w:rPr>
          <w:color w:val="1D02BE"/>
          <w:sz w:val="20"/>
          <w:szCs w:val="20"/>
        </w:rPr>
        <w:t xml:space="preserve"> years have been updated using a new methodology</w:t>
      </w:r>
      <w:r>
        <w:rPr>
          <w:color w:val="1D02BE"/>
          <w:sz w:val="20"/>
          <w:szCs w:val="20"/>
        </w:rPr>
        <w:t>.</w:t>
      </w:r>
    </w:p>
    <w:p w:rsidR="009B10EE" w:rsidRPr="000D126B" w:rsidRDefault="009B10EE" w:rsidP="000D126B">
      <w:pPr>
        <w:ind w:left="1440"/>
        <w:rPr>
          <w:color w:val="1D02BE"/>
          <w:sz w:val="20"/>
          <w:szCs w:val="20"/>
        </w:rPr>
      </w:pPr>
      <w:r w:rsidRPr="000D126B">
        <w:rPr>
          <w:color w:val="1D02BE"/>
          <w:sz w:val="20"/>
          <w:szCs w:val="20"/>
        </w:rPr>
        <w:t xml:space="preserve">Makes a substantially different dataset </w:t>
      </w:r>
    </w:p>
    <w:p w:rsidR="009B10EE" w:rsidRPr="000D126B" w:rsidRDefault="009B10EE" w:rsidP="000D126B">
      <w:pPr>
        <w:ind w:left="1440"/>
        <w:rPr>
          <w:color w:val="1D02BE"/>
          <w:sz w:val="20"/>
          <w:szCs w:val="20"/>
        </w:rPr>
      </w:pPr>
      <w:r w:rsidRPr="000D126B">
        <w:rPr>
          <w:color w:val="1D02BE"/>
          <w:sz w:val="20"/>
          <w:szCs w:val="20"/>
        </w:rPr>
        <w:t>Can well account for 3K drop in EWL for all years</w:t>
      </w:r>
    </w:p>
    <w:p w:rsidR="009B10EE" w:rsidRPr="000D126B" w:rsidRDefault="009B10EE" w:rsidP="000D126B">
      <w:pPr>
        <w:ind w:left="1440"/>
        <w:rPr>
          <w:color w:val="1D02BE"/>
          <w:sz w:val="20"/>
          <w:szCs w:val="20"/>
        </w:rPr>
      </w:pPr>
      <w:r w:rsidRPr="000D126B">
        <w:rPr>
          <w:color w:val="1D02BE"/>
          <w:sz w:val="20"/>
          <w:szCs w:val="20"/>
        </w:rPr>
        <w:t>A drop in the first year is likely carried through for following years.</w:t>
      </w:r>
    </w:p>
    <w:p w:rsidR="009B10EE" w:rsidRPr="000D126B" w:rsidRDefault="009B10EE" w:rsidP="000D126B">
      <w:pPr>
        <w:ind w:left="1440"/>
        <w:rPr>
          <w:color w:val="1D02BE"/>
          <w:sz w:val="20"/>
          <w:szCs w:val="20"/>
        </w:rPr>
      </w:pPr>
      <w:r w:rsidRPr="000D126B">
        <w:rPr>
          <w:color w:val="1D02BE"/>
          <w:sz w:val="20"/>
          <w:szCs w:val="20"/>
        </w:rPr>
        <w:t>Method:</w:t>
      </w:r>
    </w:p>
    <w:p w:rsidR="009B10EE" w:rsidRPr="000D126B" w:rsidRDefault="000D126B" w:rsidP="000D126B">
      <w:pPr>
        <w:numPr>
          <w:ilvl w:val="0"/>
          <w:numId w:val="13"/>
        </w:numPr>
        <w:ind w:left="2880"/>
        <w:rPr>
          <w:color w:val="1D02BE"/>
          <w:sz w:val="20"/>
          <w:szCs w:val="20"/>
        </w:rPr>
      </w:pPr>
      <w:r>
        <w:rPr>
          <w:color w:val="1D02BE"/>
          <w:sz w:val="20"/>
          <w:szCs w:val="20"/>
        </w:rPr>
        <w:t>Create a W</w:t>
      </w:r>
      <w:r w:rsidR="009B10EE" w:rsidRPr="000D126B">
        <w:rPr>
          <w:color w:val="1D02BE"/>
          <w:sz w:val="20"/>
          <w:szCs w:val="20"/>
        </w:rPr>
        <w:t>etland Potential Layer using:</w:t>
      </w:r>
    </w:p>
    <w:p w:rsidR="009B10EE" w:rsidRPr="000D126B" w:rsidRDefault="000D126B" w:rsidP="000D126B">
      <w:pPr>
        <w:numPr>
          <w:ilvl w:val="1"/>
          <w:numId w:val="13"/>
        </w:numPr>
        <w:ind w:left="3600"/>
        <w:rPr>
          <w:color w:val="1D02BE"/>
          <w:sz w:val="20"/>
          <w:szCs w:val="20"/>
        </w:rPr>
      </w:pPr>
      <w:r>
        <w:rPr>
          <w:color w:val="1D02BE"/>
          <w:sz w:val="20"/>
          <w:szCs w:val="20"/>
        </w:rPr>
        <w:t>National Wetlands Indicator (</w:t>
      </w:r>
      <w:r w:rsidR="009B10EE" w:rsidRPr="000D126B">
        <w:rPr>
          <w:color w:val="1D02BE"/>
          <w:sz w:val="20"/>
          <w:szCs w:val="20"/>
        </w:rPr>
        <w:t>NWI</w:t>
      </w:r>
      <w:r>
        <w:rPr>
          <w:color w:val="1D02BE"/>
          <w:sz w:val="20"/>
          <w:szCs w:val="20"/>
        </w:rPr>
        <w:t>)</w:t>
      </w:r>
    </w:p>
    <w:p w:rsidR="009B10EE" w:rsidRPr="000D126B" w:rsidRDefault="000D126B" w:rsidP="000D126B">
      <w:pPr>
        <w:numPr>
          <w:ilvl w:val="1"/>
          <w:numId w:val="13"/>
        </w:numPr>
        <w:ind w:left="3600"/>
        <w:rPr>
          <w:color w:val="1D02BE"/>
          <w:sz w:val="20"/>
          <w:szCs w:val="20"/>
        </w:rPr>
      </w:pPr>
      <w:r>
        <w:rPr>
          <w:color w:val="1D02BE"/>
          <w:sz w:val="20"/>
          <w:szCs w:val="20"/>
        </w:rPr>
        <w:t>National Hydrologic Data (</w:t>
      </w:r>
      <w:r w:rsidR="009B10EE" w:rsidRPr="000D126B">
        <w:rPr>
          <w:color w:val="1D02BE"/>
          <w:sz w:val="20"/>
          <w:szCs w:val="20"/>
        </w:rPr>
        <w:t>NHD</w:t>
      </w:r>
      <w:r>
        <w:rPr>
          <w:color w:val="1D02BE"/>
          <w:sz w:val="20"/>
          <w:szCs w:val="20"/>
        </w:rPr>
        <w:t>)</w:t>
      </w:r>
    </w:p>
    <w:p w:rsidR="009B10EE" w:rsidRPr="000D126B" w:rsidRDefault="009B10EE" w:rsidP="000D126B">
      <w:pPr>
        <w:numPr>
          <w:ilvl w:val="1"/>
          <w:numId w:val="13"/>
        </w:numPr>
        <w:ind w:left="3600"/>
        <w:rPr>
          <w:color w:val="1D02BE"/>
          <w:sz w:val="20"/>
          <w:szCs w:val="20"/>
        </w:rPr>
      </w:pPr>
      <w:r w:rsidRPr="000D126B">
        <w:rPr>
          <w:color w:val="1D02BE"/>
          <w:sz w:val="20"/>
          <w:szCs w:val="20"/>
        </w:rPr>
        <w:t>Soils</w:t>
      </w:r>
      <w:r w:rsidR="000D126B">
        <w:rPr>
          <w:color w:val="1D02BE"/>
          <w:sz w:val="20"/>
          <w:szCs w:val="20"/>
        </w:rPr>
        <w:t xml:space="preserve"> Data</w:t>
      </w:r>
    </w:p>
    <w:p w:rsidR="009B10EE" w:rsidRDefault="009B10EE" w:rsidP="000D126B">
      <w:pPr>
        <w:numPr>
          <w:ilvl w:val="1"/>
          <w:numId w:val="13"/>
        </w:numPr>
        <w:ind w:left="3600"/>
        <w:rPr>
          <w:color w:val="1D02BE"/>
          <w:sz w:val="20"/>
          <w:szCs w:val="20"/>
        </w:rPr>
      </w:pPr>
      <w:r w:rsidRPr="000D126B">
        <w:rPr>
          <w:color w:val="1D02BE"/>
          <w:sz w:val="20"/>
          <w:szCs w:val="20"/>
        </w:rPr>
        <w:t>Elevation</w:t>
      </w:r>
      <w:r w:rsidR="000D126B">
        <w:rPr>
          <w:color w:val="1D02BE"/>
          <w:sz w:val="20"/>
          <w:szCs w:val="20"/>
        </w:rPr>
        <w:t xml:space="preserve"> Data</w:t>
      </w:r>
    </w:p>
    <w:p w:rsidR="000D126B" w:rsidRPr="000D126B" w:rsidRDefault="000D126B" w:rsidP="000D126B">
      <w:pPr>
        <w:ind w:left="3600"/>
        <w:rPr>
          <w:color w:val="1D02BE"/>
          <w:sz w:val="20"/>
          <w:szCs w:val="20"/>
        </w:rPr>
      </w:pPr>
    </w:p>
    <w:p w:rsidR="009B10EE" w:rsidRPr="000D126B" w:rsidRDefault="009B10EE" w:rsidP="000D126B">
      <w:pPr>
        <w:numPr>
          <w:ilvl w:val="0"/>
          <w:numId w:val="13"/>
        </w:numPr>
        <w:ind w:left="2880"/>
        <w:rPr>
          <w:color w:val="1D02BE"/>
          <w:sz w:val="20"/>
          <w:szCs w:val="20"/>
        </w:rPr>
      </w:pPr>
      <w:r w:rsidRPr="000D126B">
        <w:rPr>
          <w:color w:val="1D02BE"/>
          <w:sz w:val="20"/>
          <w:szCs w:val="20"/>
        </w:rPr>
        <w:t xml:space="preserve">Pass these </w:t>
      </w:r>
      <w:r w:rsidR="000D126B">
        <w:rPr>
          <w:color w:val="1D02BE"/>
          <w:sz w:val="20"/>
          <w:szCs w:val="20"/>
        </w:rPr>
        <w:t xml:space="preserve">data </w:t>
      </w:r>
      <w:r w:rsidRPr="000D126B">
        <w:rPr>
          <w:color w:val="1D02BE"/>
          <w:sz w:val="20"/>
          <w:szCs w:val="20"/>
        </w:rPr>
        <w:t>through a rule set</w:t>
      </w:r>
    </w:p>
    <w:p w:rsidR="009B10EE" w:rsidRPr="000D126B" w:rsidRDefault="00FD18ED" w:rsidP="000D126B">
      <w:pPr>
        <w:numPr>
          <w:ilvl w:val="0"/>
          <w:numId w:val="13"/>
        </w:numPr>
        <w:ind w:left="2880"/>
        <w:rPr>
          <w:color w:val="1D02BE"/>
          <w:sz w:val="20"/>
          <w:szCs w:val="20"/>
        </w:rPr>
      </w:pPr>
      <w:r>
        <w:rPr>
          <w:color w:val="1D02BE"/>
          <w:sz w:val="20"/>
          <w:szCs w:val="20"/>
        </w:rPr>
        <w:t>Create a Wetland</w:t>
      </w:r>
      <w:r w:rsidR="009B10EE" w:rsidRPr="000D126B">
        <w:rPr>
          <w:color w:val="1D02BE"/>
          <w:sz w:val="20"/>
          <w:szCs w:val="20"/>
        </w:rPr>
        <w:t xml:space="preserve"> Likelihood layer ranging 0-8 (low to high likelihood).</w:t>
      </w:r>
    </w:p>
    <w:p w:rsidR="009B10EE" w:rsidRPr="000D126B" w:rsidRDefault="009B10EE" w:rsidP="000D126B">
      <w:pPr>
        <w:numPr>
          <w:ilvl w:val="0"/>
          <w:numId w:val="13"/>
        </w:numPr>
        <w:ind w:left="2880"/>
        <w:rPr>
          <w:color w:val="1D02BE"/>
          <w:sz w:val="20"/>
          <w:szCs w:val="20"/>
        </w:rPr>
      </w:pPr>
      <w:r w:rsidRPr="000D126B">
        <w:rPr>
          <w:color w:val="1D02BE"/>
          <w:sz w:val="20"/>
          <w:szCs w:val="20"/>
        </w:rPr>
        <w:t xml:space="preserve">Find areas of low likelihood (0-2)  called Wetland and flip to </w:t>
      </w:r>
      <w:r w:rsidR="00FD18ED">
        <w:rPr>
          <w:color w:val="1D02BE"/>
          <w:sz w:val="20"/>
          <w:szCs w:val="20"/>
        </w:rPr>
        <w:t>an</w:t>
      </w:r>
      <w:r w:rsidRPr="000D126B">
        <w:rPr>
          <w:color w:val="1D02BE"/>
          <w:sz w:val="20"/>
          <w:szCs w:val="20"/>
        </w:rPr>
        <w:t>other class as appropriate</w:t>
      </w:r>
    </w:p>
    <w:p w:rsidR="00FA52E3" w:rsidRDefault="009B10EE" w:rsidP="00FA52E3">
      <w:pPr>
        <w:numPr>
          <w:ilvl w:val="0"/>
          <w:numId w:val="13"/>
        </w:numPr>
        <w:ind w:left="2880"/>
        <w:rPr>
          <w:color w:val="1D02BE"/>
          <w:sz w:val="20"/>
          <w:szCs w:val="20"/>
        </w:rPr>
      </w:pPr>
      <w:r w:rsidRPr="000D126B">
        <w:rPr>
          <w:color w:val="1D02BE"/>
          <w:sz w:val="20"/>
          <w:szCs w:val="20"/>
        </w:rPr>
        <w:t xml:space="preserve">Find areas of High likelihood (7-8) not classified as Wetlands and </w:t>
      </w:r>
      <w:r w:rsidR="000D126B">
        <w:rPr>
          <w:color w:val="1D02BE"/>
          <w:sz w:val="20"/>
          <w:szCs w:val="20"/>
        </w:rPr>
        <w:t xml:space="preserve">change </w:t>
      </w:r>
      <w:r w:rsidR="00FD18ED">
        <w:rPr>
          <w:color w:val="1D02BE"/>
          <w:sz w:val="20"/>
          <w:szCs w:val="20"/>
        </w:rPr>
        <w:t xml:space="preserve">classes </w:t>
      </w:r>
      <w:r w:rsidR="00FD18ED" w:rsidRPr="000D126B">
        <w:rPr>
          <w:color w:val="1D02BE"/>
          <w:sz w:val="20"/>
          <w:szCs w:val="20"/>
        </w:rPr>
        <w:t>as</w:t>
      </w:r>
      <w:r w:rsidRPr="000D126B">
        <w:rPr>
          <w:color w:val="1D02BE"/>
          <w:sz w:val="20"/>
          <w:szCs w:val="20"/>
        </w:rPr>
        <w:t xml:space="preserve"> appropriate (e.g., not if Agriculture, </w:t>
      </w:r>
      <w:r w:rsidR="000D126B">
        <w:rPr>
          <w:color w:val="1D02BE"/>
          <w:sz w:val="20"/>
          <w:szCs w:val="20"/>
        </w:rPr>
        <w:t xml:space="preserve">Developed, </w:t>
      </w:r>
      <w:r w:rsidRPr="000D126B">
        <w:rPr>
          <w:color w:val="1D02BE"/>
          <w:sz w:val="20"/>
          <w:szCs w:val="20"/>
        </w:rPr>
        <w:t>etc.</w:t>
      </w:r>
    </w:p>
    <w:p w:rsidR="00FA52E3" w:rsidRDefault="00FA52E3" w:rsidP="00FA52E3">
      <w:pPr>
        <w:ind w:left="720"/>
        <w:rPr>
          <w:color w:val="1D02BE"/>
          <w:sz w:val="20"/>
          <w:szCs w:val="20"/>
        </w:rPr>
      </w:pPr>
      <w:r>
        <w:rPr>
          <w:color w:val="1D02BE"/>
          <w:sz w:val="20"/>
          <w:szCs w:val="20"/>
        </w:rPr>
        <w:t xml:space="preserve"> </w:t>
      </w:r>
    </w:p>
    <w:p w:rsidR="00FA52E3" w:rsidRPr="00FA52E3" w:rsidRDefault="00FA52E3" w:rsidP="00FA52E3">
      <w:pPr>
        <w:ind w:left="720"/>
        <w:rPr>
          <w:color w:val="1D02BE"/>
          <w:sz w:val="22"/>
          <w:szCs w:val="22"/>
        </w:rPr>
      </w:pPr>
      <w:r>
        <w:rPr>
          <w:color w:val="1D02BE"/>
          <w:sz w:val="22"/>
          <w:szCs w:val="22"/>
        </w:rPr>
        <w:t>This method resulted in a drop in Tidal Wetlands by about 3K acres in each year.</w:t>
      </w:r>
    </w:p>
    <w:p w:rsidR="009B10EE" w:rsidRDefault="009B10EE" w:rsidP="009B10EE"/>
    <w:p w:rsidR="00AA01C9" w:rsidRDefault="00AA01C9">
      <w:pPr>
        <w:pStyle w:val="Header"/>
        <w:tabs>
          <w:tab w:val="clear" w:pos="4320"/>
          <w:tab w:val="clear" w:pos="8640"/>
        </w:tabs>
      </w:pPr>
    </w:p>
    <w:p w:rsidR="00AA01C9" w:rsidRDefault="00AA01C9">
      <w:pPr>
        <w:rPr>
          <w:rFonts w:ascii="Tms Rmn" w:hAnsi="Tms Rmn" w:cs="Tms Rmn"/>
          <w:color w:val="0000FF"/>
        </w:rPr>
      </w:pPr>
      <w:r>
        <w:t xml:space="preserve">(4) Source(s) of Data:  </w:t>
      </w:r>
      <w:r w:rsidR="00561E84" w:rsidRPr="00561E84">
        <w:rPr>
          <w:color w:val="0000FF"/>
        </w:rPr>
        <w:t xml:space="preserve">The Coastal Change Analysis Program (C-CAP) is a nationally standardized database of land cover and land change information, developed by NOAA, using remotely sensed imagery for the coastal regions of the </w:t>
      </w:r>
      <w:smartTag w:uri="urn:schemas-microsoft-com:office:smarttags" w:element="place">
        <w:smartTag w:uri="urn:schemas-microsoft-com:office:smarttags" w:element="country-region">
          <w:r w:rsidR="00561E84" w:rsidRPr="00561E84">
            <w:rPr>
              <w:color w:val="0000FF"/>
            </w:rPr>
            <w:t>U.S.</w:t>
          </w:r>
        </w:smartTag>
      </w:smartTag>
      <w:r w:rsidR="00561E84" w:rsidRPr="00561E84">
        <w:rPr>
          <w:color w:val="0000FF"/>
        </w:rPr>
        <w:t xml:space="preserve">  </w:t>
      </w:r>
      <w:r w:rsidR="00561E84" w:rsidRPr="00561E84">
        <w:rPr>
          <w:rFonts w:ascii="Tms Rmn" w:hAnsi="Tms Rmn" w:cs="Tms Rmn"/>
          <w:color w:val="0000FF"/>
        </w:rPr>
        <w:t>C-CAP products inventory coastal intertidal areas, wetlands, and adjacent uplands with the goal of monitoring these habitats on a one-to-five year cycle.</w:t>
      </w:r>
    </w:p>
    <w:p w:rsidR="00561E84" w:rsidRDefault="00561E84"/>
    <w:p w:rsidR="00313082" w:rsidRDefault="00AA01C9" w:rsidP="00313082">
      <w:pPr>
        <w:numPr>
          <w:ilvl w:val="0"/>
          <w:numId w:val="7"/>
        </w:numPr>
        <w:rPr>
          <w:color w:val="FF6600"/>
        </w:rPr>
      </w:pPr>
      <w:r w:rsidRPr="00F3218C">
        <w:rPr>
          <w:szCs w:val="18"/>
        </w:rPr>
        <w:t xml:space="preserve">Is the complete data set accessible, including metadata, data-dictionaries and embedded definitions?  If yes, please indicate where complete dataset can be obtained. </w:t>
      </w:r>
      <w:r w:rsidR="00313082">
        <w:rPr>
          <w:color w:val="0000FF"/>
          <w:szCs w:val="18"/>
        </w:rPr>
        <w:t xml:space="preserve"> </w:t>
      </w:r>
      <w:r w:rsidR="00FA52E3">
        <w:rPr>
          <w:color w:val="0000FF"/>
          <w:szCs w:val="18"/>
        </w:rPr>
        <w:t xml:space="preserve"> Yes: </w:t>
      </w:r>
      <w:r w:rsidR="00313082">
        <w:rPr>
          <w:color w:val="0000FF"/>
          <w:szCs w:val="18"/>
        </w:rPr>
        <w:t xml:space="preserve">Visit Data Source at: </w:t>
      </w:r>
      <w:r w:rsidR="00FA52E3" w:rsidRPr="00FA52E3">
        <w:rPr>
          <w:color w:val="0000FF"/>
          <w:szCs w:val="18"/>
        </w:rPr>
        <w:t>http://www.csc.noaa.gov/digitalcoast/data/ccapregional/</w:t>
      </w:r>
    </w:p>
    <w:p w:rsidR="00313082" w:rsidRPr="00313082" w:rsidRDefault="00313082" w:rsidP="00313082">
      <w:pPr>
        <w:ind w:left="720"/>
        <w:rPr>
          <w:color w:val="FF6600"/>
        </w:rPr>
      </w:pPr>
    </w:p>
    <w:p w:rsidR="00AA01C9" w:rsidRDefault="00AA01C9">
      <w:pPr>
        <w:pStyle w:val="Header"/>
        <w:tabs>
          <w:tab w:val="clear" w:pos="4320"/>
          <w:tab w:val="clear" w:pos="8640"/>
        </w:tabs>
      </w:pPr>
    </w:p>
    <w:p w:rsidR="00AA01C9" w:rsidRDefault="00AA01C9">
      <w:r>
        <w:t xml:space="preserve">(5) Custodian of Source Data (and Indicator, if different):  </w:t>
      </w:r>
      <w:r w:rsidRPr="00E92D28">
        <w:rPr>
          <w:color w:val="0000FF"/>
        </w:rPr>
        <w:t xml:space="preserve">Source Data: </w:t>
      </w:r>
      <w:r w:rsidR="00E92D28" w:rsidRPr="00E92D28">
        <w:rPr>
          <w:color w:val="0000FF"/>
        </w:rPr>
        <w:t>Nate Herold (NOAA)</w:t>
      </w:r>
      <w:r w:rsidR="00313082" w:rsidRPr="00313082">
        <w:t xml:space="preserve"> </w:t>
      </w:r>
      <w:r w:rsidR="00313082" w:rsidRPr="00313082">
        <w:rPr>
          <w:color w:val="0000FF"/>
        </w:rPr>
        <w:t>Nate Herold - NOAA Federal [nate.herold@noaa.gov]</w:t>
      </w:r>
      <w:r w:rsidR="00313082">
        <w:rPr>
          <w:color w:val="0000FF"/>
        </w:rPr>
        <w:t xml:space="preserve"> Indi</w:t>
      </w:r>
      <w:r w:rsidR="00403EB2">
        <w:rPr>
          <w:color w:val="0000FF"/>
        </w:rPr>
        <w:t>cator: Fred Irani - USGS</w:t>
      </w:r>
      <w:r w:rsidR="00313082">
        <w:rPr>
          <w:color w:val="0000FF"/>
        </w:rPr>
        <w:t xml:space="preserve"> </w:t>
      </w:r>
      <w:r w:rsidR="00403EB2">
        <w:rPr>
          <w:color w:val="0000FF"/>
        </w:rPr>
        <w:t>[</w:t>
      </w:r>
      <w:r w:rsidR="00313082">
        <w:rPr>
          <w:color w:val="0000FF"/>
        </w:rPr>
        <w:t>firani@chesapeakebay.net</w:t>
      </w:r>
      <w:r w:rsidR="00403EB2">
        <w:rPr>
          <w:color w:val="0000FF"/>
        </w:rPr>
        <w:t>]</w:t>
      </w:r>
    </w:p>
    <w:p w:rsidR="00E92D28" w:rsidRDefault="00E92D28" w:rsidP="00E92D28">
      <w:pPr>
        <w:autoSpaceDE w:val="0"/>
        <w:autoSpaceDN w:val="0"/>
        <w:adjustRightInd w:val="0"/>
        <w:spacing w:line="240" w:lineRule="atLeast"/>
      </w:pPr>
    </w:p>
    <w:p w:rsidR="00AA01C9" w:rsidRDefault="00AA01C9" w:rsidP="00403EB2">
      <w:r>
        <w:t xml:space="preserve">(6) CBPO Contact: </w:t>
      </w:r>
      <w:r w:rsidRPr="00E92D28">
        <w:rPr>
          <w:color w:val="0000FF"/>
        </w:rPr>
        <w:t xml:space="preserve"> </w:t>
      </w:r>
      <w:r w:rsidR="00403EB2">
        <w:rPr>
          <w:color w:val="0000FF"/>
        </w:rPr>
        <w:t xml:space="preserve">Fred Irani - USGS CBPO [firani@chesapeakebay.net], </w:t>
      </w:r>
      <w:smartTag w:uri="urn:schemas-microsoft-com:office:smarttags" w:element="PersonName">
        <w:r w:rsidR="00403EB2" w:rsidRPr="00E92D28">
          <w:rPr>
            <w:color w:val="0000FF"/>
          </w:rPr>
          <w:t>Peter Claggett</w:t>
        </w:r>
      </w:smartTag>
      <w:r w:rsidR="00403EB2" w:rsidRPr="00E92D28">
        <w:rPr>
          <w:color w:val="0000FF"/>
        </w:rPr>
        <w:t>, USGS CBPO</w:t>
      </w:r>
      <w:r w:rsidR="00403EB2">
        <w:rPr>
          <w:color w:val="0000FF"/>
        </w:rPr>
        <w:t xml:space="preserve"> [pclagget@chesapeakebay.net],</w:t>
      </w:r>
    </w:p>
    <w:p w:rsidR="00AA01C9" w:rsidRDefault="00AA01C9">
      <w:pPr>
        <w:autoSpaceDE w:val="0"/>
        <w:autoSpaceDN w:val="0"/>
        <w:adjustRightInd w:val="0"/>
        <w:spacing w:before="240" w:line="240" w:lineRule="atLeast"/>
        <w:rPr>
          <w:b/>
          <w:bCs/>
          <w:color w:val="000000"/>
          <w:szCs w:val="20"/>
          <w:u w:val="single"/>
        </w:rPr>
      </w:pPr>
      <w:r>
        <w:rPr>
          <w:b/>
          <w:bCs/>
          <w:color w:val="000000"/>
          <w:szCs w:val="20"/>
          <w:u w:val="single"/>
        </w:rPr>
        <w:t>B.  Communication Questions (complete either part 1, 2, or 3)</w:t>
      </w:r>
    </w:p>
    <w:p w:rsidR="00AA01C9" w:rsidRDefault="00AA01C9">
      <w:pPr>
        <w:autoSpaceDE w:val="0"/>
        <w:autoSpaceDN w:val="0"/>
        <w:adjustRightInd w:val="0"/>
        <w:spacing w:before="240" w:line="240" w:lineRule="atLeast"/>
        <w:rPr>
          <w:color w:val="000000"/>
          <w:szCs w:val="20"/>
        </w:rPr>
      </w:pPr>
      <w:r>
        <w:rPr>
          <w:b/>
          <w:bCs/>
        </w:rPr>
        <w:t>1.  Restoration and Protection Efforts indicators only</w:t>
      </w:r>
    </w:p>
    <w:p w:rsidR="00AA01C9" w:rsidRDefault="00AA01C9">
      <w:pPr>
        <w:autoSpaceDE w:val="0"/>
        <w:autoSpaceDN w:val="0"/>
        <w:adjustRightInd w:val="0"/>
        <w:spacing w:before="240" w:line="240" w:lineRule="atLeast"/>
        <w:rPr>
          <w:color w:val="000000"/>
          <w:szCs w:val="20"/>
        </w:rPr>
      </w:pPr>
      <w:r>
        <w:rPr>
          <w:color w:val="000000"/>
          <w:szCs w:val="20"/>
        </w:rPr>
        <w:t>(7a) How much has been completed since 1985 (or baseline year)?  How much has been completed since 2000?</w:t>
      </w:r>
    </w:p>
    <w:p w:rsidR="00AA01C9" w:rsidRDefault="008B3EED">
      <w:pPr>
        <w:autoSpaceDE w:val="0"/>
        <w:autoSpaceDN w:val="0"/>
        <w:adjustRightInd w:val="0"/>
        <w:spacing w:before="240" w:line="240" w:lineRule="atLeast"/>
        <w:rPr>
          <w:color w:val="000000"/>
          <w:szCs w:val="20"/>
        </w:rPr>
      </w:pPr>
      <w:r>
        <w:rPr>
          <w:color w:val="000000"/>
          <w:szCs w:val="20"/>
        </w:rPr>
        <w:t xml:space="preserve"> </w:t>
      </w:r>
      <w:r w:rsidR="00AA01C9">
        <w:rPr>
          <w:color w:val="000000"/>
          <w:szCs w:val="20"/>
        </w:rPr>
        <w:t>(8a) How much was done last year?</w:t>
      </w:r>
    </w:p>
    <w:p w:rsidR="00AA01C9" w:rsidRDefault="00AA01C9">
      <w:pPr>
        <w:autoSpaceDE w:val="0"/>
        <w:autoSpaceDN w:val="0"/>
        <w:adjustRightInd w:val="0"/>
        <w:spacing w:before="240" w:line="240" w:lineRule="atLeast"/>
        <w:rPr>
          <w:color w:val="000000"/>
          <w:szCs w:val="20"/>
        </w:rPr>
      </w:pPr>
      <w:r>
        <w:rPr>
          <w:color w:val="000000"/>
          <w:szCs w:val="20"/>
        </w:rPr>
        <w:t xml:space="preserve">(9a) </w:t>
      </w:r>
      <w:proofErr w:type="gramStart"/>
      <w:r>
        <w:rPr>
          <w:color w:val="000000"/>
          <w:szCs w:val="20"/>
        </w:rPr>
        <w:t>What</w:t>
      </w:r>
      <w:proofErr w:type="gramEnd"/>
      <w:r>
        <w:rPr>
          <w:color w:val="000000"/>
          <w:szCs w:val="20"/>
        </w:rPr>
        <w:t xml:space="preserve"> is the current status in relation to a goal?</w:t>
      </w:r>
    </w:p>
    <w:p w:rsidR="00AA01C9" w:rsidRDefault="00AA01C9">
      <w:pPr>
        <w:autoSpaceDE w:val="0"/>
        <w:autoSpaceDN w:val="0"/>
        <w:adjustRightInd w:val="0"/>
        <w:spacing w:before="240" w:line="240" w:lineRule="atLeast"/>
        <w:rPr>
          <w:color w:val="000000"/>
          <w:szCs w:val="20"/>
        </w:rPr>
      </w:pPr>
      <w:r>
        <w:rPr>
          <w:color w:val="000000"/>
          <w:szCs w:val="20"/>
        </w:rPr>
        <w:t xml:space="preserve">(10a) </w:t>
      </w:r>
      <w:proofErr w:type="gramStart"/>
      <w:r>
        <w:rPr>
          <w:color w:val="000000"/>
          <w:szCs w:val="20"/>
        </w:rPr>
        <w:t>What</w:t>
      </w:r>
      <w:proofErr w:type="gramEnd"/>
      <w:r>
        <w:rPr>
          <w:color w:val="000000"/>
          <w:szCs w:val="20"/>
        </w:rPr>
        <w:t xml:space="preserve"> is the key story told by this indicator?</w:t>
      </w:r>
    </w:p>
    <w:p w:rsidR="00AA01C9" w:rsidRDefault="00AA01C9">
      <w:pPr>
        <w:autoSpaceDE w:val="0"/>
        <w:autoSpaceDN w:val="0"/>
        <w:adjustRightInd w:val="0"/>
        <w:spacing w:before="240" w:line="240" w:lineRule="atLeast"/>
        <w:rPr>
          <w:color w:val="000000"/>
          <w:szCs w:val="20"/>
        </w:rPr>
      </w:pPr>
      <w:r>
        <w:rPr>
          <w:color w:val="000000"/>
          <w:szCs w:val="20"/>
        </w:rPr>
        <w:t>(11a) Why is it important to report this information?</w:t>
      </w:r>
    </w:p>
    <w:p w:rsidR="00AA01C9" w:rsidRDefault="00AA01C9">
      <w:pPr>
        <w:autoSpaceDE w:val="0"/>
        <w:autoSpaceDN w:val="0"/>
        <w:adjustRightInd w:val="0"/>
        <w:spacing w:before="240" w:line="240" w:lineRule="atLeast"/>
        <w:rPr>
          <w:color w:val="000000"/>
          <w:szCs w:val="20"/>
        </w:rPr>
      </w:pPr>
      <w:r>
        <w:rPr>
          <w:color w:val="000000"/>
          <w:szCs w:val="20"/>
        </w:rPr>
        <w:t xml:space="preserve">(12a) </w:t>
      </w:r>
      <w:proofErr w:type="gramStart"/>
      <w:r>
        <w:rPr>
          <w:color w:val="000000"/>
          <w:szCs w:val="20"/>
        </w:rPr>
        <w:t>What</w:t>
      </w:r>
      <w:proofErr w:type="gramEnd"/>
      <w:r>
        <w:rPr>
          <w:color w:val="000000"/>
          <w:szCs w:val="20"/>
        </w:rPr>
        <w:t xml:space="preserve"> detail and/or diagnostic indicators are related to this reporting level indicator? (Detail and diagnostic indicators can be spatially-specific, parameter-specific, temporally-specific information, etc.)</w:t>
      </w:r>
    </w:p>
    <w:p w:rsidR="00331CA7" w:rsidRPr="00480C70" w:rsidRDefault="00AA01C9" w:rsidP="00331CA7">
      <w:pPr>
        <w:numPr>
          <w:ilvl w:val="0"/>
          <w:numId w:val="8"/>
        </w:numPr>
        <w:autoSpaceDE w:val="0"/>
        <w:autoSpaceDN w:val="0"/>
        <w:adjustRightInd w:val="0"/>
        <w:spacing w:before="240" w:line="240" w:lineRule="atLeast"/>
        <w:rPr>
          <w:b/>
          <w:bCs/>
        </w:rPr>
      </w:pPr>
      <w:r>
        <w:rPr>
          <w:b/>
          <w:bCs/>
        </w:rPr>
        <w:t>Bay Health or Watershed Health indicators only</w:t>
      </w:r>
    </w:p>
    <w:p w:rsidR="00AA01C9" w:rsidRDefault="00AA01C9">
      <w:pPr>
        <w:autoSpaceDE w:val="0"/>
        <w:autoSpaceDN w:val="0"/>
        <w:adjustRightInd w:val="0"/>
        <w:spacing w:before="240" w:line="240" w:lineRule="atLeast"/>
        <w:rPr>
          <w:color w:val="0000FF"/>
        </w:rPr>
      </w:pPr>
      <w:r>
        <w:rPr>
          <w:color w:val="000000"/>
          <w:szCs w:val="20"/>
        </w:rPr>
        <w:t xml:space="preserve">(7b) </w:t>
      </w:r>
      <w:proofErr w:type="gramStart"/>
      <w:r>
        <w:rPr>
          <w:color w:val="000000"/>
          <w:szCs w:val="20"/>
        </w:rPr>
        <w:t>What</w:t>
      </w:r>
      <w:proofErr w:type="gramEnd"/>
      <w:r>
        <w:rPr>
          <w:color w:val="000000"/>
          <w:szCs w:val="20"/>
        </w:rPr>
        <w:t xml:space="preserve"> is the long-term trend?  (</w:t>
      </w:r>
      <w:r w:rsidR="009E1033">
        <w:rPr>
          <w:color w:val="000000"/>
          <w:szCs w:val="20"/>
        </w:rPr>
        <w:t>Since</w:t>
      </w:r>
      <w:r>
        <w:rPr>
          <w:color w:val="000000"/>
          <w:szCs w:val="20"/>
        </w:rPr>
        <w:t xml:space="preserve"> start of data collection</w:t>
      </w:r>
      <w:r w:rsidR="009E1033">
        <w:rPr>
          <w:color w:val="000000"/>
          <w:szCs w:val="20"/>
        </w:rPr>
        <w:t>) data</w:t>
      </w:r>
      <w:r w:rsidR="007777AE" w:rsidRPr="007777AE">
        <w:rPr>
          <w:color w:val="0000FF"/>
        </w:rPr>
        <w:t xml:space="preserve"> collection is on a one-to five year cycle</w:t>
      </w:r>
      <w:r w:rsidR="001215AE">
        <w:rPr>
          <w:color w:val="0000FF"/>
        </w:rPr>
        <w:t>:</w:t>
      </w:r>
      <w:r w:rsidR="00C1174E">
        <w:rPr>
          <w:color w:val="0000FF"/>
        </w:rPr>
        <w:t xml:space="preserve"> 1992, </w:t>
      </w:r>
      <w:r w:rsidR="00403EB2">
        <w:rPr>
          <w:color w:val="0000FF"/>
        </w:rPr>
        <w:t xml:space="preserve">1996, 2001, </w:t>
      </w:r>
      <w:r w:rsidR="007777AE">
        <w:rPr>
          <w:color w:val="0000FF"/>
        </w:rPr>
        <w:t>2005</w:t>
      </w:r>
      <w:r w:rsidR="00403EB2">
        <w:rPr>
          <w:color w:val="0000FF"/>
        </w:rPr>
        <w:t xml:space="preserve">, and </w:t>
      </w:r>
      <w:r w:rsidR="009E1033">
        <w:rPr>
          <w:color w:val="0000FF"/>
        </w:rPr>
        <w:t>2010 are</w:t>
      </w:r>
      <w:r w:rsidR="007777AE">
        <w:rPr>
          <w:color w:val="0000FF"/>
        </w:rPr>
        <w:t xml:space="preserve"> available to date.  </w:t>
      </w:r>
      <w:proofErr w:type="gramStart"/>
      <w:r w:rsidR="009E1033">
        <w:rPr>
          <w:color w:val="0000FF"/>
        </w:rPr>
        <w:t>Overall slight decline in wetland acres (See 8b)</w:t>
      </w:r>
      <w:r w:rsidR="001215AE">
        <w:rPr>
          <w:color w:val="0000FF"/>
        </w:rPr>
        <w:t xml:space="preserve"> with a recent small rebound in 2010</w:t>
      </w:r>
      <w:r w:rsidR="009E1033">
        <w:rPr>
          <w:color w:val="0000FF"/>
        </w:rPr>
        <w:t>.</w:t>
      </w:r>
      <w:proofErr w:type="gramEnd"/>
    </w:p>
    <w:p w:rsidR="00AA01C9" w:rsidRPr="007777AE" w:rsidRDefault="00AA01C9">
      <w:pPr>
        <w:autoSpaceDE w:val="0"/>
        <w:autoSpaceDN w:val="0"/>
        <w:adjustRightInd w:val="0"/>
        <w:spacing w:before="240" w:line="240" w:lineRule="atLeast"/>
        <w:rPr>
          <w:color w:val="0000FF"/>
          <w:szCs w:val="20"/>
        </w:rPr>
      </w:pPr>
      <w:r>
        <w:rPr>
          <w:color w:val="000000"/>
          <w:szCs w:val="20"/>
        </w:rPr>
        <w:t xml:space="preserve">(8b) </w:t>
      </w:r>
      <w:proofErr w:type="gramStart"/>
      <w:r>
        <w:rPr>
          <w:color w:val="000000"/>
          <w:szCs w:val="20"/>
        </w:rPr>
        <w:t>What</w:t>
      </w:r>
      <w:proofErr w:type="gramEnd"/>
      <w:r>
        <w:rPr>
          <w:color w:val="000000"/>
          <w:szCs w:val="20"/>
        </w:rPr>
        <w:t xml:space="preserve"> is the short-term trend? (10-year trend) </w:t>
      </w:r>
      <w:r w:rsidR="007777AE">
        <w:rPr>
          <w:color w:val="0000FF"/>
          <w:szCs w:val="20"/>
        </w:rPr>
        <w:t>There is a negative trend in tidal w</w:t>
      </w:r>
      <w:r w:rsidR="00C1174E">
        <w:rPr>
          <w:color w:val="0000FF"/>
          <w:szCs w:val="20"/>
        </w:rPr>
        <w:t>etland abundance from 1992</w:t>
      </w:r>
      <w:r w:rsidR="002911FF">
        <w:rPr>
          <w:color w:val="0000FF"/>
          <w:szCs w:val="20"/>
        </w:rPr>
        <w:t xml:space="preserve"> -2006 with a slight uptick in 2010</w:t>
      </w:r>
      <w:r w:rsidR="009E197C">
        <w:rPr>
          <w:color w:val="0000FF"/>
          <w:szCs w:val="20"/>
        </w:rPr>
        <w:t xml:space="preserve">. </w:t>
      </w:r>
      <w:proofErr w:type="gramStart"/>
      <w:r w:rsidR="009E197C">
        <w:rPr>
          <w:color w:val="0000FF"/>
          <w:szCs w:val="20"/>
        </w:rPr>
        <w:t>(See 11b).</w:t>
      </w:r>
      <w:proofErr w:type="gramEnd"/>
    </w:p>
    <w:p w:rsidR="00D97138" w:rsidRDefault="00AA01C9">
      <w:pPr>
        <w:autoSpaceDE w:val="0"/>
        <w:autoSpaceDN w:val="0"/>
        <w:adjustRightInd w:val="0"/>
        <w:spacing w:before="240" w:line="240" w:lineRule="atLeast"/>
        <w:rPr>
          <w:color w:val="0000FF"/>
          <w:szCs w:val="20"/>
        </w:rPr>
      </w:pPr>
      <w:r>
        <w:rPr>
          <w:color w:val="000000"/>
          <w:szCs w:val="20"/>
        </w:rPr>
        <w:lastRenderedPageBreak/>
        <w:t xml:space="preserve"> (9b) </w:t>
      </w:r>
      <w:proofErr w:type="gramStart"/>
      <w:r>
        <w:rPr>
          <w:color w:val="000000"/>
          <w:szCs w:val="20"/>
        </w:rPr>
        <w:t>What</w:t>
      </w:r>
      <w:proofErr w:type="gramEnd"/>
      <w:r>
        <w:rPr>
          <w:color w:val="000000"/>
          <w:szCs w:val="20"/>
        </w:rPr>
        <w:t xml:space="preserve"> is the current status in relation to a goal?  </w:t>
      </w:r>
      <w:r w:rsidR="00D97138" w:rsidRPr="00D97138">
        <w:rPr>
          <w:color w:val="0000FF"/>
          <w:szCs w:val="20"/>
        </w:rPr>
        <w:t>N</w:t>
      </w:r>
      <w:r w:rsidR="00F3218C">
        <w:rPr>
          <w:color w:val="0000FF"/>
          <w:szCs w:val="20"/>
        </w:rPr>
        <w:t>/A</w:t>
      </w:r>
    </w:p>
    <w:p w:rsidR="00164660" w:rsidRPr="00164660" w:rsidRDefault="00164660">
      <w:pPr>
        <w:autoSpaceDE w:val="0"/>
        <w:autoSpaceDN w:val="0"/>
        <w:adjustRightInd w:val="0"/>
        <w:spacing w:before="240" w:line="240" w:lineRule="atLeast"/>
        <w:rPr>
          <w:color w:val="0000FF"/>
          <w:szCs w:val="20"/>
        </w:rPr>
      </w:pPr>
    </w:p>
    <w:p w:rsidR="00D97138" w:rsidRDefault="00AA01C9" w:rsidP="00D97138">
      <w:pPr>
        <w:autoSpaceDE w:val="0"/>
        <w:autoSpaceDN w:val="0"/>
        <w:adjustRightInd w:val="0"/>
        <w:spacing w:line="240" w:lineRule="atLeast"/>
        <w:rPr>
          <w:rFonts w:ascii="Tms Rmn" w:hAnsi="Tms Rmn" w:cs="Tms Rmn"/>
          <w:color w:val="0000FF"/>
        </w:rPr>
      </w:pPr>
      <w:r>
        <w:rPr>
          <w:color w:val="000000"/>
          <w:szCs w:val="20"/>
        </w:rPr>
        <w:t xml:space="preserve">(10b) </w:t>
      </w:r>
      <w:proofErr w:type="gramStart"/>
      <w:r>
        <w:rPr>
          <w:color w:val="000000"/>
          <w:szCs w:val="20"/>
        </w:rPr>
        <w:t>What</w:t>
      </w:r>
      <w:proofErr w:type="gramEnd"/>
      <w:r>
        <w:rPr>
          <w:color w:val="000000"/>
          <w:szCs w:val="20"/>
        </w:rPr>
        <w:t xml:space="preserve"> is the key story told by this indicator? </w:t>
      </w:r>
      <w:r w:rsidR="00D97138" w:rsidRPr="00D97138">
        <w:rPr>
          <w:rFonts w:ascii="Tms Rmn" w:hAnsi="Tms Rmn" w:cs="Tms Rmn"/>
          <w:color w:val="0000FF"/>
        </w:rPr>
        <w:t xml:space="preserve">Although the changes are not significant on a Bay-wide scale, there are some significant changes on a local scale.  Aerial photography in specific locations around the Bay, such as </w:t>
      </w:r>
      <w:bookmarkStart w:id="0" w:name="OLE_LINK1"/>
      <w:r w:rsidR="00D97138" w:rsidRPr="00D97138">
        <w:rPr>
          <w:rFonts w:ascii="Tms Rmn" w:hAnsi="Tms Rmn" w:cs="Tms Rmn"/>
          <w:color w:val="0000FF"/>
        </w:rPr>
        <w:t>Blackwater National Wildlife Refuge</w:t>
      </w:r>
      <w:bookmarkEnd w:id="0"/>
      <w:r w:rsidR="00D97138" w:rsidRPr="00D97138">
        <w:rPr>
          <w:rFonts w:ascii="Tms Rmn" w:hAnsi="Tms Rmn" w:cs="Tms Rmn"/>
          <w:color w:val="0000FF"/>
        </w:rPr>
        <w:t xml:space="preserve"> in Maryland’s eastern shore, has been used to visually document significan</w:t>
      </w:r>
      <w:r w:rsidR="002E5E72">
        <w:rPr>
          <w:rFonts w:ascii="Tms Rmn" w:hAnsi="Tms Rmn" w:cs="Tms Rmn"/>
          <w:color w:val="0000FF"/>
        </w:rPr>
        <w:t xml:space="preserve">t loss of wetlands (see Figure </w:t>
      </w:r>
      <w:r w:rsidR="00273D12">
        <w:rPr>
          <w:rFonts w:ascii="Tms Rmn" w:hAnsi="Tms Rmn" w:cs="Tms Rmn"/>
          <w:color w:val="0000FF"/>
        </w:rPr>
        <w:t>1</w:t>
      </w:r>
      <w:r w:rsidR="00D97138" w:rsidRPr="00D97138">
        <w:rPr>
          <w:rFonts w:ascii="Tms Rmn" w:hAnsi="Tms Rmn" w:cs="Tms Rmn"/>
          <w:color w:val="0000FF"/>
        </w:rPr>
        <w:t>.).  The blue pixels overlain on the aerial photograph represents the acres of wetlands lost between 1996 and 2005</w:t>
      </w:r>
      <w:r w:rsidR="00C148B0">
        <w:rPr>
          <w:rFonts w:ascii="Tms Rmn" w:hAnsi="Tms Rmn" w:cs="Tms Rmn"/>
          <w:color w:val="0000FF"/>
        </w:rPr>
        <w:t>.</w:t>
      </w:r>
      <w:r w:rsidR="00803330">
        <w:rPr>
          <w:rFonts w:ascii="Tms Rmn" w:hAnsi="Tms Rmn" w:cs="Tms Rmn"/>
          <w:color w:val="0000FF"/>
        </w:rPr>
        <w:t xml:space="preserve">  Acres Gained between 2001 and 2006 were generally scattered across the EDA.  </w:t>
      </w:r>
      <w:r w:rsidR="00273D12">
        <w:rPr>
          <w:rFonts w:ascii="Tms Rmn" w:hAnsi="Tms Rmn" w:cs="Tms Rmn"/>
          <w:color w:val="0000FF"/>
        </w:rPr>
        <w:t>Figure 1</w:t>
      </w:r>
      <w:r w:rsidR="00803330">
        <w:rPr>
          <w:rFonts w:ascii="Tms Rmn" w:hAnsi="Tms Rmn" w:cs="Tms Rmn"/>
          <w:color w:val="0000FF"/>
        </w:rPr>
        <w:t xml:space="preserve"> shows the locations of such increases only.  The size of these locations has been exaggerated for visualization purposes only; otherwise the actual locations would be too small to see at this scale.</w:t>
      </w:r>
      <w:r w:rsidR="00012840">
        <w:rPr>
          <w:rFonts w:ascii="Tms Rmn" w:hAnsi="Tms Rmn" w:cs="Tms Rmn"/>
          <w:color w:val="0000FF"/>
        </w:rPr>
        <w:t xml:space="preserve"> </w:t>
      </w:r>
    </w:p>
    <w:p w:rsidR="00273D12" w:rsidRDefault="00273D12" w:rsidP="00D97138">
      <w:pPr>
        <w:autoSpaceDE w:val="0"/>
        <w:autoSpaceDN w:val="0"/>
        <w:adjustRightInd w:val="0"/>
        <w:spacing w:line="240" w:lineRule="atLeast"/>
        <w:rPr>
          <w:rFonts w:ascii="Tms Rmn" w:hAnsi="Tms Rmn" w:cs="Tms Rmn"/>
          <w:color w:val="0000FF"/>
        </w:rPr>
      </w:pPr>
    </w:p>
    <w:p w:rsidR="00273D12" w:rsidRDefault="00273D12" w:rsidP="00273D12">
      <w:pPr>
        <w:keepNext/>
        <w:autoSpaceDE w:val="0"/>
        <w:autoSpaceDN w:val="0"/>
        <w:adjustRightInd w:val="0"/>
        <w:spacing w:line="240" w:lineRule="atLeast"/>
      </w:pPr>
      <w:r>
        <w:rPr>
          <w:noProof/>
          <w:color w:val="000000"/>
        </w:rPr>
        <w:drawing>
          <wp:inline distT="0" distB="0" distL="0" distR="0">
            <wp:extent cx="2586990" cy="1945106"/>
            <wp:effectExtent l="19050" t="0" r="3810" b="0"/>
            <wp:docPr id="11" name="Picture 1" descr="C-CA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P-image"/>
                    <pic:cNvPicPr>
                      <a:picLocks noChangeAspect="1" noChangeArrowheads="1"/>
                    </pic:cNvPicPr>
                  </pic:nvPicPr>
                  <pic:blipFill>
                    <a:blip r:embed="rId7" cstate="print"/>
                    <a:srcRect/>
                    <a:stretch>
                      <a:fillRect/>
                    </a:stretch>
                  </pic:blipFill>
                  <pic:spPr bwMode="auto">
                    <a:xfrm>
                      <a:off x="0" y="0"/>
                      <a:ext cx="2589034" cy="1946643"/>
                    </a:xfrm>
                    <a:prstGeom prst="rect">
                      <a:avLst/>
                    </a:prstGeom>
                    <a:noFill/>
                    <a:ln w="9525">
                      <a:noFill/>
                      <a:miter lim="800000"/>
                      <a:headEnd/>
                      <a:tailEnd/>
                    </a:ln>
                  </pic:spPr>
                </pic:pic>
              </a:graphicData>
            </a:graphic>
          </wp:inline>
        </w:drawing>
      </w:r>
    </w:p>
    <w:p w:rsidR="00D97138" w:rsidRDefault="00273D12" w:rsidP="00164660">
      <w:pPr>
        <w:pStyle w:val="Caption"/>
      </w:pPr>
      <w:proofErr w:type="gramStart"/>
      <w:r>
        <w:t>Figure 1.</w:t>
      </w:r>
      <w:proofErr w:type="gramEnd"/>
      <w:r>
        <w:t xml:space="preserve"> '96-'05 Local Wetland Increase </w:t>
      </w:r>
    </w:p>
    <w:p w:rsidR="00164660" w:rsidRPr="00164660" w:rsidRDefault="00164660" w:rsidP="00164660"/>
    <w:p w:rsidR="00D97138" w:rsidRDefault="00AA01C9" w:rsidP="009E197C">
      <w:pPr>
        <w:rPr>
          <w:color w:val="0000FF"/>
        </w:rPr>
      </w:pPr>
      <w:r>
        <w:rPr>
          <w:color w:val="000000"/>
          <w:szCs w:val="20"/>
        </w:rPr>
        <w:t>(11b) Why is it important to report this information?</w:t>
      </w:r>
      <w:r w:rsidRPr="00427330">
        <w:rPr>
          <w:color w:val="000080"/>
          <w:szCs w:val="20"/>
        </w:rPr>
        <w:t xml:space="preserve"> </w:t>
      </w:r>
      <w:r w:rsidR="00D97138">
        <w:rPr>
          <w:color w:val="000000"/>
        </w:rPr>
        <w:t xml:space="preserve">Status and trends, in relation to a goal or target: </w:t>
      </w:r>
      <w:r w:rsidR="00D97138" w:rsidRPr="00D97138">
        <w:rPr>
          <w:color w:val="0000FF"/>
        </w:rPr>
        <w:t xml:space="preserve"> </w:t>
      </w:r>
      <w:r w:rsidR="00D97138" w:rsidRPr="00D97138">
        <w:rPr>
          <w:rFonts w:ascii="Tms Rmn" w:hAnsi="Tms Rmn" w:cs="Tms Rmn"/>
          <w:color w:val="0000FF"/>
        </w:rPr>
        <w:t xml:space="preserve">According to </w:t>
      </w:r>
      <w:r w:rsidR="00D97138" w:rsidRPr="00D97138">
        <w:rPr>
          <w:rFonts w:ascii="Tms Rmn" w:hAnsi="Tms Rmn" w:cs="Tms Rmn"/>
          <w:bCs/>
          <w:color w:val="0000FF"/>
        </w:rPr>
        <w:t>NOAA’s Coastal Change Analysis Program</w:t>
      </w:r>
      <w:r w:rsidR="00D97138" w:rsidRPr="00D97138">
        <w:rPr>
          <w:rFonts w:ascii="Tms Rmn" w:hAnsi="Tms Rmn" w:cs="Tms Rmn"/>
          <w:color w:val="0000FF"/>
        </w:rPr>
        <w:t xml:space="preserve"> data from tidal regions of the Bay, there </w:t>
      </w:r>
      <w:r w:rsidR="00803330" w:rsidRPr="00D97138">
        <w:rPr>
          <w:rFonts w:ascii="Tms Rmn" w:hAnsi="Tms Rmn" w:cs="Tms Rmn"/>
          <w:color w:val="0000FF"/>
        </w:rPr>
        <w:t>were</w:t>
      </w:r>
      <w:r w:rsidR="00803330" w:rsidRPr="002901EF">
        <w:rPr>
          <w:rFonts w:ascii="Calibri" w:hAnsi="Calibri"/>
          <w:color w:val="000000"/>
          <w:sz w:val="22"/>
          <w:szCs w:val="22"/>
        </w:rPr>
        <w:t xml:space="preserve"> </w:t>
      </w:r>
      <w:r w:rsidR="00803330" w:rsidRPr="00D97138">
        <w:rPr>
          <w:rFonts w:ascii="Tms Rmn" w:hAnsi="Tms Rmn" w:cs="Tms Rmn"/>
          <w:color w:val="0000FF"/>
        </w:rPr>
        <w:t>283,857</w:t>
      </w:r>
      <w:r w:rsidR="002901EF">
        <w:rPr>
          <w:rFonts w:ascii="Tms Rmn" w:hAnsi="Tms Rmn" w:cs="Tms Rmn"/>
          <w:color w:val="0000FF"/>
        </w:rPr>
        <w:t xml:space="preserve"> </w:t>
      </w:r>
      <w:r w:rsidR="00D97138" w:rsidRPr="00D97138">
        <w:rPr>
          <w:rFonts w:ascii="Tms Rmn" w:hAnsi="Tms Rmn" w:cs="Tms Rmn"/>
          <w:color w:val="0000FF"/>
        </w:rPr>
        <w:t>a</w:t>
      </w:r>
      <w:r w:rsidR="002901EF">
        <w:rPr>
          <w:rFonts w:ascii="Tms Rmn" w:hAnsi="Tms Rmn" w:cs="Tms Rmn"/>
          <w:color w:val="0000FF"/>
        </w:rPr>
        <w:t>cres of tidal wetlands in 1992</w:t>
      </w:r>
      <w:r w:rsidR="00D97138" w:rsidRPr="00D97138">
        <w:rPr>
          <w:rFonts w:ascii="Tms Rmn" w:hAnsi="Tms Rmn" w:cs="Tms Rmn"/>
          <w:color w:val="0000FF"/>
        </w:rPr>
        <w:t xml:space="preserve">, </w:t>
      </w:r>
      <w:r w:rsidR="002901EF">
        <w:rPr>
          <w:rFonts w:ascii="Tms Rmn" w:hAnsi="Tms Rmn" w:cs="Tms Rmn"/>
          <w:color w:val="0000FF"/>
        </w:rPr>
        <w:t>283,595 acres in 1996, 283,311 acres in 2001</w:t>
      </w:r>
      <w:r w:rsidR="00D97138" w:rsidRPr="00D97138">
        <w:rPr>
          <w:rFonts w:ascii="Tms Rmn" w:hAnsi="Tms Rmn" w:cs="Tms Rmn"/>
          <w:color w:val="0000FF"/>
        </w:rPr>
        <w:t>, 28</w:t>
      </w:r>
      <w:r w:rsidR="002901EF">
        <w:rPr>
          <w:rFonts w:ascii="Tms Rmn" w:hAnsi="Tms Rmn" w:cs="Tms Rmn"/>
          <w:color w:val="0000FF"/>
        </w:rPr>
        <w:t xml:space="preserve">1,002 </w:t>
      </w:r>
      <w:r w:rsidR="00D97138" w:rsidRPr="00D97138">
        <w:rPr>
          <w:rFonts w:ascii="Tms Rmn" w:hAnsi="Tms Rmn" w:cs="Tms Rmn"/>
          <w:color w:val="0000FF"/>
        </w:rPr>
        <w:t xml:space="preserve">acres </w:t>
      </w:r>
      <w:r w:rsidR="002901EF">
        <w:rPr>
          <w:rFonts w:ascii="Tms Rmn" w:hAnsi="Tms Rmn" w:cs="Tms Rmn"/>
          <w:color w:val="0000FF"/>
        </w:rPr>
        <w:t xml:space="preserve">in </w:t>
      </w:r>
      <w:r w:rsidR="00D97138" w:rsidRPr="00D97138">
        <w:rPr>
          <w:rFonts w:ascii="Tms Rmn" w:hAnsi="Tms Rmn" w:cs="Tms Rmn"/>
          <w:color w:val="0000FF"/>
        </w:rPr>
        <w:t>2005</w:t>
      </w:r>
      <w:r w:rsidR="009E197C">
        <w:rPr>
          <w:rFonts w:ascii="Tms Rmn" w:hAnsi="Tms Rmn" w:cs="Tms Rmn"/>
          <w:color w:val="0000FF"/>
        </w:rPr>
        <w:t xml:space="preserve"> and </w:t>
      </w:r>
      <w:r w:rsidR="002901EF">
        <w:rPr>
          <w:rFonts w:ascii="Tms Rmn" w:hAnsi="Tms Rmn" w:cs="Tms Rmn"/>
          <w:color w:val="0000FF"/>
        </w:rPr>
        <w:t>282,291</w:t>
      </w:r>
      <w:r w:rsidR="009E197C">
        <w:rPr>
          <w:rFonts w:ascii="Tms Rmn" w:hAnsi="Tms Rmn" w:cs="Tms Rmn"/>
          <w:color w:val="0000FF"/>
        </w:rPr>
        <w:t xml:space="preserve"> acres in 2010</w:t>
      </w:r>
      <w:r w:rsidR="00164660">
        <w:rPr>
          <w:rFonts w:ascii="Tms Rmn" w:hAnsi="Tms Rmn" w:cs="Tms Rmn"/>
          <w:color w:val="0000FF"/>
        </w:rPr>
        <w:t xml:space="preserve"> (Figure 2</w:t>
      </w:r>
      <w:r w:rsidR="00803330">
        <w:rPr>
          <w:rFonts w:ascii="Tms Rmn" w:hAnsi="Tms Rmn" w:cs="Tms Rmn"/>
          <w:color w:val="0000FF"/>
        </w:rPr>
        <w:t>)</w:t>
      </w:r>
      <w:r w:rsidR="009E197C">
        <w:rPr>
          <w:rFonts w:ascii="Tms Rmn" w:hAnsi="Tms Rmn" w:cs="Tms Rmn"/>
          <w:color w:val="0000FF"/>
        </w:rPr>
        <w:t xml:space="preserve">.  </w:t>
      </w:r>
      <w:r w:rsidR="00D97138" w:rsidRPr="00D97138">
        <w:rPr>
          <w:color w:val="0000FF"/>
        </w:rPr>
        <w:t>This indicator is not associated with a goal, but it will inform the development of a wetland protection goal.</w:t>
      </w:r>
    </w:p>
    <w:p w:rsidR="00164660" w:rsidRDefault="00164660" w:rsidP="009E197C">
      <w:pPr>
        <w:rPr>
          <w:color w:val="0000FF"/>
        </w:rPr>
      </w:pPr>
    </w:p>
    <w:p w:rsidR="00164660" w:rsidRDefault="00164660" w:rsidP="00164660">
      <w:pPr>
        <w:widowControl w:val="0"/>
        <w:autoSpaceDE w:val="0"/>
        <w:autoSpaceDN w:val="0"/>
        <w:adjustRightInd w:val="0"/>
      </w:pPr>
      <w:r w:rsidRPr="00C148B0">
        <w:rPr>
          <w:b/>
        </w:rPr>
        <w:drawing>
          <wp:inline distT="0" distB="0" distL="0" distR="0">
            <wp:extent cx="3909060" cy="226314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64660" w:rsidRPr="00B767B4" w:rsidRDefault="00164660" w:rsidP="00164660">
      <w:pPr>
        <w:pStyle w:val="Caption"/>
      </w:pPr>
      <w:proofErr w:type="gramStart"/>
      <w:r>
        <w:lastRenderedPageBreak/>
        <w:t>Figure 2.</w:t>
      </w:r>
      <w:proofErr w:type="gramEnd"/>
      <w:r>
        <w:t xml:space="preserve"> </w:t>
      </w:r>
      <w:proofErr w:type="gramStart"/>
      <w:r>
        <w:t>Tidal Wetland Abundance Indicator Change.</w:t>
      </w:r>
      <w:proofErr w:type="gramEnd"/>
    </w:p>
    <w:p w:rsidR="00164660" w:rsidRPr="00D97138" w:rsidRDefault="00164660" w:rsidP="009E197C">
      <w:pPr>
        <w:rPr>
          <w:rFonts w:ascii="Tms Rmn" w:hAnsi="Tms Rmn" w:cs="Tms Rmn"/>
          <w:color w:val="0000FF"/>
        </w:rPr>
      </w:pPr>
    </w:p>
    <w:p w:rsidR="00AA01C9" w:rsidRDefault="00D97138" w:rsidP="00D97138">
      <w:pPr>
        <w:autoSpaceDE w:val="0"/>
        <w:autoSpaceDN w:val="0"/>
        <w:adjustRightInd w:val="0"/>
        <w:spacing w:before="240" w:line="240" w:lineRule="atLeast"/>
        <w:rPr>
          <w:color w:val="FF6600"/>
          <w:szCs w:val="20"/>
        </w:rPr>
      </w:pPr>
      <w:r>
        <w:rPr>
          <w:color w:val="000000"/>
          <w:szCs w:val="20"/>
        </w:rPr>
        <w:t xml:space="preserve"> </w:t>
      </w:r>
      <w:r w:rsidR="00AA01C9">
        <w:rPr>
          <w:color w:val="000000"/>
          <w:szCs w:val="20"/>
        </w:rPr>
        <w:t xml:space="preserve">(12b) </w:t>
      </w:r>
      <w:proofErr w:type="gramStart"/>
      <w:r w:rsidR="00AA01C9">
        <w:rPr>
          <w:color w:val="000000"/>
          <w:szCs w:val="20"/>
        </w:rPr>
        <w:t>What</w:t>
      </w:r>
      <w:proofErr w:type="gramEnd"/>
      <w:r w:rsidR="00AA01C9">
        <w:rPr>
          <w:color w:val="000000"/>
          <w:szCs w:val="20"/>
        </w:rPr>
        <w:t xml:space="preserve"> detail and/or diagnostic indicators are related to this reporting level indicator?  </w:t>
      </w:r>
      <w:r w:rsidR="00AA01C9">
        <w:rPr>
          <w:color w:val="0000FF"/>
        </w:rPr>
        <w:t xml:space="preserve"> </w:t>
      </w:r>
      <w:proofErr w:type="gramStart"/>
      <w:r w:rsidR="00883038" w:rsidRPr="00883038">
        <w:rPr>
          <w:color w:val="0000FF"/>
        </w:rPr>
        <w:t>Wetland Restoration Indicator</w:t>
      </w:r>
      <w:r w:rsidR="00AA01C9" w:rsidRPr="00883038">
        <w:rPr>
          <w:color w:val="0000FF"/>
        </w:rPr>
        <w:t>.</w:t>
      </w:r>
      <w:proofErr w:type="gramEnd"/>
    </w:p>
    <w:p w:rsidR="00AA01C9" w:rsidRDefault="00AA01C9">
      <w:pPr>
        <w:autoSpaceDE w:val="0"/>
        <w:autoSpaceDN w:val="0"/>
        <w:adjustRightInd w:val="0"/>
        <w:spacing w:before="240" w:line="240" w:lineRule="atLeast"/>
        <w:rPr>
          <w:color w:val="000000"/>
          <w:szCs w:val="20"/>
        </w:rPr>
      </w:pPr>
      <w:r>
        <w:rPr>
          <w:b/>
          <w:bCs/>
          <w:color w:val="000000"/>
          <w:szCs w:val="20"/>
        </w:rPr>
        <w:t xml:space="preserve">3.  </w:t>
      </w:r>
      <w:smartTag w:uri="urn:schemas-microsoft-com:office:smarttags" w:element="place">
        <w:smartTag w:uri="urn:schemas-microsoft-com:office:smarttags" w:element="PlaceName">
          <w:r>
            <w:rPr>
              <w:b/>
              <w:bCs/>
            </w:rPr>
            <w:t>Factors</w:t>
          </w:r>
        </w:smartTag>
        <w:r>
          <w:rPr>
            <w:b/>
            <w:bCs/>
          </w:rPr>
          <w:t xml:space="preserve"> </w:t>
        </w:r>
        <w:smartTag w:uri="urn:schemas-microsoft-com:office:smarttags" w:element="PlaceName">
          <w:r>
            <w:rPr>
              <w:b/>
              <w:bCs/>
            </w:rPr>
            <w:t>Impacting</w:t>
          </w:r>
        </w:smartTag>
        <w:r>
          <w:rPr>
            <w:b/>
            <w:bCs/>
          </w:rPr>
          <w:t xml:space="preserve"> </w:t>
        </w:r>
        <w:smartTag w:uri="urn:schemas-microsoft-com:office:smarttags" w:element="PlaceType">
          <w:r>
            <w:rPr>
              <w:b/>
              <w:bCs/>
            </w:rPr>
            <w:t>Bay</w:t>
          </w:r>
        </w:smartTag>
      </w:smartTag>
      <w:r>
        <w:rPr>
          <w:b/>
          <w:bCs/>
        </w:rPr>
        <w:t xml:space="preserve"> and Watershed Health indicators only</w:t>
      </w:r>
    </w:p>
    <w:p w:rsidR="00AA01C9" w:rsidRDefault="00AA01C9">
      <w:pPr>
        <w:autoSpaceDE w:val="0"/>
        <w:autoSpaceDN w:val="0"/>
        <w:adjustRightInd w:val="0"/>
        <w:spacing w:before="240" w:line="240" w:lineRule="atLeast"/>
        <w:rPr>
          <w:color w:val="0000FF"/>
          <w:szCs w:val="20"/>
        </w:rPr>
      </w:pPr>
      <w:r>
        <w:rPr>
          <w:color w:val="000000"/>
          <w:szCs w:val="20"/>
        </w:rPr>
        <w:t xml:space="preserve">(7c) </w:t>
      </w:r>
      <w:proofErr w:type="gramStart"/>
      <w:r>
        <w:rPr>
          <w:color w:val="000000"/>
          <w:szCs w:val="20"/>
        </w:rPr>
        <w:t>What</w:t>
      </w:r>
      <w:proofErr w:type="gramEnd"/>
      <w:r>
        <w:rPr>
          <w:color w:val="000000"/>
          <w:szCs w:val="20"/>
        </w:rPr>
        <w:t xml:space="preserve"> is the long-term trend?  (</w:t>
      </w:r>
      <w:proofErr w:type="gramStart"/>
      <w:r>
        <w:rPr>
          <w:color w:val="000000"/>
          <w:szCs w:val="20"/>
        </w:rPr>
        <w:t>since</w:t>
      </w:r>
      <w:proofErr w:type="gramEnd"/>
      <w:r>
        <w:rPr>
          <w:color w:val="000000"/>
          <w:szCs w:val="20"/>
        </w:rPr>
        <w:t xml:space="preserve"> start of data collectio</w:t>
      </w:r>
      <w:r w:rsidR="006067DF">
        <w:rPr>
          <w:color w:val="000000"/>
          <w:szCs w:val="20"/>
        </w:rPr>
        <w:t>n)</w:t>
      </w:r>
      <w:r>
        <w:rPr>
          <w:color w:val="0000FF"/>
          <w:szCs w:val="20"/>
        </w:rPr>
        <w:t xml:space="preserve"> </w:t>
      </w:r>
    </w:p>
    <w:p w:rsidR="00AA01C9" w:rsidRDefault="00AA01C9">
      <w:pPr>
        <w:autoSpaceDE w:val="0"/>
        <w:autoSpaceDN w:val="0"/>
        <w:adjustRightInd w:val="0"/>
        <w:spacing w:before="240" w:line="240" w:lineRule="atLeast"/>
        <w:rPr>
          <w:color w:val="000000"/>
          <w:szCs w:val="20"/>
        </w:rPr>
      </w:pPr>
      <w:r>
        <w:rPr>
          <w:color w:val="000000"/>
          <w:szCs w:val="20"/>
        </w:rPr>
        <w:t xml:space="preserve">(8c) </w:t>
      </w:r>
      <w:proofErr w:type="gramStart"/>
      <w:r>
        <w:rPr>
          <w:color w:val="000000"/>
          <w:szCs w:val="20"/>
        </w:rPr>
        <w:t>What</w:t>
      </w:r>
      <w:proofErr w:type="gramEnd"/>
      <w:r>
        <w:rPr>
          <w:color w:val="000000"/>
          <w:szCs w:val="20"/>
        </w:rPr>
        <w:t xml:space="preserve"> is the short-term trend? (3 to 5 year trend) </w:t>
      </w:r>
    </w:p>
    <w:p w:rsidR="00AA01C9" w:rsidRDefault="00AA01C9">
      <w:pPr>
        <w:autoSpaceDE w:val="0"/>
        <w:autoSpaceDN w:val="0"/>
        <w:adjustRightInd w:val="0"/>
        <w:spacing w:before="240" w:line="240" w:lineRule="atLeast"/>
        <w:rPr>
          <w:color w:val="000000"/>
          <w:szCs w:val="20"/>
        </w:rPr>
      </w:pPr>
      <w:r>
        <w:rPr>
          <w:color w:val="000000"/>
          <w:szCs w:val="20"/>
        </w:rPr>
        <w:t xml:space="preserve">(9c) </w:t>
      </w:r>
      <w:proofErr w:type="gramStart"/>
      <w:r>
        <w:rPr>
          <w:color w:val="000000"/>
          <w:szCs w:val="20"/>
        </w:rPr>
        <w:t>What</w:t>
      </w:r>
      <w:proofErr w:type="gramEnd"/>
      <w:r>
        <w:rPr>
          <w:color w:val="000000"/>
          <w:szCs w:val="20"/>
        </w:rPr>
        <w:t xml:space="preserve"> is the current status? (10c) </w:t>
      </w:r>
      <w:proofErr w:type="gramStart"/>
      <w:r>
        <w:rPr>
          <w:color w:val="000000"/>
          <w:szCs w:val="20"/>
        </w:rPr>
        <w:t>What</w:t>
      </w:r>
      <w:proofErr w:type="gramEnd"/>
      <w:r>
        <w:rPr>
          <w:color w:val="000000"/>
          <w:szCs w:val="20"/>
        </w:rPr>
        <w:t xml:space="preserve"> is the key story told by this indicator?  </w:t>
      </w:r>
    </w:p>
    <w:p w:rsidR="00AA01C9" w:rsidRDefault="00AA01C9">
      <w:pPr>
        <w:autoSpaceDE w:val="0"/>
        <w:autoSpaceDN w:val="0"/>
        <w:adjustRightInd w:val="0"/>
        <w:spacing w:before="240" w:line="240" w:lineRule="atLeast"/>
        <w:rPr>
          <w:color w:val="000000"/>
          <w:szCs w:val="20"/>
        </w:rPr>
      </w:pPr>
      <w:r>
        <w:rPr>
          <w:color w:val="000000"/>
          <w:szCs w:val="20"/>
        </w:rPr>
        <w:t xml:space="preserve">(11c) Why is it important to report this information? </w:t>
      </w:r>
    </w:p>
    <w:p w:rsidR="00AA01C9" w:rsidRDefault="00AA01C9">
      <w:pPr>
        <w:autoSpaceDE w:val="0"/>
        <w:autoSpaceDN w:val="0"/>
        <w:adjustRightInd w:val="0"/>
        <w:spacing w:before="240" w:line="240" w:lineRule="atLeast"/>
        <w:rPr>
          <w:color w:val="000000"/>
          <w:szCs w:val="20"/>
        </w:rPr>
      </w:pPr>
      <w:r>
        <w:rPr>
          <w:color w:val="000000"/>
          <w:szCs w:val="20"/>
        </w:rPr>
        <w:t xml:space="preserve">(12c) </w:t>
      </w:r>
      <w:proofErr w:type="gramStart"/>
      <w:r>
        <w:rPr>
          <w:color w:val="000000"/>
          <w:szCs w:val="20"/>
        </w:rPr>
        <w:t>What</w:t>
      </w:r>
      <w:proofErr w:type="gramEnd"/>
      <w:r>
        <w:rPr>
          <w:color w:val="000000"/>
          <w:szCs w:val="20"/>
        </w:rPr>
        <w:t xml:space="preserve"> detail and/or diagnostic indicators are related to this reporting level indicator?  </w:t>
      </w:r>
    </w:p>
    <w:p w:rsidR="00AA01C9" w:rsidRDefault="00AA01C9"/>
    <w:p w:rsidR="00AA01C9" w:rsidRDefault="00AA01C9">
      <w:pPr>
        <w:rPr>
          <w:b/>
          <w:u w:val="single"/>
        </w:rPr>
      </w:pPr>
      <w:r>
        <w:rPr>
          <w:b/>
          <w:u w:val="single"/>
        </w:rPr>
        <w:t>C.  Temporal Considerations</w:t>
      </w:r>
    </w:p>
    <w:p w:rsidR="00AA01C9" w:rsidRDefault="00AA01C9"/>
    <w:p w:rsidR="00AA01C9" w:rsidRDefault="00AA01C9">
      <w:r>
        <w:t xml:space="preserve">(13) Data Collection Date(s):  </w:t>
      </w:r>
      <w:r w:rsidR="009E197C">
        <w:rPr>
          <w:color w:val="0000FF"/>
        </w:rPr>
        <w:t>(</w:t>
      </w:r>
      <w:r w:rsidR="00C1174E">
        <w:rPr>
          <w:color w:val="0000FF"/>
        </w:rPr>
        <w:t xml:space="preserve">1992, </w:t>
      </w:r>
      <w:r w:rsidR="009B2EE4">
        <w:rPr>
          <w:color w:val="0000FF"/>
        </w:rPr>
        <w:t xml:space="preserve">1996, 2001, 2006 </w:t>
      </w:r>
      <w:r w:rsidR="009E197C">
        <w:rPr>
          <w:color w:val="0000FF"/>
        </w:rPr>
        <w:t>2010</w:t>
      </w:r>
      <w:r w:rsidR="00883038" w:rsidRPr="00883038">
        <w:rPr>
          <w:color w:val="0000FF"/>
        </w:rPr>
        <w:t>)</w:t>
      </w:r>
    </w:p>
    <w:p w:rsidR="00AA01C9" w:rsidRDefault="00AA01C9"/>
    <w:p w:rsidR="00AA01C9" w:rsidRDefault="00AA01C9">
      <w:r>
        <w:t>(14) Planned Update Frequency (e.g. - annual, bi-annual):</w:t>
      </w:r>
    </w:p>
    <w:p w:rsidR="00AA01C9" w:rsidRPr="00883038" w:rsidRDefault="00AA01C9">
      <w:pPr>
        <w:rPr>
          <w:color w:val="0000FF"/>
        </w:rPr>
      </w:pPr>
      <w:r>
        <w:tab/>
        <w:t>(a) Source Data:</w:t>
      </w:r>
      <w:r w:rsidRPr="00883038">
        <w:rPr>
          <w:color w:val="0000FF"/>
        </w:rPr>
        <w:t xml:space="preserve"> </w:t>
      </w:r>
      <w:r w:rsidR="00883038" w:rsidRPr="00883038">
        <w:rPr>
          <w:color w:val="0000FF"/>
        </w:rPr>
        <w:t>one-to five year cycle</w:t>
      </w:r>
    </w:p>
    <w:p w:rsidR="00AA01C9" w:rsidRDefault="00AA01C9">
      <w:pPr>
        <w:rPr>
          <w:color w:val="0000FF"/>
        </w:rPr>
      </w:pPr>
      <w:r>
        <w:tab/>
        <w:t xml:space="preserve">(b) Indicator:  </w:t>
      </w:r>
      <w:r w:rsidR="002901EF">
        <w:rPr>
          <w:color w:val="0000FF"/>
        </w:rPr>
        <w:t>Every 5 Years</w:t>
      </w:r>
    </w:p>
    <w:p w:rsidR="00AA01C9" w:rsidRDefault="00AA01C9"/>
    <w:p w:rsidR="00AA01C9" w:rsidRDefault="00AA01C9">
      <w:pPr>
        <w:rPr>
          <w:color w:val="0000FF"/>
        </w:rPr>
      </w:pPr>
      <w:r w:rsidRPr="00F3218C">
        <w:t>(15) For annual reporting, month spatial da</w:t>
      </w:r>
      <w:r w:rsidR="00F3218C">
        <w:t xml:space="preserve">ta is available for reporting: </w:t>
      </w:r>
    </w:p>
    <w:p w:rsidR="00AA01C9" w:rsidRDefault="00AA01C9"/>
    <w:p w:rsidR="00AA01C9" w:rsidRDefault="00AA01C9">
      <w:pPr>
        <w:rPr>
          <w:b/>
          <w:u w:val="single"/>
        </w:rPr>
      </w:pPr>
      <w:r>
        <w:rPr>
          <w:b/>
          <w:u w:val="single"/>
        </w:rPr>
        <w:t>D.  Spatial Considerations</w:t>
      </w:r>
    </w:p>
    <w:p w:rsidR="00AA01C9" w:rsidRDefault="00AA01C9"/>
    <w:p w:rsidR="00AA01C9" w:rsidRPr="00427330" w:rsidRDefault="00AA01C9">
      <w:pPr>
        <w:rPr>
          <w:color w:val="000080"/>
        </w:rPr>
      </w:pPr>
      <w:r>
        <w:t xml:space="preserve">(16) Type of Geography of Source Data (point, line polygon, other):  </w:t>
      </w:r>
      <w:r w:rsidR="009E197C">
        <w:t>Raster Land Cover data derived from Satellite Imagery.</w:t>
      </w:r>
    </w:p>
    <w:p w:rsidR="00AA01C9" w:rsidRDefault="00AA01C9"/>
    <w:p w:rsidR="00AA01C9" w:rsidRDefault="00AA01C9">
      <w:r>
        <w:t xml:space="preserve">(17) Acceptable Level of Spatial Aggregation (e.g. - county, state, major basin, tributary basin, HUC):  </w:t>
      </w:r>
      <w:r w:rsidRPr="00883038">
        <w:rPr>
          <w:color w:val="0000FF"/>
        </w:rPr>
        <w:t>N/A</w:t>
      </w:r>
    </w:p>
    <w:p w:rsidR="00AA01C9" w:rsidRDefault="00AA01C9"/>
    <w:p w:rsidR="00427330" w:rsidRDefault="00AA01C9">
      <w:r>
        <w:t xml:space="preserve">(18) Are there geographic areas with missing data? </w:t>
      </w:r>
      <w:r w:rsidRPr="00883038">
        <w:rPr>
          <w:color w:val="0000FF"/>
        </w:rPr>
        <w:t xml:space="preserve"> No </w:t>
      </w:r>
      <w:r w:rsidRPr="00427330">
        <w:rPr>
          <w:color w:val="000080"/>
        </w:rPr>
        <w:t xml:space="preserve"> </w:t>
      </w:r>
    </w:p>
    <w:p w:rsidR="00AA01C9" w:rsidRDefault="00AA01C9">
      <w:proofErr w:type="gramStart"/>
      <w:r>
        <w:t>If so, where?</w:t>
      </w:r>
      <w:proofErr w:type="gramEnd"/>
    </w:p>
    <w:p w:rsidR="00AA01C9" w:rsidRDefault="00AA01C9"/>
    <w:p w:rsidR="00AA01C9" w:rsidRDefault="00AA01C9">
      <w:r>
        <w:t>(19) The spatial extent of this indicator best described as:</w:t>
      </w:r>
    </w:p>
    <w:p w:rsidR="00AA01C9" w:rsidRPr="007F466F" w:rsidRDefault="00AA01C9">
      <w:pPr>
        <w:ind w:firstLine="720"/>
        <w:rPr>
          <w:color w:val="1D02BE"/>
        </w:rPr>
      </w:pPr>
      <w:r w:rsidRPr="007F466F">
        <w:rPr>
          <w:color w:val="1D02BE"/>
        </w:rPr>
        <w:t>(a) Chesapeake Bay (</w:t>
      </w:r>
      <w:r w:rsidR="009E197C" w:rsidRPr="007F466F">
        <w:rPr>
          <w:color w:val="1D02BE"/>
        </w:rPr>
        <w:t>NOAA Chesapeake Bay Estuarine Drainage Area</w:t>
      </w:r>
      <w:r w:rsidR="00803330">
        <w:rPr>
          <w:color w:val="1D02BE"/>
        </w:rPr>
        <w:t xml:space="preserve"> (EDA)</w:t>
      </w:r>
      <w:r w:rsidR="009E197C" w:rsidRPr="007F466F">
        <w:rPr>
          <w:color w:val="1D02BE"/>
        </w:rPr>
        <w:t>)</w:t>
      </w:r>
    </w:p>
    <w:p w:rsidR="00AA01C9" w:rsidRPr="00883038" w:rsidRDefault="00AA01C9" w:rsidP="00427330">
      <w:pPr>
        <w:ind w:left="720"/>
      </w:pPr>
      <w:r w:rsidRPr="00883038">
        <w:t xml:space="preserve">(b) </w:t>
      </w:r>
      <w:smartTag w:uri="urn:schemas-microsoft-com:office:smarttags" w:element="place">
        <w:r w:rsidRPr="00883038">
          <w:t>Chesapeake Bay</w:t>
        </w:r>
      </w:smartTag>
      <w:r w:rsidRPr="00883038">
        <w:t xml:space="preserve"> Watershed</w:t>
      </w:r>
    </w:p>
    <w:p w:rsidR="00AA01C9" w:rsidRDefault="009D652C">
      <w:pPr>
        <w:ind w:firstLine="720"/>
      </w:pPr>
      <w:r>
        <w:t>(c) Other (please describe)</w:t>
      </w:r>
    </w:p>
    <w:p w:rsidR="00AA01C9" w:rsidRDefault="00AA01C9"/>
    <w:p w:rsidR="00AA01C9" w:rsidRDefault="00AA01C9">
      <w:r>
        <w:t>Please submit any appropriate examples of how this information has been mapped or otherwise portrayed geographically in the past.</w:t>
      </w:r>
    </w:p>
    <w:p w:rsidR="00AA01C9" w:rsidRDefault="00AA01C9"/>
    <w:p w:rsidR="00AA01C9" w:rsidRDefault="00AA01C9">
      <w:pPr>
        <w:rPr>
          <w:color w:val="0000FF"/>
        </w:rPr>
      </w:pPr>
      <w:r w:rsidRPr="00F3218C">
        <w:lastRenderedPageBreak/>
        <w:t>(20) Can appropriate diagnostic indicators be represented geographically?</w:t>
      </w:r>
      <w:r w:rsidRPr="00F65543">
        <w:rPr>
          <w:highlight w:val="yellow"/>
        </w:rPr>
        <w:t xml:space="preserve"> </w:t>
      </w:r>
      <w:r w:rsidRPr="00F65543">
        <w:rPr>
          <w:color w:val="0000FF"/>
          <w:highlight w:val="yellow"/>
        </w:rPr>
        <w:t xml:space="preserve"> </w:t>
      </w:r>
      <w:proofErr w:type="gramStart"/>
      <w:r w:rsidR="009B2EE4">
        <w:rPr>
          <w:color w:val="0000FF"/>
        </w:rPr>
        <w:t>In a generalized, 30 meter resolution, form.</w:t>
      </w:r>
      <w:proofErr w:type="gramEnd"/>
    </w:p>
    <w:p w:rsidR="00EE0FC6" w:rsidRDefault="00EE0FC6"/>
    <w:p w:rsidR="00AA01C9" w:rsidRDefault="00AA01C9">
      <w:pPr>
        <w:rPr>
          <w:b/>
          <w:u w:val="single"/>
        </w:rPr>
      </w:pPr>
      <w:r>
        <w:rPr>
          <w:b/>
          <w:u w:val="single"/>
        </w:rPr>
        <w:t>E.  Data Analysis and Interpretation: (</w:t>
      </w:r>
      <w:r>
        <w:rPr>
          <w:color w:val="000000"/>
          <w:szCs w:val="18"/>
        </w:rPr>
        <w:t>Please provide appropriate references and location of documentation if hard to find.)</w:t>
      </w:r>
    </w:p>
    <w:p w:rsidR="00AA01C9" w:rsidRDefault="00AA01C9">
      <w:r>
        <w:t xml:space="preserve"> </w:t>
      </w:r>
    </w:p>
    <w:p w:rsidR="00AA01C9" w:rsidRDefault="00AA01C9">
      <w:r>
        <w:t>(21)</w:t>
      </w:r>
      <w:r>
        <w:rPr>
          <w:color w:val="000000"/>
          <w:szCs w:val="18"/>
        </w:rPr>
        <w:t xml:space="preserve"> Is the conceptual model used to transform these measurements into an indicator widely accepted as a scientifically sound representation of the phenomenon it indicates?  </w:t>
      </w:r>
      <w:r>
        <w:t xml:space="preserve">(i.e., how well do the data represent the phenomenon?)  </w:t>
      </w:r>
      <w:r w:rsidR="00F65543" w:rsidRPr="00F65543">
        <w:rPr>
          <w:color w:val="0000FF"/>
        </w:rPr>
        <w:t>Yes</w:t>
      </w:r>
    </w:p>
    <w:p w:rsidR="00AA01C9" w:rsidRDefault="00AA01C9"/>
    <w:p w:rsidR="00AA01C9" w:rsidRDefault="00AA01C9">
      <w:pPr>
        <w:rPr>
          <w:color w:val="0000FF"/>
        </w:rPr>
      </w:pPr>
      <w:r w:rsidRPr="00F3218C">
        <w:t xml:space="preserve">(22) What is the process by which the raw data is summarized for development and presentation of the indicator?  </w:t>
      </w:r>
      <w:r w:rsidRPr="00F3218C">
        <w:rPr>
          <w:color w:val="0000FF"/>
        </w:rPr>
        <w:t xml:space="preserve"> </w:t>
      </w:r>
      <w:r w:rsidR="008235E5">
        <w:rPr>
          <w:color w:val="0000FF"/>
        </w:rPr>
        <w:t>See G. Below</w:t>
      </w:r>
    </w:p>
    <w:p w:rsidR="00AA01C9" w:rsidRDefault="00AA01C9">
      <w:pPr>
        <w:pStyle w:val="Header"/>
        <w:tabs>
          <w:tab w:val="clear" w:pos="4320"/>
          <w:tab w:val="clear" w:pos="8640"/>
        </w:tabs>
      </w:pPr>
      <w:r>
        <w:tab/>
      </w:r>
    </w:p>
    <w:p w:rsidR="00AA01C9" w:rsidRDefault="00AA01C9">
      <w:pPr>
        <w:rPr>
          <w:color w:val="0000FF"/>
        </w:rPr>
      </w:pPr>
      <w:r w:rsidRPr="00F3218C">
        <w:t>(23) Are any tools required to generate the indicator data (e.g. - Interpolator, watershed model)</w:t>
      </w:r>
      <w:r w:rsidR="00F3218C">
        <w:t xml:space="preserve"> </w:t>
      </w:r>
      <w:r w:rsidR="00EE0FC6" w:rsidRPr="007F466F">
        <w:rPr>
          <w:color w:val="1D02BE"/>
        </w:rPr>
        <w:t>ArcMap or similar Geographic Information Analysis Software.</w:t>
      </w:r>
    </w:p>
    <w:p w:rsidR="00AA01C9" w:rsidRDefault="00AA01C9">
      <w:pPr>
        <w:pStyle w:val="Header"/>
        <w:tabs>
          <w:tab w:val="clear" w:pos="4320"/>
          <w:tab w:val="clear" w:pos="8640"/>
        </w:tabs>
        <w:autoSpaceDE w:val="0"/>
        <w:autoSpaceDN w:val="0"/>
        <w:adjustRightInd w:val="0"/>
      </w:pPr>
    </w:p>
    <w:p w:rsidR="00AA01C9" w:rsidRDefault="00AA01C9">
      <w:pPr>
        <w:autoSpaceDE w:val="0"/>
        <w:autoSpaceDN w:val="0"/>
        <w:adjustRightInd w:val="0"/>
        <w:rPr>
          <w:color w:val="0000FF"/>
        </w:rPr>
      </w:pPr>
      <w:r>
        <w:t xml:space="preserve">(24) </w:t>
      </w:r>
      <w:r>
        <w:rPr>
          <w:i/>
          <w:iCs/>
        </w:rPr>
        <w:t xml:space="preserve">Are the computations </w:t>
      </w:r>
      <w:r>
        <w:t xml:space="preserve">widely accepted as a scientifically sound?  </w:t>
      </w:r>
      <w:r w:rsidR="009D652C" w:rsidRPr="00F65543">
        <w:rPr>
          <w:color w:val="0000FF"/>
        </w:rPr>
        <w:t>Yes</w:t>
      </w:r>
    </w:p>
    <w:p w:rsidR="00AA01C9" w:rsidRDefault="00AA01C9">
      <w:pPr>
        <w:autoSpaceDE w:val="0"/>
        <w:autoSpaceDN w:val="0"/>
        <w:adjustRightInd w:val="0"/>
      </w:pPr>
    </w:p>
    <w:p w:rsidR="00AA01C9" w:rsidRDefault="00AA01C9">
      <w:pPr>
        <w:autoSpaceDE w:val="0"/>
        <w:autoSpaceDN w:val="0"/>
        <w:adjustRightInd w:val="0"/>
        <w:rPr>
          <w:color w:val="000000"/>
          <w:szCs w:val="18"/>
        </w:rPr>
      </w:pPr>
      <w:r>
        <w:t xml:space="preserve">(25) </w:t>
      </w:r>
      <w:r>
        <w:rPr>
          <w:szCs w:val="18"/>
        </w:rPr>
        <w:t xml:space="preserve">Have appropriate statistical methods been used to generalize or portray data beyond the time or spatial locations where measurements were made (e.g., statistical survey inference, no generalization is possible)? </w:t>
      </w:r>
      <w:r>
        <w:rPr>
          <w:color w:val="0000FF"/>
          <w:szCs w:val="18"/>
        </w:rPr>
        <w:t xml:space="preserve"> </w:t>
      </w:r>
      <w:r w:rsidRPr="00F65543">
        <w:rPr>
          <w:color w:val="0000FF"/>
          <w:szCs w:val="18"/>
        </w:rPr>
        <w:t xml:space="preserve"> </w:t>
      </w:r>
      <w:r w:rsidR="00EE0FC6">
        <w:rPr>
          <w:color w:val="0000FF"/>
          <w:szCs w:val="18"/>
        </w:rPr>
        <w:t>No spatial or temporal projections were applied.</w:t>
      </w:r>
    </w:p>
    <w:p w:rsidR="00AA01C9" w:rsidRDefault="00AA01C9">
      <w:pPr>
        <w:autoSpaceDE w:val="0"/>
        <w:autoSpaceDN w:val="0"/>
        <w:adjustRightInd w:val="0"/>
        <w:rPr>
          <w:color w:val="993300"/>
        </w:rPr>
      </w:pPr>
    </w:p>
    <w:p w:rsidR="00AA01C9" w:rsidRDefault="00AA01C9">
      <w:pPr>
        <w:rPr>
          <w:color w:val="000000"/>
          <w:szCs w:val="18"/>
        </w:rPr>
      </w:pPr>
      <w:r>
        <w:t xml:space="preserve">(26) </w:t>
      </w:r>
      <w:r>
        <w:rPr>
          <w:szCs w:val="18"/>
        </w:rPr>
        <w:t xml:space="preserve">Are there established reference points, thresholds or ranges of values for this indicator that unambiguously reflect the </w:t>
      </w:r>
      <w:r>
        <w:rPr>
          <w:szCs w:val="18"/>
          <w:u w:val="single"/>
        </w:rPr>
        <w:t>desired</w:t>
      </w:r>
      <w:r>
        <w:rPr>
          <w:szCs w:val="18"/>
        </w:rPr>
        <w:t xml:space="preserve"> state of the environment? (</w:t>
      </w:r>
      <w:proofErr w:type="gramStart"/>
      <w:r>
        <w:rPr>
          <w:szCs w:val="18"/>
        </w:rPr>
        <w:t>health/stressors</w:t>
      </w:r>
      <w:proofErr w:type="gramEnd"/>
      <w:r>
        <w:rPr>
          <w:szCs w:val="18"/>
        </w:rPr>
        <w:t xml:space="preserve"> only)  </w:t>
      </w:r>
      <w:r w:rsidR="00EE0FC6">
        <w:rPr>
          <w:color w:val="0000FF"/>
          <w:szCs w:val="18"/>
        </w:rPr>
        <w:t>Possibly</w:t>
      </w:r>
    </w:p>
    <w:p w:rsidR="00AA01C9" w:rsidRDefault="00AA01C9">
      <w:pPr>
        <w:autoSpaceDE w:val="0"/>
        <w:autoSpaceDN w:val="0"/>
        <w:adjustRightInd w:val="0"/>
      </w:pPr>
    </w:p>
    <w:p w:rsidR="00AA01C9" w:rsidRDefault="00AA01C9">
      <w:pPr>
        <w:pStyle w:val="Header"/>
        <w:tabs>
          <w:tab w:val="clear" w:pos="4320"/>
          <w:tab w:val="clear" w:pos="8640"/>
        </w:tabs>
        <w:autoSpaceDE w:val="0"/>
        <w:autoSpaceDN w:val="0"/>
        <w:adjustRightInd w:val="0"/>
      </w:pPr>
    </w:p>
    <w:p w:rsidR="00AA01C9" w:rsidRPr="00DF621F" w:rsidRDefault="00AA01C9">
      <w:pPr>
        <w:autoSpaceDE w:val="0"/>
        <w:autoSpaceDN w:val="0"/>
        <w:adjustRightInd w:val="0"/>
        <w:rPr>
          <w:color w:val="1D02BE"/>
          <w:szCs w:val="18"/>
        </w:rPr>
      </w:pPr>
      <w:r>
        <w:rPr>
          <w:b/>
          <w:u w:val="single"/>
        </w:rPr>
        <w:t>F.  Data Quality:  (</w:t>
      </w:r>
      <w:r>
        <w:rPr>
          <w:szCs w:val="18"/>
        </w:rPr>
        <w:t>Please provide appropriate references and location of documentation if hard to find.)</w:t>
      </w:r>
      <w:r w:rsidR="00DF621F">
        <w:rPr>
          <w:szCs w:val="18"/>
        </w:rPr>
        <w:t xml:space="preserve"> </w:t>
      </w:r>
      <w:proofErr w:type="gramStart"/>
      <w:r w:rsidR="00DF621F" w:rsidRPr="00DF621F">
        <w:rPr>
          <w:color w:val="1D02BE"/>
          <w:szCs w:val="18"/>
        </w:rPr>
        <w:t>CIMS Server at CBPO.</w:t>
      </w:r>
      <w:proofErr w:type="gramEnd"/>
      <w:r w:rsidR="00DF621F" w:rsidRPr="00DF621F">
        <w:rPr>
          <w:color w:val="1D02BE"/>
          <w:szCs w:val="18"/>
        </w:rPr>
        <w:t xml:space="preserve"> Directory: </w:t>
      </w:r>
    </w:p>
    <w:p w:rsidR="00DF621F" w:rsidRPr="00DF621F" w:rsidRDefault="00DF621F">
      <w:pPr>
        <w:autoSpaceDE w:val="0"/>
        <w:autoSpaceDN w:val="0"/>
        <w:adjustRightInd w:val="0"/>
        <w:rPr>
          <w:color w:val="1D02BE"/>
        </w:rPr>
      </w:pPr>
      <w:r w:rsidRPr="00DF621F">
        <w:rPr>
          <w:rFonts w:ascii="Calibri" w:eastAsia="Calibri" w:hAnsi="Calibri"/>
          <w:color w:val="1D02BE"/>
          <w:sz w:val="22"/>
          <w:szCs w:val="22"/>
        </w:rPr>
        <w:t>G:\GIS\Working\FIrani\Tidal_non_Tidal_Wetlands\Tidal_Wetland_Update_2014</w:t>
      </w:r>
    </w:p>
    <w:p w:rsidR="00AA01C9" w:rsidRDefault="00AA01C9">
      <w:r>
        <w:t xml:space="preserve"> </w:t>
      </w:r>
    </w:p>
    <w:p w:rsidR="00AA01C9" w:rsidRDefault="00AA01C9" w:rsidP="00F65543">
      <w:pPr>
        <w:pStyle w:val="BodyTextIndent"/>
        <w:ind w:firstLine="0"/>
        <w:rPr>
          <w:b/>
          <w:bCs/>
          <w:color w:val="auto"/>
        </w:rPr>
      </w:pPr>
      <w:r w:rsidRPr="00F3218C">
        <w:rPr>
          <w:color w:val="auto"/>
        </w:rPr>
        <w:t>(27) Were the data collected according to an EPA-approved Quality Assurance Plan?</w:t>
      </w:r>
      <w:r w:rsidRPr="00F3218C">
        <w:t xml:space="preserve"> </w:t>
      </w:r>
      <w:r w:rsidR="008235E5">
        <w:rPr>
          <w:color w:val="0000FF"/>
        </w:rPr>
        <w:t>See G. Below</w:t>
      </w:r>
      <w:r>
        <w:rPr>
          <w:b/>
          <w:bCs/>
          <w:color w:val="auto"/>
        </w:rPr>
        <w:br/>
      </w:r>
    </w:p>
    <w:p w:rsidR="00AA01C9" w:rsidRDefault="00AA01C9">
      <w:pPr>
        <w:rPr>
          <w:color w:val="000080"/>
          <w:szCs w:val="18"/>
        </w:rPr>
      </w:pPr>
      <w:r>
        <w:rPr>
          <w:szCs w:val="18"/>
        </w:rPr>
        <w:t xml:space="preserve">(28a) Are the sampling design, monitoring plan and/or tracking system used to collect the data over time and space based on sound scientific principles?  </w:t>
      </w:r>
      <w:r w:rsidR="008235E5">
        <w:rPr>
          <w:color w:val="0000FF"/>
          <w:szCs w:val="18"/>
        </w:rPr>
        <w:t>See G. Below</w:t>
      </w:r>
    </w:p>
    <w:p w:rsidR="00F65543" w:rsidRDefault="00F65543">
      <w:pPr>
        <w:rPr>
          <w:szCs w:val="18"/>
        </w:rPr>
      </w:pPr>
    </w:p>
    <w:p w:rsidR="00AA01C9" w:rsidRDefault="00AA01C9">
      <w:pPr>
        <w:rPr>
          <w:color w:val="000080"/>
          <w:szCs w:val="18"/>
        </w:rPr>
      </w:pPr>
      <w:r>
        <w:rPr>
          <w:szCs w:val="18"/>
        </w:rPr>
        <w:t xml:space="preserve">(28b) </w:t>
      </w:r>
      <w:proofErr w:type="gramStart"/>
      <w:r>
        <w:rPr>
          <w:szCs w:val="18"/>
        </w:rPr>
        <w:t>What</w:t>
      </w:r>
      <w:proofErr w:type="gramEnd"/>
      <w:r>
        <w:rPr>
          <w:szCs w:val="18"/>
        </w:rPr>
        <w:t xml:space="preserve"> documentation clearly and completely describes the underlying sampling and analytical procedures used? </w:t>
      </w:r>
      <w:r w:rsidR="008235E5">
        <w:rPr>
          <w:color w:val="0000FF"/>
          <w:szCs w:val="18"/>
        </w:rPr>
        <w:t>See G. Below</w:t>
      </w:r>
    </w:p>
    <w:p w:rsidR="00F65543" w:rsidRDefault="00F65543">
      <w:pPr>
        <w:rPr>
          <w:szCs w:val="18"/>
        </w:rPr>
      </w:pPr>
    </w:p>
    <w:p w:rsidR="00AA01C9" w:rsidRPr="009D652C" w:rsidRDefault="00AA01C9">
      <w:pPr>
        <w:rPr>
          <w:color w:val="0000FF"/>
          <w:szCs w:val="18"/>
        </w:rPr>
      </w:pPr>
      <w:r>
        <w:rPr>
          <w:szCs w:val="18"/>
        </w:rPr>
        <w:t>(28c) Are the sampling and analytical procedures widely accepted as scientifically and technically valid</w:t>
      </w:r>
      <w:r w:rsidRPr="009D652C">
        <w:rPr>
          <w:szCs w:val="18"/>
        </w:rPr>
        <w:t>?</w:t>
      </w:r>
      <w:r>
        <w:rPr>
          <w:color w:val="FF6600"/>
          <w:szCs w:val="18"/>
        </w:rPr>
        <w:t xml:space="preserve">  </w:t>
      </w:r>
      <w:r w:rsidR="008235E5">
        <w:rPr>
          <w:color w:val="0000FF"/>
          <w:szCs w:val="18"/>
        </w:rPr>
        <w:t>See G. Below</w:t>
      </w:r>
    </w:p>
    <w:p w:rsidR="00AA01C9" w:rsidRPr="009D652C" w:rsidRDefault="00AA01C9">
      <w:pPr>
        <w:rPr>
          <w:color w:val="0000FF"/>
          <w:szCs w:val="18"/>
        </w:rPr>
      </w:pPr>
    </w:p>
    <w:p w:rsidR="00AA01C9" w:rsidRDefault="00AA01C9">
      <w:pPr>
        <w:rPr>
          <w:szCs w:val="18"/>
        </w:rPr>
      </w:pPr>
      <w:r>
        <w:rPr>
          <w:szCs w:val="18"/>
        </w:rPr>
        <w:lastRenderedPageBreak/>
        <w:t xml:space="preserve">(28d) </w:t>
      </w:r>
      <w:proofErr w:type="gramStart"/>
      <w:r>
        <w:rPr>
          <w:szCs w:val="18"/>
        </w:rPr>
        <w:t>To</w:t>
      </w:r>
      <w:proofErr w:type="gramEnd"/>
      <w:r>
        <w:rPr>
          <w:szCs w:val="18"/>
        </w:rPr>
        <w:t xml:space="preserve"> what extent are the procedures for quality assurance and quality control of the data documented and accessible? </w:t>
      </w:r>
      <w:r w:rsidR="008235E5">
        <w:rPr>
          <w:color w:val="0000FF"/>
          <w:szCs w:val="18"/>
        </w:rPr>
        <w:t>See G. Below</w:t>
      </w:r>
      <w:r w:rsidRPr="00A54E38">
        <w:rPr>
          <w:color w:val="0000FF"/>
        </w:rPr>
        <w:br/>
      </w:r>
    </w:p>
    <w:p w:rsidR="00AA01C9" w:rsidRDefault="00AA01C9">
      <w:pPr>
        <w:rPr>
          <w:szCs w:val="18"/>
        </w:rPr>
      </w:pPr>
      <w:r>
        <w:rPr>
          <w:szCs w:val="18"/>
        </w:rPr>
        <w:t xml:space="preserve">(29) </w:t>
      </w:r>
      <w:r>
        <w:t>Are the descriptions of the study or survey design clear, complete and sufficient to enable the study or survey to be reproduced?</w:t>
      </w:r>
      <w:r>
        <w:rPr>
          <w:szCs w:val="18"/>
        </w:rPr>
        <w:t xml:space="preserve"> </w:t>
      </w:r>
      <w:r w:rsidRPr="00F65543">
        <w:rPr>
          <w:color w:val="0000FF"/>
          <w:szCs w:val="18"/>
        </w:rPr>
        <w:t xml:space="preserve"> Yes</w:t>
      </w:r>
    </w:p>
    <w:p w:rsidR="00AA01C9" w:rsidRDefault="00AA01C9">
      <w:pPr>
        <w:pStyle w:val="BodyText2"/>
        <w:rPr>
          <w:color w:val="auto"/>
        </w:rPr>
      </w:pPr>
    </w:p>
    <w:p w:rsidR="00AA01C9" w:rsidRDefault="00AA01C9">
      <w:pPr>
        <w:pStyle w:val="BodyText2"/>
        <w:rPr>
          <w:color w:val="auto"/>
        </w:rPr>
      </w:pPr>
      <w:r>
        <w:rPr>
          <w:color w:val="auto"/>
        </w:rPr>
        <w:t>(30) Were the sampling and analysis methods performed consistently throughout the data record?</w:t>
      </w:r>
      <w:r w:rsidRPr="00427330">
        <w:rPr>
          <w:color w:val="000080"/>
        </w:rPr>
        <w:t xml:space="preserve"> </w:t>
      </w:r>
      <w:r w:rsidRPr="00F65543">
        <w:rPr>
          <w:color w:val="0000FF"/>
        </w:rPr>
        <w:t>Yes</w:t>
      </w:r>
      <w:r>
        <w:rPr>
          <w:color w:val="auto"/>
        </w:rPr>
        <w:br/>
      </w:r>
    </w:p>
    <w:p w:rsidR="00AA01C9" w:rsidRDefault="00AA01C9">
      <w:pPr>
        <w:pStyle w:val="BodyText2"/>
        <w:rPr>
          <w:color w:val="auto"/>
        </w:rPr>
      </w:pPr>
      <w:r>
        <w:rPr>
          <w:color w:val="auto"/>
        </w:rPr>
        <w:t>(31) If datasets from two or more agencies are merged, are their sampling designs and methods comparable?</w:t>
      </w:r>
      <w:r>
        <w:rPr>
          <w:color w:val="0000FF"/>
        </w:rPr>
        <w:t xml:space="preserve"> </w:t>
      </w:r>
      <w:r w:rsidRPr="00F65543">
        <w:rPr>
          <w:color w:val="0000FF"/>
        </w:rPr>
        <w:t>N/A</w:t>
      </w:r>
    </w:p>
    <w:p w:rsidR="00AA01C9" w:rsidRDefault="00AA01C9">
      <w:pPr>
        <w:rPr>
          <w:szCs w:val="18"/>
        </w:rPr>
      </w:pPr>
    </w:p>
    <w:p w:rsidR="00AA01C9" w:rsidRPr="00F3218C" w:rsidRDefault="00AA01C9">
      <w:pPr>
        <w:rPr>
          <w:szCs w:val="18"/>
        </w:rPr>
      </w:pPr>
      <w:r w:rsidRPr="00F3218C">
        <w:rPr>
          <w:szCs w:val="18"/>
        </w:rPr>
        <w:t>(32) Are uncertainty measurements or estimates available for the indicator and/or the underlying data set?</w:t>
      </w:r>
      <w:r w:rsidRPr="00F3218C">
        <w:rPr>
          <w:color w:val="0000FF"/>
          <w:szCs w:val="18"/>
        </w:rPr>
        <w:t xml:space="preserve">  </w:t>
      </w:r>
      <w:r w:rsidR="008235E5">
        <w:rPr>
          <w:color w:val="0000FF"/>
          <w:szCs w:val="18"/>
        </w:rPr>
        <w:t>See G. Below</w:t>
      </w:r>
    </w:p>
    <w:p w:rsidR="00AA01C9" w:rsidRPr="00F3218C" w:rsidRDefault="00AA01C9">
      <w:pPr>
        <w:rPr>
          <w:szCs w:val="18"/>
        </w:rPr>
      </w:pPr>
    </w:p>
    <w:p w:rsidR="00AA01C9" w:rsidRPr="00F3218C" w:rsidRDefault="00AA01C9">
      <w:pPr>
        <w:rPr>
          <w:szCs w:val="18"/>
        </w:rPr>
      </w:pPr>
      <w:r w:rsidRPr="00F3218C">
        <w:rPr>
          <w:szCs w:val="18"/>
        </w:rPr>
        <w:t xml:space="preserve">(33) (Do the uncertainty and variability impact the conclusions that can be inferred from the data and the utility of the indicator?  </w:t>
      </w:r>
    </w:p>
    <w:p w:rsidR="00AA01C9" w:rsidRPr="00F3218C" w:rsidRDefault="00AA01C9">
      <w:pPr>
        <w:rPr>
          <w:szCs w:val="18"/>
        </w:rPr>
      </w:pPr>
    </w:p>
    <w:p w:rsidR="00AA01C9" w:rsidRPr="00A54E38" w:rsidRDefault="00AA01C9">
      <w:pPr>
        <w:rPr>
          <w:color w:val="0000FF"/>
          <w:szCs w:val="18"/>
        </w:rPr>
      </w:pPr>
      <w:r w:rsidRPr="00F3218C">
        <w:rPr>
          <w:szCs w:val="18"/>
        </w:rPr>
        <w:t xml:space="preserve">(34) </w:t>
      </w:r>
      <w:r w:rsidRPr="00F3218C">
        <w:t xml:space="preserve">Are there noteworthy limitations or gaps in the data record?  </w:t>
      </w:r>
      <w:r w:rsidR="008235E5">
        <w:rPr>
          <w:color w:val="0000FF"/>
          <w:szCs w:val="18"/>
        </w:rPr>
        <w:t>See G. Below</w:t>
      </w:r>
    </w:p>
    <w:p w:rsidR="00AA01C9" w:rsidRDefault="00AA01C9">
      <w:pPr>
        <w:pStyle w:val="BodyText2"/>
        <w:rPr>
          <w:strike/>
          <w:color w:val="auto"/>
        </w:rPr>
      </w:pPr>
    </w:p>
    <w:p w:rsidR="00AA01C9" w:rsidRDefault="00AA01C9">
      <w:pPr>
        <w:rPr>
          <w:b/>
          <w:szCs w:val="18"/>
          <w:u w:val="single"/>
        </w:rPr>
      </w:pPr>
      <w:r>
        <w:rPr>
          <w:b/>
          <w:szCs w:val="18"/>
          <w:u w:val="single"/>
        </w:rPr>
        <w:t>G.  Additional Information (optional)</w:t>
      </w:r>
    </w:p>
    <w:p w:rsidR="00F3218C" w:rsidRDefault="00AA01C9">
      <w:r>
        <w:t>(35) Please provide any other information about this indicator you believe is necessary to aid communication and any preven</w:t>
      </w:r>
      <w:r w:rsidR="00F3218C">
        <w:t>t potential miss-representation</w:t>
      </w:r>
    </w:p>
    <w:p w:rsidR="00F3218C" w:rsidRDefault="00F3218C"/>
    <w:p w:rsidR="00F3218C" w:rsidRDefault="00F3218C" w:rsidP="00F3218C">
      <w:pPr>
        <w:jc w:val="center"/>
        <w:rPr>
          <w:b/>
          <w:sz w:val="28"/>
          <w:szCs w:val="28"/>
        </w:rPr>
      </w:pPr>
      <w:r>
        <w:rPr>
          <w:b/>
          <w:sz w:val="28"/>
          <w:szCs w:val="28"/>
        </w:rPr>
        <w:t>Proposed Tidal Wetlands Abundance Indicator</w:t>
      </w:r>
    </w:p>
    <w:p w:rsidR="00F3218C" w:rsidRDefault="00F3218C" w:rsidP="00F3218C">
      <w:pPr>
        <w:jc w:val="center"/>
        <w:rPr>
          <w:i/>
        </w:rPr>
      </w:pPr>
      <w:r>
        <w:rPr>
          <w:i/>
        </w:rPr>
        <w:t xml:space="preserve"> </w:t>
      </w:r>
      <w:smartTag w:uri="urn:schemas-microsoft-com:office:smarttags" w:element="place">
        <w:r>
          <w:rPr>
            <w:i/>
          </w:rPr>
          <w:t>Chesapeake Bay</w:t>
        </w:r>
      </w:smartTag>
      <w:r>
        <w:rPr>
          <w:i/>
        </w:rPr>
        <w:t xml:space="preserve"> Program Monitoring and Analysis Subcommittee</w:t>
      </w:r>
    </w:p>
    <w:p w:rsidR="00F3218C" w:rsidRDefault="00F3218C" w:rsidP="00F3218C">
      <w:pPr>
        <w:jc w:val="center"/>
      </w:pPr>
      <w:r>
        <w:t>Advance Briefing Materials for the December 18-19, 2007 meeting</w:t>
      </w:r>
    </w:p>
    <w:p w:rsidR="00F3218C" w:rsidRDefault="00F3218C" w:rsidP="00F3218C">
      <w:pPr>
        <w:pStyle w:val="Heading2"/>
      </w:pPr>
      <w:r>
        <w:t>BACKGROUND</w:t>
      </w:r>
    </w:p>
    <w:p w:rsidR="008235E5" w:rsidRPr="008235E5" w:rsidRDefault="008235E5" w:rsidP="008235E5">
      <w:r>
        <w:t>The most recent Estuarine (Tidal) Wetland update was derived from NOAA Coastal Change Analysis Program (CCAP 2010 land cover data for the area contained within the NOAA Estuarine Drainage area (EDA) for the Chesapeake Bay</w:t>
      </w:r>
      <w:r w:rsidR="00803330">
        <w:t xml:space="preserve"> (see </w:t>
      </w:r>
      <w:r w:rsidR="00164660">
        <w:t>Figure 3</w:t>
      </w:r>
      <w:r w:rsidR="00803330">
        <w:t>)</w:t>
      </w:r>
      <w:r>
        <w:t>.</w:t>
      </w:r>
    </w:p>
    <w:p w:rsidR="00F3218C" w:rsidRDefault="00F3218C" w:rsidP="00F3218C">
      <w:pPr>
        <w:widowControl w:val="0"/>
        <w:autoSpaceDE w:val="0"/>
        <w:autoSpaceDN w:val="0"/>
        <w:adjustRightInd w:val="0"/>
      </w:pPr>
      <w:r>
        <w:rPr>
          <w:iCs/>
        </w:rPr>
        <w:t xml:space="preserve">In summer of 2006, the Wetlands Evaluation Task group (WET) considered options on how to report the status of tidal wetlands throughout the Bay by utilizing the most comprehensive data available.  Several options were discussed but one (UMCES’ Marsh Condition Index) provided the most detail through a basin-wide, peer reviewed and field validated approach.  In early 2007, this option was reviewed and discussed among WET, the Living Resources Subcommittee (LRSC), </w:t>
      </w:r>
      <w:proofErr w:type="gramStart"/>
      <w:r>
        <w:rPr>
          <w:iCs/>
        </w:rPr>
        <w:t>MASC</w:t>
      </w:r>
      <w:proofErr w:type="gramEnd"/>
      <w:r>
        <w:rPr>
          <w:iCs/>
        </w:rPr>
        <w:t xml:space="preserve"> and approved by IC pending analysis of additional years’ data;</w:t>
      </w:r>
      <w:r>
        <w:t xml:space="preserve"> however such analysis was cost prohibitive (estimated at $200,000).</w:t>
      </w:r>
    </w:p>
    <w:p w:rsidR="00273D12" w:rsidRDefault="00273D12" w:rsidP="00F3218C">
      <w:pPr>
        <w:widowControl w:val="0"/>
        <w:autoSpaceDE w:val="0"/>
        <w:autoSpaceDN w:val="0"/>
        <w:adjustRightInd w:val="0"/>
      </w:pPr>
    </w:p>
    <w:p w:rsidR="00273D12" w:rsidRDefault="00273D12" w:rsidP="00273D12">
      <w:pPr>
        <w:autoSpaceDE w:val="0"/>
        <w:autoSpaceDN w:val="0"/>
        <w:adjustRightInd w:val="0"/>
        <w:spacing w:line="240" w:lineRule="atLeast"/>
        <w:jc w:val="center"/>
        <w:rPr>
          <w:rFonts w:ascii="Tms Rmn" w:hAnsi="Tms Rmn" w:cs="Tms Rmn"/>
          <w:color w:val="0000FF"/>
        </w:rPr>
      </w:pPr>
      <w:r w:rsidRPr="00803330">
        <w:rPr>
          <w:rFonts w:ascii="Tms Rmn" w:hAnsi="Tms Rmn" w:cs="Tms Rmn"/>
          <w:color w:val="0000FF"/>
        </w:rPr>
        <w:lastRenderedPageBreak/>
        <w:drawing>
          <wp:inline distT="0" distB="0" distL="0" distR="0">
            <wp:extent cx="3324225" cy="433387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324225" cy="4333875"/>
                    </a:xfrm>
                    <a:prstGeom prst="rect">
                      <a:avLst/>
                    </a:prstGeom>
                    <a:noFill/>
                    <a:ln w="9525">
                      <a:noFill/>
                      <a:miter lim="800000"/>
                      <a:headEnd/>
                      <a:tailEnd/>
                    </a:ln>
                  </pic:spPr>
                </pic:pic>
              </a:graphicData>
            </a:graphic>
          </wp:inline>
        </w:drawing>
      </w:r>
    </w:p>
    <w:p w:rsidR="00273D12" w:rsidRDefault="00164660" w:rsidP="00273D12">
      <w:pPr>
        <w:widowControl w:val="0"/>
        <w:autoSpaceDE w:val="0"/>
        <w:autoSpaceDN w:val="0"/>
        <w:adjustRightInd w:val="0"/>
        <w:jc w:val="center"/>
      </w:pPr>
      <w:r>
        <w:t xml:space="preserve">Figure </w:t>
      </w:r>
      <w:proofErr w:type="gramStart"/>
      <w:r>
        <w:t>3</w:t>
      </w:r>
      <w:r w:rsidR="00273D12">
        <w:t xml:space="preserve">  NOAA</w:t>
      </w:r>
      <w:proofErr w:type="gramEnd"/>
      <w:r w:rsidR="00273D12">
        <w:t xml:space="preserve"> CCAP Estuarine Drainage Area in Green</w:t>
      </w:r>
    </w:p>
    <w:p w:rsidR="00F3218C" w:rsidRDefault="00F3218C" w:rsidP="00F3218C">
      <w:pPr>
        <w:spacing w:after="120"/>
        <w:rPr>
          <w:iCs/>
        </w:rPr>
      </w:pPr>
      <w:r>
        <w:rPr>
          <w:iCs/>
        </w:rPr>
        <w:t xml:space="preserve">  </w:t>
      </w:r>
    </w:p>
    <w:p w:rsidR="00F3218C" w:rsidRDefault="00F3218C" w:rsidP="00F3218C">
      <w:pPr>
        <w:spacing w:after="120"/>
        <w:rPr>
          <w:iCs/>
        </w:rPr>
      </w:pPr>
      <w:r>
        <w:rPr>
          <w:b/>
        </w:rPr>
        <w:t>OPTION / RECOMMENDATION</w:t>
      </w:r>
    </w:p>
    <w:p w:rsidR="00F3218C" w:rsidRDefault="00F3218C" w:rsidP="00F3218C">
      <w:pPr>
        <w:spacing w:after="120"/>
      </w:pPr>
      <w:r>
        <w:t xml:space="preserve">The Coastal Change Analysis Program (C-CAP) is a nationally standardized database of land cover and land change information, developed by NOAA, using remotely sensed imagery for the coastal regions of the </w:t>
      </w:r>
      <w:smartTag w:uri="urn:schemas-microsoft-com:office:smarttags" w:element="place">
        <w:smartTag w:uri="urn:schemas-microsoft-com:office:smarttags" w:element="country-region">
          <w:r>
            <w:t>U.S.</w:t>
          </w:r>
        </w:smartTag>
      </w:smartTag>
      <w:r>
        <w:t xml:space="preserve">  C-CAP land cover change data consists of change maps, which identify the location of changes that have occurred, and a change database that records the quantity and category of these conversions.  </w:t>
      </w:r>
    </w:p>
    <w:p w:rsidR="00F3218C" w:rsidRDefault="00F3218C" w:rsidP="00F3218C">
      <w:pPr>
        <w:spacing w:after="120"/>
      </w:pPr>
      <w:r>
        <w:rPr>
          <w:b/>
        </w:rPr>
        <w:t>This model provides LRSC with the following option</w:t>
      </w:r>
      <w:r>
        <w:t>:</w:t>
      </w:r>
    </w:p>
    <w:p w:rsidR="00F3218C" w:rsidRDefault="00F3218C" w:rsidP="00F3218C">
      <w:pPr>
        <w:numPr>
          <w:ilvl w:val="0"/>
          <w:numId w:val="10"/>
        </w:numPr>
        <w:autoSpaceDE w:val="0"/>
        <w:autoSpaceDN w:val="0"/>
        <w:adjustRightInd w:val="0"/>
        <w:spacing w:line="240" w:lineRule="atLeast"/>
        <w:rPr>
          <w:rFonts w:ascii="Tms Rmn" w:hAnsi="Tms Rmn" w:cs="Tms Rmn"/>
        </w:rPr>
      </w:pPr>
      <w:r>
        <w:rPr>
          <w:rFonts w:ascii="Tms Rmn" w:hAnsi="Tms Rmn" w:cs="Tms Rmn"/>
        </w:rPr>
        <w:t xml:space="preserve">Utilize continuous source of C-CAP data available for the </w:t>
      </w:r>
      <w:smartTag w:uri="urn:schemas-microsoft-com:office:smarttags" w:element="place">
        <w:r>
          <w:rPr>
            <w:rFonts w:ascii="Tms Rmn" w:hAnsi="Tms Rmn" w:cs="Tms Rmn"/>
          </w:rPr>
          <w:t>Chesapeake Bay</w:t>
        </w:r>
      </w:smartTag>
      <w:r>
        <w:rPr>
          <w:rFonts w:ascii="Tms Rmn" w:hAnsi="Tms Rmn" w:cs="Tms Rmn"/>
        </w:rPr>
        <w:t xml:space="preserve"> region to determine the abundance of tidal wetlands in acres. C-CAP products inventory coastal intertidal areas, wetlands, and adjacent uplands with the goal of monitoring these habitats on a one-to-five year cycle.  </w:t>
      </w:r>
    </w:p>
    <w:p w:rsidR="00F3218C" w:rsidRDefault="00F3218C" w:rsidP="00F3218C">
      <w:pPr>
        <w:autoSpaceDE w:val="0"/>
        <w:autoSpaceDN w:val="0"/>
        <w:adjustRightInd w:val="0"/>
        <w:spacing w:line="240" w:lineRule="atLeast"/>
        <w:rPr>
          <w:rFonts w:ascii="Tms Rmn" w:hAnsi="Tms Rmn" w:cs="Tms Rmn"/>
        </w:rPr>
      </w:pPr>
    </w:p>
    <w:p w:rsidR="00F3218C" w:rsidRDefault="00F3218C" w:rsidP="00F3218C">
      <w:pPr>
        <w:autoSpaceDE w:val="0"/>
        <w:autoSpaceDN w:val="0"/>
        <w:adjustRightInd w:val="0"/>
        <w:spacing w:line="240" w:lineRule="atLeast"/>
        <w:rPr>
          <w:rFonts w:ascii="Tms Rmn" w:hAnsi="Tms Rmn" w:cs="Tms Rmn"/>
          <w:b/>
        </w:rPr>
      </w:pPr>
      <w:r>
        <w:rPr>
          <w:rFonts w:ascii="Tms Rmn" w:hAnsi="Tms Rmn" w:cs="Tms Rmn"/>
          <w:b/>
        </w:rPr>
        <w:t>ISSUES</w:t>
      </w:r>
    </w:p>
    <w:p w:rsidR="00F3218C" w:rsidRDefault="00F3218C" w:rsidP="00F3218C">
      <w:pPr>
        <w:numPr>
          <w:ilvl w:val="0"/>
          <w:numId w:val="11"/>
        </w:numPr>
        <w:autoSpaceDE w:val="0"/>
        <w:autoSpaceDN w:val="0"/>
        <w:adjustRightInd w:val="0"/>
        <w:spacing w:line="240" w:lineRule="atLeast"/>
        <w:rPr>
          <w:rFonts w:ascii="Tms Rmn" w:hAnsi="Tms Rmn" w:cs="Tms Rmn"/>
        </w:rPr>
      </w:pPr>
      <w:r>
        <w:rPr>
          <w:rFonts w:ascii="Tms Rmn" w:hAnsi="Tms Rmn" w:cs="Tms Rmn"/>
          <w:u w:val="single"/>
        </w:rPr>
        <w:t>Defining Tidal Wetlands</w:t>
      </w:r>
      <w:r>
        <w:rPr>
          <w:rFonts w:ascii="Tms Rmn" w:hAnsi="Tms Rmn" w:cs="Tms Rmn"/>
        </w:rPr>
        <w:t>: When using the C-CAP data, estuarine scrub/shrub, estuarine forested, and estuarine emergent wetlands are all included in the definition of tidal wetlands.</w:t>
      </w:r>
    </w:p>
    <w:p w:rsidR="00F3218C" w:rsidRDefault="00F3218C" w:rsidP="00F3218C">
      <w:pPr>
        <w:numPr>
          <w:ilvl w:val="0"/>
          <w:numId w:val="11"/>
        </w:numPr>
        <w:autoSpaceDE w:val="0"/>
        <w:autoSpaceDN w:val="0"/>
        <w:adjustRightInd w:val="0"/>
        <w:spacing w:line="240" w:lineRule="atLeast"/>
        <w:rPr>
          <w:rFonts w:ascii="Tms Rmn" w:hAnsi="Tms Rmn" w:cs="Tms Rmn"/>
        </w:rPr>
      </w:pPr>
      <w:r>
        <w:rPr>
          <w:rFonts w:ascii="Tms Rmn" w:hAnsi="Tms Rmn" w:cs="Tms Rmn"/>
          <w:u w:val="single"/>
        </w:rPr>
        <w:t>Defining Area of analysis</w:t>
      </w:r>
      <w:r>
        <w:rPr>
          <w:rFonts w:ascii="Tms Rmn" w:hAnsi="Tms Rmn" w:cs="Tms Rmn"/>
        </w:rPr>
        <w:t xml:space="preserve">: NOAA’s estuarine drainage area (see </w:t>
      </w:r>
      <w:r w:rsidR="00164660">
        <w:rPr>
          <w:rFonts w:ascii="Tms Rmn" w:hAnsi="Tms Rmn" w:cs="Tms Rmn"/>
        </w:rPr>
        <w:t>Figure 3</w:t>
      </w:r>
      <w:r>
        <w:rPr>
          <w:rFonts w:ascii="Tms Rmn" w:hAnsi="Tms Rmn" w:cs="Tms Rmn"/>
        </w:rPr>
        <w:t>.)</w:t>
      </w:r>
    </w:p>
    <w:p w:rsidR="00F3218C" w:rsidRDefault="00F3218C" w:rsidP="00F3218C">
      <w:pPr>
        <w:numPr>
          <w:ilvl w:val="0"/>
          <w:numId w:val="11"/>
        </w:numPr>
        <w:autoSpaceDE w:val="0"/>
        <w:autoSpaceDN w:val="0"/>
        <w:adjustRightInd w:val="0"/>
        <w:spacing w:line="240" w:lineRule="atLeast"/>
        <w:rPr>
          <w:rFonts w:ascii="Tms Rmn" w:hAnsi="Tms Rmn" w:cs="Tms Rmn"/>
        </w:rPr>
      </w:pPr>
      <w:r>
        <w:rPr>
          <w:rFonts w:ascii="Tms Rmn" w:hAnsi="Tms Rmn" w:cs="Tms Rmn"/>
          <w:u w:val="single"/>
        </w:rPr>
        <w:lastRenderedPageBreak/>
        <w:t>Mapping Tidal Wetlands</w:t>
      </w:r>
      <w:r>
        <w:rPr>
          <w:rFonts w:ascii="Tms Rmn" w:hAnsi="Tms Rmn" w:cs="Tms Rmn"/>
        </w:rPr>
        <w:t xml:space="preserve">:  The C-CAP satellite imagery is on 30m resolution and may not detect small changes over large areas.  The C-CAP program is, however, moving toward incorporating high resolution imagery to improve and validate their assessments.  Until that is available, a more detailed geographic breakdown of wetland area could help to convey the change in tidal wetland abundance. </w:t>
      </w:r>
    </w:p>
    <w:p w:rsidR="00F3218C" w:rsidRDefault="00F3218C" w:rsidP="00F3218C">
      <w:pPr>
        <w:numPr>
          <w:ilvl w:val="0"/>
          <w:numId w:val="11"/>
        </w:numPr>
        <w:autoSpaceDE w:val="0"/>
        <w:autoSpaceDN w:val="0"/>
        <w:adjustRightInd w:val="0"/>
        <w:spacing w:line="240" w:lineRule="atLeast"/>
        <w:rPr>
          <w:rFonts w:ascii="Tms Rmn" w:hAnsi="Tms Rmn" w:cs="Tms Rmn"/>
        </w:rPr>
      </w:pPr>
      <w:r>
        <w:rPr>
          <w:rFonts w:ascii="Tms Rmn" w:hAnsi="Tms Rmn" w:cs="Tms Rmn"/>
          <w:u w:val="single"/>
        </w:rPr>
        <w:t>Mapping Change</w:t>
      </w:r>
      <w:r>
        <w:rPr>
          <w:rFonts w:ascii="Tms Rmn" w:hAnsi="Tms Rmn" w:cs="Tms Rmn"/>
        </w:rPr>
        <w:t xml:space="preserve">:  The changes that occur in most areas are so small that they are difficult to visually perceive in the satellite images.  </w:t>
      </w:r>
    </w:p>
    <w:p w:rsidR="00F3218C" w:rsidRDefault="00F3218C" w:rsidP="00F3218C">
      <w:pPr>
        <w:numPr>
          <w:ilvl w:val="0"/>
          <w:numId w:val="11"/>
        </w:numPr>
        <w:autoSpaceDE w:val="0"/>
        <w:autoSpaceDN w:val="0"/>
        <w:adjustRightInd w:val="0"/>
        <w:spacing w:line="240" w:lineRule="atLeast"/>
        <w:rPr>
          <w:rFonts w:ascii="Tms Rmn" w:hAnsi="Tms Rmn" w:cs="Tms Rmn"/>
        </w:rPr>
      </w:pPr>
      <w:r>
        <w:rPr>
          <w:rFonts w:ascii="Tms Rmn" w:hAnsi="Tms Rmn" w:cs="Tms Rmn"/>
          <w:u w:val="single"/>
        </w:rPr>
        <w:t>Data Accuracy</w:t>
      </w:r>
      <w:r>
        <w:rPr>
          <w:rFonts w:ascii="Tms Rmn" w:hAnsi="Tms Rmn" w:cs="Tms Rmn"/>
        </w:rPr>
        <w:t xml:space="preserve">:  C-CAP data categorization of estuarine emergent wetland has a confidence/ accuracy of 95%.  </w:t>
      </w:r>
      <w:r w:rsidR="003267EF">
        <w:rPr>
          <w:rFonts w:ascii="Tms Rmn" w:hAnsi="Tms Rmn" w:cs="Tms Rmn"/>
        </w:rPr>
        <w:t xml:space="preserve">This accuracy may have been improved by the </w:t>
      </w:r>
      <w:r w:rsidR="00B767B4">
        <w:rPr>
          <w:rFonts w:ascii="Tms Rmn" w:hAnsi="Tms Rmn" w:cs="Tms Rmn"/>
        </w:rPr>
        <w:t>2010</w:t>
      </w:r>
      <w:r w:rsidR="003267EF">
        <w:rPr>
          <w:rFonts w:ascii="Tms Rmn" w:hAnsi="Tms Rmn" w:cs="Tms Rmn"/>
        </w:rPr>
        <w:t xml:space="preserve"> data edition created via the methodology described in A</w:t>
      </w:r>
      <w:proofErr w:type="gramStart"/>
      <w:r w:rsidR="003267EF">
        <w:rPr>
          <w:rFonts w:ascii="Tms Rmn" w:hAnsi="Tms Rmn" w:cs="Tms Rmn"/>
        </w:rPr>
        <w:t>.(</w:t>
      </w:r>
      <w:proofErr w:type="gramEnd"/>
      <w:r w:rsidR="003267EF">
        <w:rPr>
          <w:rFonts w:ascii="Tms Rmn" w:hAnsi="Tms Rmn" w:cs="Tms Rmn"/>
        </w:rPr>
        <w:t>3) above.</w:t>
      </w:r>
    </w:p>
    <w:p w:rsidR="00F3218C" w:rsidRDefault="00F3218C" w:rsidP="00F3218C">
      <w:pPr>
        <w:numPr>
          <w:ilvl w:val="0"/>
          <w:numId w:val="11"/>
        </w:numPr>
        <w:autoSpaceDE w:val="0"/>
        <w:autoSpaceDN w:val="0"/>
        <w:adjustRightInd w:val="0"/>
        <w:spacing w:line="240" w:lineRule="atLeast"/>
        <w:rPr>
          <w:rFonts w:ascii="Tms Rmn" w:hAnsi="Tms Rmn" w:cs="Tms Rmn"/>
        </w:rPr>
      </w:pPr>
      <w:r>
        <w:rPr>
          <w:rFonts w:ascii="Tms Rmn" w:hAnsi="Tms Rmn" w:cs="Tms Rmn"/>
          <w:u w:val="single"/>
        </w:rPr>
        <w:t>Cost</w:t>
      </w:r>
      <w:r>
        <w:rPr>
          <w:rFonts w:ascii="Tms Rmn" w:hAnsi="Tms Rmn" w:cs="Tms Rmn"/>
        </w:rPr>
        <w:t xml:space="preserve">:  There are other methods for mapping wetland trends, but few of these, if any, could be applied cost effectively across a landscape as large as the </w:t>
      </w:r>
      <w:smartTag w:uri="urn:schemas-microsoft-com:office:smarttags" w:element="place">
        <w:r>
          <w:rPr>
            <w:rFonts w:ascii="Tms Rmn" w:hAnsi="Tms Rmn" w:cs="Tms Rmn"/>
          </w:rPr>
          <w:t>Chesapeake Bay</w:t>
        </w:r>
      </w:smartTag>
      <w:r>
        <w:rPr>
          <w:rFonts w:ascii="Tms Rmn" w:hAnsi="Tms Rmn" w:cs="Tms Rmn"/>
        </w:rPr>
        <w:t xml:space="preserve"> watershed.  </w:t>
      </w:r>
      <w:r>
        <w:t>NOAA and USGS have already funded the C-CAP data collection and plan to continue to fund it in future years. The Chesapeake Bay Program Office is fully funding a new Landscape Analyst position which will be responsible for future analysis, therefore no additional funds will be required to populate this indicator.</w:t>
      </w:r>
    </w:p>
    <w:p w:rsidR="00F3218C" w:rsidRPr="00803330" w:rsidRDefault="00F3218C" w:rsidP="00F3218C">
      <w:pPr>
        <w:numPr>
          <w:ilvl w:val="0"/>
          <w:numId w:val="11"/>
        </w:numPr>
        <w:autoSpaceDE w:val="0"/>
        <w:autoSpaceDN w:val="0"/>
        <w:adjustRightInd w:val="0"/>
        <w:spacing w:line="240" w:lineRule="atLeast"/>
        <w:rPr>
          <w:rFonts w:ascii="Tms Rmn" w:hAnsi="Tms Rmn" w:cs="Tms Rmn"/>
        </w:rPr>
      </w:pPr>
      <w:r>
        <w:rPr>
          <w:u w:val="single"/>
        </w:rPr>
        <w:t>Establishing a Baseline</w:t>
      </w:r>
      <w:r>
        <w:t>:  The baseline for the indicator will be set when the analysis of the 1984 and 1992 data has been completed (likely in 2008).</w:t>
      </w:r>
      <w:r w:rsidR="0042386D">
        <w:t xml:space="preserve">  [Unknown whether this has been completed or not. -FMI-2014]</w:t>
      </w:r>
    </w:p>
    <w:p w:rsidR="00803330" w:rsidRDefault="00803330" w:rsidP="00803330">
      <w:pPr>
        <w:autoSpaceDE w:val="0"/>
        <w:autoSpaceDN w:val="0"/>
        <w:adjustRightInd w:val="0"/>
        <w:spacing w:line="240" w:lineRule="atLeast"/>
        <w:ind w:left="720"/>
        <w:rPr>
          <w:rFonts w:ascii="Tms Rmn" w:hAnsi="Tms Rmn" w:cs="Tms Rmn"/>
        </w:rPr>
      </w:pPr>
    </w:p>
    <w:p w:rsidR="00F3218C" w:rsidRDefault="00F3218C" w:rsidP="00F3218C">
      <w:pPr>
        <w:autoSpaceDE w:val="0"/>
        <w:autoSpaceDN w:val="0"/>
        <w:adjustRightInd w:val="0"/>
        <w:spacing w:line="240" w:lineRule="atLeast"/>
        <w:rPr>
          <w:rFonts w:ascii="Tms Rmn" w:hAnsi="Tms Rmn" w:cs="Tms Rmn"/>
        </w:rPr>
      </w:pPr>
    </w:p>
    <w:p w:rsidR="00F3218C" w:rsidRDefault="00F3218C" w:rsidP="00F3218C">
      <w:pPr>
        <w:autoSpaceDE w:val="0"/>
        <w:autoSpaceDN w:val="0"/>
        <w:adjustRightInd w:val="0"/>
        <w:spacing w:line="240" w:lineRule="atLeast"/>
        <w:rPr>
          <w:rFonts w:ascii="Tms Rmn" w:hAnsi="Tms Rmn" w:cs="Tms Rmn"/>
          <w:b/>
        </w:rPr>
      </w:pPr>
      <w:r>
        <w:rPr>
          <w:rFonts w:ascii="Tms Rmn" w:hAnsi="Tms Rmn" w:cs="Tms Rmn"/>
          <w:b/>
        </w:rPr>
        <w:t>INTERPRETATION</w:t>
      </w:r>
    </w:p>
    <w:p w:rsidR="00F3218C" w:rsidRDefault="00F3218C" w:rsidP="00F3218C">
      <w:pPr>
        <w:autoSpaceDE w:val="0"/>
        <w:autoSpaceDN w:val="0"/>
        <w:adjustRightInd w:val="0"/>
        <w:spacing w:line="240" w:lineRule="atLeast"/>
        <w:rPr>
          <w:rFonts w:ascii="Tms Rmn" w:hAnsi="Tms Rmn" w:cs="Tms Rmn"/>
        </w:rPr>
      </w:pPr>
      <w:r>
        <w:rPr>
          <w:rFonts w:ascii="Tms Rmn" w:hAnsi="Tms Rmn" w:cs="Tms Rmn"/>
        </w:rPr>
        <w:t xml:space="preserve">The data show that there is a negative trend in tidal wetland abundance in the </w:t>
      </w:r>
      <w:smartTag w:uri="urn:schemas-microsoft-com:office:smarttags" w:element="place">
        <w:r>
          <w:rPr>
            <w:rFonts w:ascii="Tms Rmn" w:hAnsi="Tms Rmn" w:cs="Tms Rmn"/>
          </w:rPr>
          <w:t>Chesapeake Bay</w:t>
        </w:r>
      </w:smartTag>
      <w:r>
        <w:rPr>
          <w:rFonts w:ascii="Tms Rmn" w:hAnsi="Tms Rmn" w:cs="Tms Rmn"/>
        </w:rPr>
        <w:t xml:space="preserve">. According to the land change statistics there was a </w:t>
      </w:r>
      <w:r w:rsidR="00C1174E">
        <w:rPr>
          <w:rFonts w:ascii="Tms Rmn" w:hAnsi="Tms Rmn" w:cs="Tms Rmn"/>
        </w:rPr>
        <w:t>between 1992</w:t>
      </w:r>
      <w:r>
        <w:rPr>
          <w:rFonts w:ascii="Tms Rmn" w:hAnsi="Tms Rmn" w:cs="Tms Rmn"/>
        </w:rPr>
        <w:t xml:space="preserve"> and 2005</w:t>
      </w:r>
      <w:r w:rsidR="0042386D">
        <w:rPr>
          <w:rFonts w:ascii="Tms Rmn" w:hAnsi="Tms Rmn" w:cs="Tms Rmn"/>
        </w:rPr>
        <w:t xml:space="preserve">, with a slight </w:t>
      </w:r>
      <w:r w:rsidR="00C1174E">
        <w:rPr>
          <w:rFonts w:ascii="Tms Rmn" w:hAnsi="Tms Rmn" w:cs="Tms Rmn"/>
        </w:rPr>
        <w:t>rebound in acres in</w:t>
      </w:r>
      <w:r w:rsidR="0042386D">
        <w:rPr>
          <w:rFonts w:ascii="Tms Rmn" w:hAnsi="Tms Rmn" w:cs="Tms Rmn"/>
        </w:rPr>
        <w:t xml:space="preserve"> 2010, according to the </w:t>
      </w:r>
      <w:r w:rsidR="00B767B4">
        <w:rPr>
          <w:rFonts w:ascii="Tms Rmn" w:hAnsi="Tms Rmn" w:cs="Tms Rmn"/>
        </w:rPr>
        <w:t>2010</w:t>
      </w:r>
      <w:r w:rsidR="0042386D">
        <w:rPr>
          <w:rFonts w:ascii="Tms Rmn" w:hAnsi="Tms Rmn" w:cs="Tms Rmn"/>
        </w:rPr>
        <w:t xml:space="preserve"> CCAP data edition</w:t>
      </w:r>
      <w:r>
        <w:rPr>
          <w:rFonts w:ascii="Tms Rmn" w:hAnsi="Tms Rmn" w:cs="Tms Rmn"/>
        </w:rPr>
        <w:t xml:space="preserve">.  However, this change is not statistically significant at the Bay-wide scale due to limitations of the data. This indicator is not intended to speak to the quality or health of the wetlands being analyzed; it is simply a quantitative tool. </w:t>
      </w:r>
    </w:p>
    <w:p w:rsidR="00F3218C" w:rsidRDefault="00F3218C" w:rsidP="00F3218C">
      <w:pPr>
        <w:autoSpaceDE w:val="0"/>
        <w:autoSpaceDN w:val="0"/>
        <w:adjustRightInd w:val="0"/>
        <w:spacing w:line="240" w:lineRule="atLeast"/>
      </w:pPr>
    </w:p>
    <w:p w:rsidR="00F3218C" w:rsidRDefault="00F3218C" w:rsidP="00F3218C">
      <w:pPr>
        <w:autoSpaceDE w:val="0"/>
        <w:autoSpaceDN w:val="0"/>
        <w:adjustRightInd w:val="0"/>
        <w:spacing w:line="240" w:lineRule="atLeast"/>
        <w:rPr>
          <w:rFonts w:ascii="Tms Rmn" w:hAnsi="Tms Rmn" w:cs="Tms Rmn"/>
        </w:rPr>
      </w:pPr>
      <w:r>
        <w:rPr>
          <w:rFonts w:ascii="Tms Rmn" w:hAnsi="Tms Rmn" w:cs="Tms Rmn"/>
        </w:rPr>
        <w:t>Although the changes are not significant on a Bay-wide scale, there are some significant changes on a local scale.  Aerial photography in specific locations around the Bay, such as Blackwater National Wildlife Refuge in Maryland’s eastern shore, has been used to visually document significan</w:t>
      </w:r>
      <w:r w:rsidR="002E5E72">
        <w:rPr>
          <w:rFonts w:ascii="Tms Rmn" w:hAnsi="Tms Rmn" w:cs="Tms Rmn"/>
        </w:rPr>
        <w:t xml:space="preserve">t loss of wetlands (see </w:t>
      </w:r>
      <w:r w:rsidR="00273D12">
        <w:rPr>
          <w:rFonts w:ascii="Tms Rmn" w:hAnsi="Tms Rmn" w:cs="Tms Rmn"/>
        </w:rPr>
        <w:t>Figure 1</w:t>
      </w:r>
      <w:r>
        <w:rPr>
          <w:rFonts w:ascii="Tms Rmn" w:hAnsi="Tms Rmn" w:cs="Tms Rmn"/>
        </w:rPr>
        <w:t>.).  The blue pixels overlain on the aerial photograph represents the acres of wetlands lost between 1996 and 2005.</w:t>
      </w:r>
    </w:p>
    <w:p w:rsidR="0076642F" w:rsidRDefault="0076642F" w:rsidP="0076642F">
      <w:pPr>
        <w:keepNext/>
      </w:pPr>
      <w:r>
        <w:rPr>
          <w:noProof/>
        </w:rPr>
        <w:lastRenderedPageBreak/>
        <w:drawing>
          <wp:inline distT="0" distB="0" distL="0" distR="0">
            <wp:extent cx="3729990" cy="4801827"/>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31015" cy="4803147"/>
                    </a:xfrm>
                    <a:prstGeom prst="rect">
                      <a:avLst/>
                    </a:prstGeom>
                    <a:noFill/>
                    <a:ln w="9525">
                      <a:noFill/>
                      <a:miter lim="800000"/>
                      <a:headEnd/>
                      <a:tailEnd/>
                    </a:ln>
                  </pic:spPr>
                </pic:pic>
              </a:graphicData>
            </a:graphic>
          </wp:inline>
        </w:drawing>
      </w:r>
    </w:p>
    <w:p w:rsidR="0076642F" w:rsidRPr="0076642F" w:rsidRDefault="00803330" w:rsidP="0076642F">
      <w:pPr>
        <w:pStyle w:val="Caption"/>
      </w:pPr>
      <w:r>
        <w:t xml:space="preserve">Fig. </w:t>
      </w:r>
      <w:r w:rsidR="002E5E72">
        <w:t>3</w:t>
      </w:r>
      <w:r w:rsidR="0076642F">
        <w:t>: New 2010 Tidal Wetland Locations</w:t>
      </w:r>
    </w:p>
    <w:p w:rsidR="00F3218C" w:rsidRDefault="00F3218C" w:rsidP="00F3218C">
      <w:pPr>
        <w:autoSpaceDE w:val="0"/>
        <w:autoSpaceDN w:val="0"/>
        <w:adjustRightInd w:val="0"/>
        <w:spacing w:line="240" w:lineRule="atLeast"/>
        <w:rPr>
          <w:rFonts w:ascii="Tms Rmn" w:hAnsi="Tms Rmn" w:cs="Tms Rmn"/>
          <w:color w:val="000000"/>
        </w:rPr>
      </w:pPr>
    </w:p>
    <w:p w:rsidR="00F3218C" w:rsidRDefault="00F3218C" w:rsidP="00F3218C">
      <w:pPr>
        <w:autoSpaceDE w:val="0"/>
        <w:autoSpaceDN w:val="0"/>
        <w:adjustRightInd w:val="0"/>
        <w:spacing w:line="240" w:lineRule="atLeast"/>
        <w:rPr>
          <w:rFonts w:ascii="Tms Rmn" w:hAnsi="Tms Rmn" w:cs="Tms Rmn"/>
          <w:b/>
          <w:color w:val="000000"/>
        </w:rPr>
      </w:pPr>
      <w:r>
        <w:rPr>
          <w:rFonts w:ascii="Tms Rmn" w:hAnsi="Tms Rmn" w:cs="Tms Rmn"/>
          <w:b/>
          <w:color w:val="000000"/>
        </w:rPr>
        <w:t>FUTURE ACTIONS</w:t>
      </w:r>
    </w:p>
    <w:p w:rsidR="00AF7D35" w:rsidRDefault="005A6C42" w:rsidP="00AF7D35">
      <w:pPr>
        <w:autoSpaceDE w:val="0"/>
        <w:autoSpaceDN w:val="0"/>
        <w:spacing w:line="240" w:lineRule="atLeast"/>
      </w:pPr>
      <w:r>
        <w:rPr>
          <w:rFonts w:ascii="Tms Rmn" w:hAnsi="Tms Rmn" w:cs="Tms Rmn"/>
          <w:color w:val="000000"/>
        </w:rPr>
        <w:t>The</w:t>
      </w:r>
      <w:r w:rsidR="00AF7D35">
        <w:rPr>
          <w:rFonts w:ascii="Tms Rmn" w:hAnsi="Tms Rmn" w:cs="Tms Rmn"/>
          <w:color w:val="000000"/>
        </w:rPr>
        <w:t xml:space="preserve"> continued</w:t>
      </w:r>
      <w:r>
        <w:rPr>
          <w:rFonts w:ascii="Tms Rmn" w:hAnsi="Tms Rmn" w:cs="Tms Rmn"/>
          <w:color w:val="000000"/>
        </w:rPr>
        <w:t xml:space="preserve"> use of CCAP data is planned for the near future.  </w:t>
      </w:r>
      <w:r w:rsidR="00AF7D35">
        <w:rPr>
          <w:rFonts w:ascii="Tms Rmn" w:hAnsi="Tms Rmn"/>
          <w:color w:val="000000"/>
        </w:rPr>
        <w:t>There is also an effort underway by NOAA to analyze data 198</w:t>
      </w:r>
      <w:r w:rsidR="00AF7D35">
        <w:rPr>
          <w:rFonts w:ascii="Tms Rmn" w:hAnsi="Tms Rmn"/>
          <w:color w:val="1F497D"/>
        </w:rPr>
        <w:t>5</w:t>
      </w:r>
      <w:r w:rsidR="00AF7D35">
        <w:rPr>
          <w:rFonts w:ascii="Tms Rmn" w:hAnsi="Tms Rmn"/>
          <w:color w:val="000000"/>
        </w:rPr>
        <w:t xml:space="preserve"> which we will be able to include in the indicator once available. </w:t>
      </w:r>
      <w:r w:rsidR="0042386D">
        <w:rPr>
          <w:rFonts w:ascii="Tms Rmn" w:hAnsi="Tms Rmn"/>
          <w:color w:val="000000"/>
        </w:rPr>
        <w:t xml:space="preserve">  </w:t>
      </w:r>
      <w:r w:rsidR="00AF7D35">
        <w:rPr>
          <w:rFonts w:ascii="Tms Rmn" w:hAnsi="Tms Rmn"/>
          <w:color w:val="000000"/>
        </w:rPr>
        <w:t>Ultimately, the CBP partners hope to use this indicator as a tool to target management approaches in areas shown to be the most vulnerable to tidal wetland loss and conversion.</w:t>
      </w:r>
    </w:p>
    <w:p w:rsidR="00F3218C" w:rsidRDefault="00F3218C" w:rsidP="00F3218C">
      <w:pPr>
        <w:autoSpaceDE w:val="0"/>
        <w:autoSpaceDN w:val="0"/>
        <w:adjustRightInd w:val="0"/>
        <w:spacing w:line="240" w:lineRule="atLeast"/>
      </w:pPr>
    </w:p>
    <w:p w:rsidR="00F3218C" w:rsidRDefault="00F3218C" w:rsidP="00F3218C">
      <w:pPr>
        <w:pStyle w:val="Heading3"/>
      </w:pPr>
      <w:r>
        <w:t>INFORMATION ABOUT THE NEW INDICATOR</w:t>
      </w:r>
    </w:p>
    <w:p w:rsidR="00F3218C" w:rsidRDefault="00F3218C" w:rsidP="00F3218C">
      <w:pPr>
        <w:numPr>
          <w:ilvl w:val="0"/>
          <w:numId w:val="9"/>
        </w:numPr>
        <w:autoSpaceDE w:val="0"/>
        <w:autoSpaceDN w:val="0"/>
        <w:adjustRightInd w:val="0"/>
        <w:spacing w:line="240" w:lineRule="atLeast"/>
        <w:rPr>
          <w:color w:val="000000"/>
        </w:rPr>
      </w:pPr>
      <w:r>
        <w:rPr>
          <w:color w:val="000000"/>
        </w:rPr>
        <w:t>Name of indicator: Tidal Wetland Abundance</w:t>
      </w:r>
      <w:r>
        <w:rPr>
          <w:color w:val="000000"/>
        </w:rPr>
        <w:br/>
      </w:r>
    </w:p>
    <w:p w:rsidR="00F3218C" w:rsidRDefault="00F3218C" w:rsidP="00F3218C">
      <w:pPr>
        <w:numPr>
          <w:ilvl w:val="0"/>
          <w:numId w:val="9"/>
        </w:numPr>
        <w:autoSpaceDE w:val="0"/>
        <w:autoSpaceDN w:val="0"/>
        <w:adjustRightInd w:val="0"/>
        <w:spacing w:line="240" w:lineRule="atLeast"/>
        <w:rPr>
          <w:rFonts w:ascii="Tms Rmn" w:hAnsi="Tms Rmn" w:cs="Tms Rmn"/>
          <w:color w:val="000000"/>
        </w:rPr>
      </w:pPr>
      <w:r>
        <w:rPr>
          <w:color w:val="000000"/>
        </w:rPr>
        <w:t xml:space="preserve">Status and trends, in relation to a goal or target:  </w:t>
      </w:r>
      <w:r>
        <w:rPr>
          <w:rFonts w:ascii="Tms Rmn" w:hAnsi="Tms Rmn" w:cs="Tms Rmn"/>
          <w:color w:val="000000"/>
        </w:rPr>
        <w:t xml:space="preserve">According to </w:t>
      </w:r>
      <w:r>
        <w:rPr>
          <w:rFonts w:ascii="Tms Rmn" w:hAnsi="Tms Rmn" w:cs="Tms Rmn"/>
          <w:bCs/>
          <w:color w:val="000000"/>
        </w:rPr>
        <w:t>NOAA’s Coastal Change Analysis Program</w:t>
      </w:r>
      <w:r>
        <w:rPr>
          <w:rFonts w:ascii="Tms Rmn" w:hAnsi="Tms Rmn" w:cs="Tms Rmn"/>
          <w:color w:val="000000"/>
        </w:rPr>
        <w:t xml:space="preserve"> data from tidal regions of the Bay, there were </w:t>
      </w:r>
      <w:r w:rsidR="00C1174E">
        <w:rPr>
          <w:rFonts w:ascii="Tms Rmn" w:hAnsi="Tms Rmn" w:cs="Tms Rmn"/>
          <w:color w:val="000000"/>
        </w:rPr>
        <w:t xml:space="preserve">283,857 acres of tidal wetlands in 1992, 283,595 acres in </w:t>
      </w:r>
      <w:r>
        <w:rPr>
          <w:rFonts w:ascii="Tms Rmn" w:hAnsi="Tms Rmn" w:cs="Tms Rmn"/>
          <w:color w:val="000000"/>
        </w:rPr>
        <w:t xml:space="preserve">1996, </w:t>
      </w:r>
      <w:r w:rsidR="00C1174E">
        <w:rPr>
          <w:rFonts w:ascii="Tms Rmn" w:hAnsi="Tms Rmn" w:cs="Tms Rmn"/>
          <w:color w:val="000000"/>
        </w:rPr>
        <w:t>283,311 acres in 2001, 281,002</w:t>
      </w:r>
      <w:r>
        <w:rPr>
          <w:rFonts w:ascii="Tms Rmn" w:hAnsi="Tms Rmn" w:cs="Tms Rmn"/>
          <w:color w:val="000000"/>
        </w:rPr>
        <w:t xml:space="preserve"> acres </w:t>
      </w:r>
      <w:r w:rsidR="00C1174E">
        <w:rPr>
          <w:rFonts w:ascii="Tms Rmn" w:hAnsi="Tms Rmn" w:cs="Tms Rmn"/>
          <w:color w:val="000000"/>
        </w:rPr>
        <w:t xml:space="preserve">in </w:t>
      </w:r>
      <w:r>
        <w:rPr>
          <w:rFonts w:ascii="Tms Rmn" w:hAnsi="Tms Rmn" w:cs="Tms Rmn"/>
          <w:color w:val="000000"/>
        </w:rPr>
        <w:t>2005</w:t>
      </w:r>
      <w:r w:rsidR="00C1174E">
        <w:rPr>
          <w:rFonts w:ascii="Tms Rmn" w:hAnsi="Tms Rmn" w:cs="Tms Rmn"/>
          <w:color w:val="000000"/>
        </w:rPr>
        <w:t xml:space="preserve"> and 282,291 in 2010</w:t>
      </w:r>
      <w:r>
        <w:rPr>
          <w:rFonts w:ascii="Tms Rmn" w:hAnsi="Tms Rmn" w:cs="Tms Rmn"/>
          <w:color w:val="000000"/>
        </w:rPr>
        <w:t xml:space="preserve">.  In next year’s assessment, we will be able to provide comparable data for 1992 and 1984.  </w:t>
      </w:r>
      <w:r>
        <w:rPr>
          <w:color w:val="000000"/>
        </w:rPr>
        <w:lastRenderedPageBreak/>
        <w:t>This indicator is not associated with a goal, but it will inform the development of a wetland protection goal.</w:t>
      </w:r>
    </w:p>
    <w:p w:rsidR="00F3218C" w:rsidRDefault="00F3218C" w:rsidP="00F3218C">
      <w:pPr>
        <w:autoSpaceDE w:val="0"/>
        <w:autoSpaceDN w:val="0"/>
        <w:adjustRightInd w:val="0"/>
        <w:spacing w:line="240" w:lineRule="atLeast"/>
        <w:ind w:left="720"/>
        <w:rPr>
          <w:rFonts w:ascii="Tms Rmn" w:hAnsi="Tms Rmn" w:cs="Tms Rmn"/>
          <w:color w:val="000000"/>
        </w:rPr>
      </w:pPr>
    </w:p>
    <w:p w:rsidR="00F3218C" w:rsidRDefault="00F3218C" w:rsidP="00F3218C">
      <w:pPr>
        <w:numPr>
          <w:ilvl w:val="0"/>
          <w:numId w:val="9"/>
        </w:numPr>
        <w:autoSpaceDE w:val="0"/>
        <w:autoSpaceDN w:val="0"/>
        <w:adjustRightInd w:val="0"/>
        <w:spacing w:line="240" w:lineRule="atLeast"/>
        <w:rPr>
          <w:color w:val="000000"/>
        </w:rPr>
      </w:pPr>
      <w:r>
        <w:t xml:space="preserve">Narrative information and data </w:t>
      </w:r>
    </w:p>
    <w:p w:rsidR="00F3218C" w:rsidRDefault="00F3218C" w:rsidP="00F3218C">
      <w:pPr>
        <w:numPr>
          <w:ilvl w:val="0"/>
          <w:numId w:val="12"/>
        </w:numPr>
        <w:autoSpaceDE w:val="0"/>
        <w:autoSpaceDN w:val="0"/>
        <w:adjustRightInd w:val="0"/>
        <w:spacing w:line="240" w:lineRule="atLeast"/>
        <w:rPr>
          <w:color w:val="000000"/>
        </w:rPr>
      </w:pPr>
      <w:r>
        <w:rPr>
          <w:color w:val="000000"/>
        </w:rPr>
        <w:t>Please refer to attached spreadsheet.</w:t>
      </w:r>
    </w:p>
    <w:p w:rsidR="00F3218C" w:rsidRDefault="00F3218C" w:rsidP="00F3218C">
      <w:pPr>
        <w:numPr>
          <w:ilvl w:val="0"/>
          <w:numId w:val="12"/>
        </w:numPr>
        <w:autoSpaceDE w:val="0"/>
        <w:autoSpaceDN w:val="0"/>
        <w:adjustRightInd w:val="0"/>
        <w:spacing w:line="240" w:lineRule="atLeast"/>
        <w:rPr>
          <w:color w:val="000000"/>
        </w:rPr>
      </w:pPr>
      <w:r>
        <w:rPr>
          <w:color w:val="000000"/>
        </w:rPr>
        <w:t>Additional information about this indicator is included in a presentation provided to the LRSC on November 29, 2007 (http://www.chesapeakebay.net/pubs/calendar/LRSC_11-29-07_Presentation_3_8480.ppt).</w:t>
      </w:r>
      <w:r>
        <w:rPr>
          <w:color w:val="000000"/>
        </w:rPr>
        <w:br/>
      </w:r>
    </w:p>
    <w:p w:rsidR="00F3218C" w:rsidRDefault="00F3218C" w:rsidP="00F3218C">
      <w:pPr>
        <w:numPr>
          <w:ilvl w:val="0"/>
          <w:numId w:val="9"/>
        </w:numPr>
        <w:autoSpaceDE w:val="0"/>
        <w:autoSpaceDN w:val="0"/>
        <w:adjustRightInd w:val="0"/>
        <w:spacing w:line="240" w:lineRule="atLeast"/>
        <w:rPr>
          <w:color w:val="000000"/>
        </w:rPr>
      </w:pPr>
      <w:r>
        <w:t xml:space="preserve">Source of data: </w:t>
      </w:r>
      <w:r>
        <w:rPr>
          <w:rFonts w:ascii="Tms Rmn" w:hAnsi="Tms Rmn" w:cs="Tms Rmn"/>
          <w:color w:val="000000"/>
        </w:rPr>
        <w:t xml:space="preserve">The Coastal Change Analysis Program (C-CAP), </w:t>
      </w:r>
      <w:smartTag w:uri="urn:schemas-microsoft-com:office:smarttags" w:element="place">
        <w:smartTag w:uri="urn:schemas-microsoft-com:office:smarttags" w:element="PlaceName">
          <w:r>
            <w:rPr>
              <w:rFonts w:ascii="Tms Rmn" w:hAnsi="Tms Rmn" w:cs="Tms Rmn"/>
              <w:color w:val="000000"/>
            </w:rPr>
            <w:t>NOAA</w:t>
          </w:r>
        </w:smartTag>
        <w:r>
          <w:rPr>
            <w:rFonts w:ascii="Tms Rmn" w:hAnsi="Tms Rmn" w:cs="Tms Rmn"/>
            <w:color w:val="000000"/>
          </w:rPr>
          <w:t xml:space="preserve"> </w:t>
        </w:r>
        <w:smartTag w:uri="urn:schemas-microsoft-com:office:smarttags" w:element="PlaceName">
          <w:r>
            <w:rPr>
              <w:rFonts w:ascii="Tms Rmn" w:hAnsi="Tms Rmn" w:cs="Tms Rmn"/>
              <w:color w:val="000000"/>
            </w:rPr>
            <w:t>Coastal</w:t>
          </w:r>
        </w:smartTag>
        <w:r>
          <w:rPr>
            <w:rFonts w:ascii="Tms Rmn" w:hAnsi="Tms Rmn" w:cs="Tms Rmn"/>
            <w:color w:val="000000"/>
          </w:rPr>
          <w:t xml:space="preserve"> </w:t>
        </w:r>
        <w:smartTag w:uri="urn:schemas-microsoft-com:office:smarttags" w:element="PlaceName">
          <w:r>
            <w:rPr>
              <w:rFonts w:ascii="Tms Rmn" w:hAnsi="Tms Rmn" w:cs="Tms Rmn"/>
              <w:color w:val="000000"/>
            </w:rPr>
            <w:t>Services</w:t>
          </w:r>
        </w:smartTag>
        <w:r>
          <w:rPr>
            <w:rFonts w:ascii="Tms Rmn" w:hAnsi="Tms Rmn" w:cs="Tms Rmn"/>
            <w:color w:val="000000"/>
          </w:rPr>
          <w:t xml:space="preserve"> </w:t>
        </w:r>
        <w:smartTag w:uri="urn:schemas-microsoft-com:office:smarttags" w:element="PlaceType">
          <w:r>
            <w:rPr>
              <w:rFonts w:ascii="Tms Rmn" w:hAnsi="Tms Rmn" w:cs="Tms Rmn"/>
              <w:color w:val="000000"/>
            </w:rPr>
            <w:t>Center</w:t>
          </w:r>
        </w:smartTag>
      </w:smartTag>
      <w:r>
        <w:rPr>
          <w:rFonts w:ascii="Tms Rmn" w:hAnsi="Tms Rmn" w:cs="Tms Rmn"/>
          <w:color w:val="000000"/>
        </w:rPr>
        <w:br/>
      </w:r>
    </w:p>
    <w:p w:rsidR="00F3218C" w:rsidRDefault="00F3218C" w:rsidP="00F3218C">
      <w:pPr>
        <w:numPr>
          <w:ilvl w:val="0"/>
          <w:numId w:val="9"/>
        </w:numPr>
        <w:autoSpaceDE w:val="0"/>
        <w:autoSpaceDN w:val="0"/>
        <w:adjustRightInd w:val="0"/>
        <w:spacing w:line="240" w:lineRule="atLeast"/>
        <w:rPr>
          <w:bCs/>
          <w:color w:val="000000"/>
        </w:rPr>
      </w:pPr>
      <w:r>
        <w:rPr>
          <w:color w:val="000000"/>
        </w:rPr>
        <w:t xml:space="preserve">Indicator contact information: </w:t>
      </w:r>
      <w:smartTag w:uri="urn:schemas-microsoft-com:office:smarttags" w:element="PersonName">
        <w:r>
          <w:rPr>
            <w:color w:val="000000"/>
          </w:rPr>
          <w:t>Peter Claggett</w:t>
        </w:r>
      </w:smartTag>
      <w:r>
        <w:rPr>
          <w:color w:val="000000"/>
        </w:rPr>
        <w:t xml:space="preserve">, USGS CBPO </w:t>
      </w:r>
      <w:hyperlink r:id="rId11" w:history="1">
        <w:r>
          <w:rPr>
            <w:rStyle w:val="Hyperlink"/>
            <w:bCs/>
          </w:rPr>
          <w:t>pclaggett@usgs.gov</w:t>
        </w:r>
      </w:hyperlink>
      <w:r>
        <w:rPr>
          <w:bCs/>
          <w:color w:val="000000"/>
        </w:rPr>
        <w:t xml:space="preserve">, </w:t>
      </w:r>
      <w:r>
        <w:rPr>
          <w:color w:val="000000"/>
        </w:rPr>
        <w:t xml:space="preserve"> and </w:t>
      </w:r>
      <w:smartTag w:uri="urn:schemas-microsoft-com:office:smarttags" w:element="PersonName">
        <w:r>
          <w:rPr>
            <w:color w:val="000000"/>
          </w:rPr>
          <w:t>Krystal Freeman</w:t>
        </w:r>
      </w:smartTag>
      <w:r>
        <w:rPr>
          <w:color w:val="000000"/>
        </w:rPr>
        <w:t xml:space="preserve">, Living Resources Subcommittee Staff </w:t>
      </w:r>
      <w:hyperlink r:id="rId12" w:history="1">
        <w:r>
          <w:rPr>
            <w:rStyle w:val="Hyperlink"/>
          </w:rPr>
          <w:t>freeman.krystal@epa.gov</w:t>
        </w:r>
      </w:hyperlink>
    </w:p>
    <w:p w:rsidR="00F3218C" w:rsidRDefault="00F3218C" w:rsidP="00F3218C">
      <w:pPr>
        <w:widowControl w:val="0"/>
        <w:autoSpaceDE w:val="0"/>
        <w:autoSpaceDN w:val="0"/>
        <w:adjustRightInd w:val="0"/>
        <w:rPr>
          <w:rFonts w:ascii="Arial" w:hAnsi="Arial" w:cs="Arial"/>
          <w:b/>
          <w:bCs/>
        </w:rPr>
      </w:pPr>
    </w:p>
    <w:p w:rsidR="00F3218C" w:rsidRDefault="00F3218C" w:rsidP="00F3218C">
      <w:pPr>
        <w:widowControl w:val="0"/>
        <w:autoSpaceDE w:val="0"/>
        <w:autoSpaceDN w:val="0"/>
        <w:adjustRightInd w:val="0"/>
      </w:pPr>
      <w:r>
        <w:rPr>
          <w:rFonts w:ascii="Arial" w:hAnsi="Arial" w:cs="Arial"/>
          <w:b/>
          <w:bCs/>
        </w:rPr>
        <w:t>DECISION REQUESTED</w:t>
      </w:r>
      <w:r>
        <w:t xml:space="preserve">:  </w:t>
      </w:r>
    </w:p>
    <w:p w:rsidR="00F3218C" w:rsidRDefault="00F3218C" w:rsidP="00F3218C">
      <w:pPr>
        <w:widowControl w:val="0"/>
        <w:autoSpaceDE w:val="0"/>
        <w:autoSpaceDN w:val="0"/>
        <w:adjustRightInd w:val="0"/>
      </w:pPr>
    </w:p>
    <w:p w:rsidR="00F3218C" w:rsidRDefault="00F3218C" w:rsidP="00F3218C">
      <w:pPr>
        <w:widowControl w:val="0"/>
        <w:autoSpaceDE w:val="0"/>
        <w:autoSpaceDN w:val="0"/>
        <w:adjustRightInd w:val="0"/>
      </w:pPr>
      <w:r>
        <w:t>Support the recommended approach to fill this Indicator gap in the Health and Restoration Assessment.</w:t>
      </w:r>
    </w:p>
    <w:p w:rsidR="00F3218C" w:rsidRDefault="00F3218C"/>
    <w:sectPr w:rsidR="00F3218C" w:rsidSect="00E73520">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8B0" w:rsidRDefault="00C148B0">
      <w:r>
        <w:separator/>
      </w:r>
    </w:p>
  </w:endnote>
  <w:endnote w:type="continuationSeparator" w:id="0">
    <w:p w:rsidR="00C148B0" w:rsidRDefault="00C148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B0" w:rsidRDefault="00C148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48B0" w:rsidRDefault="00C148B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B0" w:rsidRDefault="00C148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3720">
      <w:rPr>
        <w:rStyle w:val="PageNumber"/>
        <w:noProof/>
      </w:rPr>
      <w:t>1</w:t>
    </w:r>
    <w:r>
      <w:rPr>
        <w:rStyle w:val="PageNumber"/>
      </w:rPr>
      <w:fldChar w:fldCharType="end"/>
    </w:r>
  </w:p>
  <w:p w:rsidR="00C148B0" w:rsidRDefault="00C148B0" w:rsidP="002E5E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8B0" w:rsidRDefault="00C148B0">
      <w:r>
        <w:separator/>
      </w:r>
    </w:p>
  </w:footnote>
  <w:footnote w:type="continuationSeparator" w:id="0">
    <w:p w:rsidR="00C148B0" w:rsidRDefault="00C148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48C3"/>
    <w:multiLevelType w:val="hybridMultilevel"/>
    <w:tmpl w:val="FA007238"/>
    <w:lvl w:ilvl="0" w:tplc="BA805F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0246DC"/>
    <w:multiLevelType w:val="hybridMultilevel"/>
    <w:tmpl w:val="047449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FB69F3"/>
    <w:multiLevelType w:val="hybridMultilevel"/>
    <w:tmpl w:val="A76EA51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29F0D1F"/>
    <w:multiLevelType w:val="hybridMultilevel"/>
    <w:tmpl w:val="95323418"/>
    <w:lvl w:ilvl="0" w:tplc="F6F0E74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6F756F1"/>
    <w:multiLevelType w:val="hybridMultilevel"/>
    <w:tmpl w:val="3F2CC66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48C73C79"/>
    <w:multiLevelType w:val="hybridMultilevel"/>
    <w:tmpl w:val="54E8CFE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A9D2046"/>
    <w:multiLevelType w:val="hybridMultilevel"/>
    <w:tmpl w:val="E3C8FAC6"/>
    <w:lvl w:ilvl="0" w:tplc="A25079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5420C50"/>
    <w:multiLevelType w:val="hybridMultilevel"/>
    <w:tmpl w:val="0B94AC68"/>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5A401F87"/>
    <w:multiLevelType w:val="hybridMultilevel"/>
    <w:tmpl w:val="17CAF0AC"/>
    <w:lvl w:ilvl="0" w:tplc="04090009">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5C754E34"/>
    <w:multiLevelType w:val="hybridMultilevel"/>
    <w:tmpl w:val="BC70CBE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85E371B"/>
    <w:multiLevelType w:val="hybridMultilevel"/>
    <w:tmpl w:val="F9C8F70E"/>
    <w:lvl w:ilvl="0" w:tplc="F2E84798">
      <w:start w:val="2"/>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70550D7"/>
    <w:multiLevelType w:val="hybridMultilevel"/>
    <w:tmpl w:val="1FBCE88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AA318DF"/>
    <w:multiLevelType w:val="hybridMultilevel"/>
    <w:tmpl w:val="25D83442"/>
    <w:lvl w:ilvl="0" w:tplc="C0A6354C">
      <w:start w:val="29"/>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0"/>
  </w:num>
  <w:num w:numId="3">
    <w:abstractNumId w:val="9"/>
  </w:num>
  <w:num w:numId="4">
    <w:abstractNumId w:val="11"/>
  </w:num>
  <w:num w:numId="5">
    <w:abstractNumId w:val="12"/>
  </w:num>
  <w:num w:numId="6">
    <w:abstractNumId w:val="2"/>
  </w:num>
  <w:num w:numId="7">
    <w:abstractNumId w:val="3"/>
  </w:num>
  <w:num w:numId="8">
    <w:abstractNumId w:val="10"/>
  </w:num>
  <w:num w:numId="9">
    <w:abstractNumId w:val="4"/>
  </w:num>
  <w:num w:numId="10">
    <w:abstractNumId w:val="8"/>
  </w:num>
  <w:num w:numId="11">
    <w:abstractNumId w:val="1"/>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8B3EED"/>
    <w:rsid w:val="00010197"/>
    <w:rsid w:val="00012840"/>
    <w:rsid w:val="00022C76"/>
    <w:rsid w:val="000D126B"/>
    <w:rsid w:val="000E143D"/>
    <w:rsid w:val="001215AE"/>
    <w:rsid w:val="00141E54"/>
    <w:rsid w:val="00164660"/>
    <w:rsid w:val="001933B8"/>
    <w:rsid w:val="00215D07"/>
    <w:rsid w:val="00273720"/>
    <w:rsid w:val="00273D12"/>
    <w:rsid w:val="002901EF"/>
    <w:rsid w:val="002911FF"/>
    <w:rsid w:val="002E5E72"/>
    <w:rsid w:val="00311AE1"/>
    <w:rsid w:val="00313082"/>
    <w:rsid w:val="003267EF"/>
    <w:rsid w:val="00331CA7"/>
    <w:rsid w:val="003D6ABE"/>
    <w:rsid w:val="00403EB2"/>
    <w:rsid w:val="0042386D"/>
    <w:rsid w:val="00427330"/>
    <w:rsid w:val="00480451"/>
    <w:rsid w:val="00480C70"/>
    <w:rsid w:val="00481DDB"/>
    <w:rsid w:val="004B6F1A"/>
    <w:rsid w:val="00561E84"/>
    <w:rsid w:val="00565156"/>
    <w:rsid w:val="005A6C42"/>
    <w:rsid w:val="006067DF"/>
    <w:rsid w:val="00634A0D"/>
    <w:rsid w:val="00664490"/>
    <w:rsid w:val="006E40E6"/>
    <w:rsid w:val="00711CD0"/>
    <w:rsid w:val="00743006"/>
    <w:rsid w:val="00755B41"/>
    <w:rsid w:val="0076642F"/>
    <w:rsid w:val="00776217"/>
    <w:rsid w:val="007777AE"/>
    <w:rsid w:val="007B3CCF"/>
    <w:rsid w:val="007F466F"/>
    <w:rsid w:val="00803330"/>
    <w:rsid w:val="008235E5"/>
    <w:rsid w:val="00853F22"/>
    <w:rsid w:val="00883038"/>
    <w:rsid w:val="008B3EED"/>
    <w:rsid w:val="008D36AE"/>
    <w:rsid w:val="00962659"/>
    <w:rsid w:val="00974095"/>
    <w:rsid w:val="009A1A41"/>
    <w:rsid w:val="009B10EE"/>
    <w:rsid w:val="009B2EE4"/>
    <w:rsid w:val="009D652C"/>
    <w:rsid w:val="009E1033"/>
    <w:rsid w:val="009E197C"/>
    <w:rsid w:val="00A43AB8"/>
    <w:rsid w:val="00A54E38"/>
    <w:rsid w:val="00AA01C9"/>
    <w:rsid w:val="00AD28EC"/>
    <w:rsid w:val="00AF7D35"/>
    <w:rsid w:val="00B767B4"/>
    <w:rsid w:val="00B9758C"/>
    <w:rsid w:val="00BB50DE"/>
    <w:rsid w:val="00BD75BE"/>
    <w:rsid w:val="00C070EB"/>
    <w:rsid w:val="00C10F41"/>
    <w:rsid w:val="00C1174E"/>
    <w:rsid w:val="00C148B0"/>
    <w:rsid w:val="00C60B1E"/>
    <w:rsid w:val="00C74525"/>
    <w:rsid w:val="00C96420"/>
    <w:rsid w:val="00CB458E"/>
    <w:rsid w:val="00CF460B"/>
    <w:rsid w:val="00D03EBF"/>
    <w:rsid w:val="00D34505"/>
    <w:rsid w:val="00D3711D"/>
    <w:rsid w:val="00D97138"/>
    <w:rsid w:val="00DF621F"/>
    <w:rsid w:val="00E26DD8"/>
    <w:rsid w:val="00E73520"/>
    <w:rsid w:val="00E92D28"/>
    <w:rsid w:val="00EE0FC6"/>
    <w:rsid w:val="00F3218C"/>
    <w:rsid w:val="00F65543"/>
    <w:rsid w:val="00FA48CD"/>
    <w:rsid w:val="00FA52E3"/>
    <w:rsid w:val="00FD18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20"/>
    <w:rPr>
      <w:sz w:val="24"/>
      <w:szCs w:val="24"/>
    </w:rPr>
  </w:style>
  <w:style w:type="paragraph" w:styleId="Heading1">
    <w:name w:val="heading 1"/>
    <w:basedOn w:val="Normal"/>
    <w:next w:val="Normal"/>
    <w:qFormat/>
    <w:rsid w:val="00E73520"/>
    <w:pPr>
      <w:keepNext/>
      <w:outlineLvl w:val="0"/>
    </w:pPr>
    <w:rPr>
      <w:b/>
      <w:u w:val="single"/>
    </w:rPr>
  </w:style>
  <w:style w:type="paragraph" w:styleId="Heading2">
    <w:name w:val="heading 2"/>
    <w:basedOn w:val="Normal"/>
    <w:next w:val="Normal"/>
    <w:qFormat/>
    <w:rsid w:val="00F3218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3218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rsid w:val="00E73520"/>
    <w:pPr>
      <w:ind w:left="720" w:hanging="360"/>
    </w:pPr>
  </w:style>
  <w:style w:type="paragraph" w:styleId="List3">
    <w:name w:val="List 3"/>
    <w:basedOn w:val="Normal"/>
    <w:rsid w:val="00E73520"/>
    <w:pPr>
      <w:ind w:left="1080" w:hanging="360"/>
    </w:pPr>
  </w:style>
  <w:style w:type="paragraph" w:styleId="Header">
    <w:name w:val="header"/>
    <w:basedOn w:val="Normal"/>
    <w:rsid w:val="00E73520"/>
    <w:pPr>
      <w:tabs>
        <w:tab w:val="center" w:pos="4320"/>
        <w:tab w:val="right" w:pos="8640"/>
      </w:tabs>
    </w:pPr>
  </w:style>
  <w:style w:type="paragraph" w:styleId="Footer">
    <w:name w:val="footer"/>
    <w:basedOn w:val="Normal"/>
    <w:rsid w:val="00E73520"/>
    <w:pPr>
      <w:tabs>
        <w:tab w:val="center" w:pos="4320"/>
        <w:tab w:val="right" w:pos="8640"/>
      </w:tabs>
    </w:pPr>
  </w:style>
  <w:style w:type="character" w:styleId="PageNumber">
    <w:name w:val="page number"/>
    <w:basedOn w:val="DefaultParagraphFont"/>
    <w:rsid w:val="00E73520"/>
  </w:style>
  <w:style w:type="paragraph" w:styleId="BodyText">
    <w:name w:val="Body Text"/>
    <w:basedOn w:val="Normal"/>
    <w:rsid w:val="00E73520"/>
    <w:rPr>
      <w:color w:val="993300"/>
    </w:rPr>
  </w:style>
  <w:style w:type="paragraph" w:styleId="BodyText2">
    <w:name w:val="Body Text 2"/>
    <w:basedOn w:val="Normal"/>
    <w:rsid w:val="00E73520"/>
    <w:rPr>
      <w:color w:val="000000"/>
      <w:szCs w:val="18"/>
    </w:rPr>
  </w:style>
  <w:style w:type="paragraph" w:styleId="BodyTextIndent">
    <w:name w:val="Body Text Indent"/>
    <w:basedOn w:val="Normal"/>
    <w:rsid w:val="00E73520"/>
    <w:pPr>
      <w:ind w:firstLine="720"/>
    </w:pPr>
    <w:rPr>
      <w:color w:val="993300"/>
    </w:rPr>
  </w:style>
  <w:style w:type="character" w:styleId="Hyperlink">
    <w:name w:val="Hyperlink"/>
    <w:basedOn w:val="DefaultParagraphFont"/>
    <w:rsid w:val="00E92D28"/>
    <w:rPr>
      <w:color w:val="0000FF"/>
      <w:u w:val="single"/>
    </w:rPr>
  </w:style>
  <w:style w:type="paragraph" w:styleId="ListParagraph">
    <w:name w:val="List Paragraph"/>
    <w:basedOn w:val="Normal"/>
    <w:uiPriority w:val="34"/>
    <w:qFormat/>
    <w:rsid w:val="009B10EE"/>
    <w:pPr>
      <w:ind w:left="720"/>
    </w:pPr>
  </w:style>
  <w:style w:type="paragraph" w:styleId="Caption">
    <w:name w:val="caption"/>
    <w:basedOn w:val="Normal"/>
    <w:next w:val="Normal"/>
    <w:unhideWhenUsed/>
    <w:qFormat/>
    <w:rsid w:val="006E40E6"/>
    <w:rPr>
      <w:b/>
      <w:bCs/>
      <w:sz w:val="20"/>
      <w:szCs w:val="20"/>
    </w:rPr>
  </w:style>
  <w:style w:type="character" w:styleId="CommentReference">
    <w:name w:val="annotation reference"/>
    <w:basedOn w:val="DefaultParagraphFont"/>
    <w:rsid w:val="00974095"/>
    <w:rPr>
      <w:sz w:val="16"/>
      <w:szCs w:val="16"/>
    </w:rPr>
  </w:style>
  <w:style w:type="paragraph" w:styleId="CommentText">
    <w:name w:val="annotation text"/>
    <w:basedOn w:val="Normal"/>
    <w:link w:val="CommentTextChar"/>
    <w:rsid w:val="00974095"/>
    <w:rPr>
      <w:sz w:val="20"/>
      <w:szCs w:val="20"/>
    </w:rPr>
  </w:style>
  <w:style w:type="character" w:customStyle="1" w:styleId="CommentTextChar">
    <w:name w:val="Comment Text Char"/>
    <w:basedOn w:val="DefaultParagraphFont"/>
    <w:link w:val="CommentText"/>
    <w:rsid w:val="00974095"/>
  </w:style>
  <w:style w:type="paragraph" w:styleId="CommentSubject">
    <w:name w:val="annotation subject"/>
    <w:basedOn w:val="CommentText"/>
    <w:next w:val="CommentText"/>
    <w:link w:val="CommentSubjectChar"/>
    <w:rsid w:val="00974095"/>
    <w:rPr>
      <w:b/>
      <w:bCs/>
    </w:rPr>
  </w:style>
  <w:style w:type="character" w:customStyle="1" w:styleId="CommentSubjectChar">
    <w:name w:val="Comment Subject Char"/>
    <w:basedOn w:val="CommentTextChar"/>
    <w:link w:val="CommentSubject"/>
    <w:rsid w:val="00974095"/>
    <w:rPr>
      <w:b/>
      <w:bCs/>
    </w:rPr>
  </w:style>
  <w:style w:type="paragraph" w:styleId="BalloonText">
    <w:name w:val="Balloon Text"/>
    <w:basedOn w:val="Normal"/>
    <w:link w:val="BalloonTextChar"/>
    <w:rsid w:val="00974095"/>
    <w:rPr>
      <w:rFonts w:ascii="Tahoma" w:hAnsi="Tahoma" w:cs="Tahoma"/>
      <w:sz w:val="16"/>
      <w:szCs w:val="16"/>
    </w:rPr>
  </w:style>
  <w:style w:type="character" w:customStyle="1" w:styleId="BalloonTextChar">
    <w:name w:val="Balloon Text Char"/>
    <w:basedOn w:val="DefaultParagraphFont"/>
    <w:link w:val="BalloonText"/>
    <w:rsid w:val="009740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952285">
      <w:bodyDiv w:val="1"/>
      <w:marLeft w:val="0"/>
      <w:marRight w:val="0"/>
      <w:marTop w:val="0"/>
      <w:marBottom w:val="0"/>
      <w:divBdr>
        <w:top w:val="none" w:sz="0" w:space="0" w:color="auto"/>
        <w:left w:val="none" w:sz="0" w:space="0" w:color="auto"/>
        <w:bottom w:val="none" w:sz="0" w:space="0" w:color="auto"/>
        <w:right w:val="none" w:sz="0" w:space="0" w:color="auto"/>
      </w:divBdr>
    </w:div>
    <w:div w:id="482544998">
      <w:bodyDiv w:val="1"/>
      <w:marLeft w:val="0"/>
      <w:marRight w:val="0"/>
      <w:marTop w:val="0"/>
      <w:marBottom w:val="0"/>
      <w:divBdr>
        <w:top w:val="none" w:sz="0" w:space="0" w:color="auto"/>
        <w:left w:val="none" w:sz="0" w:space="0" w:color="auto"/>
        <w:bottom w:val="none" w:sz="0" w:space="0" w:color="auto"/>
        <w:right w:val="none" w:sz="0" w:space="0" w:color="auto"/>
      </w:divBdr>
    </w:div>
    <w:div w:id="587810961">
      <w:bodyDiv w:val="1"/>
      <w:marLeft w:val="0"/>
      <w:marRight w:val="0"/>
      <w:marTop w:val="0"/>
      <w:marBottom w:val="0"/>
      <w:divBdr>
        <w:top w:val="none" w:sz="0" w:space="0" w:color="auto"/>
        <w:left w:val="none" w:sz="0" w:space="0" w:color="auto"/>
        <w:bottom w:val="none" w:sz="0" w:space="0" w:color="auto"/>
        <w:right w:val="none" w:sz="0" w:space="0" w:color="auto"/>
      </w:divBdr>
    </w:div>
    <w:div w:id="994338276">
      <w:bodyDiv w:val="1"/>
      <w:marLeft w:val="0"/>
      <w:marRight w:val="0"/>
      <w:marTop w:val="0"/>
      <w:marBottom w:val="0"/>
      <w:divBdr>
        <w:top w:val="none" w:sz="0" w:space="0" w:color="auto"/>
        <w:left w:val="none" w:sz="0" w:space="0" w:color="auto"/>
        <w:bottom w:val="none" w:sz="0" w:space="0" w:color="auto"/>
        <w:right w:val="none" w:sz="0" w:space="0" w:color="auto"/>
      </w:divBdr>
    </w:div>
    <w:div w:id="1068067915">
      <w:bodyDiv w:val="1"/>
      <w:marLeft w:val="0"/>
      <w:marRight w:val="0"/>
      <w:marTop w:val="0"/>
      <w:marBottom w:val="0"/>
      <w:divBdr>
        <w:top w:val="none" w:sz="0" w:space="0" w:color="auto"/>
        <w:left w:val="none" w:sz="0" w:space="0" w:color="auto"/>
        <w:bottom w:val="none" w:sz="0" w:space="0" w:color="auto"/>
        <w:right w:val="none" w:sz="0" w:space="0" w:color="auto"/>
      </w:divBdr>
    </w:div>
    <w:div w:id="211505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freeman.krystal@epa.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claggett@usgs.go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10.0.1.48\WrkGrp\GIS\Working\Tidal%20Wetlands%20Abundance\CCAP%202011%20Edition%20Tidal%20Wetlands%201992-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44"/>
  <c:chart>
    <c:title>
      <c:tx>
        <c:rich>
          <a:bodyPr/>
          <a:lstStyle/>
          <a:p>
            <a:pPr>
              <a:defRPr/>
            </a:pPr>
            <a:r>
              <a:rPr lang="en-US"/>
              <a:t>Chesapeake Bay CCAP 2010 </a:t>
            </a:r>
          </a:p>
          <a:p>
            <a:pPr>
              <a:defRPr/>
            </a:pPr>
            <a:r>
              <a:rPr lang="en-US"/>
              <a:t>Tidal Wetland</a:t>
            </a:r>
            <a:r>
              <a:rPr lang="en-US" baseline="0"/>
              <a:t> Acres</a:t>
            </a:r>
            <a:endParaRPr lang="en-US"/>
          </a:p>
        </c:rich>
      </c:tx>
      <c:layout/>
    </c:title>
    <c:plotArea>
      <c:layout/>
      <c:barChart>
        <c:barDir val="col"/>
        <c:grouping val="clustered"/>
        <c:ser>
          <c:idx val="0"/>
          <c:order val="0"/>
          <c:tx>
            <c:strRef>
              <c:f>Sheet1!$A$4</c:f>
              <c:strCache>
                <c:ptCount val="1"/>
                <c:pt idx="0">
                  <c:v>Wetland Acres</c:v>
                </c:pt>
              </c:strCache>
            </c:strRef>
          </c:tx>
          <c:spPr>
            <a:solidFill>
              <a:schemeClr val="accent3">
                <a:lumMod val="50000"/>
              </a:schemeClr>
            </a:solidFill>
          </c:spPr>
          <c:dLbls>
            <c:showVal val="1"/>
          </c:dLbls>
          <c:cat>
            <c:numRef>
              <c:f>Sheet1!$B$3:$F$3</c:f>
              <c:numCache>
                <c:formatCode>General</c:formatCode>
                <c:ptCount val="5"/>
                <c:pt idx="0">
                  <c:v>1992</c:v>
                </c:pt>
                <c:pt idx="1">
                  <c:v>1996</c:v>
                </c:pt>
                <c:pt idx="2">
                  <c:v>2001</c:v>
                </c:pt>
                <c:pt idx="3">
                  <c:v>2005</c:v>
                </c:pt>
                <c:pt idx="4">
                  <c:v>2010</c:v>
                </c:pt>
              </c:numCache>
            </c:numRef>
          </c:cat>
          <c:val>
            <c:numRef>
              <c:f>Sheet1!$B$4:$F$4</c:f>
              <c:numCache>
                <c:formatCode>#,##0</c:formatCode>
                <c:ptCount val="5"/>
                <c:pt idx="0">
                  <c:v>283857.184458</c:v>
                </c:pt>
                <c:pt idx="1">
                  <c:v>283595.420835</c:v>
                </c:pt>
                <c:pt idx="2">
                  <c:v>283311.19491299998</c:v>
                </c:pt>
                <c:pt idx="3">
                  <c:v>281001.581298</c:v>
                </c:pt>
                <c:pt idx="4">
                  <c:v>282291.05069999996</c:v>
                </c:pt>
              </c:numCache>
            </c:numRef>
          </c:val>
        </c:ser>
        <c:ser>
          <c:idx val="1"/>
          <c:order val="1"/>
          <c:tx>
            <c:strRef>
              <c:f>Sheet1!$A$5</c:f>
              <c:strCache>
                <c:ptCount val="1"/>
                <c:pt idx="0">
                  <c:v>Current Online</c:v>
                </c:pt>
              </c:strCache>
            </c:strRef>
          </c:tx>
          <c:cat>
            <c:numRef>
              <c:f>Sheet1!$B$3:$F$3</c:f>
              <c:numCache>
                <c:formatCode>General</c:formatCode>
                <c:ptCount val="5"/>
                <c:pt idx="0">
                  <c:v>1992</c:v>
                </c:pt>
                <c:pt idx="1">
                  <c:v>1996</c:v>
                </c:pt>
                <c:pt idx="2">
                  <c:v>2001</c:v>
                </c:pt>
                <c:pt idx="3">
                  <c:v>2005</c:v>
                </c:pt>
                <c:pt idx="4">
                  <c:v>2010</c:v>
                </c:pt>
              </c:numCache>
            </c:numRef>
          </c:cat>
          <c:val>
            <c:numRef>
              <c:f>Sheet1!$B$5:$F$5</c:f>
            </c:numRef>
          </c:val>
        </c:ser>
        <c:ser>
          <c:idx val="2"/>
          <c:order val="2"/>
          <c:tx>
            <c:strRef>
              <c:f>Sheet1!$A$6</c:f>
              <c:strCache>
                <c:ptCount val="1"/>
                <c:pt idx="0">
                  <c:v>Acres of Change</c:v>
                </c:pt>
              </c:strCache>
            </c:strRef>
          </c:tx>
          <c:spPr>
            <a:solidFill>
              <a:schemeClr val="accent6">
                <a:lumMod val="75000"/>
              </a:schemeClr>
            </a:solidFill>
          </c:spPr>
          <c:dLbls>
            <c:dLbl>
              <c:idx val="0"/>
              <c:layout>
                <c:manualLayout>
                  <c:x val="1.1162990204695841E-2"/>
                  <c:y val="9.2965401634574216E-2"/>
                </c:manualLayout>
              </c:layout>
              <c:showVal val="1"/>
            </c:dLbl>
            <c:dLbl>
              <c:idx val="1"/>
              <c:layout>
                <c:manualLayout>
                  <c:x val="1.3953737755869861E-2"/>
                  <c:y val="9.2965035630497142E-2"/>
                </c:manualLayout>
              </c:layout>
              <c:showVal val="1"/>
            </c:dLbl>
            <c:dLbl>
              <c:idx val="2"/>
              <c:layout>
                <c:manualLayout>
                  <c:x val="1.1162990204695841E-2"/>
                  <c:y val="9.7613287412021535E-2"/>
                </c:manualLayout>
              </c:layout>
              <c:showVal val="1"/>
            </c:dLbl>
            <c:dLbl>
              <c:idx val="3"/>
              <c:layout>
                <c:manualLayout>
                  <c:x val="8.3722426535219E-3"/>
                  <c:y val="4.6482517815248595E-3"/>
                </c:manualLayout>
              </c:layout>
              <c:showVal val="1"/>
            </c:dLbl>
            <c:showVal val="1"/>
          </c:dLbls>
          <c:cat>
            <c:numRef>
              <c:f>Sheet1!$B$3:$F$3</c:f>
              <c:numCache>
                <c:formatCode>General</c:formatCode>
                <c:ptCount val="5"/>
                <c:pt idx="0">
                  <c:v>1992</c:v>
                </c:pt>
                <c:pt idx="1">
                  <c:v>1996</c:v>
                </c:pt>
                <c:pt idx="2">
                  <c:v>2001</c:v>
                </c:pt>
                <c:pt idx="3">
                  <c:v>2005</c:v>
                </c:pt>
                <c:pt idx="4">
                  <c:v>2010</c:v>
                </c:pt>
              </c:numCache>
            </c:numRef>
          </c:cat>
          <c:val>
            <c:numRef>
              <c:f>Sheet1!$B$6:$F$6</c:f>
              <c:numCache>
                <c:formatCode>#,##0</c:formatCode>
                <c:ptCount val="5"/>
                <c:pt idx="0">
                  <c:v>-261.76362300000619</c:v>
                </c:pt>
                <c:pt idx="1">
                  <c:v>-284.22592200001236</c:v>
                </c:pt>
                <c:pt idx="2">
                  <c:v>-2309.6136149999802</c:v>
                </c:pt>
                <c:pt idx="3">
                  <c:v>1289.4694019999588</c:v>
                </c:pt>
              </c:numCache>
            </c:numRef>
          </c:val>
        </c:ser>
        <c:gapWidth val="75"/>
        <c:overlap val="-25"/>
        <c:axId val="55591296"/>
        <c:axId val="55593216"/>
      </c:barChart>
      <c:catAx>
        <c:axId val="55591296"/>
        <c:scaling>
          <c:orientation val="minMax"/>
        </c:scaling>
        <c:axPos val="b"/>
        <c:numFmt formatCode="General" sourceLinked="1"/>
        <c:majorTickMark val="none"/>
        <c:tickLblPos val="nextTo"/>
        <c:crossAx val="55593216"/>
        <c:crosses val="autoZero"/>
        <c:auto val="1"/>
        <c:lblAlgn val="ctr"/>
        <c:lblOffset val="100"/>
      </c:catAx>
      <c:valAx>
        <c:axId val="55593216"/>
        <c:scaling>
          <c:orientation val="minMax"/>
          <c:max val="350000"/>
          <c:min val="-10000"/>
        </c:scaling>
        <c:axPos val="l"/>
        <c:majorGridlines/>
        <c:numFmt formatCode="#,##0" sourceLinked="1"/>
        <c:majorTickMark val="none"/>
        <c:tickLblPos val="nextTo"/>
        <c:spPr>
          <a:ln w="9525">
            <a:noFill/>
          </a:ln>
        </c:spPr>
        <c:crossAx val="55591296"/>
        <c:crossesAt val="1"/>
        <c:crossBetween val="between"/>
      </c:valAx>
    </c:plotArea>
    <c:legend>
      <c:legendPos val="b"/>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2468</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Source/Contact</vt:lpstr>
    </vt:vector>
  </TitlesOfParts>
  <Company>U.S. EPA</Company>
  <LinksUpToDate>false</LinksUpToDate>
  <CharactersWithSpaces>16326</CharactersWithSpaces>
  <SharedDoc>false</SharedDoc>
  <HLinks>
    <vt:vector size="12" baseType="variant">
      <vt:variant>
        <vt:i4>8192003</vt:i4>
      </vt:variant>
      <vt:variant>
        <vt:i4>3</vt:i4>
      </vt:variant>
      <vt:variant>
        <vt:i4>0</vt:i4>
      </vt:variant>
      <vt:variant>
        <vt:i4>5</vt:i4>
      </vt:variant>
      <vt:variant>
        <vt:lpwstr>mailto:freeman.krystal@epa.gov</vt:lpwstr>
      </vt:variant>
      <vt:variant>
        <vt:lpwstr/>
      </vt:variant>
      <vt:variant>
        <vt:i4>5963900</vt:i4>
      </vt:variant>
      <vt:variant>
        <vt:i4>0</vt:i4>
      </vt:variant>
      <vt:variant>
        <vt:i4>0</vt:i4>
      </vt:variant>
      <vt:variant>
        <vt:i4>5</vt:i4>
      </vt:variant>
      <vt:variant>
        <vt:lpwstr>mailto:pclaggett@usgs.gov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Source/Contact</dc:title>
  <dc:creator>John Wolf</dc:creator>
  <cp:lastModifiedBy>firani</cp:lastModifiedBy>
  <cp:revision>3</cp:revision>
  <cp:lastPrinted>2006-01-06T17:10:00Z</cp:lastPrinted>
  <dcterms:created xsi:type="dcterms:W3CDTF">2014-08-28T21:49:00Z</dcterms:created>
  <dcterms:modified xsi:type="dcterms:W3CDTF">2014-08-28T21:53:00Z</dcterms:modified>
</cp:coreProperties>
</file>