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C5" w:rsidRDefault="00017445" w:rsidP="00017445">
      <w:pPr>
        <w:spacing w:after="0"/>
        <w:jc w:val="center"/>
        <w:rPr>
          <w:b/>
        </w:rPr>
      </w:pPr>
      <w:r>
        <w:rPr>
          <w:b/>
        </w:rPr>
        <w:t xml:space="preserve">DRAFT </w:t>
      </w:r>
      <w:r w:rsidR="009A04C5">
        <w:rPr>
          <w:b/>
        </w:rPr>
        <w:t>Discussion Paper for A</w:t>
      </w:r>
      <w:r w:rsidR="0087601C">
        <w:rPr>
          <w:b/>
        </w:rPr>
        <w:t>pply</w:t>
      </w:r>
      <w:r w:rsidR="009A04C5">
        <w:rPr>
          <w:b/>
        </w:rPr>
        <w:t xml:space="preserve">ing the </w:t>
      </w:r>
      <w:r w:rsidR="0087601C">
        <w:rPr>
          <w:b/>
        </w:rPr>
        <w:t xml:space="preserve">CBP </w:t>
      </w:r>
      <w:r>
        <w:rPr>
          <w:b/>
        </w:rPr>
        <w:t>D</w:t>
      </w:r>
      <w:r w:rsidR="0087601C">
        <w:rPr>
          <w:b/>
        </w:rPr>
        <w:t xml:space="preserve">ecision </w:t>
      </w:r>
      <w:r>
        <w:rPr>
          <w:b/>
        </w:rPr>
        <w:t>F</w:t>
      </w:r>
      <w:r w:rsidR="0087601C">
        <w:rPr>
          <w:b/>
        </w:rPr>
        <w:t xml:space="preserve">ramework to </w:t>
      </w:r>
      <w:r w:rsidR="009A04C5">
        <w:rPr>
          <w:b/>
        </w:rPr>
        <w:t xml:space="preserve">the </w:t>
      </w:r>
      <w:r w:rsidR="0087601C">
        <w:rPr>
          <w:b/>
        </w:rPr>
        <w:t xml:space="preserve">TMDL </w:t>
      </w:r>
      <w:r>
        <w:rPr>
          <w:b/>
        </w:rPr>
        <w:t>G</w:t>
      </w:r>
      <w:r w:rsidR="0087601C">
        <w:rPr>
          <w:b/>
        </w:rPr>
        <w:t>oal</w:t>
      </w:r>
    </w:p>
    <w:p w:rsidR="00017445" w:rsidRDefault="00017445" w:rsidP="000E50CD">
      <w:pPr>
        <w:spacing w:after="0"/>
      </w:pPr>
    </w:p>
    <w:p w:rsidR="00057B6E" w:rsidRDefault="0087601C" w:rsidP="000E50CD">
      <w:pPr>
        <w:spacing w:after="0"/>
      </w:pPr>
      <w:r>
        <w:t>The</w:t>
      </w:r>
      <w:r w:rsidR="004179BD">
        <w:t xml:space="preserve"> Chesapeake Bay Program (CBP) Water</w:t>
      </w:r>
      <w:r w:rsidR="00EE282B">
        <w:t xml:space="preserve"> </w:t>
      </w:r>
      <w:r w:rsidR="004179BD">
        <w:t xml:space="preserve">Quality Goal Implementation Team (WQGIT) is working to </w:t>
      </w:r>
      <w:r w:rsidR="006421B1">
        <w:t xml:space="preserve">reduce nitrogen, phosphorus </w:t>
      </w:r>
      <w:r w:rsidR="00057B6E">
        <w:t>a</w:t>
      </w:r>
      <w:r w:rsidR="009A04C5">
        <w:t xml:space="preserve">nd sediment </w:t>
      </w:r>
      <w:r w:rsidR="001E4B69">
        <w:t xml:space="preserve">(N, P, and S) </w:t>
      </w:r>
      <w:r w:rsidR="006421B1">
        <w:t xml:space="preserve">in order </w:t>
      </w:r>
      <w:r w:rsidR="00057B6E">
        <w:t xml:space="preserve">to achieve water-quality standards </w:t>
      </w:r>
      <w:r w:rsidR="004E1ADF">
        <w:t xml:space="preserve">in the tidal waters of the Chesapeake Bay and its tributaries.  </w:t>
      </w:r>
      <w:r w:rsidR="009A04C5">
        <w:t xml:space="preserve"> </w:t>
      </w:r>
      <w:r w:rsidR="00057B6E">
        <w:t xml:space="preserve">Many </w:t>
      </w:r>
      <w:r w:rsidR="004E1ADF">
        <w:t>WQGIT</w:t>
      </w:r>
      <w:r w:rsidR="00057B6E">
        <w:t xml:space="preserve"> activities</w:t>
      </w:r>
      <w:r w:rsidR="004E1ADF">
        <w:t xml:space="preserve"> relate to implementing the accountability framework within</w:t>
      </w:r>
      <w:r w:rsidR="00057B6E">
        <w:t xml:space="preserve"> the </w:t>
      </w:r>
      <w:r w:rsidR="004E1ADF">
        <w:t>Chesapeake Bay Total Maximum Daily Load (Bay TMDL)</w:t>
      </w:r>
      <w:r w:rsidR="009A04C5">
        <w:t>,</w:t>
      </w:r>
      <w:r w:rsidR="004179BD">
        <w:t xml:space="preserve"> </w:t>
      </w:r>
      <w:r w:rsidR="004E1ADF">
        <w:t xml:space="preserve">which draws </w:t>
      </w:r>
      <w:r w:rsidR="00017445">
        <w:t>significantly</w:t>
      </w:r>
      <w:r w:rsidR="004E1ADF">
        <w:t xml:space="preserve"> on</w:t>
      </w:r>
      <w:r w:rsidR="00057B6E">
        <w:t xml:space="preserve"> adap</w:t>
      </w:r>
      <w:r w:rsidR="00A16469">
        <w:t>tive</w:t>
      </w:r>
      <w:r w:rsidR="00DC3AB6">
        <w:t>-</w:t>
      </w:r>
      <w:r w:rsidR="00A16469">
        <w:t>management principles. Th</w:t>
      </w:r>
      <w:r w:rsidR="009A04C5">
        <w:t xml:space="preserve">is discussion paper is an initial attempt to help the WQGIT apply the </w:t>
      </w:r>
      <w:r w:rsidR="004179BD">
        <w:t xml:space="preserve">new </w:t>
      </w:r>
      <w:r w:rsidR="009A04C5">
        <w:t xml:space="preserve">CBP decision framework </w:t>
      </w:r>
      <w:r w:rsidR="004E1ADF">
        <w:t xml:space="preserve">to the WQGIT’s activities </w:t>
      </w:r>
      <w:r w:rsidR="009A04C5">
        <w:t>and identify opportunities to improve information for decision making.</w:t>
      </w:r>
      <w:r w:rsidR="005343F4">
        <w:t xml:space="preserve"> </w:t>
      </w:r>
      <w:r w:rsidR="009A04C5">
        <w:t xml:space="preserve"> </w:t>
      </w:r>
      <w:r w:rsidR="005343F4">
        <w:t>T</w:t>
      </w:r>
      <w:r w:rsidR="00057B6E">
        <w:t xml:space="preserve">he major steps </w:t>
      </w:r>
      <w:r w:rsidR="005343F4">
        <w:t xml:space="preserve">of the CBP </w:t>
      </w:r>
      <w:r w:rsidR="00057B6E">
        <w:t>the decision framework</w:t>
      </w:r>
      <w:r w:rsidR="00DC3AB6">
        <w:t xml:space="preserve"> </w:t>
      </w:r>
      <w:r w:rsidR="005343F4">
        <w:t>are</w:t>
      </w:r>
      <w:r w:rsidR="00A0198F">
        <w:t xml:space="preserve">: articulating program goals, </w:t>
      </w:r>
      <w:r w:rsidR="00785734">
        <w:t xml:space="preserve">describe factors influencing goal attainment, </w:t>
      </w:r>
      <w:r w:rsidR="000E50CD">
        <w:t>assess current management efforts (and gaps), develop management strategy, develop monitoring program, assess performance,</w:t>
      </w:r>
      <w:r w:rsidR="005343F4">
        <w:t xml:space="preserve"> </w:t>
      </w:r>
      <w:r w:rsidR="00DC3AB6">
        <w:t xml:space="preserve">and </w:t>
      </w:r>
      <w:r w:rsidR="000E50CD">
        <w:t>manage adaptively.</w:t>
      </w:r>
      <w:r w:rsidR="00785734">
        <w:t xml:space="preserve"> </w:t>
      </w:r>
      <w:r w:rsidR="00057B6E">
        <w:t xml:space="preserve"> </w:t>
      </w:r>
    </w:p>
    <w:p w:rsidR="000E50CD" w:rsidRDefault="000E50CD" w:rsidP="000E50CD">
      <w:pPr>
        <w:spacing w:after="0"/>
      </w:pPr>
    </w:p>
    <w:p w:rsidR="004179BD" w:rsidRPr="004179BD" w:rsidRDefault="004179BD">
      <w:pPr>
        <w:rPr>
          <w:b/>
          <w:i/>
        </w:rPr>
      </w:pPr>
      <w:r w:rsidRPr="004179BD">
        <w:rPr>
          <w:b/>
          <w:i/>
        </w:rPr>
        <w:t xml:space="preserve">CBP Decision Framework </w:t>
      </w:r>
      <w:r>
        <w:rPr>
          <w:b/>
          <w:i/>
        </w:rPr>
        <w:t xml:space="preserve">Steps and Application for the Bay TMDL: </w:t>
      </w:r>
    </w:p>
    <w:p w:rsidR="00D16069" w:rsidRDefault="00EC62CD" w:rsidP="004179BD">
      <w:pPr>
        <w:spacing w:after="0"/>
      </w:pPr>
      <w:r>
        <w:rPr>
          <w:b/>
          <w:u w:val="single"/>
        </w:rPr>
        <w:t>Articulate Program Goals:</w:t>
      </w:r>
    </w:p>
    <w:p w:rsidR="00E40ACB" w:rsidRDefault="004179BD" w:rsidP="004179BD">
      <w:pPr>
        <w:spacing w:after="0"/>
      </w:pPr>
      <w:r>
        <w:t>The WQGIT</w:t>
      </w:r>
      <w:r w:rsidR="009B0BA4">
        <w:t xml:space="preserve"> is using the de</w:t>
      </w:r>
      <w:r w:rsidR="004B17EF">
        <w:t>cision framework to address the</w:t>
      </w:r>
      <w:r w:rsidR="009B0BA4">
        <w:t xml:space="preserve"> goal</w:t>
      </w:r>
      <w:r w:rsidR="008811DB">
        <w:t>s set by the Executive Council in 2009 and/or</w:t>
      </w:r>
      <w:r>
        <w:t xml:space="preserve"> the Bay TMDL</w:t>
      </w:r>
      <w:r w:rsidR="008811DB">
        <w:t xml:space="preserve"> in December 2010</w:t>
      </w:r>
      <w:r w:rsidR="009B0BA4">
        <w:t xml:space="preserve">: </w:t>
      </w:r>
    </w:p>
    <w:p w:rsidR="00E40ACB" w:rsidRDefault="00E40ACB" w:rsidP="004179BD">
      <w:pPr>
        <w:spacing w:after="0"/>
      </w:pPr>
    </w:p>
    <w:p w:rsidR="009B0BA4" w:rsidRDefault="009B0BA4" w:rsidP="004179BD">
      <w:pPr>
        <w:spacing w:after="0"/>
        <w:rPr>
          <w:i/>
        </w:rPr>
      </w:pPr>
      <w:r w:rsidRPr="00A527A0">
        <w:rPr>
          <w:i/>
        </w:rPr>
        <w:t xml:space="preserve">Restore water quality </w:t>
      </w:r>
      <w:r w:rsidR="005F211E">
        <w:rPr>
          <w:i/>
        </w:rPr>
        <w:t xml:space="preserve">to achieve </w:t>
      </w:r>
      <w:r w:rsidR="00D16069" w:rsidRPr="00A527A0">
        <w:rPr>
          <w:i/>
        </w:rPr>
        <w:t>standards</w:t>
      </w:r>
      <w:r w:rsidR="004179BD">
        <w:rPr>
          <w:i/>
        </w:rPr>
        <w:t xml:space="preserve"> for DO, clarity, SAV, and chloro</w:t>
      </w:r>
      <w:r w:rsidR="004179BD" w:rsidRPr="00A527A0">
        <w:rPr>
          <w:i/>
        </w:rPr>
        <w:t>phyll</w:t>
      </w:r>
      <w:r w:rsidR="00A0198F">
        <w:rPr>
          <w:i/>
        </w:rPr>
        <w:t>-a</w:t>
      </w:r>
      <w:r w:rsidRPr="00A527A0">
        <w:rPr>
          <w:i/>
        </w:rPr>
        <w:t xml:space="preserve"> in the </w:t>
      </w:r>
      <w:r w:rsidR="00A0198F">
        <w:rPr>
          <w:i/>
        </w:rPr>
        <w:t>B</w:t>
      </w:r>
      <w:r w:rsidRPr="00A527A0">
        <w:rPr>
          <w:i/>
        </w:rPr>
        <w:t>ay and its tidal waters</w:t>
      </w:r>
      <w:r w:rsidR="00D16069" w:rsidRPr="00A527A0">
        <w:rPr>
          <w:i/>
        </w:rPr>
        <w:t xml:space="preserve"> by </w:t>
      </w:r>
      <w:r w:rsidR="00A0198F">
        <w:rPr>
          <w:i/>
        </w:rPr>
        <w:t xml:space="preserve">having all practices in place by 2025 that are necessary to </w:t>
      </w:r>
      <w:r w:rsidR="00D16069" w:rsidRPr="00A527A0">
        <w:rPr>
          <w:i/>
        </w:rPr>
        <w:t>reduc</w:t>
      </w:r>
      <w:r w:rsidR="00A0198F">
        <w:rPr>
          <w:i/>
        </w:rPr>
        <w:t xml:space="preserve">e </w:t>
      </w:r>
      <w:r w:rsidRPr="00A527A0">
        <w:rPr>
          <w:i/>
        </w:rPr>
        <w:t>nitrogen</w:t>
      </w:r>
      <w:r w:rsidR="00D16069" w:rsidRPr="00A527A0">
        <w:rPr>
          <w:i/>
        </w:rPr>
        <w:t xml:space="preserve">, </w:t>
      </w:r>
      <w:r w:rsidRPr="00A527A0">
        <w:rPr>
          <w:i/>
        </w:rPr>
        <w:t>phosphorus, and sediment</w:t>
      </w:r>
      <w:r w:rsidR="00D16069" w:rsidRPr="00A527A0">
        <w:rPr>
          <w:i/>
        </w:rPr>
        <w:t xml:space="preserve">. </w:t>
      </w:r>
      <w:r w:rsidR="00A0198F">
        <w:rPr>
          <w:i/>
        </w:rPr>
        <w:t>Practices will be in place by 2017 that would achieve 60% of the necessary pollutant reductions compared to 2009</w:t>
      </w:r>
      <w:r w:rsidR="004179BD">
        <w:rPr>
          <w:i/>
        </w:rPr>
        <w:t xml:space="preserve">. </w:t>
      </w:r>
    </w:p>
    <w:p w:rsidR="00E40ACB" w:rsidRPr="00A527A0" w:rsidRDefault="00E40ACB" w:rsidP="004179BD">
      <w:pPr>
        <w:spacing w:after="0"/>
        <w:rPr>
          <w:i/>
        </w:rPr>
      </w:pPr>
    </w:p>
    <w:p w:rsidR="00D16069" w:rsidRDefault="00A527A0">
      <w:r>
        <w:t xml:space="preserve">The CBP has conducted and used an extensive amount of science to support </w:t>
      </w:r>
      <w:r w:rsidR="008811DB">
        <w:t xml:space="preserve">monitoring, </w:t>
      </w:r>
      <w:r>
        <w:t>modeling an</w:t>
      </w:r>
      <w:r w:rsidR="004B17EF">
        <w:t>d research to develop the water</w:t>
      </w:r>
      <w:r w:rsidR="00EE282B">
        <w:t xml:space="preserve"> </w:t>
      </w:r>
      <w:r>
        <w:t xml:space="preserve">quality standards and </w:t>
      </w:r>
      <w:r w:rsidR="008811DB">
        <w:t xml:space="preserve">calculate the </w:t>
      </w:r>
      <w:r w:rsidR="001E4B69">
        <w:t>N,P and S</w:t>
      </w:r>
      <w:r>
        <w:t xml:space="preserve"> load reductions needed to achieve the standards.  </w:t>
      </w:r>
      <w:r w:rsidR="00CF658F">
        <w:t xml:space="preserve">The water quality standards </w:t>
      </w:r>
      <w:r w:rsidR="00E40ACB">
        <w:t xml:space="preserve">are </w:t>
      </w:r>
      <w:r w:rsidR="00CF658F">
        <w:t>support</w:t>
      </w:r>
      <w:r w:rsidR="00E40ACB">
        <w:t>ive of</w:t>
      </w:r>
      <w:r w:rsidR="00CF658F">
        <w:t xml:space="preserve"> other goal areas including habitat (e.g., SAV) and fisheries (e.g., dissolved oxygen).</w:t>
      </w:r>
    </w:p>
    <w:p w:rsidR="006425C5" w:rsidRDefault="00D16069" w:rsidP="006425C5">
      <w:pPr>
        <w:spacing w:after="0"/>
      </w:pPr>
      <w:r w:rsidRPr="00A06493">
        <w:rPr>
          <w:b/>
          <w:u w:val="single"/>
        </w:rPr>
        <w:t xml:space="preserve">Describe factors influencing goal attainment: </w:t>
      </w:r>
      <w:r>
        <w:t>The</w:t>
      </w:r>
      <w:r w:rsidR="00A527A0">
        <w:t>re are four major factors that would affect the ability of the CBP partners to achieve the goal</w:t>
      </w:r>
      <w:r w:rsidR="006425C5">
        <w:t xml:space="preserve">: </w:t>
      </w:r>
    </w:p>
    <w:p w:rsidR="00D41427" w:rsidRDefault="00D41427" w:rsidP="00CF658F">
      <w:pPr>
        <w:pStyle w:val="ListParagraph"/>
        <w:numPr>
          <w:ilvl w:val="0"/>
          <w:numId w:val="6"/>
        </w:numPr>
        <w:spacing w:after="0"/>
      </w:pPr>
      <w:r>
        <w:t>Understanding of ecosystem response</w:t>
      </w:r>
      <w:r w:rsidR="00CF658F">
        <w:t xml:space="preserve"> to pollutant reductions and how its affected by other factors such as weather.</w:t>
      </w:r>
      <w:r>
        <w:t>.</w:t>
      </w:r>
    </w:p>
    <w:p w:rsidR="00D41427" w:rsidRDefault="00D41427" w:rsidP="00D41427">
      <w:pPr>
        <w:pStyle w:val="ListParagraph"/>
        <w:numPr>
          <w:ilvl w:val="0"/>
          <w:numId w:val="6"/>
        </w:numPr>
      </w:pPr>
      <w:r>
        <w:t xml:space="preserve">Identifying the sources and amounts of </w:t>
      </w:r>
      <w:r w:rsidR="001E4B69">
        <w:t>N,P and S</w:t>
      </w:r>
      <w:r>
        <w:t xml:space="preserve"> loads</w:t>
      </w:r>
      <w:r w:rsidR="004B17EF">
        <w:t>.</w:t>
      </w:r>
    </w:p>
    <w:p w:rsidR="00D41427" w:rsidRDefault="00D41427" w:rsidP="00D41427">
      <w:pPr>
        <w:pStyle w:val="ListParagraph"/>
        <w:numPr>
          <w:ilvl w:val="0"/>
          <w:numId w:val="6"/>
        </w:numPr>
      </w:pPr>
      <w:r>
        <w:t>Describing the methods (water</w:t>
      </w:r>
      <w:r w:rsidR="00EE282B">
        <w:t xml:space="preserve"> </w:t>
      </w:r>
      <w:r>
        <w:t xml:space="preserve">quality practices and policies) to reduce </w:t>
      </w:r>
      <w:r w:rsidR="001E4B69">
        <w:t>N, P and S</w:t>
      </w:r>
      <w:r w:rsidR="00863288">
        <w:t xml:space="preserve"> (refer to decision frameworks of WQGIT workgroups).</w:t>
      </w:r>
    </w:p>
    <w:p w:rsidR="00D41427" w:rsidRDefault="00CF658F" w:rsidP="00D41427">
      <w:pPr>
        <w:pStyle w:val="ListParagraph"/>
        <w:numPr>
          <w:ilvl w:val="0"/>
          <w:numId w:val="6"/>
        </w:numPr>
      </w:pPr>
      <w:r>
        <w:t>T</w:t>
      </w:r>
      <w:r w:rsidR="00D41427">
        <w:t xml:space="preserve">he capacity </w:t>
      </w:r>
      <w:r w:rsidR="00435BAC">
        <w:t xml:space="preserve">to implement, as well as the </w:t>
      </w:r>
      <w:r w:rsidR="00D41427">
        <w:t>implement</w:t>
      </w:r>
      <w:r w:rsidR="00435BAC">
        <w:t>ation</w:t>
      </w:r>
      <w:r w:rsidR="00D41427">
        <w:t xml:space="preserve"> </w:t>
      </w:r>
      <w:r w:rsidR="005F211E">
        <w:t xml:space="preserve">of </w:t>
      </w:r>
      <w:r w:rsidR="00D41427">
        <w:t xml:space="preserve">the practices and </w:t>
      </w:r>
      <w:r w:rsidR="004B17EF">
        <w:t>policies</w:t>
      </w:r>
      <w:r w:rsidR="00863288">
        <w:t xml:space="preserve"> (refer to decision frameworks of WQGIT workgroups).</w:t>
      </w:r>
    </w:p>
    <w:p w:rsidR="00D41427" w:rsidRDefault="00D87181" w:rsidP="00D87181">
      <w:pPr>
        <w:spacing w:after="0"/>
      </w:pPr>
      <w:r>
        <w:t xml:space="preserve">Below is a brief </w:t>
      </w:r>
      <w:r w:rsidR="00D41427">
        <w:t>summary for each</w:t>
      </w:r>
      <w:r w:rsidR="00C22CA2">
        <w:t xml:space="preserve"> </w:t>
      </w:r>
      <w:r w:rsidR="004B17EF">
        <w:t xml:space="preserve">factor </w:t>
      </w:r>
      <w:r w:rsidR="00C22CA2">
        <w:t>and some of the uncertainties that need to be addressed to improve information for implementing the TMDL</w:t>
      </w:r>
      <w:r w:rsidR="00D41427">
        <w:t xml:space="preserve">: </w:t>
      </w:r>
    </w:p>
    <w:p w:rsidR="00723824" w:rsidRPr="007239B7" w:rsidRDefault="00723824" w:rsidP="006425C5">
      <w:pPr>
        <w:pStyle w:val="ListParagraph"/>
        <w:numPr>
          <w:ilvl w:val="0"/>
          <w:numId w:val="1"/>
        </w:numPr>
        <w:spacing w:after="0"/>
        <w:rPr>
          <w:u w:val="single"/>
        </w:rPr>
      </w:pPr>
      <w:r w:rsidRPr="007239B7">
        <w:rPr>
          <w:u w:val="single"/>
        </w:rPr>
        <w:lastRenderedPageBreak/>
        <w:t>Understanding of ecosystem response.</w:t>
      </w:r>
      <w:r>
        <w:t xml:space="preserve"> </w:t>
      </w:r>
      <w:r w:rsidR="009A04C5">
        <w:t xml:space="preserve">The CBP </w:t>
      </w:r>
      <w:r w:rsidR="004E55DB">
        <w:t xml:space="preserve">has scientific knowledge to support the conclusion </w:t>
      </w:r>
      <w:r w:rsidR="004B17EF">
        <w:t xml:space="preserve"> that </w:t>
      </w:r>
      <w:r w:rsidR="004179BD">
        <w:t xml:space="preserve">implementing practices for </w:t>
      </w:r>
      <w:r w:rsidR="00776625">
        <w:t xml:space="preserve">reducing </w:t>
      </w:r>
      <w:r>
        <w:t xml:space="preserve">N, P, and S </w:t>
      </w:r>
      <w:r w:rsidR="004179BD">
        <w:t xml:space="preserve">loads </w:t>
      </w:r>
      <w:r>
        <w:t xml:space="preserve">in rivers and achieve water-quality standards </w:t>
      </w:r>
      <w:r w:rsidR="004179BD">
        <w:t>in the Bay</w:t>
      </w:r>
      <w:r w:rsidR="00A527A0">
        <w:t xml:space="preserve">. This understanding is based on the </w:t>
      </w:r>
      <w:r w:rsidR="009A04C5">
        <w:t xml:space="preserve">current </w:t>
      </w:r>
      <w:r w:rsidR="00A527A0">
        <w:t xml:space="preserve">science </w:t>
      </w:r>
      <w:r w:rsidR="00D41427">
        <w:t>and the associated CBP modeling system.</w:t>
      </w:r>
      <w:r w:rsidR="00344070">
        <w:t xml:space="preserve"> </w:t>
      </w:r>
      <w:r w:rsidR="00D41427">
        <w:t xml:space="preserve"> </w:t>
      </w:r>
      <w:r w:rsidR="002C5227">
        <w:t xml:space="preserve">Better understanding </w:t>
      </w:r>
      <w:r w:rsidR="004E55DB">
        <w:t xml:space="preserve">of </w:t>
      </w:r>
      <w:r w:rsidR="002C5227">
        <w:t xml:space="preserve">the following </w:t>
      </w:r>
      <w:r w:rsidR="009D753A">
        <w:t xml:space="preserve"> elements</w:t>
      </w:r>
      <w:r w:rsidR="002C5227">
        <w:t xml:space="preserve"> could further enhance decision-making</w:t>
      </w:r>
      <w:r w:rsidR="009A04C5">
        <w:t>: (1)</w:t>
      </w:r>
      <w:r w:rsidR="004179BD">
        <w:t xml:space="preserve"> the </w:t>
      </w:r>
      <w:r w:rsidR="00265EF2">
        <w:t xml:space="preserve">expected water quality improvements resulting from </w:t>
      </w:r>
      <w:r w:rsidR="004179BD">
        <w:t xml:space="preserve"> </w:t>
      </w:r>
      <w:r w:rsidR="00265EF2">
        <w:t>annual</w:t>
      </w:r>
      <w:r w:rsidR="009D753A">
        <w:t xml:space="preserve"> </w:t>
      </w:r>
      <w:r w:rsidR="00265EF2">
        <w:t xml:space="preserve"> implementation of </w:t>
      </w:r>
      <w:r w:rsidR="004179BD">
        <w:t>BMPs</w:t>
      </w:r>
      <w:r w:rsidR="00791594">
        <w:t xml:space="preserve">; (2) </w:t>
      </w:r>
      <w:r w:rsidR="004179BD">
        <w:t>the factors affecting the time it will take to see improvements (</w:t>
      </w:r>
      <w:r w:rsidR="00791594">
        <w:t xml:space="preserve">i.e., </w:t>
      </w:r>
      <w:r w:rsidR="004179BD">
        <w:t>“lag times” between implementation and responses in water quality)</w:t>
      </w:r>
      <w:r w:rsidR="009A04C5">
        <w:t xml:space="preserve">; </w:t>
      </w:r>
      <w:r w:rsidR="00791594">
        <w:t xml:space="preserve">and </w:t>
      </w:r>
      <w:r w:rsidR="009A04C5">
        <w:t>(</w:t>
      </w:r>
      <w:r w:rsidR="00791594">
        <w:t>3</w:t>
      </w:r>
      <w:r w:rsidR="009A04C5">
        <w:t xml:space="preserve">) factors </w:t>
      </w:r>
      <w:r w:rsidR="004B17EF">
        <w:t xml:space="preserve">in addition to </w:t>
      </w:r>
      <w:r w:rsidR="00C34C91">
        <w:t>N, P and S</w:t>
      </w:r>
      <w:r w:rsidR="004B17EF">
        <w:t xml:space="preserve"> reduction</w:t>
      </w:r>
      <w:r w:rsidR="00791594">
        <w:t xml:space="preserve"> that</w:t>
      </w:r>
      <w:r w:rsidR="004B17EF">
        <w:t xml:space="preserve"> </w:t>
      </w:r>
      <w:r w:rsidR="009A04C5">
        <w:t xml:space="preserve">affect response of </w:t>
      </w:r>
      <w:r w:rsidR="00C22CA2">
        <w:t>DO, clarity, SAV, and chlorophyll</w:t>
      </w:r>
      <w:r w:rsidR="009D753A">
        <w:t xml:space="preserve"> (4) the relationship among </w:t>
      </w:r>
      <w:r w:rsidR="00344070">
        <w:t>water quality</w:t>
      </w:r>
      <w:r w:rsidR="009D753A">
        <w:t xml:space="preserve"> improvements and the recovery of </w:t>
      </w:r>
      <w:r w:rsidR="00344070">
        <w:t xml:space="preserve">habitat and </w:t>
      </w:r>
      <w:r w:rsidR="009D753A">
        <w:t>fish populations</w:t>
      </w:r>
      <w:r w:rsidR="00344070">
        <w:t xml:space="preserve"> (5) the effect of healthy habitats and fisheries on water quality</w:t>
      </w:r>
      <w:r w:rsidR="004B17EF">
        <w:t xml:space="preserve">. </w:t>
      </w:r>
      <w:r w:rsidR="009D753A">
        <w:t xml:space="preserve"> </w:t>
      </w:r>
    </w:p>
    <w:p w:rsidR="00D16069" w:rsidRDefault="00057B6E" w:rsidP="006425C5">
      <w:pPr>
        <w:pStyle w:val="ListParagraph"/>
        <w:numPr>
          <w:ilvl w:val="0"/>
          <w:numId w:val="1"/>
        </w:numPr>
        <w:spacing w:after="0"/>
      </w:pPr>
      <w:r w:rsidRPr="007239B7">
        <w:rPr>
          <w:u w:val="single"/>
        </w:rPr>
        <w:t xml:space="preserve">Identifying the sources and amounts of </w:t>
      </w:r>
      <w:r w:rsidR="00CE6EFE" w:rsidRPr="007239B7">
        <w:rPr>
          <w:u w:val="single"/>
        </w:rPr>
        <w:t>nitrogen and phosphorus</w:t>
      </w:r>
      <w:r w:rsidRPr="007239B7">
        <w:rPr>
          <w:u w:val="single"/>
        </w:rPr>
        <w:t xml:space="preserve"> and sediment l</w:t>
      </w:r>
      <w:r w:rsidR="00D41427" w:rsidRPr="007239B7">
        <w:rPr>
          <w:u w:val="single"/>
        </w:rPr>
        <w:t>oads.</w:t>
      </w:r>
      <w:r w:rsidR="00D41427" w:rsidRPr="00D41427">
        <w:rPr>
          <w:u w:val="single"/>
        </w:rPr>
        <w:t xml:space="preserve"> </w:t>
      </w:r>
      <w:r w:rsidR="007239B7">
        <w:rPr>
          <w:u w:val="single"/>
        </w:rPr>
        <w:t xml:space="preserve"> </w:t>
      </w:r>
      <w:r w:rsidR="00D41427">
        <w:t>This is currently represented through</w:t>
      </w:r>
      <w:r w:rsidR="00BF712B">
        <w:t xml:space="preserve"> CBP</w:t>
      </w:r>
      <w:r w:rsidR="00D16069">
        <w:t xml:space="preserve"> models</w:t>
      </w:r>
      <w:r w:rsidR="00BF712B">
        <w:t>, USGS SPARROW models,</w:t>
      </w:r>
      <w:r w:rsidR="00D41427">
        <w:t xml:space="preserve"> and supporting monitoring and research</w:t>
      </w:r>
      <w:r w:rsidR="00BF712B">
        <w:t xml:space="preserve">. </w:t>
      </w:r>
      <w:r w:rsidR="00236BB3">
        <w:t xml:space="preserve"> </w:t>
      </w:r>
      <w:r w:rsidR="009E0E74">
        <w:t>As</w:t>
      </w:r>
      <w:r w:rsidR="00BF712B">
        <w:t xml:space="preserve"> </w:t>
      </w:r>
      <w:r w:rsidR="00D41427">
        <w:t xml:space="preserve">described in the </w:t>
      </w:r>
      <w:r w:rsidR="00646395">
        <w:t xml:space="preserve">Bay </w:t>
      </w:r>
      <w:r w:rsidR="00D41427">
        <w:t>TMDL document</w:t>
      </w:r>
      <w:r w:rsidR="009E0E74">
        <w:t>,</w:t>
      </w:r>
      <w:r w:rsidR="00DC3AB6">
        <w:t xml:space="preserve"> </w:t>
      </w:r>
      <w:r w:rsidR="009E0E74">
        <w:t>the sources that are modeled by CBP are based on U.S. Census Bureau and USDA Census data, federal and state permitting data, satellite imagery, and additional data submitted by watershed jurisdictions</w:t>
      </w:r>
      <w:r w:rsidR="00DC3AB6">
        <w:t xml:space="preserve">. </w:t>
      </w:r>
      <w:commentRangeStart w:id="0"/>
      <w:r w:rsidR="009E0E74">
        <w:t xml:space="preserve"> …</w:t>
      </w:r>
      <w:commentRangeEnd w:id="0"/>
      <w:r w:rsidR="009E0E74">
        <w:rPr>
          <w:rStyle w:val="CommentReference"/>
        </w:rPr>
        <w:commentReference w:id="0"/>
      </w:r>
      <w:r w:rsidR="00F95216">
        <w:t xml:space="preserve">. </w:t>
      </w:r>
      <w:r w:rsidR="00D41427">
        <w:t>Some topics to improve understanding</w:t>
      </w:r>
      <w:r w:rsidR="00C22CA2">
        <w:t xml:space="preserve"> and reduce uncertainty include </w:t>
      </w:r>
      <w:r w:rsidR="009E0E74">
        <w:t xml:space="preserve">incorporating additional local data, </w:t>
      </w:r>
      <w:r w:rsidR="00C22CA2">
        <w:t xml:space="preserve">refining information on the transport of loads through the watershed and </w:t>
      </w:r>
      <w:r w:rsidR="00D41427">
        <w:t xml:space="preserve">better predicting </w:t>
      </w:r>
      <w:r w:rsidR="00C22CA2">
        <w:t xml:space="preserve">future </w:t>
      </w:r>
      <w:r w:rsidR="00D41427">
        <w:t>impacts of p</w:t>
      </w:r>
      <w:r w:rsidR="00F95216">
        <w:t>opulation growth</w:t>
      </w:r>
      <w:r w:rsidR="00D41427">
        <w:t xml:space="preserve"> and climate change</w:t>
      </w:r>
      <w:r w:rsidR="00F95216">
        <w:t xml:space="preserve"> in the </w:t>
      </w:r>
      <w:r w:rsidR="00776625">
        <w:t xml:space="preserve">watershed. </w:t>
      </w:r>
      <w:r w:rsidR="00F95216">
        <w:t xml:space="preserve"> </w:t>
      </w:r>
    </w:p>
    <w:p w:rsidR="00F95216" w:rsidRDefault="00F95216" w:rsidP="00F95216">
      <w:pPr>
        <w:pStyle w:val="ListParagraph"/>
        <w:numPr>
          <w:ilvl w:val="0"/>
          <w:numId w:val="1"/>
        </w:numPr>
      </w:pPr>
      <w:r w:rsidRPr="00D41427">
        <w:rPr>
          <w:u w:val="single"/>
        </w:rPr>
        <w:t xml:space="preserve">Methods to identify practices to reduce </w:t>
      </w:r>
      <w:r w:rsidR="00E13A07">
        <w:rPr>
          <w:u w:val="single"/>
        </w:rPr>
        <w:t>pollutants</w:t>
      </w:r>
      <w:r w:rsidRPr="00D41427">
        <w:rPr>
          <w:u w:val="single"/>
        </w:rPr>
        <w:t>.</w:t>
      </w:r>
      <w:r>
        <w:t xml:space="preserve">  </w:t>
      </w:r>
      <w:r w:rsidR="00D41427">
        <w:t xml:space="preserve">The </w:t>
      </w:r>
      <w:r w:rsidR="009E0E74">
        <w:t xml:space="preserve">pollution reduction values associated with </w:t>
      </w:r>
      <w:r w:rsidR="00C34C91">
        <w:t>N, P and S</w:t>
      </w:r>
      <w:r w:rsidR="0048048F">
        <w:t xml:space="preserve"> controls </w:t>
      </w:r>
      <w:r w:rsidR="009E0E74">
        <w:t>that CBP has approved for use in the models are based on extensive literature reviews and expert panel recommendations</w:t>
      </w:r>
      <w:r w:rsidR="00BF712B">
        <w:t xml:space="preserve">. </w:t>
      </w:r>
      <w:r w:rsidR="009E4833">
        <w:t xml:space="preserve"> </w:t>
      </w:r>
      <w:r w:rsidR="00D41427">
        <w:t>Some topi</w:t>
      </w:r>
      <w:r w:rsidR="00BF712B">
        <w:t xml:space="preserve">cs that </w:t>
      </w:r>
      <w:r w:rsidR="009E0E74">
        <w:t>would</w:t>
      </w:r>
      <w:r w:rsidR="00BF712B">
        <w:t xml:space="preserve"> </w:t>
      </w:r>
      <w:r w:rsidR="009E0E74">
        <w:t>increase CBP’s</w:t>
      </w:r>
      <w:r w:rsidR="00BF712B">
        <w:t xml:space="preserve"> understanding of the </w:t>
      </w:r>
      <w:r>
        <w:t xml:space="preserve">effectiveness and efficiency of practices </w:t>
      </w:r>
      <w:r w:rsidR="009E0E74">
        <w:t xml:space="preserve">include </w:t>
      </w:r>
      <w:r w:rsidR="00E13A07">
        <w:t xml:space="preserve">adopting principles to verify that reported practices are, indeed, in place and functioning as designed; </w:t>
      </w:r>
      <w:r w:rsidR="009E0E74">
        <w:t>further quantifying the effect of</w:t>
      </w:r>
      <w:r w:rsidR="00BF712B">
        <w:t xml:space="preserve"> </w:t>
      </w:r>
      <w:r>
        <w:t>variations in watershed properties</w:t>
      </w:r>
      <w:r w:rsidR="00BF712B">
        <w:t xml:space="preserve"> (such a</w:t>
      </w:r>
      <w:r w:rsidR="004B17EF">
        <w:t>s different types of soils)</w:t>
      </w:r>
      <w:r w:rsidR="009E0E74">
        <w:t xml:space="preserve"> on controls</w:t>
      </w:r>
      <w:r w:rsidR="00E13A07">
        <w:t>;</w:t>
      </w:r>
      <w:r w:rsidR="004B17EF">
        <w:t xml:space="preserve"> </w:t>
      </w:r>
      <w:r>
        <w:t>c</w:t>
      </w:r>
      <w:r w:rsidR="00D41427">
        <w:t xml:space="preserve">hange in </w:t>
      </w:r>
      <w:r w:rsidR="00BF712B">
        <w:t xml:space="preserve">BMP performance </w:t>
      </w:r>
      <w:r w:rsidR="00D41427">
        <w:t>over time</w:t>
      </w:r>
      <w:r w:rsidR="00E13A07">
        <w:t>;</w:t>
      </w:r>
      <w:r w:rsidR="00BF712B">
        <w:t xml:space="preserve"> and potential future impacts of climate change on BMP performance</w:t>
      </w:r>
      <w:r w:rsidR="00D41427">
        <w:t xml:space="preserve">. </w:t>
      </w:r>
    </w:p>
    <w:p w:rsidR="00D87181" w:rsidRPr="00DC3AB6" w:rsidRDefault="00D16069" w:rsidP="00D87181">
      <w:pPr>
        <w:pStyle w:val="ListParagraph"/>
        <w:numPr>
          <w:ilvl w:val="0"/>
          <w:numId w:val="1"/>
        </w:numPr>
        <w:spacing w:after="0"/>
        <w:rPr>
          <w:b/>
          <w:u w:val="single"/>
        </w:rPr>
      </w:pPr>
      <w:r w:rsidRPr="004B17EF">
        <w:rPr>
          <w:u w:val="single"/>
        </w:rPr>
        <w:t>Capacity to implement practices</w:t>
      </w:r>
      <w:r w:rsidR="00D41427" w:rsidRPr="004B17EF">
        <w:rPr>
          <w:u w:val="single"/>
        </w:rPr>
        <w:t xml:space="preserve">. </w:t>
      </w:r>
      <w:r w:rsidR="00D41427">
        <w:t>The jurisdictions have described their capacity (funding</w:t>
      </w:r>
      <w:r w:rsidR="004B17EF">
        <w:t xml:space="preserve">, authorities, and sustainability) </w:t>
      </w:r>
      <w:r w:rsidR="00D41427">
        <w:t xml:space="preserve">to implement </w:t>
      </w:r>
      <w:r w:rsidR="00C34C91">
        <w:t>N, P and S</w:t>
      </w:r>
      <w:r w:rsidR="004B17EF">
        <w:t xml:space="preserve"> reduction practices</w:t>
      </w:r>
      <w:r w:rsidR="00BF712B">
        <w:t xml:space="preserve"> several times over the past 2 decades. These include the tributary strategies developed during the 1990’s and</w:t>
      </w:r>
      <w:r w:rsidR="00AB4559">
        <w:t>,</w:t>
      </w:r>
      <w:r w:rsidR="00BF712B">
        <w:t xml:space="preserve"> more recently</w:t>
      </w:r>
      <w:r w:rsidR="00AB4559">
        <w:t>,</w:t>
      </w:r>
      <w:r w:rsidR="00BF712B">
        <w:t xml:space="preserve"> </w:t>
      </w:r>
      <w:r w:rsidR="00D41427">
        <w:t xml:space="preserve">in the </w:t>
      </w:r>
      <w:r w:rsidR="00BF712B">
        <w:t>Watershed Implementation Plans (</w:t>
      </w:r>
      <w:r w:rsidR="00D41427">
        <w:t>WIPs</w:t>
      </w:r>
      <w:r w:rsidR="00BF712B">
        <w:t>)</w:t>
      </w:r>
      <w:r w:rsidR="00AB4559">
        <w:t xml:space="preserve"> and two-year milestones, which also included strategies to build capacity</w:t>
      </w:r>
      <w:r w:rsidR="009C3D8C">
        <w:t xml:space="preserve"> in order to achieve pollutant reductions</w:t>
      </w:r>
      <w:r w:rsidR="004B17EF">
        <w:t>.</w:t>
      </w:r>
    </w:p>
    <w:p w:rsidR="00DC3AB6" w:rsidRDefault="00DC3AB6" w:rsidP="00A239E2">
      <w:pPr>
        <w:spacing w:after="0"/>
        <w:rPr>
          <w:b/>
          <w:u w:val="single"/>
        </w:rPr>
      </w:pPr>
    </w:p>
    <w:p w:rsidR="00A239E2" w:rsidRDefault="00A239E2" w:rsidP="00A239E2">
      <w:pPr>
        <w:spacing w:after="0"/>
      </w:pPr>
      <w:r w:rsidRPr="00A239E2">
        <w:rPr>
          <w:b/>
          <w:u w:val="single"/>
        </w:rPr>
        <w:t xml:space="preserve"> </w:t>
      </w:r>
      <w:r w:rsidRPr="00D87181">
        <w:rPr>
          <w:b/>
          <w:u w:val="single"/>
        </w:rPr>
        <w:t xml:space="preserve">Assess current management efforts (and gaps): </w:t>
      </w:r>
      <w:r>
        <w:t xml:space="preserve">The overall management efforts needed for reducing </w:t>
      </w:r>
      <w:r w:rsidR="00C34C91">
        <w:t>N, P and S</w:t>
      </w:r>
      <w:r>
        <w:t xml:space="preserve"> are provided in the Bay TMDL and elements of its accountability framework. The Bay TMDL, which was released in December, 2010 the identifies the necessary pollution reductions of </w:t>
      </w:r>
      <w:r w:rsidR="00C34C91">
        <w:t>N, P and S</w:t>
      </w:r>
      <w:r>
        <w:t xml:space="preserve"> across the six states in the watershed and District of Columbia and sets pollution limits necessary to meet applicable water-quality standards in the Bay and its tidal rivers and embayments. </w:t>
      </w:r>
      <w:r w:rsidR="00AA05E6">
        <w:t>T</w:t>
      </w:r>
      <w:r>
        <w:t xml:space="preserve">he TMDL sets the Bay watershed </w:t>
      </w:r>
      <w:r w:rsidR="00AA05E6">
        <w:t xml:space="preserve">allocations for </w:t>
      </w:r>
      <w:r w:rsidR="00C34C91">
        <w:t>N, P and S</w:t>
      </w:r>
      <w:r>
        <w:t xml:space="preserve"> per year</w:t>
      </w:r>
      <w:r w:rsidR="00AA05E6">
        <w:t xml:space="preserve"> and their </w:t>
      </w:r>
      <w:r w:rsidR="00DC3AB6">
        <w:t>associated</w:t>
      </w:r>
      <w:r w:rsidR="00AA05E6">
        <w:t xml:space="preserve"> reductions from 2009 levels (see</w:t>
      </w:r>
      <w:r w:rsidR="007860B1">
        <w:t xml:space="preserve"> T</w:t>
      </w:r>
      <w:r w:rsidR="00AA05E6">
        <w:t xml:space="preserve">able 1) and the section 6 of the TMDL. Section 6 of the TMDL also contains allocations for each jurisdiction and major river basin. </w:t>
      </w:r>
      <w:r>
        <w:t>Watershed Implementation Plans (WIPs)</w:t>
      </w:r>
      <w:r w:rsidR="00EC35F5">
        <w:t xml:space="preserve"> were prepared by during </w:t>
      </w:r>
      <w:r w:rsidR="00EC35F5">
        <w:lastRenderedPageBreak/>
        <w:t xml:space="preserve">2010 by </w:t>
      </w:r>
      <w:r>
        <w:t xml:space="preserve">the six Bay states and the District of Columbia </w:t>
      </w:r>
      <w:r w:rsidR="00EC35F5">
        <w:t>on how to</w:t>
      </w:r>
      <w:r w:rsidR="00DC3AB6">
        <w:t xml:space="preserve"> </w:t>
      </w:r>
      <w:r>
        <w:t>meet pollution allocations</w:t>
      </w:r>
      <w:r w:rsidR="00EC35F5">
        <w:t xml:space="preserve"> and</w:t>
      </w:r>
      <w:r>
        <w:t xml:space="preserve"> played a central role in shaping the </w:t>
      </w:r>
      <w:r w:rsidR="00EC35F5">
        <w:t xml:space="preserve">final </w:t>
      </w:r>
      <w:r>
        <w:t xml:space="preserve">TMDL. </w:t>
      </w:r>
    </w:p>
    <w:p w:rsidR="00B630BA" w:rsidRPr="00F21351" w:rsidRDefault="00B630BA" w:rsidP="00F21351">
      <w:pPr>
        <w:spacing w:after="0"/>
        <w:jc w:val="center"/>
        <w:rPr>
          <w:b/>
        </w:rPr>
      </w:pPr>
    </w:p>
    <w:p w:rsidR="00F21351" w:rsidRDefault="007860B1" w:rsidP="00F21351">
      <w:pPr>
        <w:spacing w:after="0"/>
        <w:jc w:val="center"/>
        <w:rPr>
          <w:b/>
        </w:rPr>
      </w:pPr>
      <w:r>
        <w:rPr>
          <w:b/>
        </w:rPr>
        <w:t xml:space="preserve">Table 1:  </w:t>
      </w:r>
      <w:commentRangeStart w:id="1"/>
      <w:r w:rsidR="00F21351" w:rsidRPr="00F21351">
        <w:rPr>
          <w:b/>
        </w:rPr>
        <w:t>Summary</w:t>
      </w:r>
      <w:commentRangeEnd w:id="1"/>
      <w:r w:rsidR="00F21351" w:rsidRPr="00F21351">
        <w:rPr>
          <w:rStyle w:val="CommentReference"/>
          <w:b/>
        </w:rPr>
        <w:commentReference w:id="1"/>
      </w:r>
      <w:r w:rsidR="00F21351" w:rsidRPr="00F21351">
        <w:rPr>
          <w:b/>
        </w:rPr>
        <w:t xml:space="preserve"> of </w:t>
      </w:r>
      <w:r w:rsidR="00A35D17">
        <w:rPr>
          <w:b/>
        </w:rPr>
        <w:t>N</w:t>
      </w:r>
      <w:r w:rsidR="00F21351" w:rsidRPr="00F21351">
        <w:rPr>
          <w:b/>
        </w:rPr>
        <w:t xml:space="preserve">itrogen, </w:t>
      </w:r>
      <w:r w:rsidR="00A35D17">
        <w:rPr>
          <w:b/>
        </w:rPr>
        <w:t>P</w:t>
      </w:r>
      <w:r w:rsidR="00F21351" w:rsidRPr="00F21351">
        <w:rPr>
          <w:b/>
        </w:rPr>
        <w:t xml:space="preserve">hosphorus and </w:t>
      </w:r>
      <w:r w:rsidR="00A35D17">
        <w:rPr>
          <w:b/>
        </w:rPr>
        <w:t>S</w:t>
      </w:r>
      <w:r w:rsidR="00F21351" w:rsidRPr="00F21351">
        <w:rPr>
          <w:b/>
        </w:rPr>
        <w:t xml:space="preserve">ediment </w:t>
      </w:r>
      <w:r w:rsidR="00A35D17">
        <w:rPr>
          <w:b/>
        </w:rPr>
        <w:t>A</w:t>
      </w:r>
      <w:r w:rsidR="00F21351" w:rsidRPr="00F21351">
        <w:rPr>
          <w:b/>
        </w:rPr>
        <w:t>llocations for the Bay TMDL</w:t>
      </w:r>
    </w:p>
    <w:p w:rsidR="00F21351" w:rsidRPr="00F21351" w:rsidRDefault="00F21351" w:rsidP="00F21351">
      <w:pPr>
        <w:spacing w:after="0"/>
        <w:jc w:val="center"/>
        <w:rPr>
          <w:b/>
        </w:rPr>
      </w:pPr>
    </w:p>
    <w:tbl>
      <w:tblPr>
        <w:tblStyle w:val="TableGrid"/>
        <w:tblW w:w="0" w:type="auto"/>
        <w:tblLook w:val="04A0"/>
      </w:tblPr>
      <w:tblGrid>
        <w:gridCol w:w="3192"/>
        <w:gridCol w:w="3192"/>
        <w:gridCol w:w="3192"/>
      </w:tblGrid>
      <w:tr w:rsidR="005343F4" w:rsidTr="005343F4">
        <w:tc>
          <w:tcPr>
            <w:tcW w:w="3192" w:type="dxa"/>
          </w:tcPr>
          <w:p w:rsidR="005343F4" w:rsidRDefault="00AA05E6" w:rsidP="00017445">
            <w:pPr>
              <w:jc w:val="center"/>
            </w:pPr>
            <w:r>
              <w:t>Parameter</w:t>
            </w:r>
          </w:p>
        </w:tc>
        <w:tc>
          <w:tcPr>
            <w:tcW w:w="3192" w:type="dxa"/>
          </w:tcPr>
          <w:p w:rsidR="005343F4" w:rsidRDefault="00AA05E6" w:rsidP="00017445">
            <w:pPr>
              <w:jc w:val="center"/>
            </w:pPr>
            <w:r>
              <w:t>Amount (pounds per year)</w:t>
            </w:r>
          </w:p>
        </w:tc>
        <w:tc>
          <w:tcPr>
            <w:tcW w:w="3192" w:type="dxa"/>
          </w:tcPr>
          <w:p w:rsidR="005343F4" w:rsidRDefault="00AA05E6" w:rsidP="00017445">
            <w:pPr>
              <w:jc w:val="center"/>
            </w:pPr>
            <w:r>
              <w:t>Percent Reduction</w:t>
            </w:r>
          </w:p>
        </w:tc>
      </w:tr>
      <w:tr w:rsidR="005343F4" w:rsidTr="005343F4">
        <w:tc>
          <w:tcPr>
            <w:tcW w:w="3192" w:type="dxa"/>
          </w:tcPr>
          <w:p w:rsidR="005343F4" w:rsidRDefault="00AA05E6" w:rsidP="00A239E2">
            <w:r>
              <w:t>Nitrogen</w:t>
            </w:r>
          </w:p>
        </w:tc>
        <w:tc>
          <w:tcPr>
            <w:tcW w:w="3192" w:type="dxa"/>
          </w:tcPr>
          <w:p w:rsidR="005343F4" w:rsidRDefault="00AA05E6" w:rsidP="00A239E2">
            <w:r>
              <w:t xml:space="preserve">185.9 Million </w:t>
            </w:r>
          </w:p>
        </w:tc>
        <w:tc>
          <w:tcPr>
            <w:tcW w:w="3192" w:type="dxa"/>
          </w:tcPr>
          <w:p w:rsidR="005343F4" w:rsidRDefault="00AA05E6" w:rsidP="00A239E2">
            <w:r>
              <w:t>25</w:t>
            </w:r>
          </w:p>
        </w:tc>
      </w:tr>
      <w:tr w:rsidR="005343F4" w:rsidTr="005343F4">
        <w:tc>
          <w:tcPr>
            <w:tcW w:w="3192" w:type="dxa"/>
          </w:tcPr>
          <w:p w:rsidR="005343F4" w:rsidRDefault="00AA05E6" w:rsidP="00A239E2">
            <w:r>
              <w:t>Phosphorous</w:t>
            </w:r>
          </w:p>
        </w:tc>
        <w:tc>
          <w:tcPr>
            <w:tcW w:w="3192" w:type="dxa"/>
          </w:tcPr>
          <w:p w:rsidR="005343F4" w:rsidRDefault="00AA05E6" w:rsidP="00A239E2">
            <w:r>
              <w:t>12.5 Million</w:t>
            </w:r>
          </w:p>
        </w:tc>
        <w:tc>
          <w:tcPr>
            <w:tcW w:w="3192" w:type="dxa"/>
          </w:tcPr>
          <w:p w:rsidR="005343F4" w:rsidRDefault="00AA05E6" w:rsidP="00A239E2">
            <w:r>
              <w:t>24</w:t>
            </w:r>
          </w:p>
        </w:tc>
      </w:tr>
      <w:tr w:rsidR="005343F4" w:rsidTr="005343F4">
        <w:tc>
          <w:tcPr>
            <w:tcW w:w="3192" w:type="dxa"/>
          </w:tcPr>
          <w:p w:rsidR="005343F4" w:rsidRDefault="00AA05E6" w:rsidP="00A239E2">
            <w:r>
              <w:t>Sediment</w:t>
            </w:r>
          </w:p>
        </w:tc>
        <w:tc>
          <w:tcPr>
            <w:tcW w:w="3192" w:type="dxa"/>
          </w:tcPr>
          <w:p w:rsidR="005343F4" w:rsidRDefault="00AA05E6" w:rsidP="00A239E2">
            <w:r>
              <w:t>6.45 Billion</w:t>
            </w:r>
          </w:p>
        </w:tc>
        <w:tc>
          <w:tcPr>
            <w:tcW w:w="3192" w:type="dxa"/>
          </w:tcPr>
          <w:p w:rsidR="005343F4" w:rsidRDefault="00AA05E6" w:rsidP="00A239E2">
            <w:r>
              <w:t>20</w:t>
            </w:r>
          </w:p>
        </w:tc>
      </w:tr>
    </w:tbl>
    <w:p w:rsidR="00A239E2" w:rsidRDefault="00A239E2" w:rsidP="00A239E2">
      <w:pPr>
        <w:spacing w:after="0"/>
      </w:pPr>
    </w:p>
    <w:p w:rsidR="00A239E2" w:rsidRDefault="00A239E2" w:rsidP="00A239E2">
      <w:pPr>
        <w:spacing w:after="0"/>
      </w:pPr>
      <w:r>
        <w:t xml:space="preserve">The Bay TMDL is supported by a rigorous accountability measures to ensure cleanup commitments are </w:t>
      </w:r>
      <w:r w:rsidR="00B630BA">
        <w:t xml:space="preserve">established and </w:t>
      </w:r>
      <w:r>
        <w:t>met, including short and long-term benchmarks, a tracking and accountability system for jurisdictions activities, and federal contingency actions that can be employed if necessary to spur progress.  The accountability framework includes: WIP</w:t>
      </w:r>
      <w:r w:rsidR="00F8033A">
        <w:t>s</w:t>
      </w:r>
      <w:r>
        <w:t xml:space="preserve">, two-year milestones, EPA’s tracking and assessment of restoration progress, and as necessary federal contingency actions if the jurisdictions do not meet their commitments. The accountability framework, which is described in section 7 of the TMDL, is designed to provide reasonable assurance that the reductions in point and nonpoint sources will be achieved for the TMDL. </w:t>
      </w:r>
      <w:r w:rsidR="00EC35F5">
        <w:t>The EPA developed an adaptive management framework in 2009 to help</w:t>
      </w:r>
      <w:r w:rsidR="00DB32AE">
        <w:t xml:space="preserve"> formulate the TMDL </w:t>
      </w:r>
      <w:r w:rsidR="00EC35F5">
        <w:t xml:space="preserve">and </w:t>
      </w:r>
      <w:r>
        <w:t xml:space="preserve">Section 10 </w:t>
      </w:r>
      <w:r w:rsidR="00DB32AE">
        <w:t xml:space="preserve">of the TMDL </w:t>
      </w:r>
      <w:r>
        <w:t>describes the use of adaptive management to implement the accountability framework.</w:t>
      </w:r>
    </w:p>
    <w:p w:rsidR="00A239E2" w:rsidRDefault="00A239E2" w:rsidP="00A239E2">
      <w:pPr>
        <w:spacing w:after="0"/>
      </w:pPr>
    </w:p>
    <w:p w:rsidR="00A239E2" w:rsidRDefault="00A239E2" w:rsidP="00A239E2">
      <w:pPr>
        <w:spacing w:after="0"/>
      </w:pPr>
      <w:commentRangeStart w:id="2"/>
      <w:r>
        <w:t>To</w:t>
      </w:r>
      <w:commentRangeEnd w:id="2"/>
      <w:r>
        <w:rPr>
          <w:rStyle w:val="CommentReference"/>
        </w:rPr>
        <w:commentReference w:id="2"/>
      </w:r>
      <w:r>
        <w:t xml:space="preserve"> carry out the TMDL accountability framework, the EPA interacts with the jurisdictions through the CBP WQGIT and associated workgroups.  The workgroups are focused on </w:t>
      </w:r>
      <w:r w:rsidR="00F21351">
        <w:t xml:space="preserve">supporting the </w:t>
      </w:r>
      <w:r>
        <w:t>reduction of N,</w:t>
      </w:r>
      <w:r w:rsidR="00EC35F5">
        <w:t xml:space="preserve"> </w:t>
      </w:r>
      <w:r>
        <w:t xml:space="preserve">P, and S from key sources described in Section 4 of the TMDL: wastewater, agriculture, urban storm water, forests and air. The information from the workgroups has helped the jurisdictions prepare the Phase 2 WIPs, which provide more detail on practices to be implemented </w:t>
      </w:r>
      <w:r w:rsidR="00F21351">
        <w:t xml:space="preserve">and actions needed to </w:t>
      </w:r>
      <w:r w:rsidR="00DB32AE">
        <w:t xml:space="preserve">have all practices implemented by 2025 </w:t>
      </w:r>
      <w:r w:rsidR="00017445">
        <w:t>with</w:t>
      </w:r>
      <w:r w:rsidR="00DB32AE">
        <w:t xml:space="preserve"> 60 percent implemented by </w:t>
      </w:r>
      <w:r>
        <w:t xml:space="preserve">2017. The WQGIT is supported by the CBP Scientific, Technical, and Analysis (STAR) team, which contains the modeling </w:t>
      </w:r>
      <w:r w:rsidR="00DB32AE">
        <w:t>and monitoring workgroups</w:t>
      </w:r>
      <w:r>
        <w:t xml:space="preserve">. The suite of CBP models and supporting monitoring data which were used to help develop the N,P, and S allocations are </w:t>
      </w:r>
      <w:r w:rsidR="00DB32AE">
        <w:t xml:space="preserve">discussed </w:t>
      </w:r>
      <w:r>
        <w:t xml:space="preserve">in section 5 of the TMDL. The models are also used to assist the jurisdictions in assessing different options for management practices </w:t>
      </w:r>
      <w:r w:rsidR="00017445">
        <w:t>in the</w:t>
      </w:r>
      <w:r>
        <w:t xml:space="preserve"> formulation </w:t>
      </w:r>
      <w:r w:rsidR="00017445">
        <w:t xml:space="preserve">of </w:t>
      </w:r>
      <w:r>
        <w:t xml:space="preserve">the </w:t>
      </w:r>
      <w:r w:rsidR="00017445">
        <w:t>P</w:t>
      </w:r>
      <w:r w:rsidR="00DB32AE">
        <w:t xml:space="preserve">hase 2 </w:t>
      </w:r>
      <w:r>
        <w:t xml:space="preserve">WIPs. </w:t>
      </w:r>
    </w:p>
    <w:p w:rsidR="00EC35F5" w:rsidRDefault="00EC35F5" w:rsidP="00A239E2">
      <w:pPr>
        <w:spacing w:after="0"/>
      </w:pPr>
    </w:p>
    <w:p w:rsidR="00017445" w:rsidRPr="00017445" w:rsidRDefault="007860B1" w:rsidP="00017445">
      <w:pPr>
        <w:spacing w:after="0"/>
        <w:jc w:val="center"/>
        <w:rPr>
          <w:b/>
        </w:rPr>
      </w:pPr>
      <w:r>
        <w:rPr>
          <w:b/>
        </w:rPr>
        <w:t xml:space="preserve">Table 2: </w:t>
      </w:r>
      <w:r w:rsidR="00017445" w:rsidRPr="00017445">
        <w:rPr>
          <w:b/>
        </w:rPr>
        <w:t xml:space="preserve">Overview of </w:t>
      </w:r>
      <w:r w:rsidR="00017445">
        <w:rPr>
          <w:b/>
        </w:rPr>
        <w:t>M</w:t>
      </w:r>
      <w:r w:rsidR="00017445" w:rsidRPr="00017445">
        <w:rPr>
          <w:b/>
        </w:rPr>
        <w:t xml:space="preserve">ajor </w:t>
      </w:r>
      <w:r w:rsidR="00017445">
        <w:rPr>
          <w:b/>
        </w:rPr>
        <w:t>S</w:t>
      </w:r>
      <w:r w:rsidR="00017445" w:rsidRPr="00017445">
        <w:rPr>
          <w:b/>
        </w:rPr>
        <w:t xml:space="preserve">ources </w:t>
      </w:r>
      <w:r w:rsidR="0082167D">
        <w:rPr>
          <w:b/>
        </w:rPr>
        <w:t>Focus</w:t>
      </w:r>
      <w:r w:rsidR="00017445" w:rsidRPr="00017445">
        <w:rPr>
          <w:b/>
        </w:rPr>
        <w:t xml:space="preserve"> for TMDL and </w:t>
      </w:r>
      <w:r w:rsidR="00017445">
        <w:rPr>
          <w:b/>
        </w:rPr>
        <w:t>A</w:t>
      </w:r>
      <w:r w:rsidR="00017445" w:rsidRPr="00017445">
        <w:rPr>
          <w:b/>
        </w:rPr>
        <w:t xml:space="preserve">ssociated WQGIT </w:t>
      </w:r>
      <w:r w:rsidR="00017445">
        <w:rPr>
          <w:b/>
        </w:rPr>
        <w:t>W</w:t>
      </w:r>
      <w:r w:rsidR="00017445" w:rsidRPr="00017445">
        <w:rPr>
          <w:b/>
        </w:rPr>
        <w:t>orkgroup</w:t>
      </w:r>
    </w:p>
    <w:p w:rsidR="00017445" w:rsidRDefault="00017445" w:rsidP="00017445">
      <w:pPr>
        <w:spacing w:after="0"/>
        <w:jc w:val="center"/>
      </w:pPr>
    </w:p>
    <w:tbl>
      <w:tblPr>
        <w:tblStyle w:val="TableGrid"/>
        <w:tblW w:w="0" w:type="auto"/>
        <w:tblLook w:val="04A0"/>
      </w:tblPr>
      <w:tblGrid>
        <w:gridCol w:w="2448"/>
        <w:gridCol w:w="4770"/>
        <w:gridCol w:w="2358"/>
      </w:tblGrid>
      <w:tr w:rsidR="00EC35F5" w:rsidTr="00017445">
        <w:tc>
          <w:tcPr>
            <w:tcW w:w="2448" w:type="dxa"/>
          </w:tcPr>
          <w:p w:rsidR="00EC35F5" w:rsidRDefault="00F96E5B" w:rsidP="00017445">
            <w:pPr>
              <w:jc w:val="center"/>
            </w:pPr>
            <w:r>
              <w:t>Source</w:t>
            </w:r>
          </w:p>
        </w:tc>
        <w:tc>
          <w:tcPr>
            <w:tcW w:w="4770" w:type="dxa"/>
          </w:tcPr>
          <w:p w:rsidR="00EC35F5" w:rsidRDefault="00F96E5B" w:rsidP="00017445">
            <w:pPr>
              <w:jc w:val="center"/>
            </w:pPr>
            <w:r>
              <w:t>Issues Addressed</w:t>
            </w:r>
          </w:p>
        </w:tc>
        <w:tc>
          <w:tcPr>
            <w:tcW w:w="2358" w:type="dxa"/>
          </w:tcPr>
          <w:p w:rsidR="00EC35F5" w:rsidRDefault="00F96E5B" w:rsidP="00017445">
            <w:pPr>
              <w:jc w:val="center"/>
            </w:pPr>
            <w:r>
              <w:t xml:space="preserve">WQGIT </w:t>
            </w:r>
            <w:r w:rsidR="00017445">
              <w:t>W</w:t>
            </w:r>
            <w:r>
              <w:t>orkgroup</w:t>
            </w:r>
          </w:p>
        </w:tc>
      </w:tr>
      <w:tr w:rsidR="00EC35F5" w:rsidTr="00017445">
        <w:tc>
          <w:tcPr>
            <w:tcW w:w="2448" w:type="dxa"/>
          </w:tcPr>
          <w:p w:rsidR="00EC35F5" w:rsidRDefault="00F96E5B" w:rsidP="00A239E2">
            <w:r>
              <w:t xml:space="preserve">Agriculture </w:t>
            </w:r>
          </w:p>
        </w:tc>
        <w:tc>
          <w:tcPr>
            <w:tcW w:w="4770" w:type="dxa"/>
          </w:tcPr>
          <w:p w:rsidR="00EC35F5" w:rsidRDefault="00F96E5B" w:rsidP="00A239E2">
            <w:r>
              <w:t xml:space="preserve">Concentrated Animal Feeding Operations (CAFOs), Manure, Biosolids, Chemical Fertilizer,  </w:t>
            </w:r>
          </w:p>
        </w:tc>
        <w:tc>
          <w:tcPr>
            <w:tcW w:w="2358" w:type="dxa"/>
          </w:tcPr>
          <w:p w:rsidR="00EC35F5" w:rsidRDefault="00F96E5B" w:rsidP="00A239E2">
            <w:r>
              <w:t>Agriculture WG</w:t>
            </w:r>
          </w:p>
        </w:tc>
      </w:tr>
      <w:tr w:rsidR="00EC35F5" w:rsidTr="00017445">
        <w:tc>
          <w:tcPr>
            <w:tcW w:w="2448" w:type="dxa"/>
          </w:tcPr>
          <w:p w:rsidR="00EC35F5" w:rsidRDefault="00F96E5B" w:rsidP="00A239E2">
            <w:r>
              <w:t>Forest</w:t>
            </w:r>
          </w:p>
        </w:tc>
        <w:tc>
          <w:tcPr>
            <w:tcW w:w="4770" w:type="dxa"/>
          </w:tcPr>
          <w:p w:rsidR="00EC35F5" w:rsidRDefault="00377854" w:rsidP="00377854">
            <w:r>
              <w:t>F</w:t>
            </w:r>
            <w:r w:rsidR="00F96E5B">
              <w:t xml:space="preserve">orest </w:t>
            </w:r>
            <w:r>
              <w:t>management</w:t>
            </w:r>
          </w:p>
        </w:tc>
        <w:tc>
          <w:tcPr>
            <w:tcW w:w="2358" w:type="dxa"/>
          </w:tcPr>
          <w:p w:rsidR="00F96E5B" w:rsidRDefault="00F96E5B" w:rsidP="00A239E2">
            <w:r>
              <w:t>Forestry WG</w:t>
            </w:r>
          </w:p>
        </w:tc>
      </w:tr>
      <w:tr w:rsidR="00EC35F5" w:rsidTr="00017445">
        <w:tc>
          <w:tcPr>
            <w:tcW w:w="2448" w:type="dxa"/>
          </w:tcPr>
          <w:p w:rsidR="00EC35F5" w:rsidRDefault="00F96E5B" w:rsidP="00A239E2">
            <w:r>
              <w:t xml:space="preserve">Stormwater </w:t>
            </w:r>
          </w:p>
        </w:tc>
        <w:tc>
          <w:tcPr>
            <w:tcW w:w="4770" w:type="dxa"/>
          </w:tcPr>
          <w:p w:rsidR="00EC35F5" w:rsidRDefault="00F96E5B" w:rsidP="00A239E2">
            <w:r>
              <w:t xml:space="preserve">NPDES permitted stormwater, </w:t>
            </w:r>
            <w:r w:rsidR="00BC00B3">
              <w:t>nonregulated stormwater runoff</w:t>
            </w:r>
          </w:p>
        </w:tc>
        <w:tc>
          <w:tcPr>
            <w:tcW w:w="2358" w:type="dxa"/>
          </w:tcPr>
          <w:p w:rsidR="00EC35F5" w:rsidRDefault="00F96E5B" w:rsidP="00A239E2">
            <w:r>
              <w:t>Stormwater WG</w:t>
            </w:r>
          </w:p>
        </w:tc>
      </w:tr>
      <w:tr w:rsidR="00377854" w:rsidTr="0082167D">
        <w:trPr>
          <w:trHeight w:val="602"/>
        </w:trPr>
        <w:tc>
          <w:tcPr>
            <w:tcW w:w="2448" w:type="dxa"/>
          </w:tcPr>
          <w:p w:rsidR="00377854" w:rsidRDefault="00377854" w:rsidP="00A239E2">
            <w:r>
              <w:lastRenderedPageBreak/>
              <w:t>Wastewater</w:t>
            </w:r>
          </w:p>
        </w:tc>
        <w:tc>
          <w:tcPr>
            <w:tcW w:w="4770" w:type="dxa"/>
          </w:tcPr>
          <w:p w:rsidR="00377854" w:rsidRDefault="00377854" w:rsidP="0082167D">
            <w:r>
              <w:t>Municipal</w:t>
            </w:r>
            <w:r w:rsidR="0082167D">
              <w:t xml:space="preserve"> and</w:t>
            </w:r>
            <w:r>
              <w:t xml:space="preserve"> </w:t>
            </w:r>
            <w:r w:rsidR="0082167D">
              <w:t>i</w:t>
            </w:r>
            <w:r>
              <w:t xml:space="preserve">ndustrial treatment facilities, Combined Sewer Overflows, </w:t>
            </w:r>
            <w:r w:rsidR="0082167D">
              <w:t>o</w:t>
            </w:r>
            <w:r>
              <w:t>nsite system</w:t>
            </w:r>
            <w:r w:rsidR="0082167D">
              <w:t>s</w:t>
            </w:r>
          </w:p>
        </w:tc>
        <w:tc>
          <w:tcPr>
            <w:tcW w:w="2358" w:type="dxa"/>
          </w:tcPr>
          <w:p w:rsidR="00377854" w:rsidRDefault="00377854" w:rsidP="00A239E2">
            <w:r>
              <w:t>Wastewater WG</w:t>
            </w:r>
          </w:p>
          <w:p w:rsidR="00377854" w:rsidRDefault="00377854" w:rsidP="00A239E2"/>
        </w:tc>
      </w:tr>
      <w:tr w:rsidR="00EC35F5" w:rsidTr="00017445">
        <w:tc>
          <w:tcPr>
            <w:tcW w:w="2448" w:type="dxa"/>
          </w:tcPr>
          <w:p w:rsidR="00EC35F5" w:rsidRDefault="00F96E5B" w:rsidP="00A239E2">
            <w:r>
              <w:t>Nontidal (atmospheric) deposition</w:t>
            </w:r>
          </w:p>
        </w:tc>
        <w:tc>
          <w:tcPr>
            <w:tcW w:w="4770" w:type="dxa"/>
          </w:tcPr>
          <w:p w:rsidR="00EC35F5" w:rsidRDefault="00F96E5B" w:rsidP="00A239E2">
            <w:r>
              <w:t xml:space="preserve">Power Plants, </w:t>
            </w:r>
            <w:r w:rsidR="00BC00B3">
              <w:t xml:space="preserve">automatic </w:t>
            </w:r>
            <w:r w:rsidR="00F8033A">
              <w:t>emissions</w:t>
            </w:r>
            <w:r w:rsidR="00BC00B3">
              <w:t>,</w:t>
            </w:r>
            <w:r w:rsidR="00F8033A">
              <w:t xml:space="preserve"> </w:t>
            </w:r>
            <w:r w:rsidR="00BC00B3">
              <w:t xml:space="preserve">industry, </w:t>
            </w:r>
          </w:p>
        </w:tc>
        <w:tc>
          <w:tcPr>
            <w:tcW w:w="2358" w:type="dxa"/>
          </w:tcPr>
          <w:p w:rsidR="00EC35F5" w:rsidRDefault="00F96E5B" w:rsidP="00A239E2">
            <w:r>
              <w:t>?</w:t>
            </w:r>
          </w:p>
        </w:tc>
      </w:tr>
      <w:tr w:rsidR="00BC00B3" w:rsidTr="00017445">
        <w:tc>
          <w:tcPr>
            <w:tcW w:w="2448" w:type="dxa"/>
          </w:tcPr>
          <w:p w:rsidR="00BC00B3" w:rsidRDefault="00BC00B3" w:rsidP="00A239E2">
            <w:r>
              <w:t>Ocean</w:t>
            </w:r>
          </w:p>
        </w:tc>
        <w:tc>
          <w:tcPr>
            <w:tcW w:w="4770" w:type="dxa"/>
          </w:tcPr>
          <w:p w:rsidR="00BC00B3" w:rsidRDefault="00BC00B3" w:rsidP="00A239E2"/>
        </w:tc>
        <w:tc>
          <w:tcPr>
            <w:tcW w:w="2358" w:type="dxa"/>
          </w:tcPr>
          <w:p w:rsidR="00BC00B3" w:rsidRDefault="00BC00B3" w:rsidP="00A239E2">
            <w:r>
              <w:t>Modeling WG</w:t>
            </w:r>
          </w:p>
        </w:tc>
      </w:tr>
      <w:tr w:rsidR="00BC00B3" w:rsidTr="00017445">
        <w:tc>
          <w:tcPr>
            <w:tcW w:w="2448" w:type="dxa"/>
          </w:tcPr>
          <w:p w:rsidR="00BC00B3" w:rsidRDefault="00F8033A" w:rsidP="00A239E2">
            <w:r>
              <w:t>Stream bank</w:t>
            </w:r>
            <w:r w:rsidR="00BC00B3">
              <w:t xml:space="preserve"> and Tidal Shoreline erosion</w:t>
            </w:r>
          </w:p>
        </w:tc>
        <w:tc>
          <w:tcPr>
            <w:tcW w:w="4770" w:type="dxa"/>
          </w:tcPr>
          <w:p w:rsidR="00BC00B3" w:rsidRDefault="00BC00B3" w:rsidP="00A239E2"/>
        </w:tc>
        <w:tc>
          <w:tcPr>
            <w:tcW w:w="2358" w:type="dxa"/>
          </w:tcPr>
          <w:p w:rsidR="00BC00B3" w:rsidRDefault="00377854" w:rsidP="00A239E2">
            <w:r>
              <w:t>?</w:t>
            </w:r>
          </w:p>
        </w:tc>
      </w:tr>
      <w:tr w:rsidR="00BC00B3" w:rsidTr="00017445">
        <w:tc>
          <w:tcPr>
            <w:tcW w:w="2448" w:type="dxa"/>
          </w:tcPr>
          <w:p w:rsidR="00BC00B3" w:rsidRDefault="00BC00B3" w:rsidP="00A239E2">
            <w:r>
              <w:t>Sediment Resuspension</w:t>
            </w:r>
          </w:p>
        </w:tc>
        <w:tc>
          <w:tcPr>
            <w:tcW w:w="4770" w:type="dxa"/>
          </w:tcPr>
          <w:p w:rsidR="00BC00B3" w:rsidRDefault="00BC00B3" w:rsidP="00A239E2"/>
        </w:tc>
        <w:tc>
          <w:tcPr>
            <w:tcW w:w="2358" w:type="dxa"/>
          </w:tcPr>
          <w:p w:rsidR="00BC00B3" w:rsidRDefault="00377854" w:rsidP="00A239E2">
            <w:r>
              <w:t>?</w:t>
            </w:r>
          </w:p>
        </w:tc>
      </w:tr>
      <w:tr w:rsidR="00BC00B3" w:rsidTr="00017445">
        <w:tc>
          <w:tcPr>
            <w:tcW w:w="2448" w:type="dxa"/>
          </w:tcPr>
          <w:p w:rsidR="00BC00B3" w:rsidRDefault="00F8033A" w:rsidP="00A239E2">
            <w:r>
              <w:t>Wildlife</w:t>
            </w:r>
          </w:p>
        </w:tc>
        <w:tc>
          <w:tcPr>
            <w:tcW w:w="4770" w:type="dxa"/>
          </w:tcPr>
          <w:p w:rsidR="00BC00B3" w:rsidRDefault="00BC00B3" w:rsidP="00A239E2"/>
        </w:tc>
        <w:tc>
          <w:tcPr>
            <w:tcW w:w="2358" w:type="dxa"/>
          </w:tcPr>
          <w:p w:rsidR="00BC00B3" w:rsidRDefault="00377854" w:rsidP="00A239E2">
            <w:r>
              <w:t>?</w:t>
            </w:r>
          </w:p>
        </w:tc>
      </w:tr>
      <w:tr w:rsidR="00BC00B3" w:rsidTr="00017445">
        <w:tc>
          <w:tcPr>
            <w:tcW w:w="2448" w:type="dxa"/>
          </w:tcPr>
          <w:p w:rsidR="00BC00B3" w:rsidRDefault="00BC00B3" w:rsidP="00A239E2">
            <w:r>
              <w:t>Natural Background</w:t>
            </w:r>
          </w:p>
        </w:tc>
        <w:tc>
          <w:tcPr>
            <w:tcW w:w="4770" w:type="dxa"/>
          </w:tcPr>
          <w:p w:rsidR="00BC00B3" w:rsidRDefault="00BC00B3" w:rsidP="00A239E2"/>
        </w:tc>
        <w:tc>
          <w:tcPr>
            <w:tcW w:w="2358" w:type="dxa"/>
          </w:tcPr>
          <w:p w:rsidR="00BC00B3" w:rsidRDefault="00377854" w:rsidP="00A239E2">
            <w:r>
              <w:t>?</w:t>
            </w:r>
          </w:p>
        </w:tc>
      </w:tr>
    </w:tbl>
    <w:p w:rsidR="00EC35F5" w:rsidRDefault="00EC35F5" w:rsidP="00A239E2">
      <w:pPr>
        <w:spacing w:after="0"/>
      </w:pPr>
    </w:p>
    <w:p w:rsidR="00A239E2" w:rsidRDefault="00A239E2" w:rsidP="00A239E2">
      <w:pPr>
        <w:spacing w:after="0"/>
      </w:pPr>
    </w:p>
    <w:p w:rsidR="00A239E2" w:rsidRDefault="00A239E2" w:rsidP="00A239E2">
      <w:pPr>
        <w:spacing w:after="0"/>
      </w:pPr>
      <w:r>
        <w:t xml:space="preserve">Some gaps in the current TMDL accountability framework include: </w:t>
      </w:r>
    </w:p>
    <w:p w:rsidR="00A239E2" w:rsidRDefault="00A239E2" w:rsidP="00A239E2">
      <w:pPr>
        <w:pStyle w:val="ListParagraph"/>
        <w:numPr>
          <w:ilvl w:val="0"/>
          <w:numId w:val="3"/>
        </w:numPr>
        <w:ind w:left="360"/>
      </w:pPr>
      <w:r w:rsidRPr="006B3B9E">
        <w:rPr>
          <w:u w:val="single"/>
        </w:rPr>
        <w:t>Ecosystem Response</w:t>
      </w:r>
      <w:r>
        <w:t>-</w:t>
      </w:r>
      <w:r w:rsidR="00DB32AE">
        <w:t>The CBP needs to b</w:t>
      </w:r>
      <w:r>
        <w:t xml:space="preserve">etter explain </w:t>
      </w:r>
      <w:r w:rsidRPr="006B3B9E">
        <w:t>the effect of</w:t>
      </w:r>
      <w:r>
        <w:t xml:space="preserve"> BMPs on water-quality changes in the watershed and tidal waters. The jurisdictions would benefit from </w:t>
      </w:r>
      <w:r w:rsidR="00DB32AE">
        <w:t xml:space="preserve">improved </w:t>
      </w:r>
      <w:r>
        <w:t xml:space="preserve">summaries of monitoring results and factors affecting changes in N’P, and S loads in the watershed and progress toward water-quality standards.  This information would help with evaluation of 2-year milestones and assessment of the TMDL in 2017.  </w:t>
      </w:r>
    </w:p>
    <w:p w:rsidR="00A239E2" w:rsidRDefault="00A239E2" w:rsidP="00A239E2">
      <w:pPr>
        <w:pStyle w:val="ListParagraph"/>
        <w:numPr>
          <w:ilvl w:val="0"/>
          <w:numId w:val="3"/>
        </w:numPr>
        <w:ind w:left="360"/>
      </w:pPr>
      <w:r w:rsidRPr="006B3B9E">
        <w:rPr>
          <w:u w:val="single"/>
        </w:rPr>
        <w:t>Loads</w:t>
      </w:r>
      <w:r>
        <w:t xml:space="preserve">: There are gaps in assessing nonpoint source portion of N,P, and S loads at more local scales (county and townships). The Phase 2 WIPs provide more approaches for more local implementation of practices and would jurisdictions would benefit from improved information on local nonpoint sources of N, P, and S. </w:t>
      </w:r>
      <w:r w:rsidR="00DB32AE">
        <w:t xml:space="preserve">Based on table 2, there are also no workgroups in the CBP WQGIT to address sediment and air sources. </w:t>
      </w:r>
    </w:p>
    <w:p w:rsidR="00A239E2" w:rsidRDefault="00A239E2" w:rsidP="00A239E2">
      <w:pPr>
        <w:pStyle w:val="ListParagraph"/>
        <w:numPr>
          <w:ilvl w:val="0"/>
          <w:numId w:val="3"/>
        </w:numPr>
        <w:ind w:left="360"/>
      </w:pPr>
      <w:r w:rsidRPr="003B66A7">
        <w:rPr>
          <w:u w:val="single"/>
        </w:rPr>
        <w:t>Practices.</w:t>
      </w:r>
      <w:r>
        <w:t xml:space="preserve"> There are gaps associated with verification of “voluntary” BMPs have not have been reflected in the current suite of practices in the WIPs and improved tracking to ensure planned BMPs were implemented. </w:t>
      </w:r>
    </w:p>
    <w:p w:rsidR="00A239E2" w:rsidRPr="00C061EE" w:rsidRDefault="00A239E2" w:rsidP="00A239E2">
      <w:pPr>
        <w:pStyle w:val="ListParagraph"/>
        <w:numPr>
          <w:ilvl w:val="0"/>
          <w:numId w:val="3"/>
        </w:numPr>
        <w:ind w:left="360"/>
      </w:pPr>
      <w:r w:rsidRPr="00C061EE">
        <w:rPr>
          <w:u w:val="single"/>
        </w:rPr>
        <w:t>Capacity</w:t>
      </w:r>
      <w:r>
        <w:t xml:space="preserve"> –There </w:t>
      </w:r>
      <w:r w:rsidR="0082167D">
        <w:t>are</w:t>
      </w:r>
      <w:r>
        <w:t xml:space="preserve"> potential gaps in funding to implement some practices specified in the WIPs. For example, federal funding for the new Farm Bill and waste-water treatment plan upgrades may be reduced in 2013. </w:t>
      </w:r>
    </w:p>
    <w:p w:rsidR="00A239E2" w:rsidRDefault="00A239E2" w:rsidP="00A239E2">
      <w:pPr>
        <w:rPr>
          <w:b/>
          <w:u w:val="single"/>
        </w:rPr>
      </w:pPr>
      <w:r w:rsidRPr="00A06493">
        <w:rPr>
          <w:b/>
          <w:u w:val="single"/>
        </w:rPr>
        <w:t>Develop Management Strategy</w:t>
      </w:r>
      <w:r>
        <w:rPr>
          <w:b/>
          <w:u w:val="single"/>
        </w:rPr>
        <w:t xml:space="preserve">:  </w:t>
      </w:r>
    </w:p>
    <w:p w:rsidR="00A239E2" w:rsidRDefault="00A239E2" w:rsidP="00A239E2">
      <w:r>
        <w:t xml:space="preserve">The </w:t>
      </w:r>
      <w:r w:rsidR="00711333">
        <w:t xml:space="preserve">TMDL accountability framework provides a </w:t>
      </w:r>
      <w:r>
        <w:t xml:space="preserve">management strategy to implement the WIPs </w:t>
      </w:r>
      <w:r w:rsidR="00711333">
        <w:t xml:space="preserve">through the use of </w:t>
      </w:r>
      <w:r>
        <w:t>two-year milestones</w:t>
      </w:r>
      <w:r w:rsidR="00711333">
        <w:t xml:space="preserve"> and provides for an evaluation period in 2017</w:t>
      </w:r>
      <w:r>
        <w:t xml:space="preserve">. The Phase 2 WIPs </w:t>
      </w:r>
      <w:r w:rsidR="00711333">
        <w:t>present the jurisdiction’s plans to implement practices to meet the TMDL goals for 2017 and 2025.</w:t>
      </w:r>
      <w:r>
        <w:t xml:space="preserve">The jurisdictions work with EPA to specify the amount of practices that need to be implemented every two years </w:t>
      </w:r>
      <w:r w:rsidR="00711333">
        <w:t xml:space="preserve">(milestones) </w:t>
      </w:r>
      <w:r>
        <w:t xml:space="preserve">to meet the goals of the TMDL. The jurisdictions have prepared their first TMDL milestones for 2012-2013 and will do so every two years. In addition to the 2-year milestones, the jurisdictions and EPA will have a more in-depth </w:t>
      </w:r>
      <w:r w:rsidR="00711333">
        <w:t xml:space="preserve">evaluate </w:t>
      </w:r>
      <w:r>
        <w:t xml:space="preserve"> of progress in the 2017 to help with development Phase 3 WIPs</w:t>
      </w:r>
      <w:r w:rsidR="00711333">
        <w:t xml:space="preserve"> and provides an  opportunity revise the TMDL allocations based on watershed model changes and/or demonstration of reasonable assurance (see </w:t>
      </w:r>
      <w:r w:rsidR="00045F08">
        <w:t xml:space="preserve">figure xxx for the accountability framework </w:t>
      </w:r>
      <w:r w:rsidR="007860B1">
        <w:t>diagram</w:t>
      </w:r>
      <w:r w:rsidR="00045F08">
        <w:t>)</w:t>
      </w:r>
      <w:r>
        <w:t xml:space="preserve">. </w:t>
      </w:r>
    </w:p>
    <w:p w:rsidR="00A239E2" w:rsidRDefault="00A239E2" w:rsidP="00A239E2">
      <w:r>
        <w:lastRenderedPageBreak/>
        <w:t xml:space="preserve">The workgroups in the WQGIT are using the CBP decision framework to prepare more detailed approaches for </w:t>
      </w:r>
      <w:r w:rsidR="001E4B69">
        <w:t xml:space="preserve">supporting the </w:t>
      </w:r>
      <w:r>
        <w:t>implementi</w:t>
      </w:r>
      <w:r w:rsidR="001E4B69">
        <w:t>on of</w:t>
      </w:r>
      <w:r>
        <w:t xml:space="preserve"> practices in each source </w:t>
      </w:r>
      <w:r w:rsidR="00045F08">
        <w:t xml:space="preserve">sectors listed in </w:t>
      </w:r>
      <w:r w:rsidR="007860B1">
        <w:t>T</w:t>
      </w:r>
      <w:r w:rsidR="00045F08">
        <w:t>able 2</w:t>
      </w:r>
      <w:r>
        <w:t xml:space="preserve">. Some of the considerations they are addressing include funding, government regulations, best availability technology, nutrient “trading”, operation and maintenance, and how to address future </w:t>
      </w:r>
      <w:r w:rsidR="001E4B69">
        <w:t xml:space="preserve">population </w:t>
      </w:r>
      <w:r>
        <w:t>growth in meeting</w:t>
      </w:r>
      <w:r w:rsidR="001E4B69">
        <w:t xml:space="preserve"> and maintaining</w:t>
      </w:r>
      <w:r>
        <w:t xml:space="preserve"> the N, P, and S allocations. The workgroups are also looking at </w:t>
      </w:r>
      <w:r w:rsidR="001E4B69">
        <w:t xml:space="preserve">needed </w:t>
      </w:r>
      <w:r>
        <w:t>improvements in data for reporting and analys</w:t>
      </w:r>
      <w:r w:rsidR="001E4B69">
        <w:t>e</w:t>
      </w:r>
      <w:r>
        <w:t>s of practices for their respective source sect</w:t>
      </w:r>
      <w:r w:rsidR="001E4B69">
        <w:t>ors</w:t>
      </w:r>
      <w:r>
        <w:t xml:space="preserve">. </w:t>
      </w:r>
    </w:p>
    <w:p w:rsidR="00A239E2" w:rsidRDefault="00A239E2" w:rsidP="00A239E2">
      <w:pPr>
        <w:spacing w:after="0"/>
      </w:pPr>
      <w:r>
        <w:t xml:space="preserve">Some steps being taken by STAR to support these management strategies include: </w:t>
      </w:r>
    </w:p>
    <w:p w:rsidR="0082167D" w:rsidRDefault="00A239E2" w:rsidP="00DC3AB6">
      <w:pPr>
        <w:pStyle w:val="ListParagraph"/>
        <w:numPr>
          <w:ilvl w:val="0"/>
          <w:numId w:val="4"/>
        </w:numPr>
        <w:spacing w:after="0"/>
      </w:pPr>
      <w:r>
        <w:t xml:space="preserve">Assess the potential to use multiple models and establish a modeling laboratory to provide information on more local distribution of N, P, and S loads. A STAR action team has been established to explore options for this activity and what can be accomplished in advance of the 2017 evaluation of the TMDL. The EPA and USDA are also using results from the USGS SPARROW model to identify “priority agricultural watersheds”, which are areas of high nutrient loading to the Bay, to focus water-quality practices. </w:t>
      </w:r>
    </w:p>
    <w:p w:rsidR="00045F08" w:rsidRDefault="00045F08" w:rsidP="00DC3AB6">
      <w:pPr>
        <w:pStyle w:val="ListParagraph"/>
        <w:numPr>
          <w:ilvl w:val="0"/>
          <w:numId w:val="4"/>
        </w:numPr>
        <w:spacing w:after="0"/>
      </w:pPr>
      <w:r>
        <w:t>Improve verification of implementation of practices.</w:t>
      </w:r>
    </w:p>
    <w:p w:rsidR="00A239E2" w:rsidRDefault="00A239E2" w:rsidP="00A239E2">
      <w:pPr>
        <w:pStyle w:val="ListParagraph"/>
        <w:numPr>
          <w:ilvl w:val="0"/>
          <w:numId w:val="4"/>
        </w:numPr>
      </w:pPr>
      <w:r>
        <w:t xml:space="preserve">Expand monitoring of N, P, and S in the watershed (see next section on monitoring) </w:t>
      </w:r>
    </w:p>
    <w:p w:rsidR="00A239E2" w:rsidRDefault="00A239E2" w:rsidP="00A239E2">
      <w:pPr>
        <w:pStyle w:val="ListParagraph"/>
        <w:numPr>
          <w:ilvl w:val="0"/>
          <w:numId w:val="4"/>
        </w:numPr>
      </w:pPr>
      <w:r>
        <w:t xml:space="preserve">Prepare a report on lessons learned from BMPs and water-quality response to help improve decision making about implementation of practices. </w:t>
      </w:r>
    </w:p>
    <w:p w:rsidR="00A239E2" w:rsidRDefault="00A239E2" w:rsidP="00A239E2">
      <w:pPr>
        <w:pStyle w:val="ListParagraph"/>
        <w:numPr>
          <w:ilvl w:val="0"/>
          <w:numId w:val="4"/>
        </w:numPr>
      </w:pPr>
      <w:r>
        <w:t xml:space="preserve">Provide improved information to focus management strategies to achieve water-quality response in different portions of the estuary that will provide greatest benefit to living resources. </w:t>
      </w:r>
    </w:p>
    <w:p w:rsidR="00844CBE" w:rsidRDefault="00310F6C" w:rsidP="00A16469">
      <w:r w:rsidRPr="00310F6C">
        <w:rPr>
          <w:b/>
          <w:u w:val="single"/>
        </w:rPr>
        <w:t xml:space="preserve">Develop </w:t>
      </w:r>
      <w:r w:rsidR="00075D42" w:rsidRPr="00310F6C">
        <w:rPr>
          <w:b/>
          <w:u w:val="single"/>
        </w:rPr>
        <w:t>Monitoring Program</w:t>
      </w:r>
      <w:r w:rsidR="00131B73" w:rsidRPr="00131B73">
        <w:rPr>
          <w:b/>
        </w:rPr>
        <w:t>—</w:t>
      </w:r>
      <w:r w:rsidR="00EC62CD">
        <w:t xml:space="preserve">The CBP </w:t>
      </w:r>
      <w:r w:rsidR="00B23679">
        <w:t xml:space="preserve">has </w:t>
      </w:r>
      <w:r w:rsidR="00045F08">
        <w:t>existing monitoring programs, which are described in section 5 of the TMDL</w:t>
      </w:r>
      <w:r w:rsidR="00B23679">
        <w:t>, used</w:t>
      </w:r>
      <w:r w:rsidR="00887AC3">
        <w:t xml:space="preserve"> to</w:t>
      </w:r>
      <w:r w:rsidR="00045F08">
        <w:t xml:space="preserve"> </w:t>
      </w:r>
      <w:r w:rsidR="00887AC3">
        <w:t xml:space="preserve">monitor </w:t>
      </w:r>
      <w:r w:rsidR="00045F08">
        <w:t>(1</w:t>
      </w:r>
      <w:r w:rsidR="00B23679">
        <w:t>)</w:t>
      </w:r>
      <w:r w:rsidR="00EC62CD">
        <w:t xml:space="preserve"> </w:t>
      </w:r>
      <w:r w:rsidR="00C34C91">
        <w:t>N, P and S</w:t>
      </w:r>
      <w:r w:rsidR="00EC62CD">
        <w:t xml:space="preserve"> in the watershed, (</w:t>
      </w:r>
      <w:r w:rsidR="00045F08">
        <w:t>2</w:t>
      </w:r>
      <w:r w:rsidR="00EC62CD">
        <w:t xml:space="preserve">) </w:t>
      </w:r>
      <w:r w:rsidR="00045F08">
        <w:t xml:space="preserve">conditions in tidal waters to assess </w:t>
      </w:r>
      <w:r w:rsidR="00EC62CD">
        <w:t>water-quality standards in the</w:t>
      </w:r>
      <w:r w:rsidR="00A94198">
        <w:t xml:space="preserve"> estuary</w:t>
      </w:r>
      <w:r w:rsidR="00887AC3">
        <w:t xml:space="preserve">, and (3) </w:t>
      </w:r>
      <w:r w:rsidR="00B23679">
        <w:t>tidal habitats and</w:t>
      </w:r>
      <w:r w:rsidR="00887AC3">
        <w:t xml:space="preserve"> living resources</w:t>
      </w:r>
      <w:r w:rsidR="00A94198">
        <w:t xml:space="preserve">. </w:t>
      </w:r>
      <w:r w:rsidR="00B23679">
        <w:t>The CBP</w:t>
      </w:r>
      <w:r w:rsidR="00887AC3">
        <w:t xml:space="preserve"> also has a reporting process for tracking implementation of management practices. </w:t>
      </w:r>
      <w:r w:rsidR="00A94198">
        <w:t xml:space="preserve">Results from the monitoring </w:t>
      </w:r>
      <w:r w:rsidR="00B23679">
        <w:t xml:space="preserve">and tracking </w:t>
      </w:r>
      <w:r w:rsidR="00A94198">
        <w:t xml:space="preserve">programs are used to update indicators to help assess progress toward implementation of practices and water-quality improvements. </w:t>
      </w:r>
      <w:r w:rsidR="00A16469" w:rsidRPr="00A16469">
        <w:t xml:space="preserve"> </w:t>
      </w:r>
      <w:r w:rsidR="00A94198">
        <w:t xml:space="preserve">Many of the monitoring </w:t>
      </w:r>
      <w:r w:rsidR="00B23679">
        <w:t xml:space="preserve">and assessment </w:t>
      </w:r>
      <w:r w:rsidR="00A94198">
        <w:t>activities are provided by the CBP Scientific</w:t>
      </w:r>
      <w:r w:rsidR="00B23679">
        <w:t>,</w:t>
      </w:r>
      <w:r w:rsidR="00A94198">
        <w:t xml:space="preserve"> Technical Assessment</w:t>
      </w:r>
      <w:r w:rsidR="00B23679">
        <w:t>,</w:t>
      </w:r>
      <w:r w:rsidR="00A94198">
        <w:t xml:space="preserve"> and Reporting (STAR) team and partner science entities.</w:t>
      </w:r>
      <w:r w:rsidR="00A94198" w:rsidRPr="00494C39">
        <w:t xml:space="preserve"> </w:t>
      </w:r>
      <w:r w:rsidR="00A94198">
        <w:t>The CBP</w:t>
      </w:r>
      <w:r w:rsidR="00887AC3">
        <w:t>, through the STAC,</w:t>
      </w:r>
      <w:r w:rsidR="00A94198">
        <w:t xml:space="preserve"> conducted a review of its monitoring program</w:t>
      </w:r>
      <w:r w:rsidR="00887AC3">
        <w:t>s</w:t>
      </w:r>
      <w:r w:rsidR="00A94198">
        <w:t xml:space="preserve"> in</w:t>
      </w:r>
      <w:r w:rsidR="00887AC3">
        <w:t xml:space="preserve"> </w:t>
      </w:r>
      <w:r w:rsidR="00A94198">
        <w:t xml:space="preserve">2009, </w:t>
      </w:r>
      <w:r w:rsidR="00887AC3">
        <w:t xml:space="preserve">to better align efforts with the anticipated needs of the TMDL </w:t>
      </w:r>
      <w:r w:rsidR="00A94198">
        <w:t>and plan</w:t>
      </w:r>
      <w:r w:rsidR="00887AC3">
        <w:t>s</w:t>
      </w:r>
      <w:r w:rsidR="00A94198">
        <w:t xml:space="preserve"> future evaluation to determine if changes need to be made to address the needs of the goal teams. Findings from all of the monitoring programs will need to be used to </w:t>
      </w:r>
      <w:r w:rsidR="00887AC3">
        <w:t xml:space="preserve">assess of potential </w:t>
      </w:r>
      <w:r w:rsidR="00A94198">
        <w:t>improve</w:t>
      </w:r>
      <w:r w:rsidR="00887AC3">
        <w:t>ments for CBP</w:t>
      </w:r>
      <w:r w:rsidR="00A94198">
        <w:t xml:space="preserve"> model simulations (by 2015) to help develop the Phase 3 WIPs by 2017. </w:t>
      </w:r>
      <w:r w:rsidR="00844CBE">
        <w:t xml:space="preserve">The key indicators and associated monitoring to assess progress toward the TMDL </w:t>
      </w:r>
      <w:r w:rsidR="00140547">
        <w:t xml:space="preserve">and associated water-quality standards </w:t>
      </w:r>
      <w:r w:rsidR="00844CBE">
        <w:t xml:space="preserve">include: </w:t>
      </w:r>
    </w:p>
    <w:p w:rsidR="00844CBE" w:rsidRDefault="00844CBE" w:rsidP="00844CBE">
      <w:pPr>
        <w:pStyle w:val="ListParagraph"/>
        <w:numPr>
          <w:ilvl w:val="0"/>
          <w:numId w:val="9"/>
        </w:numPr>
      </w:pPr>
      <w:r>
        <w:t xml:space="preserve">Implementation of Restoration Efforts: Indicators for the reduction of </w:t>
      </w:r>
      <w:r w:rsidR="00C34C91">
        <w:t>N, P and S</w:t>
      </w:r>
      <w:r>
        <w:t xml:space="preserve"> by source, jurisdiction, and overall load reductions.  These indicators are based on BMP data submitted by the jurisdictions that are run through the CBP models to estimate progress toward load reductions.</w:t>
      </w:r>
    </w:p>
    <w:p w:rsidR="00844CBE" w:rsidRDefault="00844CBE" w:rsidP="00844CBE">
      <w:pPr>
        <w:pStyle w:val="ListParagraph"/>
        <w:numPr>
          <w:ilvl w:val="0"/>
          <w:numId w:val="9"/>
        </w:numPr>
      </w:pPr>
      <w:r>
        <w:t xml:space="preserve">Changes in N, P, and Sediment: indicators of flow-adjusted trends of </w:t>
      </w:r>
      <w:r w:rsidR="00C34C91">
        <w:t>N, P and S</w:t>
      </w:r>
      <w:r>
        <w:t xml:space="preserve">. These indicators show long-term (25 year) and shorter term (10 year) changes in N, P, and S when annual effect </w:t>
      </w:r>
      <w:r>
        <w:lastRenderedPageBreak/>
        <w:t>of streamflow variability are removed. The indicators are based on monitoring data collected as part of the CBP nontidal network.</w:t>
      </w:r>
    </w:p>
    <w:p w:rsidR="00844CBE" w:rsidRDefault="00844CBE" w:rsidP="00844CBE">
      <w:pPr>
        <w:pStyle w:val="ListParagraph"/>
        <w:numPr>
          <w:ilvl w:val="0"/>
          <w:numId w:val="9"/>
        </w:numPr>
      </w:pPr>
      <w:r>
        <w:t>Indicators of attainment of dissolved oxygen, chlorophyll-a, water clarity/SAV standards. These indicators are based primarily on results from the CBP estuary water-quality monitoring network.</w:t>
      </w:r>
    </w:p>
    <w:p w:rsidR="00844CBE" w:rsidRDefault="00844CBE" w:rsidP="00A16469">
      <w:r>
        <w:t xml:space="preserve">There is additional monitoring and assessment to address the factors affecting annual loads, responses in living resources, and </w:t>
      </w:r>
      <w:r w:rsidR="00140547">
        <w:t xml:space="preserve">efforts underway to improve monitoring programs. These are </w:t>
      </w:r>
      <w:r w:rsidR="00DC3AB6">
        <w:t>summarized</w:t>
      </w:r>
      <w:r w:rsidR="00140547">
        <w:t xml:space="preserve"> for each factor. </w:t>
      </w:r>
    </w:p>
    <w:p w:rsidR="0064403E" w:rsidRDefault="00075D42" w:rsidP="00494C39">
      <w:pPr>
        <w:pStyle w:val="ListParagraph"/>
        <w:numPr>
          <w:ilvl w:val="0"/>
          <w:numId w:val="4"/>
        </w:numPr>
      </w:pPr>
      <w:r w:rsidRPr="00150ECA">
        <w:rPr>
          <w:u w:val="single"/>
        </w:rPr>
        <w:t>System understanding</w:t>
      </w:r>
      <w:r>
        <w:t xml:space="preserve">: </w:t>
      </w:r>
      <w:r w:rsidR="00150ECA">
        <w:t xml:space="preserve">The CBP </w:t>
      </w:r>
      <w:r w:rsidR="00140547">
        <w:t>has annual monitoring of river flow to the Bay to help explain yearly changes in DO, clarity/SAV, and chorophyll-a conditions</w:t>
      </w:r>
      <w:r w:rsidR="00776625">
        <w:t xml:space="preserve"> </w:t>
      </w:r>
      <w:r w:rsidR="00B23679">
        <w:t xml:space="preserve">Additional living resources monitoring is used to assess changes in populations of fisheries (crabs, oysters, and selected finfish) that are dependent on DO conditions. </w:t>
      </w:r>
      <w:r w:rsidR="0064403E">
        <w:t xml:space="preserve">Some improvements for monitoring </w:t>
      </w:r>
      <w:r w:rsidR="00140547">
        <w:t xml:space="preserve">and system understanding </w:t>
      </w:r>
      <w:r w:rsidR="0064403E">
        <w:t xml:space="preserve">include: </w:t>
      </w:r>
    </w:p>
    <w:p w:rsidR="0064403E" w:rsidRDefault="0064403E" w:rsidP="0064403E">
      <w:pPr>
        <w:pStyle w:val="ListParagraph"/>
        <w:numPr>
          <w:ilvl w:val="1"/>
          <w:numId w:val="4"/>
        </w:numPr>
      </w:pPr>
      <w:r>
        <w:t>Continuous</w:t>
      </w:r>
      <w:r w:rsidR="00150ECA">
        <w:t xml:space="preserve"> DO may be </w:t>
      </w:r>
      <w:r w:rsidR="0087601C">
        <w:t>needed</w:t>
      </w:r>
      <w:r w:rsidR="00150ECA">
        <w:t xml:space="preserve"> to better assess achievement of the standard. </w:t>
      </w:r>
    </w:p>
    <w:p w:rsidR="0064403E" w:rsidRDefault="0064403E" w:rsidP="0064403E">
      <w:pPr>
        <w:pStyle w:val="ListParagraph"/>
        <w:numPr>
          <w:ilvl w:val="1"/>
          <w:numId w:val="4"/>
        </w:numPr>
      </w:pPr>
      <w:r>
        <w:t>M</w:t>
      </w:r>
      <w:r w:rsidR="00075D42">
        <w:t xml:space="preserve">onitoring </w:t>
      </w:r>
      <w:r>
        <w:t xml:space="preserve">of </w:t>
      </w:r>
      <w:r w:rsidR="00C34C91">
        <w:t>N, P and S</w:t>
      </w:r>
      <w:r>
        <w:t xml:space="preserve"> in the watershed has been implemented but there is still a need to enhance </w:t>
      </w:r>
      <w:r w:rsidR="00075D42">
        <w:t>small watershed monitoring and assessment</w:t>
      </w:r>
      <w:r w:rsidR="00BB2E17">
        <w:t xml:space="preserve"> to better evaluation BMP efficiency</w:t>
      </w:r>
      <w:r w:rsidR="00075D42">
        <w:t xml:space="preserve">, </w:t>
      </w:r>
    </w:p>
    <w:p w:rsidR="0064403E" w:rsidRDefault="0064403E" w:rsidP="0064403E">
      <w:pPr>
        <w:pStyle w:val="ListParagraph"/>
        <w:numPr>
          <w:ilvl w:val="1"/>
          <w:numId w:val="4"/>
        </w:numPr>
      </w:pPr>
      <w:r>
        <w:t>P</w:t>
      </w:r>
      <w:r w:rsidR="00075D42">
        <w:t xml:space="preserve">roduce reports on lessons learned from BMPs and water-quality response. </w:t>
      </w:r>
    </w:p>
    <w:p w:rsidR="00075D42" w:rsidRDefault="00075D42" w:rsidP="00150ECA">
      <w:pPr>
        <w:pStyle w:val="ListParagraph"/>
        <w:numPr>
          <w:ilvl w:val="0"/>
          <w:numId w:val="7"/>
        </w:numPr>
      </w:pPr>
      <w:r w:rsidRPr="00494C39">
        <w:rPr>
          <w:u w:val="single"/>
        </w:rPr>
        <w:t xml:space="preserve">Loads: </w:t>
      </w:r>
      <w:r w:rsidR="00494C39">
        <w:t xml:space="preserve">The CBP </w:t>
      </w:r>
      <w:r w:rsidR="00140547">
        <w:t xml:space="preserve">and USGS have the River-Input Stations to </w:t>
      </w:r>
      <w:r w:rsidR="00494C39">
        <w:t>monitor</w:t>
      </w:r>
      <w:r w:rsidR="00140547">
        <w:t xml:space="preserve"> and help assess annual loads of </w:t>
      </w:r>
      <w:r w:rsidR="00C34C91">
        <w:t>N, P and S</w:t>
      </w:r>
      <w:r w:rsidR="00494C39">
        <w:t xml:space="preserve"> to the Bay </w:t>
      </w:r>
      <w:r w:rsidR="00140547">
        <w:t xml:space="preserve">which are used to explain changes in estuary water-quality conditions. New techniques are being developed to better compare the N,P,and S load data to TMDL </w:t>
      </w:r>
      <w:r w:rsidR="0064403E">
        <w:t>allocation</w:t>
      </w:r>
      <w:r w:rsidR="00140547">
        <w:t>s</w:t>
      </w:r>
      <w:r w:rsidR="00494C39">
        <w:t xml:space="preserve">. </w:t>
      </w:r>
    </w:p>
    <w:p w:rsidR="00494C39" w:rsidRDefault="00494C39" w:rsidP="00075D42">
      <w:pPr>
        <w:pStyle w:val="ListParagraph"/>
        <w:numPr>
          <w:ilvl w:val="0"/>
          <w:numId w:val="4"/>
        </w:numPr>
      </w:pPr>
      <w:r>
        <w:rPr>
          <w:u w:val="single"/>
        </w:rPr>
        <w:t>Practices</w:t>
      </w:r>
      <w:r w:rsidR="00F8033A">
        <w:rPr>
          <w:u w:val="single"/>
        </w:rPr>
        <w:t xml:space="preserve">. </w:t>
      </w:r>
      <w:bookmarkStart w:id="3" w:name="_GoBack"/>
      <w:bookmarkEnd w:id="3"/>
      <w:r w:rsidR="00EE08CE">
        <w:t xml:space="preserve">The CBP </w:t>
      </w:r>
      <w:r w:rsidR="00140547">
        <w:t xml:space="preserve">is </w:t>
      </w:r>
      <w:r w:rsidR="00EE08CE">
        <w:t xml:space="preserve">implementing the </w:t>
      </w:r>
      <w:r w:rsidR="00373303">
        <w:t>National Environmental Information Exchange Network (</w:t>
      </w:r>
      <w:r w:rsidR="00EE08CE">
        <w:t>N</w:t>
      </w:r>
      <w:r w:rsidR="00373303">
        <w:t>EI</w:t>
      </w:r>
      <w:r w:rsidR="00EE08CE">
        <w:t>N</w:t>
      </w:r>
      <w:r w:rsidR="00373303">
        <w:t>)</w:t>
      </w:r>
      <w:r w:rsidR="00EE08CE">
        <w:t xml:space="preserve"> system for improved submission of BMP data from the jurisdictions and h</w:t>
      </w:r>
      <w:r w:rsidR="00EC62CD">
        <w:t>as a new reporting system—</w:t>
      </w:r>
      <w:r w:rsidR="00A120AD">
        <w:t xml:space="preserve">the Bay Tracking and Accounting System, or </w:t>
      </w:r>
      <w:r w:rsidR="00EC62CD">
        <w:t>B</w:t>
      </w:r>
      <w:r w:rsidR="00A120AD">
        <w:t>ay</w:t>
      </w:r>
      <w:r w:rsidR="00EC62CD">
        <w:t>TAS</w:t>
      </w:r>
      <w:r w:rsidR="00EE08CE">
        <w:t xml:space="preserve"> </w:t>
      </w:r>
      <w:r w:rsidR="00A120AD">
        <w:t xml:space="preserve"> - </w:t>
      </w:r>
      <w:r w:rsidR="00EE08CE">
        <w:t xml:space="preserve">to help track </w:t>
      </w:r>
      <w:r w:rsidR="00917419">
        <w:t>implementation</w:t>
      </w:r>
      <w:r>
        <w:t xml:space="preserve">. The CBP is working with the jurisdictions and federal partners to improve verification of implementation of practices. The CBP also has planned on-going assessment of </w:t>
      </w:r>
      <w:r w:rsidR="00075D42">
        <w:t xml:space="preserve">BMP efficiency </w:t>
      </w:r>
      <w:r>
        <w:t xml:space="preserve">based on literature reviews and </w:t>
      </w:r>
      <w:r w:rsidR="00140547">
        <w:t xml:space="preserve">is setting up expert panels modify existing, or </w:t>
      </w:r>
      <w:r>
        <w:t xml:space="preserve">approve </w:t>
      </w:r>
      <w:r w:rsidR="00075D42">
        <w:t>new</w:t>
      </w:r>
      <w:r w:rsidR="00140547">
        <w:t>,</w:t>
      </w:r>
      <w:r w:rsidR="00075D42">
        <w:t xml:space="preserve"> BMPs</w:t>
      </w:r>
      <w:r>
        <w:t xml:space="preserve"> which can be used in the CBP WSM. </w:t>
      </w:r>
    </w:p>
    <w:p w:rsidR="0079681D" w:rsidRPr="00494C39" w:rsidRDefault="00075D42" w:rsidP="00BB2E17">
      <w:pPr>
        <w:pStyle w:val="ListParagraph"/>
        <w:numPr>
          <w:ilvl w:val="0"/>
          <w:numId w:val="4"/>
        </w:numPr>
      </w:pPr>
      <w:r w:rsidRPr="00494C39">
        <w:rPr>
          <w:u w:val="single"/>
        </w:rPr>
        <w:t>Capacity</w:t>
      </w:r>
      <w:r>
        <w:t>-</w:t>
      </w:r>
      <w:r w:rsidR="0064403E">
        <w:t xml:space="preserve">The capacity to implement practices is being evaluated </w:t>
      </w:r>
      <w:r w:rsidR="00456AC5">
        <w:t>by EPA</w:t>
      </w:r>
      <w:r w:rsidR="0064403E">
        <w:t xml:space="preserve"> review </w:t>
      </w:r>
      <w:r w:rsidR="00BB2E17">
        <w:t xml:space="preserve">of the WIPs, </w:t>
      </w:r>
      <w:r w:rsidR="0064403E">
        <w:t xml:space="preserve">and future efforts to </w:t>
      </w:r>
      <w:r w:rsidR="00BB2E17">
        <w:t>measure implementation progress relative to annual progress and 2-year mileston</w:t>
      </w:r>
      <w:r w:rsidR="00310F6C">
        <w:t xml:space="preserve">es. This would be supported by </w:t>
      </w:r>
      <w:r w:rsidR="00BB2E17">
        <w:t>improved tracking of</w:t>
      </w:r>
      <w:r w:rsidR="00131B73">
        <w:t xml:space="preserve"> BMPs implementation</w:t>
      </w:r>
      <w:r>
        <w:t xml:space="preserve">. </w:t>
      </w:r>
    </w:p>
    <w:p w:rsidR="00DD59A7" w:rsidRDefault="00BB2E17" w:rsidP="00BB2E17">
      <w:r w:rsidRPr="0079681D">
        <w:rPr>
          <w:b/>
          <w:u w:val="single"/>
        </w:rPr>
        <w:t>Assess Performance</w:t>
      </w:r>
      <w:r w:rsidR="00131B73">
        <w:rPr>
          <w:b/>
        </w:rPr>
        <w:t>—</w:t>
      </w:r>
      <w:r w:rsidR="00DC3AB6">
        <w:t>T</w:t>
      </w:r>
      <w:r w:rsidR="00EC62CD">
        <w:t>he</w:t>
      </w:r>
      <w:r w:rsidR="00EE08CE">
        <w:t xml:space="preserve"> </w:t>
      </w:r>
      <w:r w:rsidR="00DD59A7">
        <w:t xml:space="preserve">CBP accountability framework provides the foundation to assess performance toward the TMDL and associated water-quality standards. The established times in the accountability framework to assess performance include: </w:t>
      </w:r>
    </w:p>
    <w:p w:rsidR="00DD59A7" w:rsidRPr="00F166D9" w:rsidRDefault="00DD59A7" w:rsidP="0057685E">
      <w:pPr>
        <w:pStyle w:val="ListParagraph"/>
        <w:numPr>
          <w:ilvl w:val="0"/>
          <w:numId w:val="15"/>
        </w:numPr>
      </w:pPr>
      <w:r w:rsidRPr="0057685E">
        <w:rPr>
          <w:b/>
        </w:rPr>
        <w:t>Assessment of Phase 2 WIPs (2011-2012)</w:t>
      </w:r>
      <w:r w:rsidR="00F166D9" w:rsidRPr="0057685E">
        <w:rPr>
          <w:b/>
        </w:rPr>
        <w:t xml:space="preserve">. </w:t>
      </w:r>
      <w:r w:rsidR="00F166D9">
        <w:t xml:space="preserve">EPA is working with the jurisdiction to assess if the Phase 2 WIPs to achieve the TMDL goals. This will be completed in 2012. </w:t>
      </w:r>
    </w:p>
    <w:p w:rsidR="00DD59A7" w:rsidRDefault="00DD59A7" w:rsidP="0057685E">
      <w:pPr>
        <w:pStyle w:val="ListParagraph"/>
        <w:numPr>
          <w:ilvl w:val="0"/>
          <w:numId w:val="15"/>
        </w:numPr>
      </w:pPr>
      <w:r w:rsidRPr="0057685E">
        <w:rPr>
          <w:b/>
        </w:rPr>
        <w:t>During the 2-year milestones</w:t>
      </w:r>
      <w:r w:rsidR="00F166D9" w:rsidRPr="0057685E">
        <w:rPr>
          <w:b/>
        </w:rPr>
        <w:t xml:space="preserve">. </w:t>
      </w:r>
      <w:r w:rsidR="00F166D9">
        <w:t xml:space="preserve">In even years of the milestones, results of previous milestone are assessed and the next round of milestone commitments is assessed.  In the odd years, there’s an interim report.  All of the results are reported to the EC.  This provides an assessment of </w:t>
      </w:r>
      <w:r w:rsidR="00D90A44">
        <w:lastRenderedPageBreak/>
        <w:t xml:space="preserve">performance to implement management practices </w:t>
      </w:r>
      <w:r w:rsidR="00F166D9">
        <w:t xml:space="preserve">and </w:t>
      </w:r>
      <w:r w:rsidR="00D90A44">
        <w:t xml:space="preserve">additional analysis to assess progress toward achieving </w:t>
      </w:r>
      <w:r w:rsidR="00F166D9">
        <w:t xml:space="preserve">changes in water-quality trends and standards. </w:t>
      </w:r>
    </w:p>
    <w:p w:rsidR="00DD59A7" w:rsidRDefault="00DD59A7" w:rsidP="0057685E">
      <w:pPr>
        <w:pStyle w:val="ListParagraph"/>
        <w:numPr>
          <w:ilvl w:val="0"/>
          <w:numId w:val="15"/>
        </w:numPr>
      </w:pPr>
      <w:r w:rsidRPr="0057685E">
        <w:rPr>
          <w:b/>
        </w:rPr>
        <w:t>2017 evaluation</w:t>
      </w:r>
      <w:r w:rsidR="00F166D9" w:rsidRPr="0057685E">
        <w:rPr>
          <w:b/>
        </w:rPr>
        <w:t xml:space="preserve">. </w:t>
      </w:r>
      <w:r w:rsidR="00F166D9">
        <w:t xml:space="preserve">The evaluation will likely begin in 2015 </w:t>
      </w:r>
      <w:r>
        <w:t>includes development of Phase 3 of the WIPs</w:t>
      </w:r>
      <w:r w:rsidR="00F166D9">
        <w:t xml:space="preserve">, </w:t>
      </w:r>
      <w:r>
        <w:t xml:space="preserve"> any potential modifications to the TMDL allocations based on changes to the WSM</w:t>
      </w:r>
      <w:r w:rsidR="00F166D9">
        <w:t xml:space="preserve">, and more in-depth assessment of water-quality and living resources changes. </w:t>
      </w:r>
    </w:p>
    <w:p w:rsidR="00F166D9" w:rsidRDefault="00F166D9" w:rsidP="0057685E">
      <w:pPr>
        <w:pStyle w:val="ListParagraph"/>
        <w:numPr>
          <w:ilvl w:val="0"/>
          <w:numId w:val="15"/>
        </w:numPr>
      </w:pPr>
      <w:r w:rsidRPr="0057685E">
        <w:rPr>
          <w:b/>
        </w:rPr>
        <w:t>2025 attainment of the TMDL</w:t>
      </w:r>
    </w:p>
    <w:p w:rsidR="00DC3AB6" w:rsidRDefault="0079681D" w:rsidP="0057685E">
      <w:pPr>
        <w:spacing w:after="0"/>
      </w:pPr>
      <w:r w:rsidRPr="0057685E">
        <w:rPr>
          <w:b/>
          <w:u w:val="single"/>
        </w:rPr>
        <w:t xml:space="preserve">Manage Adaptively </w:t>
      </w:r>
      <w:r w:rsidR="00B6138D" w:rsidRPr="0057685E">
        <w:rPr>
          <w:b/>
          <w:u w:val="single"/>
        </w:rPr>
        <w:t>–</w:t>
      </w:r>
      <w:r w:rsidR="00B6138D">
        <w:t>Th</w:t>
      </w:r>
      <w:r w:rsidR="00D90A44">
        <w:t xml:space="preserve">e CBP has employed managed adaptively since beginning to formulate the TMDL in 2009. During 2009-2010, the EPA and jurisdictions prepared and revised version of the Phase 1 WIP to help finalize the TMDL. The TMDL accountability framework, discussed in section 10 of the TMDL, provides the opportunities to manage adaptively from 2011 to 2025. </w:t>
      </w:r>
      <w:r w:rsidR="00DC3AB6">
        <w:t xml:space="preserve">Some specific steps where changes will be made include: </w:t>
      </w:r>
    </w:p>
    <w:p w:rsidR="00DC3AB6" w:rsidRDefault="00D90A44" w:rsidP="0057685E">
      <w:pPr>
        <w:pStyle w:val="ListParagraph"/>
        <w:numPr>
          <w:ilvl w:val="0"/>
          <w:numId w:val="14"/>
        </w:numPr>
        <w:spacing w:after="0"/>
      </w:pPr>
      <w:r>
        <w:t>Management changes are being made based on review of the Phase 2 WIPs</w:t>
      </w:r>
      <w:r w:rsidR="0057685E">
        <w:t xml:space="preserve">. </w:t>
      </w:r>
    </w:p>
    <w:p w:rsidR="00DC3AB6" w:rsidRDefault="00DC3AB6" w:rsidP="0057685E">
      <w:pPr>
        <w:pStyle w:val="ListParagraph"/>
        <w:numPr>
          <w:ilvl w:val="0"/>
          <w:numId w:val="14"/>
        </w:numPr>
      </w:pPr>
      <w:r>
        <w:t>C</w:t>
      </w:r>
      <w:r w:rsidR="00D90A44">
        <w:t xml:space="preserve">hanges </w:t>
      </w:r>
      <w:r w:rsidR="0057685E">
        <w:t xml:space="preserve">will be made </w:t>
      </w:r>
      <w:r>
        <w:t xml:space="preserve">during formulation and </w:t>
      </w:r>
      <w:r w:rsidR="00D90A44">
        <w:t xml:space="preserve">assessment of each 2-year milestone. </w:t>
      </w:r>
    </w:p>
    <w:p w:rsidR="00DC3AB6" w:rsidRDefault="00D90A44" w:rsidP="0057685E">
      <w:pPr>
        <w:pStyle w:val="ListParagraph"/>
        <w:numPr>
          <w:ilvl w:val="0"/>
          <w:numId w:val="14"/>
        </w:numPr>
      </w:pPr>
      <w:r>
        <w:t xml:space="preserve">The 2017 evaluation will provide opportunity for larger changes in CBP models, TMDL allocations, and management strategies during develop of the Phase 3 WIPs. </w:t>
      </w:r>
    </w:p>
    <w:p w:rsidR="0057685E" w:rsidRDefault="00DC3AB6" w:rsidP="00DC3AB6">
      <w:r>
        <w:t xml:space="preserve">Some general questions that will be addressed to make the needed management adjustments include: </w:t>
      </w:r>
    </w:p>
    <w:p w:rsidR="001F2FC8" w:rsidRPr="001F2FC8" w:rsidRDefault="0079681D" w:rsidP="0057685E">
      <w:pPr>
        <w:pStyle w:val="ListParagraph"/>
        <w:numPr>
          <w:ilvl w:val="0"/>
          <w:numId w:val="13"/>
        </w:numPr>
      </w:pPr>
      <w:r w:rsidRPr="001F2FC8">
        <w:t xml:space="preserve">What </w:t>
      </w:r>
      <w:r w:rsidR="001F2FC8" w:rsidRPr="001F2FC8">
        <w:t>progres</w:t>
      </w:r>
      <w:r w:rsidR="00EE08CE">
        <w:t xml:space="preserve">s had been made in implementing practices </w:t>
      </w:r>
      <w:r w:rsidR="008908B2">
        <w:t>(annual progress runs and 2-year milestones)</w:t>
      </w:r>
      <w:r w:rsidR="00EC62CD">
        <w:t>?</w:t>
      </w:r>
    </w:p>
    <w:p w:rsidR="0079681D" w:rsidRDefault="001F2FC8" w:rsidP="00494C39">
      <w:pPr>
        <w:pStyle w:val="ListParagraph"/>
        <w:numPr>
          <w:ilvl w:val="0"/>
          <w:numId w:val="8"/>
        </w:numPr>
      </w:pPr>
      <w:r w:rsidRPr="001F2FC8">
        <w:t xml:space="preserve">What </w:t>
      </w:r>
      <w:r w:rsidR="00B6138D">
        <w:t>have we learned to better implement practices</w:t>
      </w:r>
      <w:r w:rsidR="008908B2">
        <w:t xml:space="preserve"> (summary document of lessons learned</w:t>
      </w:r>
      <w:r w:rsidR="00EC62CD">
        <w:t xml:space="preserve"> and need to have this done again prior to 2017 re-evaluation</w:t>
      </w:r>
      <w:r w:rsidR="008908B2">
        <w:t>)</w:t>
      </w:r>
      <w:r w:rsidR="00EC62CD">
        <w:t>?</w:t>
      </w:r>
    </w:p>
    <w:p w:rsidR="00EC62CD" w:rsidRDefault="008908B2" w:rsidP="008908B2">
      <w:pPr>
        <w:pStyle w:val="ListParagraph"/>
        <w:numPr>
          <w:ilvl w:val="0"/>
          <w:numId w:val="8"/>
        </w:numPr>
      </w:pPr>
      <w:r>
        <w:t xml:space="preserve">What are the changes in water quality and how does it inform implementation of practices </w:t>
      </w:r>
      <w:r w:rsidR="00EC62CD">
        <w:t xml:space="preserve">(based on using monitoring data for annual updates of trends in </w:t>
      </w:r>
      <w:r w:rsidR="00C34C91">
        <w:t>N, P and S</w:t>
      </w:r>
      <w:r w:rsidR="00EC62CD">
        <w:t xml:space="preserve"> and water-quality standards in the Bay)?</w:t>
      </w:r>
    </w:p>
    <w:p w:rsidR="00B6138D" w:rsidRDefault="00EC62CD" w:rsidP="008908B2">
      <w:pPr>
        <w:pStyle w:val="ListParagraph"/>
        <w:numPr>
          <w:ilvl w:val="0"/>
          <w:numId w:val="8"/>
        </w:numPr>
      </w:pPr>
      <w:r>
        <w:t>W</w:t>
      </w:r>
      <w:r w:rsidR="00B6138D">
        <w:t xml:space="preserve">hat improvements are needed in modeling, monitoring, and science </w:t>
      </w:r>
      <w:r>
        <w:t>(based on comparison of monitoring and modeling results and action team(s) to improve models for 2017 re-evaluation)?</w:t>
      </w:r>
    </w:p>
    <w:p w:rsidR="00917419" w:rsidRDefault="00917419" w:rsidP="00075D42">
      <w:pPr>
        <w:rPr>
          <w:b/>
          <w:u w:val="single"/>
        </w:rPr>
      </w:pPr>
    </w:p>
    <w:sectPr w:rsidR="00917419" w:rsidSect="003B33BE">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Antos" w:date="2012-04-17T11:30:00Z" w:initials="KWA">
    <w:p w:rsidR="001E4B69" w:rsidRDefault="001E4B69">
      <w:pPr>
        <w:pStyle w:val="CommentText"/>
      </w:pPr>
      <w:r>
        <w:rPr>
          <w:rStyle w:val="CommentReference"/>
        </w:rPr>
        <w:annotationRef/>
      </w:r>
      <w:r>
        <w:t>Gary can add to this. Need to make it more clear that CBP models draw on a wealth of peer-reviewed sources.  It’s not the model telling the world what the sources of pollution are; the data to the models tell us what the sources are.</w:t>
      </w:r>
    </w:p>
  </w:comment>
  <w:comment w:id="1" w:author="Phillips, Scott W." w:date="2012-04-19T14:12:00Z" w:initials="PSW">
    <w:p w:rsidR="001E4B69" w:rsidRDefault="001E4B69" w:rsidP="00F21351">
      <w:pPr>
        <w:pStyle w:val="CommentText"/>
      </w:pPr>
      <w:r>
        <w:rPr>
          <w:rStyle w:val="CommentReference"/>
        </w:rPr>
        <w:annotationRef/>
      </w:r>
      <w:r>
        <w:t xml:space="preserve">Need to check these numbers which were in the executive summary of the TMDL. In section 6, pgs 6-50 and 51 do not have these same numbers. </w:t>
      </w:r>
    </w:p>
  </w:comment>
  <w:comment w:id="2" w:author="Phillips, Scott W." w:date="2012-04-13T13:59:00Z" w:initials="PSW">
    <w:p w:rsidR="001E4B69" w:rsidRDefault="001E4B69" w:rsidP="00A239E2">
      <w:pPr>
        <w:pStyle w:val="CommentText"/>
      </w:pPr>
      <w:r>
        <w:rPr>
          <w:rStyle w:val="CommentReference"/>
        </w:rPr>
        <w:annotationRef/>
      </w:r>
      <w:r>
        <w:t>We want to add the role of the WQGIT and workgroups to help carry out the accountability framework</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B69" w:rsidRDefault="001E4B69" w:rsidP="00660349">
      <w:pPr>
        <w:spacing w:after="0" w:line="240" w:lineRule="auto"/>
      </w:pPr>
      <w:r>
        <w:separator/>
      </w:r>
    </w:p>
  </w:endnote>
  <w:endnote w:type="continuationSeparator" w:id="0">
    <w:p w:rsidR="001E4B69" w:rsidRDefault="001E4B69" w:rsidP="00660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47327"/>
      <w:docPartObj>
        <w:docPartGallery w:val="Page Numbers (Bottom of Page)"/>
        <w:docPartUnique/>
      </w:docPartObj>
    </w:sdtPr>
    <w:sdtEndPr>
      <w:rPr>
        <w:noProof/>
      </w:rPr>
    </w:sdtEndPr>
    <w:sdtContent>
      <w:p w:rsidR="001E4B69" w:rsidRDefault="001E4B69">
        <w:pPr>
          <w:pStyle w:val="Footer"/>
          <w:jc w:val="center"/>
        </w:pPr>
        <w:fldSimple w:instr=" PAGE   \* MERGEFORMAT ">
          <w:r w:rsidR="00C715EE">
            <w:rPr>
              <w:noProof/>
            </w:rPr>
            <w:t>1</w:t>
          </w:r>
        </w:fldSimple>
      </w:p>
    </w:sdtContent>
  </w:sdt>
  <w:p w:rsidR="001E4B69" w:rsidRDefault="001E4B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B69" w:rsidRDefault="001E4B69" w:rsidP="00660349">
      <w:pPr>
        <w:spacing w:after="0" w:line="240" w:lineRule="auto"/>
      </w:pPr>
      <w:r>
        <w:separator/>
      </w:r>
    </w:p>
  </w:footnote>
  <w:footnote w:type="continuationSeparator" w:id="0">
    <w:p w:rsidR="001E4B69" w:rsidRDefault="001E4B69" w:rsidP="006603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69" w:rsidRDefault="00C715EE" w:rsidP="001E4B69">
    <w:pPr>
      <w:pStyle w:val="Header"/>
      <w:jc w:val="right"/>
    </w:pPr>
    <w:r>
      <w:t xml:space="preserve">4_19_2012 </w:t>
    </w:r>
    <w:r w:rsidR="001E4B69">
      <w:t>Draft WQGIT Decision Framework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474"/>
    <w:multiLevelType w:val="hybridMultilevel"/>
    <w:tmpl w:val="6D967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A946A2"/>
    <w:multiLevelType w:val="hybridMultilevel"/>
    <w:tmpl w:val="DB56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17691"/>
    <w:multiLevelType w:val="hybridMultilevel"/>
    <w:tmpl w:val="C7E2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E2D6A"/>
    <w:multiLevelType w:val="hybridMultilevel"/>
    <w:tmpl w:val="0074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F15D0"/>
    <w:multiLevelType w:val="hybridMultilevel"/>
    <w:tmpl w:val="EB4C5782"/>
    <w:lvl w:ilvl="0" w:tplc="575A94DA">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
    <w:nsid w:val="238B5574"/>
    <w:multiLevelType w:val="hybridMultilevel"/>
    <w:tmpl w:val="F500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657BD"/>
    <w:multiLevelType w:val="hybridMultilevel"/>
    <w:tmpl w:val="661A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16BBF"/>
    <w:multiLevelType w:val="hybridMultilevel"/>
    <w:tmpl w:val="92C2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7E73D2"/>
    <w:multiLevelType w:val="hybridMultilevel"/>
    <w:tmpl w:val="D3F6321E"/>
    <w:lvl w:ilvl="0" w:tplc="0A44309A">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9">
    <w:nsid w:val="4EF315F8"/>
    <w:multiLevelType w:val="hybridMultilevel"/>
    <w:tmpl w:val="EB7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19304E"/>
    <w:multiLevelType w:val="hybridMultilevel"/>
    <w:tmpl w:val="CFAC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5A6950"/>
    <w:multiLevelType w:val="hybridMultilevel"/>
    <w:tmpl w:val="D7A2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D513F6"/>
    <w:multiLevelType w:val="hybridMultilevel"/>
    <w:tmpl w:val="E2C2A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7001325"/>
    <w:multiLevelType w:val="hybridMultilevel"/>
    <w:tmpl w:val="3D18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5B32DA"/>
    <w:multiLevelType w:val="hybridMultilevel"/>
    <w:tmpl w:val="FE16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2"/>
  </w:num>
  <w:num w:numId="5">
    <w:abstractNumId w:val="11"/>
  </w:num>
  <w:num w:numId="6">
    <w:abstractNumId w:val="10"/>
  </w:num>
  <w:num w:numId="7">
    <w:abstractNumId w:val="0"/>
  </w:num>
  <w:num w:numId="8">
    <w:abstractNumId w:val="5"/>
  </w:num>
  <w:num w:numId="9">
    <w:abstractNumId w:val="9"/>
  </w:num>
  <w:num w:numId="10">
    <w:abstractNumId w:val="8"/>
  </w:num>
  <w:num w:numId="11">
    <w:abstractNumId w:val="4"/>
  </w:num>
  <w:num w:numId="12">
    <w:abstractNumId w:val="2"/>
  </w:num>
  <w:num w:numId="13">
    <w:abstractNumId w:val="7"/>
  </w:num>
  <w:num w:numId="14">
    <w:abstractNumId w:val="1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826C1"/>
    <w:rsid w:val="00017445"/>
    <w:rsid w:val="00025F32"/>
    <w:rsid w:val="00037951"/>
    <w:rsid w:val="00045F08"/>
    <w:rsid w:val="00057B6E"/>
    <w:rsid w:val="00075D42"/>
    <w:rsid w:val="000A6E2A"/>
    <w:rsid w:val="000E50CD"/>
    <w:rsid w:val="000E7018"/>
    <w:rsid w:val="00103C3D"/>
    <w:rsid w:val="00131B73"/>
    <w:rsid w:val="00140547"/>
    <w:rsid w:val="00150ECA"/>
    <w:rsid w:val="001E4B69"/>
    <w:rsid w:val="001F2FC8"/>
    <w:rsid w:val="00227394"/>
    <w:rsid w:val="00236BB3"/>
    <w:rsid w:val="00265EF2"/>
    <w:rsid w:val="002960D1"/>
    <w:rsid w:val="002A377D"/>
    <w:rsid w:val="002C028D"/>
    <w:rsid w:val="002C5227"/>
    <w:rsid w:val="002C5ABD"/>
    <w:rsid w:val="002D04CD"/>
    <w:rsid w:val="00310F6C"/>
    <w:rsid w:val="00313421"/>
    <w:rsid w:val="00344070"/>
    <w:rsid w:val="00373303"/>
    <w:rsid w:val="00377854"/>
    <w:rsid w:val="003A4479"/>
    <w:rsid w:val="003B33BE"/>
    <w:rsid w:val="003B57F6"/>
    <w:rsid w:val="003B66A7"/>
    <w:rsid w:val="004179BD"/>
    <w:rsid w:val="0043229D"/>
    <w:rsid w:val="00435BAC"/>
    <w:rsid w:val="00456AC5"/>
    <w:rsid w:val="00463A20"/>
    <w:rsid w:val="004712CA"/>
    <w:rsid w:val="00477A9E"/>
    <w:rsid w:val="0048048F"/>
    <w:rsid w:val="00485B71"/>
    <w:rsid w:val="00494C39"/>
    <w:rsid w:val="004B17EF"/>
    <w:rsid w:val="004B3DA2"/>
    <w:rsid w:val="004E1ADF"/>
    <w:rsid w:val="004E55DB"/>
    <w:rsid w:val="004F39D7"/>
    <w:rsid w:val="005343F4"/>
    <w:rsid w:val="0057685E"/>
    <w:rsid w:val="005844CA"/>
    <w:rsid w:val="005B3768"/>
    <w:rsid w:val="005F211E"/>
    <w:rsid w:val="006421B1"/>
    <w:rsid w:val="006425C5"/>
    <w:rsid w:val="0064403E"/>
    <w:rsid w:val="00646395"/>
    <w:rsid w:val="00660349"/>
    <w:rsid w:val="00666283"/>
    <w:rsid w:val="00693E20"/>
    <w:rsid w:val="006B1848"/>
    <w:rsid w:val="007044EE"/>
    <w:rsid w:val="00711333"/>
    <w:rsid w:val="00715116"/>
    <w:rsid w:val="00723824"/>
    <w:rsid w:val="007239B7"/>
    <w:rsid w:val="00764FBF"/>
    <w:rsid w:val="00776625"/>
    <w:rsid w:val="00785734"/>
    <w:rsid w:val="007860B1"/>
    <w:rsid w:val="00791594"/>
    <w:rsid w:val="0079681D"/>
    <w:rsid w:val="007E755E"/>
    <w:rsid w:val="007F71BD"/>
    <w:rsid w:val="0082167D"/>
    <w:rsid w:val="00831CEB"/>
    <w:rsid w:val="00844CBE"/>
    <w:rsid w:val="00863288"/>
    <w:rsid w:val="00864E91"/>
    <w:rsid w:val="0087601C"/>
    <w:rsid w:val="008811DB"/>
    <w:rsid w:val="00887AC3"/>
    <w:rsid w:val="008908B2"/>
    <w:rsid w:val="00917419"/>
    <w:rsid w:val="009A04C5"/>
    <w:rsid w:val="009B0BA4"/>
    <w:rsid w:val="009C3D8C"/>
    <w:rsid w:val="009D753A"/>
    <w:rsid w:val="009E0E74"/>
    <w:rsid w:val="009E4833"/>
    <w:rsid w:val="00A0198F"/>
    <w:rsid w:val="00A120AD"/>
    <w:rsid w:val="00A16469"/>
    <w:rsid w:val="00A239E2"/>
    <w:rsid w:val="00A35D17"/>
    <w:rsid w:val="00A527A0"/>
    <w:rsid w:val="00A94198"/>
    <w:rsid w:val="00AA05E6"/>
    <w:rsid w:val="00AB1AE8"/>
    <w:rsid w:val="00AB4559"/>
    <w:rsid w:val="00B23679"/>
    <w:rsid w:val="00B266F4"/>
    <w:rsid w:val="00B6138D"/>
    <w:rsid w:val="00B630BA"/>
    <w:rsid w:val="00BB12A7"/>
    <w:rsid w:val="00BB2E17"/>
    <w:rsid w:val="00BC00B3"/>
    <w:rsid w:val="00BF712B"/>
    <w:rsid w:val="00C061EE"/>
    <w:rsid w:val="00C22CA2"/>
    <w:rsid w:val="00C34C91"/>
    <w:rsid w:val="00C4417A"/>
    <w:rsid w:val="00C649EE"/>
    <w:rsid w:val="00C715EE"/>
    <w:rsid w:val="00C760A1"/>
    <w:rsid w:val="00C826C1"/>
    <w:rsid w:val="00C93136"/>
    <w:rsid w:val="00CC1928"/>
    <w:rsid w:val="00CC75EB"/>
    <w:rsid w:val="00CE6D0D"/>
    <w:rsid w:val="00CE6EFE"/>
    <w:rsid w:val="00CF658F"/>
    <w:rsid w:val="00D02138"/>
    <w:rsid w:val="00D16069"/>
    <w:rsid w:val="00D41427"/>
    <w:rsid w:val="00D87181"/>
    <w:rsid w:val="00D90A44"/>
    <w:rsid w:val="00DB32AE"/>
    <w:rsid w:val="00DC3AB6"/>
    <w:rsid w:val="00DD59A7"/>
    <w:rsid w:val="00E13A07"/>
    <w:rsid w:val="00E40ACB"/>
    <w:rsid w:val="00E43F49"/>
    <w:rsid w:val="00E96CB0"/>
    <w:rsid w:val="00EA250D"/>
    <w:rsid w:val="00EA6CA1"/>
    <w:rsid w:val="00EC35F5"/>
    <w:rsid w:val="00EC62CD"/>
    <w:rsid w:val="00EE08CE"/>
    <w:rsid w:val="00EE282B"/>
    <w:rsid w:val="00EF05DA"/>
    <w:rsid w:val="00EF5000"/>
    <w:rsid w:val="00F01399"/>
    <w:rsid w:val="00F166D9"/>
    <w:rsid w:val="00F21351"/>
    <w:rsid w:val="00F42858"/>
    <w:rsid w:val="00F540A9"/>
    <w:rsid w:val="00F61DDA"/>
    <w:rsid w:val="00F8033A"/>
    <w:rsid w:val="00F95216"/>
    <w:rsid w:val="00F96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069"/>
    <w:pPr>
      <w:ind w:left="720"/>
      <w:contextualSpacing/>
    </w:pPr>
  </w:style>
  <w:style w:type="paragraph" w:styleId="Header">
    <w:name w:val="header"/>
    <w:basedOn w:val="Normal"/>
    <w:link w:val="HeaderChar"/>
    <w:uiPriority w:val="99"/>
    <w:unhideWhenUsed/>
    <w:rsid w:val="0066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349"/>
  </w:style>
  <w:style w:type="paragraph" w:styleId="Footer">
    <w:name w:val="footer"/>
    <w:basedOn w:val="Normal"/>
    <w:link w:val="FooterChar"/>
    <w:uiPriority w:val="99"/>
    <w:unhideWhenUsed/>
    <w:rsid w:val="0066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349"/>
  </w:style>
  <w:style w:type="paragraph" w:styleId="BalloonText">
    <w:name w:val="Balloon Text"/>
    <w:basedOn w:val="Normal"/>
    <w:link w:val="BalloonTextChar"/>
    <w:uiPriority w:val="99"/>
    <w:semiHidden/>
    <w:unhideWhenUsed/>
    <w:rsid w:val="0029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D1"/>
    <w:rPr>
      <w:rFonts w:ascii="Tahoma" w:hAnsi="Tahoma" w:cs="Tahoma"/>
      <w:sz w:val="16"/>
      <w:szCs w:val="16"/>
    </w:rPr>
  </w:style>
  <w:style w:type="character" w:styleId="CommentReference">
    <w:name w:val="annotation reference"/>
    <w:basedOn w:val="DefaultParagraphFont"/>
    <w:uiPriority w:val="99"/>
    <w:semiHidden/>
    <w:unhideWhenUsed/>
    <w:rsid w:val="00EE282B"/>
    <w:rPr>
      <w:sz w:val="16"/>
      <w:szCs w:val="16"/>
    </w:rPr>
  </w:style>
  <w:style w:type="paragraph" w:styleId="CommentText">
    <w:name w:val="annotation text"/>
    <w:basedOn w:val="Normal"/>
    <w:link w:val="CommentTextChar"/>
    <w:uiPriority w:val="99"/>
    <w:semiHidden/>
    <w:unhideWhenUsed/>
    <w:rsid w:val="00EE282B"/>
    <w:pPr>
      <w:spacing w:line="240" w:lineRule="auto"/>
    </w:pPr>
    <w:rPr>
      <w:sz w:val="20"/>
      <w:szCs w:val="20"/>
    </w:rPr>
  </w:style>
  <w:style w:type="character" w:customStyle="1" w:styleId="CommentTextChar">
    <w:name w:val="Comment Text Char"/>
    <w:basedOn w:val="DefaultParagraphFont"/>
    <w:link w:val="CommentText"/>
    <w:uiPriority w:val="99"/>
    <w:semiHidden/>
    <w:rsid w:val="00EE282B"/>
    <w:rPr>
      <w:sz w:val="20"/>
      <w:szCs w:val="20"/>
    </w:rPr>
  </w:style>
  <w:style w:type="paragraph" w:styleId="CommentSubject">
    <w:name w:val="annotation subject"/>
    <w:basedOn w:val="CommentText"/>
    <w:next w:val="CommentText"/>
    <w:link w:val="CommentSubjectChar"/>
    <w:uiPriority w:val="99"/>
    <w:semiHidden/>
    <w:unhideWhenUsed/>
    <w:rsid w:val="00EE282B"/>
    <w:rPr>
      <w:b/>
      <w:bCs/>
    </w:rPr>
  </w:style>
  <w:style w:type="character" w:customStyle="1" w:styleId="CommentSubjectChar">
    <w:name w:val="Comment Subject Char"/>
    <w:basedOn w:val="CommentTextChar"/>
    <w:link w:val="CommentSubject"/>
    <w:uiPriority w:val="99"/>
    <w:semiHidden/>
    <w:rsid w:val="00EE282B"/>
    <w:rPr>
      <w:b/>
      <w:bCs/>
      <w:sz w:val="20"/>
      <w:szCs w:val="20"/>
    </w:rPr>
  </w:style>
  <w:style w:type="paragraph" w:styleId="Revision">
    <w:name w:val="Revision"/>
    <w:hidden/>
    <w:uiPriority w:val="99"/>
    <w:semiHidden/>
    <w:rsid w:val="00A0198F"/>
    <w:pPr>
      <w:spacing w:after="0" w:line="240" w:lineRule="auto"/>
    </w:pPr>
  </w:style>
  <w:style w:type="table" w:styleId="TableGrid">
    <w:name w:val="Table Grid"/>
    <w:basedOn w:val="TableNormal"/>
    <w:uiPriority w:val="59"/>
    <w:rsid w:val="00534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069"/>
    <w:pPr>
      <w:ind w:left="720"/>
      <w:contextualSpacing/>
    </w:pPr>
  </w:style>
  <w:style w:type="paragraph" w:styleId="Header">
    <w:name w:val="header"/>
    <w:basedOn w:val="Normal"/>
    <w:link w:val="HeaderChar"/>
    <w:uiPriority w:val="99"/>
    <w:unhideWhenUsed/>
    <w:rsid w:val="0066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349"/>
  </w:style>
  <w:style w:type="paragraph" w:styleId="Footer">
    <w:name w:val="footer"/>
    <w:basedOn w:val="Normal"/>
    <w:link w:val="FooterChar"/>
    <w:uiPriority w:val="99"/>
    <w:unhideWhenUsed/>
    <w:rsid w:val="0066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349"/>
  </w:style>
  <w:style w:type="paragraph" w:styleId="BalloonText">
    <w:name w:val="Balloon Text"/>
    <w:basedOn w:val="Normal"/>
    <w:link w:val="BalloonTextChar"/>
    <w:uiPriority w:val="99"/>
    <w:semiHidden/>
    <w:unhideWhenUsed/>
    <w:rsid w:val="0029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0D1"/>
    <w:rPr>
      <w:rFonts w:ascii="Tahoma" w:hAnsi="Tahoma" w:cs="Tahoma"/>
      <w:sz w:val="16"/>
      <w:szCs w:val="16"/>
    </w:rPr>
  </w:style>
  <w:style w:type="character" w:styleId="CommentReference">
    <w:name w:val="annotation reference"/>
    <w:basedOn w:val="DefaultParagraphFont"/>
    <w:uiPriority w:val="99"/>
    <w:semiHidden/>
    <w:unhideWhenUsed/>
    <w:rsid w:val="00EE282B"/>
    <w:rPr>
      <w:sz w:val="16"/>
      <w:szCs w:val="16"/>
    </w:rPr>
  </w:style>
  <w:style w:type="paragraph" w:styleId="CommentText">
    <w:name w:val="annotation text"/>
    <w:basedOn w:val="Normal"/>
    <w:link w:val="CommentTextChar"/>
    <w:uiPriority w:val="99"/>
    <w:semiHidden/>
    <w:unhideWhenUsed/>
    <w:rsid w:val="00EE282B"/>
    <w:pPr>
      <w:spacing w:line="240" w:lineRule="auto"/>
    </w:pPr>
    <w:rPr>
      <w:sz w:val="20"/>
      <w:szCs w:val="20"/>
    </w:rPr>
  </w:style>
  <w:style w:type="character" w:customStyle="1" w:styleId="CommentTextChar">
    <w:name w:val="Comment Text Char"/>
    <w:basedOn w:val="DefaultParagraphFont"/>
    <w:link w:val="CommentText"/>
    <w:uiPriority w:val="99"/>
    <w:semiHidden/>
    <w:rsid w:val="00EE282B"/>
    <w:rPr>
      <w:sz w:val="20"/>
      <w:szCs w:val="20"/>
    </w:rPr>
  </w:style>
  <w:style w:type="paragraph" w:styleId="CommentSubject">
    <w:name w:val="annotation subject"/>
    <w:basedOn w:val="CommentText"/>
    <w:next w:val="CommentText"/>
    <w:link w:val="CommentSubjectChar"/>
    <w:uiPriority w:val="99"/>
    <w:semiHidden/>
    <w:unhideWhenUsed/>
    <w:rsid w:val="00EE282B"/>
    <w:rPr>
      <w:b/>
      <w:bCs/>
    </w:rPr>
  </w:style>
  <w:style w:type="character" w:customStyle="1" w:styleId="CommentSubjectChar">
    <w:name w:val="Comment Subject Char"/>
    <w:basedOn w:val="CommentTextChar"/>
    <w:link w:val="CommentSubject"/>
    <w:uiPriority w:val="99"/>
    <w:semiHidden/>
    <w:rsid w:val="00EE282B"/>
    <w:rPr>
      <w:b/>
      <w:bCs/>
      <w:sz w:val="20"/>
      <w:szCs w:val="20"/>
    </w:rPr>
  </w:style>
  <w:style w:type="paragraph" w:styleId="Revision">
    <w:name w:val="Revision"/>
    <w:hidden/>
    <w:uiPriority w:val="99"/>
    <w:semiHidden/>
    <w:rsid w:val="00A0198F"/>
    <w:pPr>
      <w:spacing w:after="0" w:line="240" w:lineRule="auto"/>
    </w:pPr>
  </w:style>
  <w:style w:type="table" w:styleId="TableGrid">
    <w:name w:val="Table Grid"/>
    <w:basedOn w:val="TableNormal"/>
    <w:uiPriority w:val="59"/>
    <w:rsid w:val="00534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EAF40-5ADB-4AB4-A253-A4A1DEC9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2975</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19900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Scott W.</dc:creator>
  <cp:lastModifiedBy>gallen</cp:lastModifiedBy>
  <cp:revision>12</cp:revision>
  <cp:lastPrinted>2012-04-17T15:22:00Z</cp:lastPrinted>
  <dcterms:created xsi:type="dcterms:W3CDTF">2012-04-19T18:11:00Z</dcterms:created>
  <dcterms:modified xsi:type="dcterms:W3CDTF">2012-04-19T19:52:00Z</dcterms:modified>
</cp:coreProperties>
</file>