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6905" w14:textId="5E733573" w:rsidR="00DC14E9" w:rsidRDefault="00DC14E9" w:rsidP="00C71850">
      <w:pPr>
        <w:rPr>
          <w:rFonts w:ascii="Arial" w:hAnsi="Arial" w:cs="Arial"/>
          <w:color w:val="000000"/>
        </w:rPr>
      </w:pPr>
    </w:p>
    <w:p w14:paraId="71D3F717" w14:textId="017EB3D3" w:rsidR="00DC294E" w:rsidRPr="00DC294E" w:rsidRDefault="00DC294E" w:rsidP="00DC294E">
      <w:pPr>
        <w:pStyle w:val="BodyText"/>
        <w:jc w:val="center"/>
        <w:rPr>
          <w:b/>
          <w:bCs/>
          <w:sz w:val="28"/>
          <w:szCs w:val="28"/>
        </w:rPr>
      </w:pPr>
      <w:r w:rsidRPr="00DC294E">
        <w:rPr>
          <w:b/>
          <w:bCs/>
          <w:color w:val="auto"/>
          <w:sz w:val="28"/>
          <w:szCs w:val="28"/>
        </w:rPr>
        <w:t>Land Use</w:t>
      </w:r>
      <w:r w:rsidR="00EA2560">
        <w:rPr>
          <w:b/>
          <w:bCs/>
          <w:color w:val="auto"/>
          <w:sz w:val="28"/>
          <w:szCs w:val="28"/>
        </w:rPr>
        <w:t>/Land Cover</w:t>
      </w:r>
      <w:r w:rsidRPr="00DC294E">
        <w:rPr>
          <w:b/>
          <w:bCs/>
          <w:color w:val="auto"/>
          <w:sz w:val="28"/>
          <w:szCs w:val="28"/>
        </w:rPr>
        <w:t xml:space="preserve"> Data for Phase 7: 1950 – 2050</w:t>
      </w:r>
    </w:p>
    <w:p w14:paraId="74B532F5" w14:textId="77777777" w:rsidR="00DC294E" w:rsidRDefault="00DC294E" w:rsidP="003A2B3C">
      <w:pPr>
        <w:pStyle w:val="BodyText"/>
      </w:pPr>
    </w:p>
    <w:p w14:paraId="13430297" w14:textId="77777777" w:rsidR="00DC294E" w:rsidRDefault="00DC294E" w:rsidP="003A2B3C">
      <w:pPr>
        <w:pStyle w:val="BodyText"/>
      </w:pPr>
    </w:p>
    <w:p w14:paraId="0DE67762" w14:textId="7FD38F1D" w:rsidR="001D659E" w:rsidRDefault="00BE09D2" w:rsidP="003A2B3C">
      <w:pPr>
        <w:pStyle w:val="BodyText"/>
      </w:pPr>
      <w:r>
        <w:t>For the Phase 7 model, c</w:t>
      </w:r>
      <w:r w:rsidR="00D53620">
        <w:t xml:space="preserve">onsistent </w:t>
      </w:r>
      <w:r w:rsidR="007B4DF2">
        <w:t>annual land use/land cover (LULC)</w:t>
      </w:r>
      <w:r w:rsidR="00D53620">
        <w:t xml:space="preserve"> data </w:t>
      </w:r>
      <w:r w:rsidR="00080340">
        <w:t xml:space="preserve">aggregated to National Hydrography Dataset catchments (1:100K) </w:t>
      </w:r>
      <w:r w:rsidR="00CA30C6">
        <w:t xml:space="preserve">are </w:t>
      </w:r>
      <w:r w:rsidR="00593578">
        <w:t xml:space="preserve">essential for the </w:t>
      </w:r>
      <w:r w:rsidR="00D41440">
        <w:t>years</w:t>
      </w:r>
      <w:r w:rsidR="00593578">
        <w:t xml:space="preserve"> 1985 – 2035 and desired for the broader</w:t>
      </w:r>
      <w:r w:rsidR="007B4DF2">
        <w:t xml:space="preserve"> t</w:t>
      </w:r>
      <w:r w:rsidR="00CA30C6">
        <w:t>he period</w:t>
      </w:r>
      <w:r w:rsidR="00D41440">
        <w:t>:</w:t>
      </w:r>
      <w:r w:rsidR="00CA30C6">
        <w:t xml:space="preserve"> 1950 – 2050.  </w:t>
      </w:r>
      <w:r w:rsidR="009D1DA6">
        <w:t xml:space="preserve">LULC represents a hybrid of land use and land cover information. </w:t>
      </w:r>
      <w:r w:rsidR="001D659E">
        <w:t xml:space="preserve">The production of “land cover” data involves the direct classification of aerial imagery based on the spectral properties of the imagery and height information derived from LiDAR.  Land cover represents the surface characteristics of the land with classes such as impervious cover, tree canopy, </w:t>
      </w:r>
      <w:r w:rsidR="00454A2A">
        <w:t>low vegetation</w:t>
      </w:r>
      <w:r w:rsidR="001D659E">
        <w:t xml:space="preserve">, and barren. In contrast, “land use” represents how humans use the land with classes such as turf grass, cropland, and timber harvest. Land use </w:t>
      </w:r>
      <w:r w:rsidR="00D057E6">
        <w:t>information is</w:t>
      </w:r>
      <w:r w:rsidR="001D659E">
        <w:t xml:space="preserve"> critical for understanding the impact of human activities on the Chesapeake Bay</w:t>
      </w:r>
      <w:r w:rsidR="00BE3ED1">
        <w:t xml:space="preserve"> because, </w:t>
      </w:r>
      <w:r w:rsidR="00F42936">
        <w:t xml:space="preserve">for example, </w:t>
      </w:r>
      <w:r w:rsidR="00D057E6">
        <w:t>low</w:t>
      </w:r>
      <w:r w:rsidR="00F42936">
        <w:t xml:space="preserve"> vegetation can represent the highest polluting land use (e.g., corn) or one of the lowest</w:t>
      </w:r>
      <w:r w:rsidR="00974BBA">
        <w:t xml:space="preserve"> (e.g., natural succession)</w:t>
      </w:r>
      <w:r w:rsidR="001D659E">
        <w:t xml:space="preserve">. </w:t>
      </w:r>
    </w:p>
    <w:p w14:paraId="5BC2CB1C" w14:textId="77777777" w:rsidR="001D659E" w:rsidRDefault="001D659E" w:rsidP="003A2B3C">
      <w:pPr>
        <w:pStyle w:val="BodyText"/>
      </w:pPr>
    </w:p>
    <w:p w14:paraId="40087965" w14:textId="0B3A5B96" w:rsidR="00F3546C" w:rsidRDefault="00D0240B" w:rsidP="003A2B3C">
      <w:pPr>
        <w:pStyle w:val="BodyText"/>
      </w:pPr>
      <w:r>
        <w:t>Important benchmark dates for the Phase 7 LULC data include</w:t>
      </w:r>
      <w:r w:rsidR="00382125">
        <w:t>:</w:t>
      </w:r>
    </w:p>
    <w:p w14:paraId="7E98AA17" w14:textId="63A4C3F2" w:rsidR="0039582E" w:rsidRDefault="0039582E" w:rsidP="009A354A">
      <w:pPr>
        <w:pStyle w:val="BodyText"/>
        <w:tabs>
          <w:tab w:val="left" w:pos="1530"/>
          <w:tab w:val="left" w:pos="1620"/>
        </w:tabs>
        <w:ind w:left="1440" w:hanging="1440"/>
      </w:pPr>
      <w:r>
        <w:t xml:space="preserve">1950: </w:t>
      </w:r>
      <w:r w:rsidR="009A354A">
        <w:tab/>
      </w:r>
      <w:r w:rsidR="000A1516">
        <w:t xml:space="preserve">Beginning of </w:t>
      </w:r>
      <w:r>
        <w:t>agricultural intensification</w:t>
      </w:r>
      <w:r w:rsidR="000A1516">
        <w:t>, broad use of chemical fertilizers, and suburban sprawl</w:t>
      </w:r>
      <w:r>
        <w:t xml:space="preserve"> in the </w:t>
      </w:r>
      <w:proofErr w:type="gramStart"/>
      <w:r>
        <w:t>watershed</w:t>
      </w:r>
      <w:r w:rsidR="00E40A5E">
        <w:t>;</w:t>
      </w:r>
      <w:proofErr w:type="gramEnd"/>
    </w:p>
    <w:p w14:paraId="68D2958B" w14:textId="6574E40C" w:rsidR="00F3546C" w:rsidRDefault="00A6158A" w:rsidP="00E622E9">
      <w:pPr>
        <w:pStyle w:val="BodyText"/>
      </w:pPr>
      <w:r>
        <w:t>1950 – 1985</w:t>
      </w:r>
      <w:r w:rsidR="009F73AA">
        <w:t xml:space="preserve">: </w:t>
      </w:r>
      <w:r w:rsidR="009A354A">
        <w:tab/>
      </w:r>
      <w:r w:rsidR="00FC78EC">
        <w:t>C</w:t>
      </w:r>
      <w:r w:rsidR="009F73AA">
        <w:t xml:space="preserve">onsideration of time lag effects requires a longer historical </w:t>
      </w:r>
      <w:r w:rsidR="00A97ACE">
        <w:t>monitoring period</w:t>
      </w:r>
    </w:p>
    <w:p w14:paraId="55628D82" w14:textId="39EB0BF1" w:rsidR="006D76C3" w:rsidRDefault="006D76C3" w:rsidP="00E622E9">
      <w:pPr>
        <w:pStyle w:val="BodyText"/>
      </w:pPr>
      <w:r>
        <w:t xml:space="preserve">1985: </w:t>
      </w:r>
      <w:r w:rsidR="009A354A">
        <w:tab/>
      </w:r>
      <w:r w:rsidR="009A354A">
        <w:tab/>
      </w:r>
      <w:r w:rsidR="00FC78EC">
        <w:t>S</w:t>
      </w:r>
      <w:r>
        <w:t xml:space="preserve">tarting point for </w:t>
      </w:r>
      <w:r w:rsidR="00FF1297">
        <w:t xml:space="preserve">assessing </w:t>
      </w:r>
      <w:proofErr w:type="gramStart"/>
      <w:r w:rsidR="00FF1297">
        <w:t>progress</w:t>
      </w:r>
      <w:r w:rsidR="00E40A5E">
        <w:t>;</w:t>
      </w:r>
      <w:proofErr w:type="gramEnd"/>
    </w:p>
    <w:p w14:paraId="0935F6D8" w14:textId="6088C406" w:rsidR="00A61E97" w:rsidRDefault="00A61E97" w:rsidP="00E622E9">
      <w:pPr>
        <w:pStyle w:val="BodyText"/>
      </w:pPr>
      <w:r>
        <w:t>1985</w:t>
      </w:r>
      <w:r w:rsidR="000B51FB">
        <w:t xml:space="preserve"> – </w:t>
      </w:r>
      <w:r w:rsidR="004D12CB">
        <w:t>2024:</w:t>
      </w:r>
      <w:r w:rsidR="000B51FB">
        <w:t xml:space="preserve"> </w:t>
      </w:r>
      <w:r w:rsidR="004D12CB">
        <w:tab/>
        <w:t xml:space="preserve">Watershed Model calibration </w:t>
      </w:r>
      <w:proofErr w:type="gramStart"/>
      <w:r w:rsidR="004D12CB">
        <w:t>period</w:t>
      </w:r>
      <w:r w:rsidR="00DF4B98">
        <w:t>;</w:t>
      </w:r>
      <w:proofErr w:type="gramEnd"/>
    </w:p>
    <w:p w14:paraId="444B325F" w14:textId="79D4FA76" w:rsidR="000B51FB" w:rsidRDefault="000B51FB" w:rsidP="00E622E9">
      <w:pPr>
        <w:pStyle w:val="BodyText"/>
      </w:pPr>
      <w:r>
        <w:t>1991 – 2000:</w:t>
      </w:r>
      <w:r>
        <w:tab/>
        <w:t xml:space="preserve">Hydrologic Averaging period for Bay </w:t>
      </w:r>
      <w:proofErr w:type="gramStart"/>
      <w:r>
        <w:t>TMDL</w:t>
      </w:r>
      <w:r w:rsidR="00DF4B98">
        <w:t>;</w:t>
      </w:r>
      <w:proofErr w:type="gramEnd"/>
    </w:p>
    <w:p w14:paraId="61F1AB0D" w14:textId="059395D8" w:rsidR="00A6158A" w:rsidRDefault="00057F0D" w:rsidP="00E622E9">
      <w:pPr>
        <w:pStyle w:val="BodyText"/>
      </w:pPr>
      <w:r>
        <w:t xml:space="preserve">1993 – 1995: </w:t>
      </w:r>
      <w:r w:rsidR="009A354A">
        <w:tab/>
      </w:r>
      <w:r w:rsidR="00FC78EC">
        <w:t>C</w:t>
      </w:r>
      <w:r>
        <w:t xml:space="preserve">ritical period for Bay </w:t>
      </w:r>
      <w:proofErr w:type="gramStart"/>
      <w:r>
        <w:t>TMDL</w:t>
      </w:r>
      <w:r w:rsidR="000E4AF5">
        <w:t>;</w:t>
      </w:r>
      <w:proofErr w:type="gramEnd"/>
    </w:p>
    <w:p w14:paraId="6B393198" w14:textId="76F43FBB" w:rsidR="00F3546C" w:rsidRDefault="001621F0" w:rsidP="00E622E9">
      <w:pPr>
        <w:pStyle w:val="BodyText"/>
      </w:pPr>
      <w:r>
        <w:t xml:space="preserve">2010: </w:t>
      </w:r>
      <w:r w:rsidR="009A354A">
        <w:tab/>
      </w:r>
      <w:r w:rsidR="009A354A">
        <w:tab/>
      </w:r>
      <w:r w:rsidR="00FC78EC">
        <w:t>B</w:t>
      </w:r>
      <w:r>
        <w:t xml:space="preserve">ase year for establishing planning </w:t>
      </w:r>
      <w:proofErr w:type="gramStart"/>
      <w:r>
        <w:t>targets</w:t>
      </w:r>
      <w:r w:rsidR="00E40A5E">
        <w:t>;</w:t>
      </w:r>
      <w:proofErr w:type="gramEnd"/>
    </w:p>
    <w:p w14:paraId="0BF5559E" w14:textId="133DD6DB" w:rsidR="00F20E2A" w:rsidRDefault="00F20E2A" w:rsidP="00E622E9">
      <w:pPr>
        <w:pStyle w:val="BodyText"/>
      </w:pPr>
      <w:r>
        <w:t xml:space="preserve">2025: </w:t>
      </w:r>
      <w:r w:rsidR="009A354A">
        <w:tab/>
      </w:r>
      <w:r w:rsidR="009A354A">
        <w:tab/>
      </w:r>
      <w:r w:rsidR="00FC78EC">
        <w:t>F</w:t>
      </w:r>
      <w:r w:rsidR="002E5D1C">
        <w:t xml:space="preserve">inal year for Phase III WIP </w:t>
      </w:r>
      <w:proofErr w:type="gramStart"/>
      <w:r w:rsidR="002E5D1C">
        <w:t>implementation</w:t>
      </w:r>
      <w:r w:rsidR="00E40A5E">
        <w:t>;</w:t>
      </w:r>
      <w:proofErr w:type="gramEnd"/>
    </w:p>
    <w:p w14:paraId="3675EFB9" w14:textId="3C2BB885" w:rsidR="00F20E2A" w:rsidRDefault="00F20E2A" w:rsidP="00E622E9">
      <w:pPr>
        <w:pStyle w:val="BodyText"/>
      </w:pPr>
      <w:r>
        <w:t xml:space="preserve">2035: </w:t>
      </w:r>
      <w:r w:rsidR="009A354A">
        <w:tab/>
      </w:r>
      <w:r w:rsidR="009A354A">
        <w:tab/>
      </w:r>
      <w:r w:rsidR="00FC78EC">
        <w:t>C</w:t>
      </w:r>
      <w:r w:rsidR="002E5D1C">
        <w:t xml:space="preserve">limate change assessment </w:t>
      </w:r>
      <w:r w:rsidR="00FE0F37">
        <w:t xml:space="preserve">target </w:t>
      </w:r>
      <w:proofErr w:type="gramStart"/>
      <w:r w:rsidR="00FE0F37">
        <w:t>year</w:t>
      </w:r>
      <w:r w:rsidR="00E40A5E">
        <w:t>;</w:t>
      </w:r>
      <w:proofErr w:type="gramEnd"/>
    </w:p>
    <w:p w14:paraId="32178F76" w14:textId="1DC722FD" w:rsidR="002E5D1C" w:rsidRDefault="002E5D1C" w:rsidP="009A354A">
      <w:pPr>
        <w:pStyle w:val="BodyText"/>
        <w:ind w:left="1440" w:hanging="1440"/>
      </w:pPr>
      <w:r>
        <w:t xml:space="preserve">2050: </w:t>
      </w:r>
      <w:r w:rsidR="009A354A">
        <w:tab/>
      </w:r>
      <w:r w:rsidR="009B4942">
        <w:t>F</w:t>
      </w:r>
      <w:r w:rsidR="00E622E9">
        <w:t>urthest outyear</w:t>
      </w:r>
      <w:r w:rsidR="00412455">
        <w:t xml:space="preserve"> for state population projections and </w:t>
      </w:r>
      <w:r w:rsidR="0038576F">
        <w:t>water resource and i</w:t>
      </w:r>
      <w:r w:rsidR="00412455">
        <w:t>nfrastructure project planning</w:t>
      </w:r>
      <w:r w:rsidR="009E361D">
        <w:t>.</w:t>
      </w:r>
    </w:p>
    <w:p w14:paraId="2233FCD9" w14:textId="77777777" w:rsidR="00F20E2A" w:rsidRDefault="00F20E2A" w:rsidP="003A2B3C">
      <w:pPr>
        <w:pStyle w:val="BodyText"/>
      </w:pPr>
    </w:p>
    <w:p w14:paraId="074ADEA0" w14:textId="1C1DA4D6" w:rsidR="00F3546C" w:rsidRDefault="005C7D3D" w:rsidP="003A2B3C">
      <w:pPr>
        <w:pStyle w:val="BodyText"/>
      </w:pPr>
      <w:r>
        <w:t xml:space="preserve">Available </w:t>
      </w:r>
      <w:r w:rsidR="00593B3F">
        <w:t xml:space="preserve">data </w:t>
      </w:r>
      <w:r w:rsidR="003F0F1C">
        <w:t xml:space="preserve">and techniques used </w:t>
      </w:r>
      <w:r w:rsidR="00593B3F">
        <w:t xml:space="preserve">to </w:t>
      </w:r>
      <w:r w:rsidR="00412D0F">
        <w:t xml:space="preserve">estimate and/or map </w:t>
      </w:r>
      <w:r w:rsidR="00D0240B">
        <w:t xml:space="preserve">annual LULC from 1950 to 2050 </w:t>
      </w:r>
      <w:r w:rsidR="003F0F1C">
        <w:t>include the following</w:t>
      </w:r>
      <w:r w:rsidR="00B205DD">
        <w:t>:</w:t>
      </w:r>
    </w:p>
    <w:p w14:paraId="557A3524" w14:textId="463C79F2" w:rsidR="00B205DD" w:rsidRDefault="00B205DD" w:rsidP="00BF4D11">
      <w:pPr>
        <w:pStyle w:val="BodyText"/>
        <w:ind w:left="1440" w:hanging="1440"/>
      </w:pPr>
      <w:r>
        <w:t>1950</w:t>
      </w:r>
      <w:r w:rsidR="001B5DDA">
        <w:t xml:space="preserve"> – 1973:</w:t>
      </w:r>
      <w:r w:rsidR="00785FCC">
        <w:t xml:space="preserve"> </w:t>
      </w:r>
      <w:r w:rsidR="00BF4D11">
        <w:tab/>
      </w:r>
      <w:r w:rsidR="003F0F1C">
        <w:t xml:space="preserve">Only </w:t>
      </w:r>
      <w:r w:rsidR="0072321A">
        <w:t>sample data</w:t>
      </w:r>
      <w:r w:rsidR="003F0F1C">
        <w:t xml:space="preserve"> exist, e.g.,</w:t>
      </w:r>
      <w:r w:rsidR="0072321A">
        <w:t xml:space="preserve"> </w:t>
      </w:r>
      <w:r w:rsidR="004953F7">
        <w:t xml:space="preserve">USDA-NASS </w:t>
      </w:r>
      <w:r w:rsidR="0072321A">
        <w:t xml:space="preserve">Census of Agriculture, </w:t>
      </w:r>
      <w:r w:rsidR="004953F7">
        <w:t xml:space="preserve">US Census Bureau </w:t>
      </w:r>
      <w:r w:rsidR="0072321A">
        <w:t xml:space="preserve">Decennial Census of Population and Housing, </w:t>
      </w:r>
      <w:r w:rsidR="004953F7">
        <w:t xml:space="preserve">USDA-USFS </w:t>
      </w:r>
      <w:r w:rsidR="0072321A">
        <w:t xml:space="preserve">Forest Inventory &amp; Assessment, </w:t>
      </w:r>
      <w:r w:rsidR="004953F7">
        <w:t xml:space="preserve">USDA-NRCS </w:t>
      </w:r>
      <w:r w:rsidR="0072321A">
        <w:t xml:space="preserve">National Resources </w:t>
      </w:r>
      <w:proofErr w:type="gramStart"/>
      <w:r w:rsidR="0072321A">
        <w:t>Inventory</w:t>
      </w:r>
      <w:r w:rsidR="00E40A5E">
        <w:t>;</w:t>
      </w:r>
      <w:proofErr w:type="gramEnd"/>
    </w:p>
    <w:p w14:paraId="7D35A7F7" w14:textId="295B0F62" w:rsidR="001B5DDA" w:rsidRDefault="001B5DDA" w:rsidP="003A2B3C">
      <w:pPr>
        <w:pStyle w:val="BodyText"/>
      </w:pPr>
      <w:r>
        <w:t>1974:</w:t>
      </w:r>
      <w:r w:rsidR="00BF4D11">
        <w:tab/>
      </w:r>
      <w:r w:rsidR="00BF4D11">
        <w:tab/>
      </w:r>
      <w:r w:rsidR="00C54C86">
        <w:t xml:space="preserve">USGS </w:t>
      </w:r>
      <w:r w:rsidR="00A51859">
        <w:t>GIRAS land use data (1:100K</w:t>
      </w:r>
      <w:r w:rsidR="00D23345">
        <w:t xml:space="preserve"> derived from aerial imagery</w:t>
      </w:r>
      <w:proofErr w:type="gramStart"/>
      <w:r w:rsidR="00A51859">
        <w:t>)</w:t>
      </w:r>
      <w:r w:rsidR="00E40A5E">
        <w:t>;</w:t>
      </w:r>
      <w:proofErr w:type="gramEnd"/>
      <w:r w:rsidR="00A51859">
        <w:t xml:space="preserve"> </w:t>
      </w:r>
    </w:p>
    <w:p w14:paraId="494134BF" w14:textId="74B97556" w:rsidR="00A32042" w:rsidRDefault="001B5DDA" w:rsidP="00A32042">
      <w:pPr>
        <w:pStyle w:val="BodyText"/>
        <w:ind w:left="1440" w:hanging="1440"/>
      </w:pPr>
      <w:r>
        <w:t>1975 – 1984:</w:t>
      </w:r>
      <w:r w:rsidR="00A32042">
        <w:tab/>
      </w:r>
      <w:r w:rsidR="0038576F">
        <w:t>S</w:t>
      </w:r>
      <w:r w:rsidR="00A32042">
        <w:t>ample data</w:t>
      </w:r>
      <w:r w:rsidR="00C54C86">
        <w:t xml:space="preserve"> (same as first bullet</w:t>
      </w:r>
      <w:proofErr w:type="gramStart"/>
      <w:r w:rsidR="00C54C86">
        <w:t>);</w:t>
      </w:r>
      <w:proofErr w:type="gramEnd"/>
      <w:r w:rsidR="00C54C86">
        <w:t xml:space="preserve"> </w:t>
      </w:r>
    </w:p>
    <w:p w14:paraId="14843799" w14:textId="2CE85167" w:rsidR="001B5DDA" w:rsidRDefault="001B5DDA" w:rsidP="00013775">
      <w:pPr>
        <w:pStyle w:val="BodyText"/>
        <w:ind w:left="1440" w:hanging="1440"/>
      </w:pPr>
      <w:r>
        <w:t xml:space="preserve">1985 </w:t>
      </w:r>
      <w:r w:rsidR="009B4942">
        <w:t>– 2019</w:t>
      </w:r>
      <w:r w:rsidR="0064397D">
        <w:t xml:space="preserve">: </w:t>
      </w:r>
      <w:r w:rsidR="00013775">
        <w:tab/>
      </w:r>
      <w:r w:rsidR="0064397D">
        <w:t>Landsat-satellite derived land use/land cover datasets</w:t>
      </w:r>
      <w:r w:rsidR="00EC67DC">
        <w:t xml:space="preserve"> (30m resolution)</w:t>
      </w:r>
      <w:r w:rsidR="005706BC">
        <w:t>, e.g.,</w:t>
      </w:r>
      <w:r w:rsidR="0064397D">
        <w:t xml:space="preserve"> </w:t>
      </w:r>
      <w:r w:rsidR="00FB5E7E">
        <w:t>USGS Land Change, Monitoring, Assessment, and Projection</w:t>
      </w:r>
      <w:r w:rsidR="00447A57">
        <w:t xml:space="preserve"> (annual,</w:t>
      </w:r>
      <w:r w:rsidR="007400AD">
        <w:t xml:space="preserve"> 9-class</w:t>
      </w:r>
      <w:r w:rsidR="00C31A0E">
        <w:t xml:space="preserve">), </w:t>
      </w:r>
      <w:r w:rsidR="005706BC">
        <w:t>USDA Cropland Data Layer (annual, 2008 – 2021)</w:t>
      </w:r>
      <w:r w:rsidR="0038576F">
        <w:t>,</w:t>
      </w:r>
      <w:r w:rsidR="00447A57">
        <w:t xml:space="preserve"> </w:t>
      </w:r>
      <w:r w:rsidR="00FB5E7E">
        <w:t>USGS National Land Cover Dataset</w:t>
      </w:r>
      <w:r w:rsidR="00C31A0E">
        <w:t xml:space="preserve"> </w:t>
      </w:r>
      <w:r w:rsidR="00447A57">
        <w:t>(every 3-4 years from 2001 - 2019,</w:t>
      </w:r>
      <w:r w:rsidR="007400AD">
        <w:t>16-class</w:t>
      </w:r>
      <w:proofErr w:type="gramStart"/>
      <w:r w:rsidR="00C31A0E">
        <w:t>)</w:t>
      </w:r>
      <w:r w:rsidR="00405317">
        <w:t>;</w:t>
      </w:r>
      <w:proofErr w:type="gramEnd"/>
    </w:p>
    <w:p w14:paraId="632A699B" w14:textId="3CDAA5EF" w:rsidR="001B5DDA" w:rsidRDefault="00DE1221" w:rsidP="00405317">
      <w:pPr>
        <w:pStyle w:val="BodyText"/>
        <w:ind w:left="1440" w:hanging="1440"/>
      </w:pPr>
      <w:r>
        <w:t>2013 – 202</w:t>
      </w:r>
      <w:r w:rsidR="00013775">
        <w:t>1</w:t>
      </w:r>
      <w:r>
        <w:t>:</w:t>
      </w:r>
      <w:r w:rsidR="007400AD">
        <w:t xml:space="preserve"> </w:t>
      </w:r>
      <w:r w:rsidR="00013775">
        <w:tab/>
        <w:t>H</w:t>
      </w:r>
      <w:r w:rsidR="007400AD">
        <w:t>igh-resolution land use/land cover</w:t>
      </w:r>
      <w:r w:rsidR="00090903">
        <w:t xml:space="preserve"> (1</w:t>
      </w:r>
      <w:r w:rsidR="00EC67DC">
        <w:t>m resolution</w:t>
      </w:r>
      <w:r w:rsidR="00090903">
        <w:t xml:space="preserve">, </w:t>
      </w:r>
      <w:r w:rsidR="003E4301">
        <w:t xml:space="preserve">2013/14, 2017/18, 2021/22, </w:t>
      </w:r>
      <w:r w:rsidR="00090903">
        <w:t>62-class</w:t>
      </w:r>
      <w:proofErr w:type="gramStart"/>
      <w:r w:rsidR="00090903">
        <w:t>)</w:t>
      </w:r>
      <w:r w:rsidR="00405317">
        <w:t>;</w:t>
      </w:r>
      <w:proofErr w:type="gramEnd"/>
    </w:p>
    <w:p w14:paraId="26B95224" w14:textId="2B1C9E5D" w:rsidR="00DE1221" w:rsidRDefault="00DE1221" w:rsidP="00FC78EC">
      <w:pPr>
        <w:pStyle w:val="BodyText"/>
        <w:ind w:left="1440" w:hanging="1440"/>
      </w:pPr>
      <w:r>
        <w:t>2023 – 2050</w:t>
      </w:r>
      <w:r w:rsidR="00E03C64">
        <w:t>:</w:t>
      </w:r>
      <w:r w:rsidR="00090903">
        <w:t xml:space="preserve"> </w:t>
      </w:r>
      <w:r w:rsidR="00013775">
        <w:tab/>
      </w:r>
      <w:r w:rsidR="00784B84">
        <w:t xml:space="preserve">CBLCM forecasted land use (5-year increments, </w:t>
      </w:r>
      <w:r w:rsidR="009B644D">
        <w:t xml:space="preserve">30m resolution, </w:t>
      </w:r>
      <w:r w:rsidR="00193348">
        <w:t>3</w:t>
      </w:r>
      <w:r w:rsidR="00FB536F">
        <w:t>-10</w:t>
      </w:r>
      <w:r w:rsidR="00193348">
        <w:t xml:space="preserve"> classes)</w:t>
      </w:r>
      <w:r w:rsidR="00405317">
        <w:t>.</w:t>
      </w:r>
    </w:p>
    <w:p w14:paraId="38347E51" w14:textId="77777777" w:rsidR="00DE1221" w:rsidRDefault="00DE1221" w:rsidP="003A2B3C">
      <w:pPr>
        <w:pStyle w:val="BodyText"/>
      </w:pPr>
    </w:p>
    <w:p w14:paraId="3E326369" w14:textId="2695A401" w:rsidR="003C10B3" w:rsidRDefault="00405317" w:rsidP="003A2B3C">
      <w:pPr>
        <w:pStyle w:val="BodyText"/>
      </w:pPr>
      <w:r>
        <w:t>T</w:t>
      </w:r>
      <w:r w:rsidR="00695FBF">
        <w:t xml:space="preserve">he above data will be leveraged to estimate </w:t>
      </w:r>
      <w:r w:rsidR="00BE09D2">
        <w:t>LULC</w:t>
      </w:r>
      <w:r w:rsidR="00695FBF">
        <w:t xml:space="preserve"> conditions </w:t>
      </w:r>
      <w:r w:rsidR="007A259D">
        <w:t xml:space="preserve">by NHD catchment over the 1950 – 2050 period. </w:t>
      </w:r>
      <w:r w:rsidR="00570B7A">
        <w:t xml:space="preserve">The 1-meter resolution land use data </w:t>
      </w:r>
      <w:r w:rsidR="00564743">
        <w:t xml:space="preserve">will </w:t>
      </w:r>
      <w:r w:rsidR="007E34F0">
        <w:t xml:space="preserve">serve as the baseline for </w:t>
      </w:r>
      <w:proofErr w:type="spellStart"/>
      <w:r w:rsidR="007E34F0">
        <w:t>backcasting</w:t>
      </w:r>
      <w:proofErr w:type="spellEnd"/>
      <w:r w:rsidR="007E34F0">
        <w:t xml:space="preserve"> </w:t>
      </w:r>
      <w:r w:rsidR="00DD6E32">
        <w:t xml:space="preserve">land use </w:t>
      </w:r>
      <w:r w:rsidR="007E34F0">
        <w:t xml:space="preserve">conditions </w:t>
      </w:r>
      <w:r>
        <w:t>from 2013</w:t>
      </w:r>
      <w:r w:rsidR="00D4512A">
        <w:t>/14</w:t>
      </w:r>
      <w:r w:rsidR="007E34F0">
        <w:t xml:space="preserve"> </w:t>
      </w:r>
      <w:r w:rsidR="007F00E8">
        <w:t xml:space="preserve">to 1950 </w:t>
      </w:r>
      <w:r w:rsidR="007E34F0">
        <w:t xml:space="preserve">and forecasting them </w:t>
      </w:r>
      <w:r>
        <w:t>from 20</w:t>
      </w:r>
      <w:r w:rsidR="00D4512A">
        <w:t xml:space="preserve">21/22 </w:t>
      </w:r>
      <w:r w:rsidR="007E34F0">
        <w:t xml:space="preserve">to 2050. </w:t>
      </w:r>
      <w:r w:rsidR="00564743">
        <w:t>The</w:t>
      </w:r>
      <w:r w:rsidR="00E5119B">
        <w:t xml:space="preserve"> high-resolution LULC data include 62 different classes </w:t>
      </w:r>
      <w:r w:rsidR="00144A20">
        <w:t xml:space="preserve">which can be directly aggregated to NHD catchments due to their </w:t>
      </w:r>
      <w:r w:rsidR="00D4512A">
        <w:t>very-high</w:t>
      </w:r>
      <w:r w:rsidR="00144A20">
        <w:t xml:space="preserve"> resolution. </w:t>
      </w:r>
      <w:r w:rsidR="00BE09D2">
        <w:t xml:space="preserve">Starting with the 2013/14 </w:t>
      </w:r>
      <w:r w:rsidR="000A2BE3">
        <w:t xml:space="preserve">high-resolution </w:t>
      </w:r>
      <w:r w:rsidR="00BE09D2">
        <w:t xml:space="preserve">LULC </w:t>
      </w:r>
      <w:r w:rsidR="00BE09D2">
        <w:lastRenderedPageBreak/>
        <w:t xml:space="preserve">data, </w:t>
      </w:r>
      <w:r w:rsidR="000A2BE3">
        <w:t xml:space="preserve">change in </w:t>
      </w:r>
      <w:r w:rsidR="005A759A">
        <w:t>general LULC conditions (e.g., develop</w:t>
      </w:r>
      <w:r w:rsidR="005B5766">
        <w:t>ment</w:t>
      </w:r>
      <w:r w:rsidR="005A759A">
        <w:t xml:space="preserve">, forest, </w:t>
      </w:r>
      <w:r w:rsidR="005B5766">
        <w:t xml:space="preserve">open space, </w:t>
      </w:r>
      <w:r w:rsidR="00203FDD">
        <w:t xml:space="preserve">and agriculture) </w:t>
      </w:r>
      <w:r w:rsidR="000A2BE3">
        <w:t xml:space="preserve">back to 1985 will be </w:t>
      </w:r>
      <w:r w:rsidR="008017CE">
        <w:t>estimat</w:t>
      </w:r>
      <w:r w:rsidR="005B5766">
        <w:t>ed</w:t>
      </w:r>
      <w:r w:rsidR="008017CE">
        <w:t xml:space="preserve"> </w:t>
      </w:r>
      <w:r w:rsidR="006B5860">
        <w:t>at the tax parcel scale</w:t>
      </w:r>
      <w:r w:rsidR="00CC3A90">
        <w:t xml:space="preserve"> </w:t>
      </w:r>
      <w:r w:rsidR="008017CE">
        <w:t>using Landsat-derived LULC data developed by the U.S. Geological Survey’s Land Change M</w:t>
      </w:r>
      <w:r w:rsidR="00271E7B">
        <w:t>onitoring, Assessment, and Projection (LCMAP) program</w:t>
      </w:r>
      <w:r w:rsidR="00CC3A90">
        <w:t xml:space="preserve"> </w:t>
      </w:r>
      <w:r w:rsidR="00DF1A03">
        <w:t xml:space="preserve">in combination with the </w:t>
      </w:r>
      <w:r w:rsidR="00CC3A90">
        <w:t>National Land Cover Database</w:t>
      </w:r>
      <w:r w:rsidR="00271E7B">
        <w:t xml:space="preserve">. </w:t>
      </w:r>
      <w:r w:rsidR="000B2613">
        <w:t xml:space="preserve">The GIRAS data will be used </w:t>
      </w:r>
      <w:r w:rsidR="007A1DDD">
        <w:t xml:space="preserve">to </w:t>
      </w:r>
      <w:r w:rsidR="000B2613">
        <w:t>backcast parcel land use conditions</w:t>
      </w:r>
      <w:r w:rsidR="000F3379">
        <w:t xml:space="preserve"> from 1985 to 1974</w:t>
      </w:r>
      <w:r w:rsidR="000B2613">
        <w:t xml:space="preserve">. </w:t>
      </w:r>
      <w:r w:rsidR="00C106D7">
        <w:t>Over t</w:t>
      </w:r>
      <w:r w:rsidR="004E00C1">
        <w:t xml:space="preserve">his period, </w:t>
      </w:r>
      <w:r w:rsidR="00C106D7">
        <w:t xml:space="preserve">estimates of cropland and pasture will be </w:t>
      </w:r>
      <w:r w:rsidR="004E00C1">
        <w:t xml:space="preserve">mathematically </w:t>
      </w:r>
      <w:r w:rsidR="00C106D7">
        <w:t xml:space="preserve">reconciled with data </w:t>
      </w:r>
      <w:r w:rsidR="005961CD">
        <w:t xml:space="preserve">from the </w:t>
      </w:r>
      <w:r w:rsidR="00C106D7">
        <w:t>Census of Agriculture</w:t>
      </w:r>
      <w:r w:rsidR="005961CD">
        <w:t>, National Resources Inventory,</w:t>
      </w:r>
      <w:r w:rsidR="00A4450A">
        <w:t xml:space="preserve"> and the Decennial Census of Population and Housing. </w:t>
      </w:r>
      <w:r w:rsidR="00216F25">
        <w:t xml:space="preserve">These </w:t>
      </w:r>
      <w:r w:rsidR="00646BEF">
        <w:t xml:space="preserve">sampled </w:t>
      </w:r>
      <w:r w:rsidR="00216F25">
        <w:t>data will also be used to estimate proportional changes in cropland</w:t>
      </w:r>
      <w:r w:rsidR="009946FF">
        <w:t xml:space="preserve">, and </w:t>
      </w:r>
      <w:r w:rsidR="00216F25">
        <w:t>pasture</w:t>
      </w:r>
      <w:r w:rsidR="009946FF">
        <w:t xml:space="preserve"> </w:t>
      </w:r>
      <w:r w:rsidR="003C10B3">
        <w:t>from 1973 to 1950</w:t>
      </w:r>
      <w:r w:rsidR="000655DA">
        <w:t xml:space="preserve"> at the county </w:t>
      </w:r>
      <w:r w:rsidR="00E417C6">
        <w:t xml:space="preserve">level </w:t>
      </w:r>
      <w:r w:rsidR="000655DA">
        <w:t xml:space="preserve">and </w:t>
      </w:r>
      <w:r w:rsidR="00E417C6">
        <w:t xml:space="preserve">proportional changes in housing at the </w:t>
      </w:r>
      <w:r w:rsidR="000655DA">
        <w:t>Census Block Group level</w:t>
      </w:r>
      <w:r w:rsidR="003C10B3">
        <w:t xml:space="preserve">.  </w:t>
      </w:r>
      <w:r w:rsidR="000F6711">
        <w:t xml:space="preserve">Because the Decennial Census provides estimates of housing built over the past decade at the Block Group level, it </w:t>
      </w:r>
      <w:r w:rsidR="00B00CD8">
        <w:t xml:space="preserve">will be relied on to guide the spatial deconstruction of development </w:t>
      </w:r>
      <w:r w:rsidR="00CF1510">
        <w:t xml:space="preserve">over the </w:t>
      </w:r>
      <w:r w:rsidR="009943C3">
        <w:t xml:space="preserve">From the 1950’s through the early 1980’s. </w:t>
      </w:r>
      <w:r w:rsidR="00CF1510">
        <w:t>Pre-developed land use</w:t>
      </w:r>
      <w:r w:rsidR="001160CC">
        <w:t xml:space="preserve"> will be </w:t>
      </w:r>
      <w:r w:rsidR="000765CF">
        <w:t xml:space="preserve">estimated as </w:t>
      </w:r>
      <w:r w:rsidR="001160CC">
        <w:t xml:space="preserve">either agriculture or forest based on </w:t>
      </w:r>
      <w:r w:rsidR="000639A2">
        <w:t>local conditions</w:t>
      </w:r>
      <w:r w:rsidR="000765CF">
        <w:t xml:space="preserve"> </w:t>
      </w:r>
      <w:r w:rsidR="000655DA">
        <w:t xml:space="preserve">(e.g., neighboring forests vs farmland) </w:t>
      </w:r>
      <w:r w:rsidR="000639A2">
        <w:t>guided by the degree of county-level agricultural expansion</w:t>
      </w:r>
      <w:r w:rsidR="00CA08AC">
        <w:t xml:space="preserve"> or contraction</w:t>
      </w:r>
      <w:r w:rsidR="000639A2">
        <w:t xml:space="preserve"> </w:t>
      </w:r>
      <w:r w:rsidR="005F6AED">
        <w:t>indicated by the Census of Agriculture.</w:t>
      </w:r>
      <w:r w:rsidR="00CA08AC">
        <w:t xml:space="preserve"> Generally, agriculture was more ex</w:t>
      </w:r>
      <w:r w:rsidR="00C82205">
        <w:t>tensive</w:t>
      </w:r>
      <w:r w:rsidR="00CA08AC">
        <w:t xml:space="preserve"> </w:t>
      </w:r>
      <w:r w:rsidR="001D5EB0">
        <w:t xml:space="preserve">but less intensive </w:t>
      </w:r>
      <w:r w:rsidR="00CA08AC">
        <w:t>in 1950 compared to present</w:t>
      </w:r>
      <w:r w:rsidR="009B0364">
        <w:t xml:space="preserve"> while human populations</w:t>
      </w:r>
      <w:r w:rsidR="005F6AED">
        <w:t xml:space="preserve"> </w:t>
      </w:r>
      <w:r w:rsidR="009B0364">
        <w:t>wer</w:t>
      </w:r>
      <w:r w:rsidR="00C82205">
        <w:t xml:space="preserve">e </w:t>
      </w:r>
      <w:r w:rsidR="00FF53DE">
        <w:t xml:space="preserve">still mostly </w:t>
      </w:r>
      <w:r w:rsidR="009B0364">
        <w:t>concentrated in towns and cities</w:t>
      </w:r>
      <w:r w:rsidR="005F6AED">
        <w:t xml:space="preserve"> </w:t>
      </w:r>
      <w:r w:rsidR="00C82205">
        <w:t xml:space="preserve">where public transportation </w:t>
      </w:r>
      <w:r w:rsidR="00F16D0A">
        <w:t>and services were</w:t>
      </w:r>
      <w:r w:rsidR="00C82205">
        <w:t xml:space="preserve"> available</w:t>
      </w:r>
      <w:r w:rsidR="00F16D0A">
        <w:t xml:space="preserve"> (the first </w:t>
      </w:r>
      <w:r w:rsidR="00572B28">
        <w:t xml:space="preserve">mass-produced </w:t>
      </w:r>
      <w:r w:rsidR="00F16D0A">
        <w:t>suburban subdivision, Levittown, was constructed in the early 1950’s)</w:t>
      </w:r>
      <w:r w:rsidR="002C55A3">
        <w:t>.</w:t>
      </w:r>
      <w:r w:rsidR="001D5EB0">
        <w:t xml:space="preserve"> </w:t>
      </w:r>
    </w:p>
    <w:p w14:paraId="17CC978F" w14:textId="77777777" w:rsidR="003C10B3" w:rsidRDefault="003C10B3" w:rsidP="003A2B3C">
      <w:pPr>
        <w:pStyle w:val="BodyText"/>
      </w:pPr>
    </w:p>
    <w:p w14:paraId="2F91A861" w14:textId="7CBFFE7D" w:rsidR="002308B5" w:rsidRDefault="0052013D">
      <w:pPr>
        <w:rPr>
          <w:rFonts w:ascii="Arial" w:hAnsi="Arial" w:cs="Arial"/>
        </w:rPr>
      </w:pPr>
      <w:r>
        <w:rPr>
          <w:rFonts w:ascii="Arial" w:hAnsi="Arial" w:cs="Arial"/>
        </w:rPr>
        <w:t>T</w:t>
      </w:r>
      <w:r w:rsidRPr="002308B5">
        <w:rPr>
          <w:rFonts w:ascii="Arial" w:hAnsi="Arial" w:cs="Arial"/>
        </w:rPr>
        <w:t xml:space="preserve">he </w:t>
      </w:r>
      <w:r>
        <w:rPr>
          <w:rFonts w:ascii="Arial" w:hAnsi="Arial" w:cs="Arial"/>
        </w:rPr>
        <w:t xml:space="preserve">USGS’s </w:t>
      </w:r>
      <w:r w:rsidRPr="002308B5">
        <w:rPr>
          <w:rFonts w:ascii="Arial" w:hAnsi="Arial" w:cs="Arial"/>
        </w:rPr>
        <w:t xml:space="preserve">Chesapeake Bay Land Change Model (CBLCM) </w:t>
      </w:r>
      <w:r>
        <w:rPr>
          <w:rFonts w:ascii="Arial" w:hAnsi="Arial" w:cs="Arial"/>
        </w:rPr>
        <w:t>will be used t</w:t>
      </w:r>
      <w:r w:rsidR="002308B5" w:rsidRPr="002308B5">
        <w:rPr>
          <w:rFonts w:ascii="Arial" w:hAnsi="Arial" w:cs="Arial"/>
        </w:rPr>
        <w:t xml:space="preserve">o </w:t>
      </w:r>
      <w:r w:rsidR="00572B28">
        <w:rPr>
          <w:rFonts w:ascii="Arial" w:hAnsi="Arial" w:cs="Arial"/>
        </w:rPr>
        <w:t>forecast future land use conditions from 2021/22 to 2050</w:t>
      </w:r>
      <w:r w:rsidR="00CA4351">
        <w:rPr>
          <w:rFonts w:ascii="Arial" w:hAnsi="Arial" w:cs="Arial"/>
        </w:rPr>
        <w:t xml:space="preserve">.  The CBLCM is </w:t>
      </w:r>
      <w:r w:rsidR="002308B5" w:rsidRPr="002308B5">
        <w:rPr>
          <w:rFonts w:ascii="Arial" w:hAnsi="Arial" w:cs="Arial"/>
        </w:rPr>
        <w:t>an open-source, stochastic land-use change model designed to forecast future land-use change under various future land-use policy and conservation scenarios. The model can accommodate fine-scale local data such as county land use and zoning information coupled with housing and employment data at the Census Block scale. The model is driven by future county-level projections of population and employment produced by states and regional governments</w:t>
      </w:r>
      <w:r w:rsidR="00FF6B82">
        <w:rPr>
          <w:rFonts w:ascii="Arial" w:hAnsi="Arial" w:cs="Arial"/>
        </w:rPr>
        <w:t xml:space="preserve"> and </w:t>
      </w:r>
      <w:r w:rsidR="002308B5" w:rsidRPr="002308B5">
        <w:rPr>
          <w:rFonts w:ascii="Arial" w:hAnsi="Arial" w:cs="Arial"/>
        </w:rPr>
        <w:t xml:space="preserve">simulates future scenarios which reflect the assumed-successful implementation of various combinations of land use policies and conservation actions, such as protection of large priority forest and agricultural lands or restrictions on development and development densities. </w:t>
      </w:r>
      <w:r w:rsidR="00FF6B82">
        <w:rPr>
          <w:rFonts w:ascii="Arial" w:hAnsi="Arial" w:cs="Arial"/>
        </w:rPr>
        <w:t xml:space="preserve"> </w:t>
      </w:r>
      <w:r w:rsidR="000E7DB9">
        <w:rPr>
          <w:rFonts w:ascii="Arial" w:hAnsi="Arial" w:cs="Arial"/>
        </w:rPr>
        <w:t>Since 2018, t</w:t>
      </w:r>
      <w:r w:rsidR="00FF6B82">
        <w:rPr>
          <w:rFonts w:ascii="Arial" w:hAnsi="Arial" w:cs="Arial"/>
        </w:rPr>
        <w:t xml:space="preserve">he CBLCM has been used by the CBP </w:t>
      </w:r>
      <w:r w:rsidR="000E7DB9">
        <w:rPr>
          <w:rFonts w:ascii="Arial" w:hAnsi="Arial" w:cs="Arial"/>
        </w:rPr>
        <w:t xml:space="preserve">Partners </w:t>
      </w:r>
      <w:r w:rsidR="00FF6B82">
        <w:rPr>
          <w:rFonts w:ascii="Arial" w:hAnsi="Arial" w:cs="Arial"/>
        </w:rPr>
        <w:t xml:space="preserve">to forecast future land use conditions for </w:t>
      </w:r>
      <w:r w:rsidR="000E7DB9">
        <w:rPr>
          <w:rFonts w:ascii="Arial" w:hAnsi="Arial" w:cs="Arial"/>
        </w:rPr>
        <w:t xml:space="preserve">use in </w:t>
      </w:r>
      <w:r w:rsidR="002308B5" w:rsidRPr="002308B5">
        <w:rPr>
          <w:rFonts w:ascii="Arial" w:hAnsi="Arial" w:cs="Arial"/>
        </w:rPr>
        <w:t>Chesapeake Assessment and Scenario Tool (CAST)</w:t>
      </w:r>
      <w:r w:rsidR="00AA4655">
        <w:rPr>
          <w:rFonts w:ascii="Arial" w:hAnsi="Arial" w:cs="Arial"/>
        </w:rPr>
        <w:t>. The simulation of future land use conditions enable</w:t>
      </w:r>
      <w:r w:rsidR="00194465">
        <w:rPr>
          <w:rFonts w:ascii="Arial" w:hAnsi="Arial" w:cs="Arial"/>
        </w:rPr>
        <w:t>s</w:t>
      </w:r>
      <w:r w:rsidR="00AA4655">
        <w:rPr>
          <w:rFonts w:ascii="Arial" w:hAnsi="Arial" w:cs="Arial"/>
        </w:rPr>
        <w:t xml:space="preserve"> the CBP Partners to consistently account for growth in loads due to changing land use conditions coupled with</w:t>
      </w:r>
      <w:r w:rsidR="00FC63FB">
        <w:rPr>
          <w:rFonts w:ascii="Arial" w:hAnsi="Arial" w:cs="Arial"/>
        </w:rPr>
        <w:t xml:space="preserve"> changes in</w:t>
      </w:r>
      <w:r w:rsidR="00AA4655">
        <w:rPr>
          <w:rFonts w:ascii="Arial" w:hAnsi="Arial" w:cs="Arial"/>
        </w:rPr>
        <w:t xml:space="preserve"> climate.  </w:t>
      </w:r>
      <w:r w:rsidR="002308B5" w:rsidRPr="002308B5">
        <w:rPr>
          <w:rFonts w:ascii="Arial" w:hAnsi="Arial" w:cs="Arial"/>
        </w:rPr>
        <w:t xml:space="preserve"> </w:t>
      </w:r>
    </w:p>
    <w:p w14:paraId="7A06E87B" w14:textId="77777777" w:rsidR="00C605BA" w:rsidRDefault="00C605BA">
      <w:pPr>
        <w:rPr>
          <w:rFonts w:ascii="Arial" w:hAnsi="Arial" w:cs="Arial"/>
        </w:rPr>
      </w:pPr>
    </w:p>
    <w:sectPr w:rsidR="00C605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A6A9" w14:textId="77777777" w:rsidR="00C1523E" w:rsidRDefault="00C1523E" w:rsidP="007E7330">
      <w:r>
        <w:separator/>
      </w:r>
    </w:p>
  </w:endnote>
  <w:endnote w:type="continuationSeparator" w:id="0">
    <w:p w14:paraId="108A489E" w14:textId="77777777" w:rsidR="00C1523E" w:rsidRDefault="00C1523E" w:rsidP="007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F738" w14:textId="77777777" w:rsidR="00C1523E" w:rsidRDefault="00C1523E" w:rsidP="007E7330">
      <w:r>
        <w:separator/>
      </w:r>
    </w:p>
  </w:footnote>
  <w:footnote w:type="continuationSeparator" w:id="0">
    <w:p w14:paraId="485885A5" w14:textId="77777777" w:rsidR="00C1523E" w:rsidRDefault="00C1523E" w:rsidP="007E7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50"/>
    <w:rsid w:val="000015E8"/>
    <w:rsid w:val="00004DFA"/>
    <w:rsid w:val="00005478"/>
    <w:rsid w:val="00013775"/>
    <w:rsid w:val="00044881"/>
    <w:rsid w:val="000451F5"/>
    <w:rsid w:val="00057F0D"/>
    <w:rsid w:val="0006195B"/>
    <w:rsid w:val="000639A2"/>
    <w:rsid w:val="000655DA"/>
    <w:rsid w:val="000738E0"/>
    <w:rsid w:val="000765CF"/>
    <w:rsid w:val="00080340"/>
    <w:rsid w:val="00090903"/>
    <w:rsid w:val="000A1516"/>
    <w:rsid w:val="000A2BE3"/>
    <w:rsid w:val="000B2613"/>
    <w:rsid w:val="000B51FB"/>
    <w:rsid w:val="000C1CB7"/>
    <w:rsid w:val="000D4BC2"/>
    <w:rsid w:val="000E4AF5"/>
    <w:rsid w:val="000E7DB9"/>
    <w:rsid w:val="000F3379"/>
    <w:rsid w:val="000F6649"/>
    <w:rsid w:val="000F6711"/>
    <w:rsid w:val="00113B0D"/>
    <w:rsid w:val="001160CC"/>
    <w:rsid w:val="0011744F"/>
    <w:rsid w:val="001330E9"/>
    <w:rsid w:val="00133B62"/>
    <w:rsid w:val="001402EB"/>
    <w:rsid w:val="00144A20"/>
    <w:rsid w:val="001559D2"/>
    <w:rsid w:val="001621F0"/>
    <w:rsid w:val="00193348"/>
    <w:rsid w:val="00194465"/>
    <w:rsid w:val="00197A0B"/>
    <w:rsid w:val="001B5DDA"/>
    <w:rsid w:val="001C6727"/>
    <w:rsid w:val="001D5EB0"/>
    <w:rsid w:val="001D659E"/>
    <w:rsid w:val="001E2814"/>
    <w:rsid w:val="001E2CB5"/>
    <w:rsid w:val="001E6F47"/>
    <w:rsid w:val="001F7D8D"/>
    <w:rsid w:val="00203FDD"/>
    <w:rsid w:val="00207D4E"/>
    <w:rsid w:val="00216F25"/>
    <w:rsid w:val="002308B5"/>
    <w:rsid w:val="00246516"/>
    <w:rsid w:val="00271E7B"/>
    <w:rsid w:val="002913AB"/>
    <w:rsid w:val="002A0CD0"/>
    <w:rsid w:val="002C55A3"/>
    <w:rsid w:val="002E5D1C"/>
    <w:rsid w:val="002E6F5B"/>
    <w:rsid w:val="00301250"/>
    <w:rsid w:val="003140A7"/>
    <w:rsid w:val="00325932"/>
    <w:rsid w:val="00350FBB"/>
    <w:rsid w:val="00353271"/>
    <w:rsid w:val="00360247"/>
    <w:rsid w:val="00361E7F"/>
    <w:rsid w:val="00363092"/>
    <w:rsid w:val="0037758C"/>
    <w:rsid w:val="00382125"/>
    <w:rsid w:val="0038576F"/>
    <w:rsid w:val="0039582E"/>
    <w:rsid w:val="003A2B3C"/>
    <w:rsid w:val="003A47B6"/>
    <w:rsid w:val="003A5870"/>
    <w:rsid w:val="003B1A9E"/>
    <w:rsid w:val="003C10B3"/>
    <w:rsid w:val="003D429C"/>
    <w:rsid w:val="003E4301"/>
    <w:rsid w:val="003F0F1C"/>
    <w:rsid w:val="00405317"/>
    <w:rsid w:val="0040628B"/>
    <w:rsid w:val="004115DD"/>
    <w:rsid w:val="00412455"/>
    <w:rsid w:val="00412D0F"/>
    <w:rsid w:val="004246A4"/>
    <w:rsid w:val="004264E3"/>
    <w:rsid w:val="004378EC"/>
    <w:rsid w:val="004417C5"/>
    <w:rsid w:val="00446C7C"/>
    <w:rsid w:val="00447A57"/>
    <w:rsid w:val="004544BC"/>
    <w:rsid w:val="00454A2A"/>
    <w:rsid w:val="00454C94"/>
    <w:rsid w:val="004707B7"/>
    <w:rsid w:val="004710D9"/>
    <w:rsid w:val="004776AF"/>
    <w:rsid w:val="00487CDF"/>
    <w:rsid w:val="004953F7"/>
    <w:rsid w:val="00496699"/>
    <w:rsid w:val="004D12CB"/>
    <w:rsid w:val="004D42AE"/>
    <w:rsid w:val="004E00C1"/>
    <w:rsid w:val="00501091"/>
    <w:rsid w:val="00516926"/>
    <w:rsid w:val="0052013D"/>
    <w:rsid w:val="00520FDE"/>
    <w:rsid w:val="00521C07"/>
    <w:rsid w:val="00562A2B"/>
    <w:rsid w:val="00564743"/>
    <w:rsid w:val="005706BC"/>
    <w:rsid w:val="00570B7A"/>
    <w:rsid w:val="00572B28"/>
    <w:rsid w:val="00593578"/>
    <w:rsid w:val="00593B3F"/>
    <w:rsid w:val="005961CD"/>
    <w:rsid w:val="005A0675"/>
    <w:rsid w:val="005A759A"/>
    <w:rsid w:val="005B5766"/>
    <w:rsid w:val="005C21F1"/>
    <w:rsid w:val="005C7D3D"/>
    <w:rsid w:val="005E2687"/>
    <w:rsid w:val="005F5B77"/>
    <w:rsid w:val="005F6AED"/>
    <w:rsid w:val="0064397D"/>
    <w:rsid w:val="00646BEF"/>
    <w:rsid w:val="00657518"/>
    <w:rsid w:val="00676028"/>
    <w:rsid w:val="00682B0A"/>
    <w:rsid w:val="006833B2"/>
    <w:rsid w:val="00691253"/>
    <w:rsid w:val="00695FBF"/>
    <w:rsid w:val="0069770B"/>
    <w:rsid w:val="006A02D7"/>
    <w:rsid w:val="006A222D"/>
    <w:rsid w:val="006A65F2"/>
    <w:rsid w:val="006B5860"/>
    <w:rsid w:val="006D67BA"/>
    <w:rsid w:val="006D76C3"/>
    <w:rsid w:val="006E0DEC"/>
    <w:rsid w:val="006F2E72"/>
    <w:rsid w:val="0072321A"/>
    <w:rsid w:val="00730BCE"/>
    <w:rsid w:val="00730D92"/>
    <w:rsid w:val="00732411"/>
    <w:rsid w:val="00733D0B"/>
    <w:rsid w:val="00733DD4"/>
    <w:rsid w:val="007400AD"/>
    <w:rsid w:val="00784B84"/>
    <w:rsid w:val="00785FCC"/>
    <w:rsid w:val="007A1DDD"/>
    <w:rsid w:val="007A259D"/>
    <w:rsid w:val="007B4DF2"/>
    <w:rsid w:val="007C04FD"/>
    <w:rsid w:val="007C26B7"/>
    <w:rsid w:val="007E34F0"/>
    <w:rsid w:val="007E7330"/>
    <w:rsid w:val="007F00E8"/>
    <w:rsid w:val="008017CE"/>
    <w:rsid w:val="00835ED0"/>
    <w:rsid w:val="008518B6"/>
    <w:rsid w:val="00875FBC"/>
    <w:rsid w:val="008874F0"/>
    <w:rsid w:val="00894FFC"/>
    <w:rsid w:val="008A6E6E"/>
    <w:rsid w:val="008B1F54"/>
    <w:rsid w:val="008C3128"/>
    <w:rsid w:val="008C7321"/>
    <w:rsid w:val="008C74F6"/>
    <w:rsid w:val="008E4E7E"/>
    <w:rsid w:val="008F27AF"/>
    <w:rsid w:val="009175E7"/>
    <w:rsid w:val="00936A0A"/>
    <w:rsid w:val="00943822"/>
    <w:rsid w:val="0095655C"/>
    <w:rsid w:val="00974BBA"/>
    <w:rsid w:val="00985566"/>
    <w:rsid w:val="009943C3"/>
    <w:rsid w:val="009946FF"/>
    <w:rsid w:val="009A1D1F"/>
    <w:rsid w:val="009A354A"/>
    <w:rsid w:val="009B0364"/>
    <w:rsid w:val="009B4942"/>
    <w:rsid w:val="009B644D"/>
    <w:rsid w:val="009D1DA6"/>
    <w:rsid w:val="009E361D"/>
    <w:rsid w:val="009F2270"/>
    <w:rsid w:val="009F354C"/>
    <w:rsid w:val="009F442A"/>
    <w:rsid w:val="009F73AA"/>
    <w:rsid w:val="00A03A53"/>
    <w:rsid w:val="00A21267"/>
    <w:rsid w:val="00A21AA3"/>
    <w:rsid w:val="00A31473"/>
    <w:rsid w:val="00A32042"/>
    <w:rsid w:val="00A3205E"/>
    <w:rsid w:val="00A4450A"/>
    <w:rsid w:val="00A51859"/>
    <w:rsid w:val="00A6158A"/>
    <w:rsid w:val="00A61E97"/>
    <w:rsid w:val="00A97ACE"/>
    <w:rsid w:val="00AA4655"/>
    <w:rsid w:val="00AC75D8"/>
    <w:rsid w:val="00AF4E9F"/>
    <w:rsid w:val="00B00CD8"/>
    <w:rsid w:val="00B03DE5"/>
    <w:rsid w:val="00B205DD"/>
    <w:rsid w:val="00B36798"/>
    <w:rsid w:val="00B42E63"/>
    <w:rsid w:val="00B528CE"/>
    <w:rsid w:val="00B566CE"/>
    <w:rsid w:val="00B57B91"/>
    <w:rsid w:val="00B60B10"/>
    <w:rsid w:val="00B80201"/>
    <w:rsid w:val="00B97831"/>
    <w:rsid w:val="00BD7846"/>
    <w:rsid w:val="00BE09D2"/>
    <w:rsid w:val="00BE3ED1"/>
    <w:rsid w:val="00BF4D11"/>
    <w:rsid w:val="00C03C6B"/>
    <w:rsid w:val="00C106D7"/>
    <w:rsid w:val="00C10AEA"/>
    <w:rsid w:val="00C1523E"/>
    <w:rsid w:val="00C2612F"/>
    <w:rsid w:val="00C30B9E"/>
    <w:rsid w:val="00C31A0E"/>
    <w:rsid w:val="00C36460"/>
    <w:rsid w:val="00C54C86"/>
    <w:rsid w:val="00C605BA"/>
    <w:rsid w:val="00C6156D"/>
    <w:rsid w:val="00C71850"/>
    <w:rsid w:val="00C73400"/>
    <w:rsid w:val="00C74FC4"/>
    <w:rsid w:val="00C82205"/>
    <w:rsid w:val="00CA08AC"/>
    <w:rsid w:val="00CA125F"/>
    <w:rsid w:val="00CA30C6"/>
    <w:rsid w:val="00CA4351"/>
    <w:rsid w:val="00CB3837"/>
    <w:rsid w:val="00CC3A90"/>
    <w:rsid w:val="00CE2796"/>
    <w:rsid w:val="00CF1510"/>
    <w:rsid w:val="00CF37D9"/>
    <w:rsid w:val="00D0240B"/>
    <w:rsid w:val="00D057E6"/>
    <w:rsid w:val="00D05F9E"/>
    <w:rsid w:val="00D15FB8"/>
    <w:rsid w:val="00D23345"/>
    <w:rsid w:val="00D37945"/>
    <w:rsid w:val="00D41440"/>
    <w:rsid w:val="00D41D30"/>
    <w:rsid w:val="00D4512A"/>
    <w:rsid w:val="00D53620"/>
    <w:rsid w:val="00D614BC"/>
    <w:rsid w:val="00DA5D8C"/>
    <w:rsid w:val="00DC14E9"/>
    <w:rsid w:val="00DC294E"/>
    <w:rsid w:val="00DD6E32"/>
    <w:rsid w:val="00DE1221"/>
    <w:rsid w:val="00DF1A03"/>
    <w:rsid w:val="00DF4B98"/>
    <w:rsid w:val="00DF5ABE"/>
    <w:rsid w:val="00E03C64"/>
    <w:rsid w:val="00E3548B"/>
    <w:rsid w:val="00E40A5E"/>
    <w:rsid w:val="00E417C6"/>
    <w:rsid w:val="00E5119B"/>
    <w:rsid w:val="00E622E9"/>
    <w:rsid w:val="00E7188B"/>
    <w:rsid w:val="00E82D52"/>
    <w:rsid w:val="00E849D7"/>
    <w:rsid w:val="00E8581C"/>
    <w:rsid w:val="00EA2560"/>
    <w:rsid w:val="00EA761D"/>
    <w:rsid w:val="00EB40C0"/>
    <w:rsid w:val="00EC67DC"/>
    <w:rsid w:val="00EC6CB0"/>
    <w:rsid w:val="00ED68A8"/>
    <w:rsid w:val="00F16D0A"/>
    <w:rsid w:val="00F20E2A"/>
    <w:rsid w:val="00F32177"/>
    <w:rsid w:val="00F3546C"/>
    <w:rsid w:val="00F42936"/>
    <w:rsid w:val="00F816EC"/>
    <w:rsid w:val="00FB536F"/>
    <w:rsid w:val="00FB5E7E"/>
    <w:rsid w:val="00FC63FB"/>
    <w:rsid w:val="00FC6CC6"/>
    <w:rsid w:val="00FC78EC"/>
    <w:rsid w:val="00FE0F37"/>
    <w:rsid w:val="00FF1297"/>
    <w:rsid w:val="00FF53DE"/>
    <w:rsid w:val="00FF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67EB"/>
  <w15:chartTrackingRefBased/>
  <w15:docId w15:val="{3E51E207-5E48-4F1B-AFD3-51AFD7FD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850"/>
    <w:pPr>
      <w:spacing w:after="0" w:line="240" w:lineRule="auto"/>
    </w:pPr>
    <w:rPr>
      <w:rFonts w:ascii="Calibri" w:hAnsi="Calibri" w:cs="Calibri"/>
    </w:rPr>
  </w:style>
  <w:style w:type="paragraph" w:styleId="Heading1">
    <w:name w:val="heading 1"/>
    <w:basedOn w:val="Normal"/>
    <w:next w:val="Normal"/>
    <w:link w:val="Heading1Char"/>
    <w:uiPriority w:val="9"/>
    <w:qFormat/>
    <w:rsid w:val="00657518"/>
    <w:pPr>
      <w:keepNext/>
      <w:outlineLvl w:val="0"/>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A9E"/>
    <w:rPr>
      <w:rFonts w:ascii="Segoe UI" w:hAnsi="Segoe UI" w:cs="Segoe UI"/>
      <w:sz w:val="18"/>
      <w:szCs w:val="18"/>
    </w:rPr>
  </w:style>
  <w:style w:type="paragraph" w:styleId="Header">
    <w:name w:val="header"/>
    <w:basedOn w:val="Normal"/>
    <w:link w:val="HeaderChar"/>
    <w:uiPriority w:val="99"/>
    <w:unhideWhenUsed/>
    <w:rsid w:val="007E7330"/>
    <w:pPr>
      <w:tabs>
        <w:tab w:val="center" w:pos="4680"/>
        <w:tab w:val="right" w:pos="9360"/>
      </w:tabs>
    </w:pPr>
  </w:style>
  <w:style w:type="character" w:customStyle="1" w:styleId="HeaderChar">
    <w:name w:val="Header Char"/>
    <w:basedOn w:val="DefaultParagraphFont"/>
    <w:link w:val="Header"/>
    <w:uiPriority w:val="99"/>
    <w:rsid w:val="007E7330"/>
    <w:rPr>
      <w:rFonts w:ascii="Calibri" w:hAnsi="Calibri" w:cs="Calibri"/>
    </w:rPr>
  </w:style>
  <w:style w:type="paragraph" w:styleId="Footer">
    <w:name w:val="footer"/>
    <w:basedOn w:val="Normal"/>
    <w:link w:val="FooterChar"/>
    <w:uiPriority w:val="99"/>
    <w:unhideWhenUsed/>
    <w:rsid w:val="007E7330"/>
    <w:pPr>
      <w:tabs>
        <w:tab w:val="center" w:pos="4680"/>
        <w:tab w:val="right" w:pos="9360"/>
      </w:tabs>
    </w:pPr>
  </w:style>
  <w:style w:type="character" w:customStyle="1" w:styleId="FooterChar">
    <w:name w:val="Footer Char"/>
    <w:basedOn w:val="DefaultParagraphFont"/>
    <w:link w:val="Footer"/>
    <w:uiPriority w:val="99"/>
    <w:rsid w:val="007E7330"/>
    <w:rPr>
      <w:rFonts w:ascii="Calibri" w:hAnsi="Calibri" w:cs="Calibri"/>
    </w:rPr>
  </w:style>
  <w:style w:type="character" w:styleId="CommentReference">
    <w:name w:val="annotation reference"/>
    <w:basedOn w:val="DefaultParagraphFont"/>
    <w:uiPriority w:val="99"/>
    <w:semiHidden/>
    <w:unhideWhenUsed/>
    <w:rsid w:val="00730D92"/>
    <w:rPr>
      <w:sz w:val="16"/>
      <w:szCs w:val="16"/>
    </w:rPr>
  </w:style>
  <w:style w:type="paragraph" w:styleId="CommentText">
    <w:name w:val="annotation text"/>
    <w:basedOn w:val="Normal"/>
    <w:link w:val="CommentTextChar"/>
    <w:uiPriority w:val="99"/>
    <w:semiHidden/>
    <w:unhideWhenUsed/>
    <w:rsid w:val="00730D92"/>
    <w:rPr>
      <w:sz w:val="20"/>
      <w:szCs w:val="20"/>
    </w:rPr>
  </w:style>
  <w:style w:type="character" w:customStyle="1" w:styleId="CommentTextChar">
    <w:name w:val="Comment Text Char"/>
    <w:basedOn w:val="DefaultParagraphFont"/>
    <w:link w:val="CommentText"/>
    <w:uiPriority w:val="99"/>
    <w:semiHidden/>
    <w:rsid w:val="00730D9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30D92"/>
    <w:rPr>
      <w:b/>
      <w:bCs/>
    </w:rPr>
  </w:style>
  <w:style w:type="character" w:customStyle="1" w:styleId="CommentSubjectChar">
    <w:name w:val="Comment Subject Char"/>
    <w:basedOn w:val="CommentTextChar"/>
    <w:link w:val="CommentSubject"/>
    <w:uiPriority w:val="99"/>
    <w:semiHidden/>
    <w:rsid w:val="00730D92"/>
    <w:rPr>
      <w:rFonts w:ascii="Calibri" w:hAnsi="Calibri" w:cs="Calibri"/>
      <w:b/>
      <w:bCs/>
      <w:sz w:val="20"/>
      <w:szCs w:val="20"/>
    </w:rPr>
  </w:style>
  <w:style w:type="paragraph" w:styleId="Revision">
    <w:name w:val="Revision"/>
    <w:hidden/>
    <w:uiPriority w:val="99"/>
    <w:semiHidden/>
    <w:rsid w:val="00730D92"/>
    <w:pPr>
      <w:spacing w:after="0" w:line="240" w:lineRule="auto"/>
    </w:pPr>
    <w:rPr>
      <w:rFonts w:ascii="Calibri" w:hAnsi="Calibri" w:cs="Calibri"/>
    </w:rPr>
  </w:style>
  <w:style w:type="paragraph" w:styleId="BodyText">
    <w:name w:val="Body Text"/>
    <w:basedOn w:val="Normal"/>
    <w:link w:val="BodyTextChar"/>
    <w:uiPriority w:val="99"/>
    <w:unhideWhenUsed/>
    <w:rsid w:val="003A2B3C"/>
    <w:rPr>
      <w:rFonts w:ascii="Arial" w:hAnsi="Arial" w:cs="Arial"/>
      <w:color w:val="000000"/>
    </w:rPr>
  </w:style>
  <w:style w:type="character" w:customStyle="1" w:styleId="BodyTextChar">
    <w:name w:val="Body Text Char"/>
    <w:basedOn w:val="DefaultParagraphFont"/>
    <w:link w:val="BodyText"/>
    <w:uiPriority w:val="99"/>
    <w:rsid w:val="003A2B3C"/>
    <w:rPr>
      <w:rFonts w:ascii="Arial" w:hAnsi="Arial" w:cs="Arial"/>
      <w:color w:val="000000"/>
    </w:rPr>
  </w:style>
  <w:style w:type="character" w:customStyle="1" w:styleId="Heading1Char">
    <w:name w:val="Heading 1 Char"/>
    <w:basedOn w:val="DefaultParagraphFont"/>
    <w:link w:val="Heading1"/>
    <w:uiPriority w:val="9"/>
    <w:rsid w:val="00657518"/>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93338">
      <w:bodyDiv w:val="1"/>
      <w:marLeft w:val="0"/>
      <w:marRight w:val="0"/>
      <w:marTop w:val="0"/>
      <w:marBottom w:val="0"/>
      <w:divBdr>
        <w:top w:val="none" w:sz="0" w:space="0" w:color="auto"/>
        <w:left w:val="none" w:sz="0" w:space="0" w:color="auto"/>
        <w:bottom w:val="none" w:sz="0" w:space="0" w:color="auto"/>
        <w:right w:val="none" w:sz="0" w:space="0" w:color="auto"/>
      </w:divBdr>
    </w:div>
    <w:div w:id="13202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Claggett</dc:creator>
  <cp:keywords/>
  <dc:description/>
  <cp:lastModifiedBy>Gary Shenk</cp:lastModifiedBy>
  <cp:revision>3</cp:revision>
  <dcterms:created xsi:type="dcterms:W3CDTF">2022-05-06T14:59:00Z</dcterms:created>
  <dcterms:modified xsi:type="dcterms:W3CDTF">2022-05-06T15:01:00Z</dcterms:modified>
</cp:coreProperties>
</file>