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7DE9F" w14:textId="0D3D892F" w:rsidR="00E3404C" w:rsidRPr="00231746" w:rsidRDefault="00B00B12" w:rsidP="006A29AE">
      <w:pPr>
        <w:spacing w:after="0"/>
        <w:rPr>
          <w:b/>
          <w:sz w:val="32"/>
          <w:szCs w:val="32"/>
        </w:rPr>
      </w:pPr>
      <w:bookmarkStart w:id="0" w:name="_GoBack"/>
      <w:bookmarkEnd w:id="0"/>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6C302CDF" w:rsidR="0039449C" w:rsidRDefault="00762012" w:rsidP="006A29AE">
      <w:pPr>
        <w:spacing w:after="0"/>
        <w:rPr>
          <w:b/>
          <w:sz w:val="24"/>
          <w:szCs w:val="24"/>
        </w:rPr>
      </w:pPr>
      <w:r>
        <w:rPr>
          <w:b/>
          <w:sz w:val="24"/>
          <w:szCs w:val="24"/>
        </w:rPr>
        <w:lastRenderedPageBreak/>
        <w:t>Wetland</w:t>
      </w:r>
      <w:r w:rsidR="0039449C">
        <w:rPr>
          <w:b/>
          <w:sz w:val="24"/>
          <w:szCs w:val="24"/>
        </w:rPr>
        <w:t xml:space="preserve"> </w:t>
      </w:r>
      <w:r>
        <w:rPr>
          <w:b/>
          <w:sz w:val="24"/>
          <w:szCs w:val="24"/>
        </w:rPr>
        <w:t>2016</w:t>
      </w:r>
      <w:r w:rsidR="0039449C">
        <w:rPr>
          <w:b/>
          <w:sz w:val="24"/>
          <w:szCs w:val="24"/>
        </w:rPr>
        <w:t xml:space="preserve">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1066BE6C" w:rsidR="00463F09" w:rsidRPr="003124B3"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1E6A98" w:rsidRPr="00001B30">
        <w:rPr>
          <w:sz w:val="24"/>
          <w:szCs w:val="24"/>
        </w:rPr>
        <w:t>(t</w:t>
      </w:r>
      <w:r w:rsidR="002A523B" w:rsidRPr="00547FAB">
        <w:rPr>
          <w:sz w:val="24"/>
          <w:szCs w:val="24"/>
        </w:rPr>
        <w:t>he metric for success of Outcome</w:t>
      </w:r>
      <w:r w:rsidR="001E6A98">
        <w:rPr>
          <w:sz w:val="24"/>
          <w:szCs w:val="24"/>
        </w:rPr>
        <w:t>):</w:t>
      </w:r>
      <w:r w:rsidR="002A523B" w:rsidRPr="00547FAB">
        <w:rPr>
          <w:sz w:val="24"/>
          <w:szCs w:val="24"/>
        </w:rPr>
        <w:t xml:space="preserve"> </w:t>
      </w:r>
      <w:r w:rsidR="00713A12" w:rsidRPr="00713A12">
        <w:rPr>
          <w:b/>
          <w:sz w:val="24"/>
          <w:szCs w:val="24"/>
        </w:rPr>
        <w:t>85,000 acres</w:t>
      </w:r>
    </w:p>
    <w:p w14:paraId="24D03FD9" w14:textId="1CEF796D" w:rsidR="001C0000"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1E6A98">
        <w:rPr>
          <w:sz w:val="24"/>
          <w:szCs w:val="24"/>
        </w:rPr>
        <w:t>(i</w:t>
      </w:r>
      <w:r w:rsidR="002A523B" w:rsidRPr="00547FAB">
        <w:rPr>
          <w:sz w:val="24"/>
          <w:szCs w:val="24"/>
        </w:rPr>
        <w:t>ncrement of metric for success</w:t>
      </w:r>
      <w:r w:rsidR="001E6A98">
        <w:rPr>
          <w:sz w:val="24"/>
          <w:szCs w:val="24"/>
        </w:rPr>
        <w:t>):</w:t>
      </w:r>
    </w:p>
    <w:p w14:paraId="2A1206C4" w14:textId="518709D0" w:rsidR="002B2FA1" w:rsidRDefault="002B2FA1" w:rsidP="006A29AE">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213AE3">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017"/>
        <w:gridCol w:w="2095"/>
        <w:gridCol w:w="1990"/>
        <w:gridCol w:w="1441"/>
        <w:gridCol w:w="1941"/>
        <w:gridCol w:w="2585"/>
        <w:gridCol w:w="2321"/>
      </w:tblGrid>
      <w:tr w:rsidR="00086B82" w:rsidRPr="00DB3E82" w14:paraId="7ADD5010" w14:textId="77777777" w:rsidTr="00934D0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0" w:type="auto"/>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086B82" w:rsidRPr="00DB3E82" w14:paraId="3F9ECB20" w14:textId="77777777" w:rsidTr="00934D0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0" w:type="auto"/>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0" w:type="auto"/>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086B82" w:rsidRPr="00DB3E82" w14:paraId="016CC5A0" w14:textId="77777777" w:rsidTr="00A31C3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0" w:type="auto"/>
          </w:tcPr>
          <w:p w14:paraId="528BAADA" w14:textId="77777777" w:rsidR="00A31C35" w:rsidRDefault="00A31C35" w:rsidP="001E322A">
            <w:pPr>
              <w:pStyle w:val="NoSpacing"/>
              <w:rPr>
                <w:b w:val="0"/>
                <w:bCs w:val="0"/>
              </w:rPr>
            </w:pPr>
            <w:r>
              <w:t>Funding</w:t>
            </w:r>
          </w:p>
        </w:tc>
        <w:tc>
          <w:tcPr>
            <w:tcW w:w="0" w:type="auto"/>
          </w:tcPr>
          <w:p w14:paraId="2C42A378" w14:textId="161F4657"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1385FD27" w14:textId="0CE90B7B" w:rsidR="00A31C35" w:rsidRPr="00AD128E" w:rsidRDefault="00AD128E">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Funding for restoration is limited</w:t>
            </w:r>
          </w:p>
        </w:tc>
        <w:tc>
          <w:tcPr>
            <w:tcW w:w="0" w:type="auto"/>
          </w:tcPr>
          <w:p w14:paraId="164D6A62" w14:textId="43A3F3BE" w:rsidR="00A31C35" w:rsidRPr="00E962C6" w:rsidRDefault="005B1D6E"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four_four" w:history="1">
              <w:r w:rsidR="00AD128E" w:rsidRPr="00E962C6">
                <w:rPr>
                  <w:rStyle w:val="Hyperlink"/>
                  <w:sz w:val="20"/>
                  <w:szCs w:val="20"/>
                </w:rPr>
                <w:t>4.4</w:t>
              </w:r>
            </w:hyperlink>
          </w:p>
        </w:tc>
        <w:tc>
          <w:tcPr>
            <w:tcW w:w="0" w:type="auto"/>
            <w:shd w:val="clear" w:color="auto" w:fill="D0CECE" w:themeFill="background2" w:themeFillShade="E6"/>
          </w:tcPr>
          <w:p w14:paraId="32F6E155" w14:textId="77777777"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0CECE" w:themeFill="background2" w:themeFillShade="E6"/>
          </w:tcPr>
          <w:p w14:paraId="442F4867" w14:textId="77777777"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0CECE" w:themeFill="background2" w:themeFillShade="E6"/>
          </w:tcPr>
          <w:p w14:paraId="6ED2A2A6" w14:textId="447A8B66"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769268C0" w14:textId="77777777" w:rsidTr="00A31C35">
        <w:trPr>
          <w:trHeight w:val="135"/>
        </w:trPr>
        <w:tc>
          <w:tcPr>
            <w:cnfStyle w:val="001000000000" w:firstRow="0" w:lastRow="0" w:firstColumn="1" w:lastColumn="0" w:oddVBand="0" w:evenVBand="0" w:oddHBand="0" w:evenHBand="0" w:firstRowFirstColumn="0" w:firstRowLastColumn="0" w:lastRowFirstColumn="0" w:lastRowLastColumn="0"/>
            <w:tcW w:w="0" w:type="auto"/>
            <w:vMerge w:val="restart"/>
          </w:tcPr>
          <w:p w14:paraId="20B64BA3" w14:textId="736AF5AE" w:rsidR="00A31C35" w:rsidRDefault="00A31C35" w:rsidP="001E322A">
            <w:pPr>
              <w:pStyle w:val="NoSpacing"/>
            </w:pPr>
            <w:r>
              <w:t>Partner Coordination</w:t>
            </w:r>
          </w:p>
        </w:tc>
        <w:tc>
          <w:tcPr>
            <w:tcW w:w="0" w:type="auto"/>
          </w:tcPr>
          <w:p w14:paraId="0C807AF8" w14:textId="117D6524" w:rsidR="00A31C35" w:rsidRPr="00086B82" w:rsidRDefault="00086B82">
            <w:pPr>
              <w:cnfStyle w:val="000000000000" w:firstRow="0" w:lastRow="0" w:firstColumn="0" w:lastColumn="0" w:oddVBand="0" w:evenVBand="0" w:oddHBand="0" w:evenHBand="0" w:firstRowFirstColumn="0" w:firstRowLastColumn="0" w:lastRowFirstColumn="0" w:lastRowLastColumn="0"/>
              <w:rPr>
                <w:i/>
                <w:sz w:val="20"/>
                <w:szCs w:val="20"/>
              </w:rPr>
            </w:pPr>
            <w:r w:rsidRPr="00086B82">
              <w:rPr>
                <w:i/>
              </w:rPr>
              <w:t>Wetland BD landowner advisory group developing framework for outreach</w:t>
            </w:r>
          </w:p>
        </w:tc>
        <w:tc>
          <w:tcPr>
            <w:tcW w:w="0" w:type="auto"/>
            <w:vMerge w:val="restart"/>
          </w:tcPr>
          <w:p w14:paraId="37FA2BE6" w14:textId="4D1823D4" w:rsidR="00A31C35" w:rsidRPr="00E62617" w:rsidRDefault="00E62617">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 xml:space="preserve">Co-benefits may not </w:t>
            </w:r>
            <w:r w:rsidR="00D316B9">
              <w:rPr>
                <w:i/>
                <w:sz w:val="20"/>
                <w:szCs w:val="20"/>
              </w:rPr>
              <w:t xml:space="preserve">be </w:t>
            </w:r>
            <w:r>
              <w:rPr>
                <w:i/>
                <w:sz w:val="20"/>
                <w:szCs w:val="20"/>
              </w:rPr>
              <w:t>emphasized in conservation / restoration</w:t>
            </w:r>
          </w:p>
        </w:tc>
        <w:tc>
          <w:tcPr>
            <w:tcW w:w="0" w:type="auto"/>
          </w:tcPr>
          <w:p w14:paraId="1372EC0D" w14:textId="5DB35BAB" w:rsidR="00A31C35"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two_three" w:history="1">
              <w:r w:rsidR="00A31C35" w:rsidRPr="00E962C6">
                <w:rPr>
                  <w:rStyle w:val="Hyperlink"/>
                  <w:sz w:val="20"/>
                  <w:szCs w:val="20"/>
                </w:rPr>
                <w:t>2.3</w:t>
              </w:r>
            </w:hyperlink>
          </w:p>
        </w:tc>
        <w:tc>
          <w:tcPr>
            <w:tcW w:w="0" w:type="auto"/>
            <w:vMerge w:val="restart"/>
            <w:shd w:val="clear" w:color="auto" w:fill="D0CECE" w:themeFill="background2" w:themeFillShade="E6"/>
          </w:tcPr>
          <w:p w14:paraId="3AD66BDD" w14:textId="77777777" w:rsidR="00A31C35" w:rsidRPr="00DB3E82" w:rsidRDefault="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D0CECE" w:themeFill="background2" w:themeFillShade="E6"/>
          </w:tcPr>
          <w:p w14:paraId="4EF4DF84" w14:textId="77777777" w:rsidR="00A31C35" w:rsidRPr="00DB3E82" w:rsidRDefault="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D0CECE" w:themeFill="background2" w:themeFillShade="E6"/>
          </w:tcPr>
          <w:p w14:paraId="232FA9D0" w14:textId="77777777" w:rsidR="00A31C35" w:rsidRPr="00DB3E82" w:rsidRDefault="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1FC1CEA7" w14:textId="77777777" w:rsidTr="00086B82">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0" w:type="auto"/>
            <w:vMerge/>
          </w:tcPr>
          <w:p w14:paraId="352FBA98" w14:textId="77777777" w:rsidR="00A31C35" w:rsidRDefault="00A31C35" w:rsidP="001E322A">
            <w:pPr>
              <w:pStyle w:val="NoSpacing"/>
            </w:pPr>
          </w:p>
        </w:tc>
        <w:tc>
          <w:tcPr>
            <w:tcW w:w="0" w:type="auto"/>
          </w:tcPr>
          <w:p w14:paraId="03162799" w14:textId="1ED332D8" w:rsidR="00A31C35" w:rsidRPr="00DB3E82" w:rsidRDefault="002D406B">
            <w:pPr>
              <w:cnfStyle w:val="000000100000" w:firstRow="0" w:lastRow="0" w:firstColumn="0" w:lastColumn="0" w:oddVBand="0" w:evenVBand="0" w:oddHBand="1" w:evenHBand="0" w:firstRowFirstColumn="0" w:firstRowLastColumn="0" w:lastRowFirstColumn="0" w:lastRowLastColumn="0"/>
              <w:rPr>
                <w:sz w:val="20"/>
                <w:szCs w:val="20"/>
              </w:rPr>
            </w:pPr>
            <w:r w:rsidRPr="00086B82">
              <w:rPr>
                <w:i/>
              </w:rPr>
              <w:t>Wetland BD landowner advisory group developing framework for outreach</w:t>
            </w:r>
          </w:p>
        </w:tc>
        <w:tc>
          <w:tcPr>
            <w:tcW w:w="0" w:type="auto"/>
            <w:vMerge/>
          </w:tcPr>
          <w:p w14:paraId="03F9CBE9" w14:textId="77777777"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21106D62" w14:textId="56F1321E" w:rsidR="00A31C35" w:rsidRPr="00E962C6" w:rsidRDefault="005B1D6E"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four_one" w:history="1">
              <w:r w:rsidR="00A31C35" w:rsidRPr="00E962C6">
                <w:rPr>
                  <w:rStyle w:val="Hyperlink"/>
                  <w:sz w:val="20"/>
                  <w:szCs w:val="20"/>
                </w:rPr>
                <w:t>4.1</w:t>
              </w:r>
            </w:hyperlink>
          </w:p>
        </w:tc>
        <w:tc>
          <w:tcPr>
            <w:tcW w:w="0" w:type="auto"/>
            <w:vMerge/>
            <w:shd w:val="clear" w:color="auto" w:fill="D0CECE" w:themeFill="background2" w:themeFillShade="E6"/>
          </w:tcPr>
          <w:p w14:paraId="0E411ADE" w14:textId="77777777"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0CECE" w:themeFill="background2" w:themeFillShade="E6"/>
          </w:tcPr>
          <w:p w14:paraId="72B06BCF" w14:textId="77777777"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0CECE" w:themeFill="background2" w:themeFillShade="E6"/>
          </w:tcPr>
          <w:p w14:paraId="7524CC62" w14:textId="77777777" w:rsidR="00A31C35" w:rsidRPr="00DB3E82" w:rsidRDefault="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635C69F0" w14:textId="77777777" w:rsidTr="00E62617">
        <w:trPr>
          <w:trHeight w:val="36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C633BEE" w14:textId="3D7870B3" w:rsidR="00E62617" w:rsidRDefault="00E62617" w:rsidP="00A31C35">
            <w:pPr>
              <w:pStyle w:val="NoSpacing"/>
              <w:rPr>
                <w:b w:val="0"/>
                <w:bCs w:val="0"/>
              </w:rPr>
            </w:pPr>
            <w:r>
              <w:t xml:space="preserve">Inaccurate and Incomplete Reporting </w:t>
            </w:r>
          </w:p>
        </w:tc>
        <w:tc>
          <w:tcPr>
            <w:tcW w:w="0" w:type="auto"/>
          </w:tcPr>
          <w:p w14:paraId="25FEE810" w14:textId="3151F0CB" w:rsidR="00E62617" w:rsidRDefault="00086B82" w:rsidP="00A31C35">
            <w:pPr>
              <w:pStyle w:val="NoSpacing"/>
              <w:cnfStyle w:val="000000000000" w:firstRow="0" w:lastRow="0" w:firstColumn="0" w:lastColumn="0" w:oddVBand="0" w:evenVBand="0" w:oddHBand="0" w:evenHBand="0" w:firstRowFirstColumn="0" w:firstRowLastColumn="0" w:lastRowFirstColumn="0" w:lastRowLastColumn="0"/>
              <w:rPr>
                <w:b/>
                <w:bCs/>
              </w:rPr>
            </w:pPr>
            <w:r>
              <w:rPr>
                <w:i/>
                <w:sz w:val="20"/>
                <w:szCs w:val="20"/>
              </w:rPr>
              <w:t>Pilot study completed – July 2016</w:t>
            </w:r>
          </w:p>
        </w:tc>
        <w:tc>
          <w:tcPr>
            <w:tcW w:w="0" w:type="auto"/>
            <w:vMerge w:val="restart"/>
          </w:tcPr>
          <w:p w14:paraId="3F19760B" w14:textId="0FAFA44A" w:rsidR="00E62617" w:rsidRP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rPr>
                <w:bCs/>
                <w:i/>
              </w:rPr>
            </w:pPr>
            <w:r>
              <w:rPr>
                <w:bCs/>
                <w:i/>
              </w:rPr>
              <w:t>Reoccurring errors and delays in reporting acreage numbers from states</w:t>
            </w:r>
          </w:p>
        </w:tc>
        <w:tc>
          <w:tcPr>
            <w:tcW w:w="0" w:type="auto"/>
          </w:tcPr>
          <w:p w14:paraId="4ED261BB" w14:textId="2896037F" w:rsidR="00E62617" w:rsidRPr="00E962C6" w:rsidRDefault="005B1D6E" w:rsidP="00E962C6">
            <w:pPr>
              <w:pStyle w:val="NoSpacing"/>
              <w:jc w:val="center"/>
              <w:cnfStyle w:val="000000000000" w:firstRow="0" w:lastRow="0" w:firstColumn="0" w:lastColumn="0" w:oddVBand="0" w:evenVBand="0" w:oddHBand="0" w:evenHBand="0" w:firstRowFirstColumn="0" w:firstRowLastColumn="0" w:lastRowFirstColumn="0" w:lastRowLastColumn="0"/>
              <w:rPr>
                <w:b/>
                <w:bCs/>
              </w:rPr>
            </w:pPr>
            <w:hyperlink w:anchor="one_one" w:history="1">
              <w:r w:rsidR="00E62617" w:rsidRPr="000E61D3">
                <w:rPr>
                  <w:rStyle w:val="Hyperlink"/>
                </w:rPr>
                <w:t>1.1</w:t>
              </w:r>
            </w:hyperlink>
          </w:p>
        </w:tc>
        <w:tc>
          <w:tcPr>
            <w:tcW w:w="0" w:type="auto"/>
            <w:vMerge w:val="restart"/>
            <w:shd w:val="clear" w:color="auto" w:fill="D0CECE" w:themeFill="background2" w:themeFillShade="E6"/>
          </w:tcPr>
          <w:p w14:paraId="77FC25B0" w14:textId="77777777" w:rsid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rPr>
                <w:b/>
                <w:bCs/>
              </w:rPr>
            </w:pPr>
          </w:p>
        </w:tc>
        <w:tc>
          <w:tcPr>
            <w:tcW w:w="0" w:type="auto"/>
            <w:vMerge w:val="restart"/>
            <w:shd w:val="clear" w:color="auto" w:fill="D0CECE" w:themeFill="background2" w:themeFillShade="E6"/>
          </w:tcPr>
          <w:p w14:paraId="1F3EBA37" w14:textId="77777777" w:rsid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rPr>
                <w:b/>
                <w:bCs/>
              </w:rPr>
            </w:pPr>
          </w:p>
        </w:tc>
        <w:tc>
          <w:tcPr>
            <w:tcW w:w="0" w:type="auto"/>
            <w:vMerge w:val="restart"/>
            <w:shd w:val="clear" w:color="auto" w:fill="D0CECE" w:themeFill="background2" w:themeFillShade="E6"/>
          </w:tcPr>
          <w:p w14:paraId="69364E08" w14:textId="63D924BC" w:rsid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pPr>
          </w:p>
        </w:tc>
      </w:tr>
      <w:tr w:rsidR="00086B82" w:rsidRPr="00DB3E82" w14:paraId="0B84230B" w14:textId="77777777" w:rsidTr="00086B82">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0" w:type="auto"/>
            <w:vMerge/>
          </w:tcPr>
          <w:p w14:paraId="225C3E08" w14:textId="77777777" w:rsidR="00E62617" w:rsidRDefault="00E62617" w:rsidP="00A31C35">
            <w:pPr>
              <w:pStyle w:val="NoSpacing"/>
            </w:pPr>
          </w:p>
        </w:tc>
        <w:tc>
          <w:tcPr>
            <w:tcW w:w="0" w:type="auto"/>
          </w:tcPr>
          <w:p w14:paraId="47C47E71" w14:textId="4F83D278" w:rsidR="00E62617" w:rsidRPr="00086B82" w:rsidRDefault="00086B82" w:rsidP="00A31C35">
            <w:pPr>
              <w:pStyle w:val="NoSpacing"/>
              <w:cnfStyle w:val="000000100000" w:firstRow="0" w:lastRow="0" w:firstColumn="0" w:lastColumn="0" w:oddVBand="0" w:evenVBand="0" w:oddHBand="1" w:evenHBand="0" w:firstRowFirstColumn="0" w:firstRowLastColumn="0" w:lastRowFirstColumn="0" w:lastRowLastColumn="0"/>
              <w:rPr>
                <w:bCs/>
                <w:i/>
              </w:rPr>
            </w:pPr>
            <w:r>
              <w:rPr>
                <w:bCs/>
                <w:i/>
              </w:rPr>
              <w:t>CBP has unsuccessfully attempted to verify.</w:t>
            </w:r>
          </w:p>
        </w:tc>
        <w:tc>
          <w:tcPr>
            <w:tcW w:w="0" w:type="auto"/>
            <w:vMerge/>
          </w:tcPr>
          <w:p w14:paraId="58337E1B"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rPr>
                <w:bCs/>
                <w:i/>
              </w:rPr>
            </w:pPr>
          </w:p>
        </w:tc>
        <w:tc>
          <w:tcPr>
            <w:tcW w:w="0" w:type="auto"/>
          </w:tcPr>
          <w:p w14:paraId="4A79AF78" w14:textId="190F4F35" w:rsidR="00E62617" w:rsidRPr="00E962C6" w:rsidRDefault="005B1D6E" w:rsidP="00E962C6">
            <w:pPr>
              <w:pStyle w:val="NoSpacing"/>
              <w:jc w:val="center"/>
              <w:cnfStyle w:val="000000100000" w:firstRow="0" w:lastRow="0" w:firstColumn="0" w:lastColumn="0" w:oddVBand="0" w:evenVBand="0" w:oddHBand="1" w:evenHBand="0" w:firstRowFirstColumn="0" w:firstRowLastColumn="0" w:lastRowFirstColumn="0" w:lastRowLastColumn="0"/>
              <w:rPr>
                <w:b/>
                <w:bCs/>
              </w:rPr>
            </w:pPr>
            <w:hyperlink w:anchor="one_two" w:history="1">
              <w:r w:rsidR="00E62617" w:rsidRPr="000E61D3">
                <w:rPr>
                  <w:rStyle w:val="Hyperlink"/>
                </w:rPr>
                <w:t>1.2</w:t>
              </w:r>
            </w:hyperlink>
          </w:p>
        </w:tc>
        <w:tc>
          <w:tcPr>
            <w:tcW w:w="0" w:type="auto"/>
            <w:vMerge/>
            <w:shd w:val="clear" w:color="auto" w:fill="D0CECE" w:themeFill="background2" w:themeFillShade="E6"/>
          </w:tcPr>
          <w:p w14:paraId="394D6A62"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rPr>
                <w:b/>
                <w:bCs/>
              </w:rPr>
            </w:pPr>
          </w:p>
        </w:tc>
        <w:tc>
          <w:tcPr>
            <w:tcW w:w="0" w:type="auto"/>
            <w:vMerge/>
            <w:shd w:val="clear" w:color="auto" w:fill="D0CECE" w:themeFill="background2" w:themeFillShade="E6"/>
          </w:tcPr>
          <w:p w14:paraId="69F6F8A2"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rPr>
                <w:b/>
                <w:bCs/>
              </w:rPr>
            </w:pPr>
          </w:p>
        </w:tc>
        <w:tc>
          <w:tcPr>
            <w:tcW w:w="0" w:type="auto"/>
            <w:vMerge/>
            <w:shd w:val="clear" w:color="auto" w:fill="D0CECE" w:themeFill="background2" w:themeFillShade="E6"/>
          </w:tcPr>
          <w:p w14:paraId="42AD402F"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pPr>
          </w:p>
        </w:tc>
      </w:tr>
      <w:tr w:rsidR="00086B82" w:rsidRPr="00DB3E82" w14:paraId="680C2C9A" w14:textId="77777777" w:rsidTr="00A31C35">
        <w:trPr>
          <w:trHeight w:val="135"/>
        </w:trPr>
        <w:tc>
          <w:tcPr>
            <w:cnfStyle w:val="001000000000" w:firstRow="0" w:lastRow="0" w:firstColumn="1" w:lastColumn="0" w:oddVBand="0" w:evenVBand="0" w:oddHBand="0" w:evenHBand="0" w:firstRowFirstColumn="0" w:firstRowLastColumn="0" w:lastRowFirstColumn="0" w:lastRowLastColumn="0"/>
            <w:tcW w:w="0" w:type="auto"/>
            <w:vMerge/>
          </w:tcPr>
          <w:p w14:paraId="27CAD2E5" w14:textId="77777777" w:rsidR="00E62617" w:rsidRDefault="00E62617" w:rsidP="00A31C35">
            <w:pPr>
              <w:pStyle w:val="NoSpacing"/>
            </w:pPr>
          </w:p>
        </w:tc>
        <w:tc>
          <w:tcPr>
            <w:tcW w:w="0" w:type="auto"/>
          </w:tcPr>
          <w:p w14:paraId="2B097076" w14:textId="2F57F4FB" w:rsidR="00E62617" w:rsidRPr="00086B82" w:rsidRDefault="00E62617" w:rsidP="00A31C35">
            <w:pPr>
              <w:pStyle w:val="NoSpacing"/>
              <w:cnfStyle w:val="000000000000" w:firstRow="0" w:lastRow="0" w:firstColumn="0" w:lastColumn="0" w:oddVBand="0" w:evenVBand="0" w:oddHBand="0" w:evenHBand="0" w:firstRowFirstColumn="0" w:firstRowLastColumn="0" w:lastRowFirstColumn="0" w:lastRowLastColumn="0"/>
              <w:rPr>
                <w:bCs/>
                <w:i/>
              </w:rPr>
            </w:pPr>
          </w:p>
        </w:tc>
        <w:tc>
          <w:tcPr>
            <w:tcW w:w="0" w:type="auto"/>
            <w:vMerge/>
          </w:tcPr>
          <w:p w14:paraId="242C2D78" w14:textId="77777777" w:rsid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rPr>
                <w:b/>
                <w:bCs/>
              </w:rPr>
            </w:pPr>
          </w:p>
        </w:tc>
        <w:tc>
          <w:tcPr>
            <w:tcW w:w="0" w:type="auto"/>
            <w:shd w:val="clear" w:color="auto" w:fill="FFFFFF" w:themeFill="background1"/>
          </w:tcPr>
          <w:p w14:paraId="4DD91CD3" w14:textId="0F54BFE0" w:rsidR="00E62617" w:rsidRPr="00E962C6" w:rsidRDefault="005B1D6E" w:rsidP="00E962C6">
            <w:pPr>
              <w:pStyle w:val="NoSpacing"/>
              <w:jc w:val="center"/>
              <w:cnfStyle w:val="000000000000" w:firstRow="0" w:lastRow="0" w:firstColumn="0" w:lastColumn="0" w:oddVBand="0" w:evenVBand="0" w:oddHBand="0" w:evenHBand="0" w:firstRowFirstColumn="0" w:firstRowLastColumn="0" w:lastRowFirstColumn="0" w:lastRowLastColumn="0"/>
              <w:rPr>
                <w:b/>
                <w:bCs/>
              </w:rPr>
            </w:pPr>
            <w:hyperlink w:anchor="one_three" w:history="1">
              <w:r w:rsidR="00E62617" w:rsidRPr="000E61D3">
                <w:rPr>
                  <w:rStyle w:val="Hyperlink"/>
                </w:rPr>
                <w:t>1.3</w:t>
              </w:r>
            </w:hyperlink>
          </w:p>
        </w:tc>
        <w:tc>
          <w:tcPr>
            <w:tcW w:w="0" w:type="auto"/>
            <w:vMerge/>
            <w:shd w:val="clear" w:color="auto" w:fill="D0CECE" w:themeFill="background2" w:themeFillShade="E6"/>
          </w:tcPr>
          <w:p w14:paraId="1D33A864" w14:textId="77777777" w:rsid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rPr>
                <w:b/>
                <w:bCs/>
              </w:rPr>
            </w:pPr>
          </w:p>
        </w:tc>
        <w:tc>
          <w:tcPr>
            <w:tcW w:w="0" w:type="auto"/>
            <w:vMerge/>
            <w:shd w:val="clear" w:color="auto" w:fill="D0CECE" w:themeFill="background2" w:themeFillShade="E6"/>
          </w:tcPr>
          <w:p w14:paraId="61CFC0B8" w14:textId="77777777" w:rsid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rPr>
                <w:b/>
                <w:bCs/>
              </w:rPr>
            </w:pPr>
          </w:p>
        </w:tc>
        <w:tc>
          <w:tcPr>
            <w:tcW w:w="0" w:type="auto"/>
            <w:vMerge/>
            <w:shd w:val="clear" w:color="auto" w:fill="D0CECE" w:themeFill="background2" w:themeFillShade="E6"/>
          </w:tcPr>
          <w:p w14:paraId="7A213C1D" w14:textId="77777777" w:rsidR="00E62617" w:rsidRDefault="00E62617" w:rsidP="00A31C35">
            <w:pPr>
              <w:pStyle w:val="NoSpacing"/>
              <w:cnfStyle w:val="000000000000" w:firstRow="0" w:lastRow="0" w:firstColumn="0" w:lastColumn="0" w:oddVBand="0" w:evenVBand="0" w:oddHBand="0" w:evenHBand="0" w:firstRowFirstColumn="0" w:firstRowLastColumn="0" w:lastRowFirstColumn="0" w:lastRowLastColumn="0"/>
            </w:pPr>
          </w:p>
        </w:tc>
      </w:tr>
      <w:tr w:rsidR="00086B82" w:rsidRPr="00DB3E82" w14:paraId="56993778" w14:textId="77777777" w:rsidTr="00086B82">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0" w:type="auto"/>
            <w:vMerge/>
          </w:tcPr>
          <w:p w14:paraId="0B61FE71" w14:textId="77777777" w:rsidR="00E62617" w:rsidRDefault="00E62617" w:rsidP="00A31C35">
            <w:pPr>
              <w:pStyle w:val="NoSpacing"/>
            </w:pPr>
          </w:p>
        </w:tc>
        <w:tc>
          <w:tcPr>
            <w:tcW w:w="0" w:type="auto"/>
          </w:tcPr>
          <w:p w14:paraId="496AED66"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rPr>
                <w:b/>
                <w:bCs/>
              </w:rPr>
            </w:pPr>
          </w:p>
        </w:tc>
        <w:tc>
          <w:tcPr>
            <w:tcW w:w="0" w:type="auto"/>
          </w:tcPr>
          <w:p w14:paraId="26222C4F" w14:textId="1B611BF7" w:rsidR="00E62617" w:rsidRP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rPr>
                <w:bCs/>
                <w:i/>
              </w:rPr>
            </w:pPr>
            <w:r>
              <w:rPr>
                <w:bCs/>
                <w:i/>
              </w:rPr>
              <w:t>Potential inaccuracies in model efficiencies result in inaccurate crediting</w:t>
            </w:r>
          </w:p>
        </w:tc>
        <w:tc>
          <w:tcPr>
            <w:tcW w:w="0" w:type="auto"/>
            <w:shd w:val="clear" w:color="auto" w:fill="FFFFFF" w:themeFill="background1"/>
          </w:tcPr>
          <w:p w14:paraId="080AACC4" w14:textId="690D256B" w:rsidR="00E62617" w:rsidRPr="00E962C6" w:rsidRDefault="005B1D6E" w:rsidP="00E962C6">
            <w:pPr>
              <w:pStyle w:val="NoSpacing"/>
              <w:jc w:val="center"/>
              <w:cnfStyle w:val="000000100000" w:firstRow="0" w:lastRow="0" w:firstColumn="0" w:lastColumn="0" w:oddVBand="0" w:evenVBand="0" w:oddHBand="1" w:evenHBand="0" w:firstRowFirstColumn="0" w:firstRowLastColumn="0" w:lastRowFirstColumn="0" w:lastRowLastColumn="0"/>
              <w:rPr>
                <w:b/>
                <w:bCs/>
              </w:rPr>
            </w:pPr>
            <w:hyperlink w:anchor="four_three" w:history="1">
              <w:r w:rsidR="00E62617" w:rsidRPr="000E61D3">
                <w:rPr>
                  <w:rStyle w:val="Hyperlink"/>
                </w:rPr>
                <w:t>4.3</w:t>
              </w:r>
            </w:hyperlink>
          </w:p>
        </w:tc>
        <w:tc>
          <w:tcPr>
            <w:tcW w:w="0" w:type="auto"/>
            <w:vMerge/>
            <w:shd w:val="clear" w:color="auto" w:fill="D0CECE" w:themeFill="background2" w:themeFillShade="E6"/>
          </w:tcPr>
          <w:p w14:paraId="1C929B6B"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rPr>
                <w:b/>
                <w:bCs/>
              </w:rPr>
            </w:pPr>
          </w:p>
        </w:tc>
        <w:tc>
          <w:tcPr>
            <w:tcW w:w="0" w:type="auto"/>
            <w:vMerge/>
            <w:shd w:val="clear" w:color="auto" w:fill="D0CECE" w:themeFill="background2" w:themeFillShade="E6"/>
          </w:tcPr>
          <w:p w14:paraId="3F6124E6"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rPr>
                <w:b/>
                <w:bCs/>
              </w:rPr>
            </w:pPr>
          </w:p>
        </w:tc>
        <w:tc>
          <w:tcPr>
            <w:tcW w:w="0" w:type="auto"/>
            <w:vMerge/>
            <w:shd w:val="clear" w:color="auto" w:fill="D0CECE" w:themeFill="background2" w:themeFillShade="E6"/>
          </w:tcPr>
          <w:p w14:paraId="0CD15AE8" w14:textId="77777777" w:rsidR="00E62617" w:rsidRDefault="00E62617" w:rsidP="00A31C35">
            <w:pPr>
              <w:pStyle w:val="NoSpacing"/>
              <w:cnfStyle w:val="000000100000" w:firstRow="0" w:lastRow="0" w:firstColumn="0" w:lastColumn="0" w:oddVBand="0" w:evenVBand="0" w:oddHBand="1" w:evenHBand="0" w:firstRowFirstColumn="0" w:firstRowLastColumn="0" w:lastRowFirstColumn="0" w:lastRowLastColumn="0"/>
            </w:pPr>
          </w:p>
        </w:tc>
      </w:tr>
      <w:tr w:rsidR="00086B82" w:rsidRPr="00DB3E82" w14:paraId="331DF9FB" w14:textId="77777777" w:rsidTr="00FE656F">
        <w:trPr>
          <w:trHeight w:val="1090"/>
        </w:trPr>
        <w:tc>
          <w:tcPr>
            <w:cnfStyle w:val="001000000000" w:firstRow="0" w:lastRow="0" w:firstColumn="1" w:lastColumn="0" w:oddVBand="0" w:evenVBand="0" w:oddHBand="0" w:evenHBand="0" w:firstRowFirstColumn="0" w:firstRowLastColumn="0" w:lastRowFirstColumn="0" w:lastRowLastColumn="0"/>
            <w:tcW w:w="0" w:type="auto"/>
          </w:tcPr>
          <w:p w14:paraId="374B3DC2" w14:textId="3E9CA57B" w:rsidR="00E62617" w:rsidRPr="00D63479" w:rsidRDefault="00E62617" w:rsidP="00A31C35">
            <w:pPr>
              <w:pStyle w:val="NoSpacing"/>
            </w:pPr>
            <w:r>
              <w:t>Importance of Restoration among Decision-Makers</w:t>
            </w:r>
          </w:p>
        </w:tc>
        <w:tc>
          <w:tcPr>
            <w:tcW w:w="0" w:type="auto"/>
          </w:tcPr>
          <w:p w14:paraId="7F521035" w14:textId="77777777" w:rsidR="00E62617" w:rsidRPr="00DB3E82" w:rsidRDefault="00E62617" w:rsidP="00A31C35">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097AFCD0" w14:textId="460B7BE1" w:rsidR="00E62617" w:rsidRPr="00DB3E82" w:rsidRDefault="00E62617" w:rsidP="00A31C35">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Co-benefit understanding by policy and decision makers</w:t>
            </w:r>
          </w:p>
        </w:tc>
        <w:tc>
          <w:tcPr>
            <w:tcW w:w="0" w:type="auto"/>
          </w:tcPr>
          <w:p w14:paraId="37DA6D30" w14:textId="41BD4E9E" w:rsidR="00E62617"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four_two" w:history="1">
              <w:r w:rsidR="00E62617" w:rsidRPr="000E61D3">
                <w:rPr>
                  <w:rStyle w:val="Hyperlink"/>
                  <w:sz w:val="20"/>
                  <w:szCs w:val="20"/>
                </w:rPr>
                <w:t>4.2</w:t>
              </w:r>
            </w:hyperlink>
          </w:p>
        </w:tc>
        <w:tc>
          <w:tcPr>
            <w:tcW w:w="0" w:type="auto"/>
            <w:shd w:val="clear" w:color="auto" w:fill="D0CECE" w:themeFill="background2" w:themeFillShade="E6"/>
          </w:tcPr>
          <w:p w14:paraId="06C46051" w14:textId="77777777" w:rsidR="00E62617" w:rsidRPr="00DB3E82" w:rsidRDefault="00E62617"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0CECE" w:themeFill="background2" w:themeFillShade="E6"/>
          </w:tcPr>
          <w:p w14:paraId="77DD3A3A" w14:textId="77777777" w:rsidR="00E62617" w:rsidRPr="00DB3E82" w:rsidRDefault="00E62617"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0CECE" w:themeFill="background2" w:themeFillShade="E6"/>
          </w:tcPr>
          <w:p w14:paraId="4CA11BB8" w14:textId="77777777" w:rsidR="00E62617" w:rsidRPr="00DB3E82" w:rsidRDefault="00E62617" w:rsidP="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71900E01" w14:textId="77777777" w:rsidTr="00E62617">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D74CBF5" w14:textId="04794AF5" w:rsidR="000E61D3" w:rsidRPr="00D63479" w:rsidRDefault="000E61D3" w:rsidP="00A31C35">
            <w:pPr>
              <w:pStyle w:val="NoSpacing"/>
            </w:pPr>
            <w:r>
              <w:t>Technical Understanding among Restoration Practitioners</w:t>
            </w:r>
          </w:p>
        </w:tc>
        <w:tc>
          <w:tcPr>
            <w:tcW w:w="0" w:type="auto"/>
          </w:tcPr>
          <w:p w14:paraId="6B6BC190" w14:textId="456C3507" w:rsidR="000E61D3" w:rsidRPr="00DB3E82" w:rsidRDefault="00086B82" w:rsidP="00A31C3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Pilot study completed – July 2016</w:t>
            </w:r>
          </w:p>
        </w:tc>
        <w:tc>
          <w:tcPr>
            <w:tcW w:w="0" w:type="auto"/>
            <w:vMerge w:val="restart"/>
          </w:tcPr>
          <w:p w14:paraId="19DED570" w14:textId="0B11C7BF" w:rsidR="000E61D3" w:rsidRPr="00454CD6" w:rsidRDefault="000E61D3" w:rsidP="00A31C3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Accurate locations of wetlands and potential project areas</w:t>
            </w:r>
          </w:p>
        </w:tc>
        <w:tc>
          <w:tcPr>
            <w:tcW w:w="0" w:type="auto"/>
          </w:tcPr>
          <w:p w14:paraId="1CF6C947" w14:textId="1FEEB711" w:rsidR="000E61D3" w:rsidRPr="00E962C6" w:rsidRDefault="005B1D6E"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one_one" w:history="1">
              <w:r w:rsidR="000E61D3" w:rsidRPr="000E61D3">
                <w:rPr>
                  <w:rStyle w:val="Hyperlink"/>
                  <w:sz w:val="20"/>
                  <w:szCs w:val="20"/>
                </w:rPr>
                <w:t>1.1</w:t>
              </w:r>
            </w:hyperlink>
          </w:p>
        </w:tc>
        <w:tc>
          <w:tcPr>
            <w:tcW w:w="0" w:type="auto"/>
            <w:vMerge w:val="restart"/>
            <w:shd w:val="clear" w:color="auto" w:fill="D9D9D9" w:themeFill="background1" w:themeFillShade="D9"/>
          </w:tcPr>
          <w:p w14:paraId="144C31EF"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D9D9D9" w:themeFill="background1" w:themeFillShade="D9"/>
          </w:tcPr>
          <w:p w14:paraId="20094585"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shd w:val="clear" w:color="auto" w:fill="D9D9D9" w:themeFill="background1" w:themeFillShade="D9"/>
          </w:tcPr>
          <w:p w14:paraId="5D851B40"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4B3B37A8" w14:textId="77777777" w:rsidTr="00A31C35">
        <w:trPr>
          <w:trHeight w:val="27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5" w:themeFillTint="33"/>
          </w:tcPr>
          <w:p w14:paraId="7EB84615" w14:textId="77777777" w:rsidR="000E61D3" w:rsidRDefault="000E61D3" w:rsidP="00A31C35">
            <w:pPr>
              <w:pStyle w:val="NoSpacing"/>
            </w:pPr>
          </w:p>
        </w:tc>
        <w:tc>
          <w:tcPr>
            <w:tcW w:w="0" w:type="auto"/>
            <w:shd w:val="clear" w:color="auto" w:fill="D9E2F3" w:themeFill="accent5" w:themeFillTint="33"/>
          </w:tcPr>
          <w:p w14:paraId="7E65A1EA" w14:textId="7D1DE29E"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vMerge/>
            <w:shd w:val="clear" w:color="auto" w:fill="D9E2F3" w:themeFill="accent5" w:themeFillTint="33"/>
          </w:tcPr>
          <w:p w14:paraId="1C018BD1" w14:textId="77777777" w:rsidR="000E61D3" w:rsidRPr="00454CD6" w:rsidRDefault="000E61D3" w:rsidP="00A31C35">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D9E2F3" w:themeFill="accent5" w:themeFillTint="33"/>
          </w:tcPr>
          <w:p w14:paraId="025D8382" w14:textId="482D371F" w:rsidR="000E61D3"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one_four" w:history="1">
              <w:r w:rsidR="000E61D3" w:rsidRPr="000E61D3">
                <w:rPr>
                  <w:rStyle w:val="Hyperlink"/>
                  <w:sz w:val="20"/>
                  <w:szCs w:val="20"/>
                </w:rPr>
                <w:t>1.4</w:t>
              </w:r>
            </w:hyperlink>
          </w:p>
        </w:tc>
        <w:tc>
          <w:tcPr>
            <w:tcW w:w="0" w:type="auto"/>
            <w:vMerge/>
            <w:shd w:val="clear" w:color="auto" w:fill="D9D9D9" w:themeFill="background1" w:themeFillShade="D9"/>
          </w:tcPr>
          <w:p w14:paraId="588AB6A4"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5C8D960F"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3EC29E2F"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2DF72968" w14:textId="77777777" w:rsidTr="00EF307B">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0" w:type="auto"/>
            <w:vMerge/>
          </w:tcPr>
          <w:p w14:paraId="6E8736AC" w14:textId="77777777" w:rsidR="000E61D3" w:rsidRDefault="000E61D3" w:rsidP="00A31C35">
            <w:pPr>
              <w:pStyle w:val="NoSpacing"/>
            </w:pPr>
          </w:p>
        </w:tc>
        <w:tc>
          <w:tcPr>
            <w:tcW w:w="0" w:type="auto"/>
          </w:tcPr>
          <w:p w14:paraId="54494A29"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1AAEF378" w14:textId="17C5050A" w:rsidR="000E61D3" w:rsidRPr="00454CD6" w:rsidRDefault="000E61D3" w:rsidP="00A31C3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Information sharing between practitioners</w:t>
            </w:r>
          </w:p>
        </w:tc>
        <w:tc>
          <w:tcPr>
            <w:tcW w:w="0" w:type="auto"/>
          </w:tcPr>
          <w:p w14:paraId="44BEFDA3" w14:textId="571FD788" w:rsidR="000E61D3" w:rsidRPr="00E962C6" w:rsidRDefault="005B1D6E"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three_one" w:history="1">
              <w:r w:rsidR="000E61D3" w:rsidRPr="000E61D3">
                <w:rPr>
                  <w:rStyle w:val="Hyperlink"/>
                  <w:sz w:val="20"/>
                  <w:szCs w:val="20"/>
                </w:rPr>
                <w:t>3.1</w:t>
              </w:r>
            </w:hyperlink>
          </w:p>
        </w:tc>
        <w:tc>
          <w:tcPr>
            <w:tcW w:w="0" w:type="auto"/>
            <w:vMerge/>
            <w:shd w:val="clear" w:color="auto" w:fill="D9D9D9" w:themeFill="background1" w:themeFillShade="D9"/>
          </w:tcPr>
          <w:p w14:paraId="6E153526"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3EA4D1F7"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5417BE94"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2DA25FB1" w14:textId="77777777" w:rsidTr="000E61D3">
        <w:trPr>
          <w:trHeight w:val="245"/>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5" w:themeFillTint="33"/>
          </w:tcPr>
          <w:p w14:paraId="4AE64507" w14:textId="77777777" w:rsidR="000E61D3" w:rsidRDefault="000E61D3" w:rsidP="00A31C35">
            <w:pPr>
              <w:pStyle w:val="NoSpacing"/>
            </w:pPr>
          </w:p>
        </w:tc>
        <w:tc>
          <w:tcPr>
            <w:tcW w:w="0" w:type="auto"/>
            <w:shd w:val="clear" w:color="auto" w:fill="D9E2F3" w:themeFill="accent5" w:themeFillTint="33"/>
          </w:tcPr>
          <w:p w14:paraId="7EF2F342" w14:textId="37063287" w:rsidR="000E61D3" w:rsidRPr="00DB3E82" w:rsidRDefault="00086B82" w:rsidP="00A31C35">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 xml:space="preserve">Completed </w:t>
            </w:r>
          </w:p>
        </w:tc>
        <w:tc>
          <w:tcPr>
            <w:tcW w:w="0" w:type="auto"/>
            <w:vMerge w:val="restart"/>
            <w:shd w:val="clear" w:color="auto" w:fill="D9E2F3" w:themeFill="accent5" w:themeFillTint="33"/>
          </w:tcPr>
          <w:p w14:paraId="496B2363" w14:textId="077F7CE1" w:rsidR="000E61D3" w:rsidRPr="00454CD6" w:rsidRDefault="000E61D3" w:rsidP="00A31C35">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Prioritization of land for conservation or restoration</w:t>
            </w:r>
          </w:p>
        </w:tc>
        <w:tc>
          <w:tcPr>
            <w:tcW w:w="0" w:type="auto"/>
            <w:shd w:val="clear" w:color="auto" w:fill="D9E2F3" w:themeFill="accent5" w:themeFillTint="33"/>
          </w:tcPr>
          <w:p w14:paraId="13A60A2E" w14:textId="5ECAC27C" w:rsidR="000E61D3"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three_two" w:history="1">
              <w:r w:rsidR="000E61D3" w:rsidRPr="000E61D3">
                <w:rPr>
                  <w:rStyle w:val="Hyperlink"/>
                  <w:sz w:val="20"/>
                  <w:szCs w:val="20"/>
                </w:rPr>
                <w:t>3.2</w:t>
              </w:r>
            </w:hyperlink>
          </w:p>
          <w:p w14:paraId="2E3962E9" w14:textId="2D9E82AF" w:rsidR="000E61D3" w:rsidRPr="00E962C6" w:rsidRDefault="000E61D3" w:rsidP="000E61D3">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0" w:type="auto"/>
            <w:vMerge/>
            <w:shd w:val="clear" w:color="auto" w:fill="D9D9D9" w:themeFill="background1" w:themeFillShade="D9"/>
          </w:tcPr>
          <w:p w14:paraId="6A94453B"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5530D84D"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4DE6E314"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31380935" w14:textId="77777777" w:rsidTr="00EF307B">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0" w:type="auto"/>
            <w:vMerge/>
          </w:tcPr>
          <w:p w14:paraId="52B44872" w14:textId="77777777" w:rsidR="000E61D3" w:rsidRDefault="000E61D3" w:rsidP="00A31C35">
            <w:pPr>
              <w:pStyle w:val="NoSpacing"/>
            </w:pPr>
          </w:p>
        </w:tc>
        <w:tc>
          <w:tcPr>
            <w:tcW w:w="0" w:type="auto"/>
          </w:tcPr>
          <w:p w14:paraId="694C0D5C"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vMerge/>
          </w:tcPr>
          <w:p w14:paraId="25A97B5C" w14:textId="77777777" w:rsidR="000E61D3" w:rsidRDefault="000E61D3" w:rsidP="00A31C35">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4CA0FEBF" w14:textId="35600442" w:rsidR="000E61D3" w:rsidRPr="00E962C6" w:rsidRDefault="005B1D6E" w:rsidP="000E61D3">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four_two" w:history="1">
              <w:r w:rsidR="000E61D3" w:rsidRPr="000E61D3">
                <w:rPr>
                  <w:rStyle w:val="Hyperlink"/>
                  <w:sz w:val="20"/>
                  <w:szCs w:val="20"/>
                </w:rPr>
                <w:t>4.2</w:t>
              </w:r>
            </w:hyperlink>
          </w:p>
          <w:p w14:paraId="71EE3257" w14:textId="77777777" w:rsidR="000E61D3" w:rsidRPr="00E962C6" w:rsidRDefault="000E61D3"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0" w:type="auto"/>
            <w:vMerge/>
            <w:shd w:val="clear" w:color="auto" w:fill="D9D9D9" w:themeFill="background1" w:themeFillShade="D9"/>
          </w:tcPr>
          <w:p w14:paraId="5A0E1D1A"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6A7F650E"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3454B888"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43D2BE23" w14:textId="77777777" w:rsidTr="00EF307B">
        <w:trPr>
          <w:trHeight w:val="245"/>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5" w:themeFillTint="33"/>
          </w:tcPr>
          <w:p w14:paraId="4DC5FAE3" w14:textId="77777777" w:rsidR="000E61D3" w:rsidRDefault="000E61D3" w:rsidP="00A31C35">
            <w:pPr>
              <w:pStyle w:val="NoSpacing"/>
            </w:pPr>
          </w:p>
        </w:tc>
        <w:tc>
          <w:tcPr>
            <w:tcW w:w="0" w:type="auto"/>
            <w:shd w:val="clear" w:color="auto" w:fill="D9E2F3" w:themeFill="accent5" w:themeFillTint="33"/>
          </w:tcPr>
          <w:p w14:paraId="3F36BEFD"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vMerge/>
            <w:shd w:val="clear" w:color="auto" w:fill="D9E2F3" w:themeFill="accent5" w:themeFillTint="33"/>
          </w:tcPr>
          <w:p w14:paraId="3249D8A9" w14:textId="77777777" w:rsidR="000E61D3" w:rsidRDefault="000E61D3" w:rsidP="00A31C35">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D9E2F3" w:themeFill="accent5" w:themeFillTint="33"/>
          </w:tcPr>
          <w:p w14:paraId="5609A2AF" w14:textId="22C568FE" w:rsidR="000E61D3"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four_four" w:history="1">
              <w:r w:rsidR="000E61D3" w:rsidRPr="000E61D3">
                <w:rPr>
                  <w:rStyle w:val="Hyperlink"/>
                  <w:sz w:val="20"/>
                  <w:szCs w:val="20"/>
                </w:rPr>
                <w:t>4.4</w:t>
              </w:r>
            </w:hyperlink>
          </w:p>
        </w:tc>
        <w:tc>
          <w:tcPr>
            <w:tcW w:w="0" w:type="auto"/>
            <w:vMerge/>
            <w:shd w:val="clear" w:color="auto" w:fill="D9D9D9" w:themeFill="background1" w:themeFillShade="D9"/>
          </w:tcPr>
          <w:p w14:paraId="4AB304DE"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50CE84B3"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1DC5AEE1" w14:textId="77777777" w:rsidR="000E61D3" w:rsidRPr="00DB3E82" w:rsidRDefault="000E61D3" w:rsidP="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12779C7D" w14:textId="77777777" w:rsidTr="00E62617">
        <w:trPr>
          <w:cnfStyle w:val="000000100000" w:firstRow="0" w:lastRow="0" w:firstColumn="0" w:lastColumn="0" w:oddVBand="0" w:evenVBand="0" w:oddHBand="1"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0" w:type="auto"/>
            <w:vMerge/>
          </w:tcPr>
          <w:p w14:paraId="0377B61D" w14:textId="77777777" w:rsidR="000E61D3" w:rsidRDefault="000E61D3" w:rsidP="00A31C35">
            <w:pPr>
              <w:pStyle w:val="NoSpacing"/>
            </w:pPr>
          </w:p>
        </w:tc>
        <w:tc>
          <w:tcPr>
            <w:tcW w:w="0" w:type="auto"/>
          </w:tcPr>
          <w:p w14:paraId="229215C8" w14:textId="36A9B671" w:rsidR="000E61D3" w:rsidRPr="00DB3E82" w:rsidRDefault="00086B82" w:rsidP="00A31C3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Efforts by CBP Web team and Green Fin to produce “Wetlands Work”</w:t>
            </w:r>
          </w:p>
        </w:tc>
        <w:tc>
          <w:tcPr>
            <w:tcW w:w="0" w:type="auto"/>
          </w:tcPr>
          <w:p w14:paraId="595A69AE" w14:textId="16FB8DD8" w:rsidR="000E61D3" w:rsidRPr="00454CD6" w:rsidRDefault="000E61D3" w:rsidP="00A31C3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Workgroup capacity to meet goals</w:t>
            </w:r>
          </w:p>
        </w:tc>
        <w:tc>
          <w:tcPr>
            <w:tcW w:w="0" w:type="auto"/>
          </w:tcPr>
          <w:p w14:paraId="7C9511BF" w14:textId="010E2366" w:rsidR="000E61D3" w:rsidRPr="00E962C6" w:rsidRDefault="005B1D6E"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five_one" w:history="1">
              <w:r w:rsidR="000E61D3" w:rsidRPr="000E61D3">
                <w:rPr>
                  <w:rStyle w:val="Hyperlink"/>
                  <w:sz w:val="20"/>
                  <w:szCs w:val="20"/>
                </w:rPr>
                <w:t>5.1</w:t>
              </w:r>
            </w:hyperlink>
          </w:p>
        </w:tc>
        <w:tc>
          <w:tcPr>
            <w:tcW w:w="0" w:type="auto"/>
            <w:vMerge/>
            <w:shd w:val="clear" w:color="auto" w:fill="D9D9D9" w:themeFill="background1" w:themeFillShade="D9"/>
          </w:tcPr>
          <w:p w14:paraId="7DD6CEE9"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34CCAAAB"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2ABC3CDC" w14:textId="77777777" w:rsidR="000E61D3" w:rsidRPr="00DB3E82" w:rsidRDefault="000E61D3" w:rsidP="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5D1EFAC7" w14:textId="77777777" w:rsidTr="00A31C35">
        <w:trPr>
          <w:trHeight w:val="135"/>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616414E" w14:textId="0A59FDA5" w:rsidR="00A31C35" w:rsidRPr="00DB3E82" w:rsidRDefault="00A31C35" w:rsidP="00A31C35">
            <w:pPr>
              <w:rPr>
                <w:sz w:val="20"/>
                <w:szCs w:val="20"/>
              </w:rPr>
            </w:pPr>
            <w:r>
              <w:t>Climate Change</w:t>
            </w:r>
          </w:p>
        </w:tc>
        <w:tc>
          <w:tcPr>
            <w:tcW w:w="0" w:type="auto"/>
          </w:tcPr>
          <w:p w14:paraId="286B54A3" w14:textId="2181F1ED" w:rsidR="00A31C35" w:rsidRPr="00463345" w:rsidRDefault="00A31C35"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tcPr>
          <w:p w14:paraId="345A0A9E" w14:textId="0A71407D" w:rsidR="00A31C35" w:rsidRPr="00DB3E82" w:rsidRDefault="00D316B9" w:rsidP="00A31C35">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Incomplete information of climate change effects</w:t>
            </w:r>
          </w:p>
        </w:tc>
        <w:tc>
          <w:tcPr>
            <w:tcW w:w="0" w:type="auto"/>
          </w:tcPr>
          <w:p w14:paraId="03293129" w14:textId="3E48ABC7" w:rsidR="00A31C35"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one_four" w:history="1">
              <w:r w:rsidR="00A31C35" w:rsidRPr="000E61D3">
                <w:rPr>
                  <w:rStyle w:val="Hyperlink"/>
                  <w:sz w:val="20"/>
                  <w:szCs w:val="20"/>
                </w:rPr>
                <w:t>1.4</w:t>
              </w:r>
            </w:hyperlink>
          </w:p>
        </w:tc>
        <w:tc>
          <w:tcPr>
            <w:tcW w:w="0" w:type="auto"/>
            <w:vMerge w:val="restart"/>
            <w:shd w:val="clear" w:color="auto" w:fill="D9D9D9" w:themeFill="background1" w:themeFillShade="D9"/>
          </w:tcPr>
          <w:p w14:paraId="3DE7BF45" w14:textId="77777777" w:rsidR="00A31C35" w:rsidRPr="00DB3E82" w:rsidRDefault="00A31C35"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D9D9D9" w:themeFill="background1" w:themeFillShade="D9"/>
          </w:tcPr>
          <w:p w14:paraId="648FF6E5" w14:textId="77777777" w:rsidR="00A31C35" w:rsidRPr="00DB3E82" w:rsidRDefault="00A31C35"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D9D9D9" w:themeFill="background1" w:themeFillShade="D9"/>
          </w:tcPr>
          <w:p w14:paraId="69C44963" w14:textId="77777777" w:rsidR="00A31C35" w:rsidRPr="00DB3E82" w:rsidRDefault="00A31C35" w:rsidP="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7F8CA653" w14:textId="77777777" w:rsidTr="00086B82">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0" w:type="auto"/>
            <w:vMerge/>
          </w:tcPr>
          <w:p w14:paraId="45DC9356" w14:textId="77777777" w:rsidR="00A31C35" w:rsidRDefault="00A31C35" w:rsidP="00A31C35"/>
        </w:tc>
        <w:tc>
          <w:tcPr>
            <w:tcW w:w="0" w:type="auto"/>
          </w:tcPr>
          <w:p w14:paraId="3A0D27FA" w14:textId="24B9483F" w:rsidR="00A31C35" w:rsidRPr="00086B82" w:rsidRDefault="00086B82" w:rsidP="00A31C3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Completed</w:t>
            </w:r>
          </w:p>
        </w:tc>
        <w:tc>
          <w:tcPr>
            <w:tcW w:w="0" w:type="auto"/>
            <w:vMerge/>
          </w:tcPr>
          <w:p w14:paraId="25C38494" w14:textId="77777777" w:rsidR="00A31C35" w:rsidRPr="00DB3E82" w:rsidRDefault="00A31C35" w:rsidP="00A31C35">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58C1E4AD" w14:textId="7D1E0D57" w:rsidR="00A31C35" w:rsidRPr="00E962C6" w:rsidRDefault="005B1D6E"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three_two" w:history="1">
              <w:r w:rsidR="00A31C35" w:rsidRPr="000E61D3">
                <w:rPr>
                  <w:rStyle w:val="Hyperlink"/>
                  <w:sz w:val="20"/>
                  <w:szCs w:val="20"/>
                </w:rPr>
                <w:t>3.2</w:t>
              </w:r>
            </w:hyperlink>
          </w:p>
        </w:tc>
        <w:tc>
          <w:tcPr>
            <w:tcW w:w="0" w:type="auto"/>
            <w:vMerge/>
            <w:shd w:val="clear" w:color="auto" w:fill="D9D9D9" w:themeFill="background1" w:themeFillShade="D9"/>
          </w:tcPr>
          <w:p w14:paraId="216EA28E" w14:textId="77777777" w:rsidR="00A31C35" w:rsidRPr="00DB3E82" w:rsidRDefault="00A31C35"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2C5EF608" w14:textId="77777777" w:rsidR="00A31C35" w:rsidRPr="00DB3E82" w:rsidRDefault="00A31C35"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52115F95" w14:textId="77777777" w:rsidR="00A31C35" w:rsidRPr="00DB3E82" w:rsidRDefault="00A31C35" w:rsidP="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7E577B7D" w14:textId="77777777" w:rsidTr="00A31C35">
        <w:trPr>
          <w:trHeight w:val="330"/>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FD5E45D" w14:textId="20E5372D" w:rsidR="00D316B9" w:rsidRDefault="00D316B9" w:rsidP="00A31C35">
            <w:pPr>
              <w:pStyle w:val="NoSpacing"/>
            </w:pPr>
            <w:r>
              <w:t>Landowner Willingness / Marketing and Outreach</w:t>
            </w:r>
          </w:p>
          <w:p w14:paraId="62847667" w14:textId="58383711" w:rsidR="00D316B9" w:rsidRPr="00B56446" w:rsidRDefault="00D316B9" w:rsidP="00A31C35">
            <w:pPr>
              <w:rPr>
                <w:b w:val="0"/>
                <w:bCs w:val="0"/>
                <w:sz w:val="20"/>
                <w:szCs w:val="20"/>
              </w:rPr>
            </w:pPr>
          </w:p>
        </w:tc>
        <w:tc>
          <w:tcPr>
            <w:tcW w:w="0" w:type="auto"/>
          </w:tcPr>
          <w:p w14:paraId="37AEC278" w14:textId="5C31DD67" w:rsidR="00D316B9" w:rsidRPr="00086B82" w:rsidRDefault="00086B82" w:rsidP="00A31C35">
            <w:pPr>
              <w:cnfStyle w:val="000000000000" w:firstRow="0" w:lastRow="0" w:firstColumn="0" w:lastColumn="0" w:oddVBand="0" w:evenVBand="0" w:oddHBand="0" w:evenHBand="0" w:firstRowFirstColumn="0" w:firstRowLastColumn="0" w:lastRowFirstColumn="0" w:lastRowLastColumn="0"/>
              <w:rPr>
                <w:i/>
                <w:sz w:val="20"/>
                <w:szCs w:val="20"/>
              </w:rPr>
            </w:pPr>
            <w:r w:rsidRPr="00086B82">
              <w:rPr>
                <w:i/>
                <w:sz w:val="20"/>
                <w:szCs w:val="20"/>
              </w:rPr>
              <w:t>Completed</w:t>
            </w:r>
          </w:p>
        </w:tc>
        <w:tc>
          <w:tcPr>
            <w:tcW w:w="0" w:type="auto"/>
            <w:vMerge w:val="restart"/>
          </w:tcPr>
          <w:p w14:paraId="1B52B23E" w14:textId="1853D9C8" w:rsidR="00D316B9" w:rsidRPr="00560F13" w:rsidRDefault="00D316B9" w:rsidP="00A31C35">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Landowner interest and willingness for conservation / restoration</w:t>
            </w:r>
          </w:p>
        </w:tc>
        <w:tc>
          <w:tcPr>
            <w:tcW w:w="0" w:type="auto"/>
          </w:tcPr>
          <w:p w14:paraId="7DB2E78F" w14:textId="0DE062C9" w:rsidR="00D316B9"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two_one" w:history="1">
              <w:r w:rsidR="00D316B9" w:rsidRPr="000E61D3">
                <w:rPr>
                  <w:rStyle w:val="Hyperlink"/>
                  <w:sz w:val="20"/>
                  <w:szCs w:val="20"/>
                </w:rPr>
                <w:t>2.1</w:t>
              </w:r>
            </w:hyperlink>
          </w:p>
        </w:tc>
        <w:tc>
          <w:tcPr>
            <w:tcW w:w="0" w:type="auto"/>
            <w:vMerge w:val="restart"/>
            <w:shd w:val="clear" w:color="auto" w:fill="D9D9D9" w:themeFill="background1" w:themeFillShade="D9"/>
          </w:tcPr>
          <w:p w14:paraId="56E9BFC1"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D9D9D9" w:themeFill="background1" w:themeFillShade="D9"/>
          </w:tcPr>
          <w:p w14:paraId="7845A741"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val="restart"/>
            <w:shd w:val="clear" w:color="auto" w:fill="D9D9D9" w:themeFill="background1" w:themeFillShade="D9"/>
          </w:tcPr>
          <w:p w14:paraId="7DCBE81F"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07F30816" w14:textId="77777777" w:rsidTr="00086B8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vMerge/>
          </w:tcPr>
          <w:p w14:paraId="10B4DBB4" w14:textId="77777777" w:rsidR="00D316B9" w:rsidRDefault="00D316B9" w:rsidP="00A31C35">
            <w:pPr>
              <w:pStyle w:val="NoSpacing"/>
            </w:pPr>
          </w:p>
        </w:tc>
        <w:tc>
          <w:tcPr>
            <w:tcW w:w="0" w:type="auto"/>
          </w:tcPr>
          <w:p w14:paraId="055D2FE2" w14:textId="43C60514" w:rsidR="00D316B9" w:rsidRPr="00086B82" w:rsidRDefault="00086B82" w:rsidP="00A31C35">
            <w:pPr>
              <w:cnfStyle w:val="000000100000" w:firstRow="0" w:lastRow="0" w:firstColumn="0" w:lastColumn="0" w:oddVBand="0" w:evenVBand="0" w:oddHBand="1" w:evenHBand="0" w:firstRowFirstColumn="0" w:firstRowLastColumn="0" w:lastRowFirstColumn="0" w:lastRowLastColumn="0"/>
              <w:rPr>
                <w:i/>
                <w:sz w:val="20"/>
                <w:szCs w:val="20"/>
              </w:rPr>
            </w:pPr>
            <w:r w:rsidRPr="00086B82">
              <w:rPr>
                <w:i/>
                <w:sz w:val="20"/>
                <w:szCs w:val="20"/>
              </w:rPr>
              <w:t>Completed</w:t>
            </w:r>
          </w:p>
        </w:tc>
        <w:tc>
          <w:tcPr>
            <w:tcW w:w="0" w:type="auto"/>
            <w:vMerge/>
          </w:tcPr>
          <w:p w14:paraId="63029A03" w14:textId="77777777" w:rsidR="00D316B9" w:rsidRPr="00560F13" w:rsidRDefault="00D316B9" w:rsidP="00A31C35">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75DB45AB" w14:textId="2090755C" w:rsidR="00D316B9" w:rsidRPr="00E962C6" w:rsidRDefault="005B1D6E" w:rsidP="00E962C6">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two_two" w:history="1">
              <w:r w:rsidR="00D316B9" w:rsidRPr="000E61D3">
                <w:rPr>
                  <w:rStyle w:val="Hyperlink"/>
                  <w:sz w:val="20"/>
                  <w:szCs w:val="20"/>
                </w:rPr>
                <w:t>2.2</w:t>
              </w:r>
            </w:hyperlink>
          </w:p>
        </w:tc>
        <w:tc>
          <w:tcPr>
            <w:tcW w:w="0" w:type="auto"/>
            <w:vMerge/>
            <w:shd w:val="clear" w:color="auto" w:fill="D9D9D9" w:themeFill="background1" w:themeFillShade="D9"/>
          </w:tcPr>
          <w:p w14:paraId="780CB67E" w14:textId="77777777" w:rsidR="00D316B9" w:rsidRPr="00DB3E82" w:rsidRDefault="00D316B9"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1AC1E5E7" w14:textId="77777777" w:rsidR="00D316B9" w:rsidRPr="00DB3E82" w:rsidRDefault="00D316B9"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1B9D9893" w14:textId="77777777" w:rsidR="00D316B9" w:rsidRPr="00DB3E82" w:rsidRDefault="00D316B9" w:rsidP="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1A5497D6" w14:textId="77777777" w:rsidTr="00086B82">
        <w:trPr>
          <w:trHeight w:val="315"/>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5" w:themeFillTint="33"/>
          </w:tcPr>
          <w:p w14:paraId="70479C4A" w14:textId="77777777" w:rsidR="00D316B9" w:rsidRDefault="00D316B9" w:rsidP="00A31C35">
            <w:pPr>
              <w:pStyle w:val="NoSpacing"/>
            </w:pPr>
          </w:p>
        </w:tc>
        <w:tc>
          <w:tcPr>
            <w:tcW w:w="0" w:type="auto"/>
          </w:tcPr>
          <w:p w14:paraId="0643A39E" w14:textId="45BEFEF0" w:rsidR="00D316B9" w:rsidRPr="00086B82" w:rsidRDefault="00086B82" w:rsidP="00A31C35">
            <w:pPr>
              <w:cnfStyle w:val="000000000000" w:firstRow="0" w:lastRow="0" w:firstColumn="0" w:lastColumn="0" w:oddVBand="0" w:evenVBand="0" w:oddHBand="0" w:evenHBand="0" w:firstRowFirstColumn="0" w:firstRowLastColumn="0" w:lastRowFirstColumn="0" w:lastRowLastColumn="0"/>
              <w:rPr>
                <w:i/>
                <w:sz w:val="20"/>
                <w:szCs w:val="20"/>
              </w:rPr>
            </w:pPr>
            <w:r>
              <w:rPr>
                <w:i/>
              </w:rPr>
              <w:t>W</w:t>
            </w:r>
            <w:r w:rsidRPr="00086B82">
              <w:rPr>
                <w:i/>
              </w:rPr>
              <w:t>etland BD landowner advisory group developing framework for outreach</w:t>
            </w:r>
          </w:p>
        </w:tc>
        <w:tc>
          <w:tcPr>
            <w:tcW w:w="0" w:type="auto"/>
            <w:vMerge/>
            <w:shd w:val="clear" w:color="auto" w:fill="D9E2F3" w:themeFill="accent5" w:themeFillTint="33"/>
          </w:tcPr>
          <w:p w14:paraId="6BE8AB0E" w14:textId="77777777" w:rsidR="00D316B9" w:rsidRPr="00560F13" w:rsidRDefault="00D316B9" w:rsidP="00A31C35">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D9E2F3" w:themeFill="accent5" w:themeFillTint="33"/>
          </w:tcPr>
          <w:p w14:paraId="57F71CF0" w14:textId="6D450C4C" w:rsidR="00D316B9" w:rsidRPr="00E962C6" w:rsidRDefault="005B1D6E" w:rsidP="00E962C6">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two_three" w:history="1">
              <w:r w:rsidR="00D316B9" w:rsidRPr="000E61D3">
                <w:rPr>
                  <w:rStyle w:val="Hyperlink"/>
                  <w:sz w:val="20"/>
                  <w:szCs w:val="20"/>
                </w:rPr>
                <w:t>2.3</w:t>
              </w:r>
            </w:hyperlink>
          </w:p>
        </w:tc>
        <w:tc>
          <w:tcPr>
            <w:tcW w:w="0" w:type="auto"/>
            <w:vMerge/>
            <w:shd w:val="clear" w:color="auto" w:fill="D9D9D9" w:themeFill="background1" w:themeFillShade="D9"/>
          </w:tcPr>
          <w:p w14:paraId="3E1E0FE9"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225526A0"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37B79ED1"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r>
      <w:tr w:rsidR="00086B82" w:rsidRPr="00DB3E82" w14:paraId="2F81D717" w14:textId="77777777" w:rsidTr="00086B82">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0" w:type="auto"/>
            <w:vMerge/>
          </w:tcPr>
          <w:p w14:paraId="78697557" w14:textId="77777777" w:rsidR="00D316B9" w:rsidRDefault="00D316B9" w:rsidP="00A31C35">
            <w:pPr>
              <w:pStyle w:val="NoSpacing"/>
            </w:pPr>
          </w:p>
        </w:tc>
        <w:tc>
          <w:tcPr>
            <w:tcW w:w="0" w:type="auto"/>
          </w:tcPr>
          <w:p w14:paraId="00C77C89" w14:textId="77777777" w:rsidR="00D316B9" w:rsidRPr="0039449C" w:rsidRDefault="00D316B9"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val="restart"/>
          </w:tcPr>
          <w:p w14:paraId="0001339E" w14:textId="24204672" w:rsidR="00D316B9" w:rsidRPr="00560F13" w:rsidRDefault="00D316B9" w:rsidP="00A31C3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Incomplete information for public engagement</w:t>
            </w:r>
          </w:p>
        </w:tc>
        <w:tc>
          <w:tcPr>
            <w:tcW w:w="0" w:type="auto"/>
          </w:tcPr>
          <w:p w14:paraId="69272E2B" w14:textId="7FDF7470" w:rsidR="00D316B9" w:rsidRPr="00E962C6" w:rsidRDefault="005B1D6E" w:rsidP="00A31C35">
            <w:pPr>
              <w:jc w:val="center"/>
              <w:cnfStyle w:val="000000100000" w:firstRow="0" w:lastRow="0" w:firstColumn="0" w:lastColumn="0" w:oddVBand="0" w:evenVBand="0" w:oddHBand="1" w:evenHBand="0" w:firstRowFirstColumn="0" w:firstRowLastColumn="0" w:lastRowFirstColumn="0" w:lastRowLastColumn="0"/>
              <w:rPr>
                <w:b/>
                <w:sz w:val="20"/>
                <w:szCs w:val="20"/>
              </w:rPr>
            </w:pPr>
            <w:hyperlink w:anchor="five_two" w:history="1">
              <w:r w:rsidR="00D316B9" w:rsidRPr="000E61D3">
                <w:rPr>
                  <w:rStyle w:val="Hyperlink"/>
                  <w:sz w:val="20"/>
                  <w:szCs w:val="20"/>
                </w:rPr>
                <w:t>5.2</w:t>
              </w:r>
            </w:hyperlink>
          </w:p>
          <w:p w14:paraId="4925EF71" w14:textId="2E53D715" w:rsidR="00D316B9" w:rsidRPr="00E962C6" w:rsidRDefault="00D316B9" w:rsidP="00A31C35">
            <w:pPr>
              <w:jc w:val="center"/>
              <w:cnfStyle w:val="000000100000" w:firstRow="0" w:lastRow="0" w:firstColumn="0" w:lastColumn="0" w:oddVBand="0" w:evenVBand="0" w:oddHBand="1" w:evenHBand="0" w:firstRowFirstColumn="0" w:firstRowLastColumn="0" w:lastRowFirstColumn="0" w:lastRowLastColumn="0"/>
              <w:rPr>
                <w:b/>
                <w:sz w:val="20"/>
                <w:szCs w:val="20"/>
              </w:rPr>
            </w:pPr>
          </w:p>
        </w:tc>
        <w:tc>
          <w:tcPr>
            <w:tcW w:w="0" w:type="auto"/>
            <w:vMerge/>
            <w:shd w:val="clear" w:color="auto" w:fill="D9D9D9" w:themeFill="background1" w:themeFillShade="D9"/>
          </w:tcPr>
          <w:p w14:paraId="4F5FAC7C" w14:textId="77777777" w:rsidR="00D316B9" w:rsidRPr="00DB3E82" w:rsidRDefault="00D316B9"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2468EA37" w14:textId="77777777" w:rsidR="00D316B9" w:rsidRPr="00DB3E82" w:rsidRDefault="00D316B9" w:rsidP="00A31C35">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67EDF94C" w14:textId="77777777" w:rsidR="00D316B9" w:rsidRPr="00DB3E82" w:rsidRDefault="00D316B9" w:rsidP="00A31C35">
            <w:pPr>
              <w:cnfStyle w:val="000000100000" w:firstRow="0" w:lastRow="0" w:firstColumn="0" w:lastColumn="0" w:oddVBand="0" w:evenVBand="0" w:oddHBand="1" w:evenHBand="0" w:firstRowFirstColumn="0" w:firstRowLastColumn="0" w:lastRowFirstColumn="0" w:lastRowLastColumn="0"/>
              <w:rPr>
                <w:sz w:val="20"/>
                <w:szCs w:val="20"/>
              </w:rPr>
            </w:pPr>
          </w:p>
        </w:tc>
      </w:tr>
      <w:tr w:rsidR="00086B82" w:rsidRPr="00DB3E82" w14:paraId="6EFD928C" w14:textId="77777777" w:rsidTr="00086B82">
        <w:trPr>
          <w:trHeight w:val="42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5" w:themeFillTint="33"/>
          </w:tcPr>
          <w:p w14:paraId="5B9A0D16" w14:textId="77777777" w:rsidR="00D316B9" w:rsidRDefault="00D316B9" w:rsidP="00A31C35">
            <w:pPr>
              <w:pStyle w:val="NoSpacing"/>
            </w:pPr>
          </w:p>
        </w:tc>
        <w:tc>
          <w:tcPr>
            <w:tcW w:w="0" w:type="auto"/>
          </w:tcPr>
          <w:p w14:paraId="3FF4DAB6" w14:textId="7E163DC4" w:rsidR="00D316B9" w:rsidRPr="00086B82" w:rsidRDefault="00086B82" w:rsidP="00A31C35">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Efforts by CBP Web team and Green Fin to produce “Wetlands Work”</w:t>
            </w:r>
          </w:p>
        </w:tc>
        <w:tc>
          <w:tcPr>
            <w:tcW w:w="0" w:type="auto"/>
            <w:vMerge/>
            <w:shd w:val="clear" w:color="auto" w:fill="D9E2F3" w:themeFill="accent5" w:themeFillTint="33"/>
          </w:tcPr>
          <w:p w14:paraId="2F774A2A" w14:textId="77777777" w:rsidR="00D316B9" w:rsidRPr="00560F13" w:rsidRDefault="00D316B9" w:rsidP="00A31C35">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D9E2F3" w:themeFill="accent5" w:themeFillTint="33"/>
          </w:tcPr>
          <w:p w14:paraId="0E650321" w14:textId="5F647D78" w:rsidR="00D316B9" w:rsidRPr="00E962C6" w:rsidRDefault="005B1D6E" w:rsidP="00A31C35">
            <w:pPr>
              <w:jc w:val="center"/>
              <w:cnfStyle w:val="000000000000" w:firstRow="0" w:lastRow="0" w:firstColumn="0" w:lastColumn="0" w:oddVBand="0" w:evenVBand="0" w:oddHBand="0" w:evenHBand="0" w:firstRowFirstColumn="0" w:firstRowLastColumn="0" w:lastRowFirstColumn="0" w:lastRowLastColumn="0"/>
              <w:rPr>
                <w:b/>
                <w:sz w:val="20"/>
                <w:szCs w:val="20"/>
              </w:rPr>
            </w:pPr>
            <w:hyperlink w:anchor="five_three" w:history="1">
              <w:r w:rsidR="00D316B9" w:rsidRPr="000E61D3">
                <w:rPr>
                  <w:rStyle w:val="Hyperlink"/>
                  <w:sz w:val="20"/>
                  <w:szCs w:val="20"/>
                </w:rPr>
                <w:t>5.3</w:t>
              </w:r>
            </w:hyperlink>
          </w:p>
        </w:tc>
        <w:tc>
          <w:tcPr>
            <w:tcW w:w="0" w:type="auto"/>
            <w:vMerge/>
            <w:shd w:val="clear" w:color="auto" w:fill="D9D9D9" w:themeFill="background1" w:themeFillShade="D9"/>
          </w:tcPr>
          <w:p w14:paraId="5435C29B"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2D77A84D"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62804C57" w14:textId="77777777" w:rsidR="00D316B9" w:rsidRPr="00DB3E82" w:rsidRDefault="00D316B9" w:rsidP="00A31C35">
            <w:pPr>
              <w:cnfStyle w:val="000000000000" w:firstRow="0" w:lastRow="0" w:firstColumn="0" w:lastColumn="0" w:oddVBand="0" w:evenVBand="0" w:oddHBand="0"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54" w:type="dxa"/>
        <w:tblLook w:val="04A0" w:firstRow="1" w:lastRow="0" w:firstColumn="1" w:lastColumn="0" w:noHBand="0" w:noVBand="1"/>
      </w:tblPr>
      <w:tblGrid>
        <w:gridCol w:w="1444"/>
        <w:gridCol w:w="3454"/>
        <w:gridCol w:w="4336"/>
        <w:gridCol w:w="1879"/>
        <w:gridCol w:w="1604"/>
        <w:gridCol w:w="1637"/>
      </w:tblGrid>
      <w:tr w:rsidR="002B2FA1" w14:paraId="26B693B8" w14:textId="77777777" w:rsidTr="001F334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44" w:type="dxa"/>
          </w:tcPr>
          <w:p w14:paraId="0BB202FE" w14:textId="77777777" w:rsidR="002B2FA1" w:rsidRDefault="002B2FA1" w:rsidP="006C112C">
            <w:pPr>
              <w:spacing w:line="276" w:lineRule="auto"/>
              <w:jc w:val="center"/>
              <w:rPr>
                <w:sz w:val="28"/>
                <w:szCs w:val="28"/>
              </w:rPr>
            </w:pPr>
          </w:p>
        </w:tc>
        <w:tc>
          <w:tcPr>
            <w:tcW w:w="12910" w:type="dxa"/>
            <w:gridSpan w:val="5"/>
          </w:tcPr>
          <w:p w14:paraId="28EE793B" w14:textId="20F90142" w:rsidR="002B2FA1" w:rsidRPr="00BF3A50"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WORK PLAN </w:t>
            </w:r>
            <w:r w:rsidRPr="00BF3A50">
              <w:rPr>
                <w:sz w:val="28"/>
                <w:szCs w:val="28"/>
              </w:rPr>
              <w:t>ACTIONS</w:t>
            </w:r>
          </w:p>
        </w:tc>
      </w:tr>
      <w:tr w:rsidR="006A7D84" w14:paraId="19E57159" w14:textId="77777777" w:rsidTr="00085B4E">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8" w:space="0" w:color="4472C4" w:themeColor="accent5"/>
            </w:tcBorders>
            <w:shd w:val="clear" w:color="auto" w:fill="8EAADB" w:themeFill="accent5" w:themeFillTint="99"/>
          </w:tcPr>
          <w:p w14:paraId="4D4537E9" w14:textId="737EC7DF" w:rsidR="00DD3A1E" w:rsidRDefault="006A7D84" w:rsidP="00DD3A1E">
            <w:pPr>
              <w:pStyle w:val="NoSpacing"/>
              <w:jc w:val="center"/>
              <w:rPr>
                <w:b w:val="0"/>
              </w:rPr>
            </w:pPr>
            <w:r w:rsidRPr="00F4123D">
              <w:rPr>
                <w:color w:val="538135" w:themeColor="accent6" w:themeShade="BF"/>
              </w:rPr>
              <w:t>Green</w:t>
            </w:r>
            <w:r w:rsidRPr="00653E0D">
              <w:rPr>
                <w:b w:val="0"/>
              </w:rPr>
              <w:t xml:space="preserve"> </w:t>
            </w:r>
            <w:r w:rsidRPr="00DC7A43">
              <w:rPr>
                <w:b w:val="0"/>
                <w:color w:val="000000" w:themeColor="text1"/>
              </w:rPr>
              <w:t xml:space="preserve">- action has been completed or is moving forward as planned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653769DF" w14:textId="75049E99" w:rsidR="006A7D84" w:rsidRPr="00F4123D" w:rsidRDefault="006A7D84" w:rsidP="00DD3A1E">
            <w:pPr>
              <w:pStyle w:val="NoSpacing"/>
              <w:jc w:val="center"/>
              <w:rPr>
                <w:b w:val="0"/>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p>
        </w:tc>
      </w:tr>
      <w:tr w:rsidR="00FA4265" w14:paraId="7DE18902" w14:textId="77777777" w:rsidTr="001F334E">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444"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2B2FA1" w:rsidRPr="00DC7A43" w:rsidRDefault="26CF01FA" w:rsidP="00EF6086">
            <w:pPr>
              <w:spacing w:line="276" w:lineRule="auto"/>
              <w:rPr>
                <w:color w:val="000000" w:themeColor="text1"/>
              </w:rPr>
            </w:pPr>
            <w:bookmarkStart w:id="1" w:name="_Management_Approach_1:"/>
            <w:bookmarkEnd w:id="1"/>
            <w:r w:rsidRPr="00DC7A43">
              <w:rPr>
                <w:color w:val="000000" w:themeColor="text1"/>
              </w:rPr>
              <w:t>Action #</w:t>
            </w:r>
          </w:p>
        </w:tc>
        <w:tc>
          <w:tcPr>
            <w:tcW w:w="345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2B2FA1" w:rsidRPr="00DC7A43" w:rsidRDefault="002B2FA1" w:rsidP="00EF608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33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7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33191B5" w14:textId="43A119EC" w:rsidR="002B2FA1" w:rsidRPr="00DC7A43" w:rsidRDefault="002B2FA1" w:rsidP="002B2FA1">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0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1AA8EC7C" w14:textId="64E3FC83"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37" w:type="dxa"/>
            <w:tcBorders>
              <w:top w:val="single" w:sz="8" w:space="0" w:color="4472C4" w:themeColor="accent5"/>
              <w:left w:val="single" w:sz="4" w:space="0" w:color="8EAADB" w:themeColor="accent5" w:themeTint="99"/>
            </w:tcBorders>
            <w:shd w:val="clear" w:color="auto" w:fill="FFFFFF" w:themeFill="background1"/>
          </w:tcPr>
          <w:p w14:paraId="2F5E0973" w14:textId="6D4F6A2B" w:rsidR="002B2FA1" w:rsidRPr="00DC7A43" w:rsidRDefault="002B2FA1" w:rsidP="00AD4C0D">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2B2FA1" w14:paraId="72008FC0" w14:textId="77777777" w:rsidTr="00D019F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shd w:val="clear" w:color="auto" w:fill="BDD6EE" w:themeFill="accent1" w:themeFillTint="66"/>
          </w:tcPr>
          <w:p w14:paraId="2CDFC202" w14:textId="020C3B3D" w:rsidR="002B2FA1" w:rsidRDefault="002B2FA1" w:rsidP="006D63DC">
            <w:pPr>
              <w:pStyle w:val="Heading1"/>
              <w:spacing w:before="0"/>
              <w:outlineLvl w:val="0"/>
            </w:pPr>
            <w:r>
              <w:t>Management Approach</w:t>
            </w:r>
            <w:r w:rsidR="00B67FBE">
              <w:t xml:space="preserve"> 1</w:t>
            </w:r>
            <w:r>
              <w:t>:</w:t>
            </w:r>
            <w:r w:rsidR="00D019FA">
              <w:t xml:space="preserve"> Improve wetland mapping, and the wetland restoration reporting and tracking process</w:t>
            </w:r>
          </w:p>
        </w:tc>
      </w:tr>
      <w:tr w:rsidR="00D019FA" w14:paraId="1A77282B" w14:textId="77777777" w:rsidTr="001F334E">
        <w:trPr>
          <w:trHeight w:val="615"/>
        </w:trPr>
        <w:tc>
          <w:tcPr>
            <w:cnfStyle w:val="001000000000" w:firstRow="0" w:lastRow="0" w:firstColumn="1" w:lastColumn="0" w:oddVBand="0" w:evenVBand="0" w:oddHBand="0" w:evenHBand="0" w:firstRowFirstColumn="0" w:firstRowLastColumn="0" w:lastRowFirstColumn="0" w:lastRowLastColumn="0"/>
            <w:tcW w:w="1444" w:type="dxa"/>
            <w:vMerge w:val="restart"/>
            <w:tcBorders>
              <w:top w:val="single" w:sz="8" w:space="0" w:color="4472C4" w:themeColor="accent5"/>
            </w:tcBorders>
            <w:shd w:val="clear" w:color="auto" w:fill="FFFFFF" w:themeFill="background1"/>
            <w:vAlign w:val="center"/>
          </w:tcPr>
          <w:p w14:paraId="7CDF5AF6" w14:textId="46B4B260" w:rsidR="00D019FA" w:rsidRPr="009B25D4" w:rsidRDefault="00D019FA" w:rsidP="00B1086D">
            <w:pPr>
              <w:spacing w:line="276" w:lineRule="auto"/>
            </w:pPr>
            <w:bookmarkStart w:id="2" w:name="one_one"/>
            <w:r>
              <w:t>1.1</w:t>
            </w:r>
            <w:bookmarkEnd w:id="2"/>
          </w:p>
        </w:tc>
        <w:tc>
          <w:tcPr>
            <w:tcW w:w="3454" w:type="dxa"/>
            <w:vMerge w:val="restart"/>
            <w:tcBorders>
              <w:top w:val="single" w:sz="8" w:space="0" w:color="4472C4" w:themeColor="accent5"/>
            </w:tcBorders>
            <w:shd w:val="clear" w:color="auto" w:fill="FFFFFF" w:themeFill="background1"/>
            <w:vAlign w:val="center"/>
          </w:tcPr>
          <w:p w14:paraId="4B1B3185" w14:textId="5050BE73" w:rsidR="00D019FA" w:rsidRDefault="00D019FA" w:rsidP="00B1086D">
            <w:pPr>
              <w:spacing w:line="276" w:lineRule="auto"/>
              <w:cnfStyle w:val="000000000000" w:firstRow="0" w:lastRow="0" w:firstColumn="0" w:lastColumn="0" w:oddVBand="0" w:evenVBand="0" w:oddHBand="0" w:evenHBand="0" w:firstRowFirstColumn="0" w:firstRowLastColumn="0" w:lastRowFirstColumn="0" w:lastRowLastColumn="0"/>
            </w:pPr>
            <w:r w:rsidRPr="006C487F">
              <w:rPr>
                <w:color w:val="00B050"/>
              </w:rPr>
              <w:t>Collaborate with Wetland Expert Panel and Modeling Team to improve wetland mapping for Chesapeake Bay Watershed.</w:t>
            </w:r>
          </w:p>
        </w:tc>
        <w:tc>
          <w:tcPr>
            <w:tcW w:w="4336" w:type="dxa"/>
            <w:tcBorders>
              <w:top w:val="single" w:sz="8" w:space="0" w:color="4472C4" w:themeColor="accent5"/>
            </w:tcBorders>
            <w:shd w:val="clear" w:color="auto" w:fill="FFFFFF" w:themeFill="background1"/>
          </w:tcPr>
          <w:p w14:paraId="60FB3855" w14:textId="5998232D" w:rsidR="00D019FA" w:rsidRDefault="00D019FA" w:rsidP="00D019FA">
            <w:pPr>
              <w:pStyle w:val="ListParagraph"/>
              <w:numPr>
                <w:ilvl w:val="0"/>
                <w:numId w:val="9"/>
              </w:numPr>
              <w:spacing w:line="276" w:lineRule="auto"/>
              <w:cnfStyle w:val="000000000000" w:firstRow="0" w:lastRow="0" w:firstColumn="0" w:lastColumn="0" w:oddVBand="0" w:evenVBand="0" w:oddHBand="0" w:evenHBand="0" w:firstRowFirstColumn="0" w:firstRowLastColumn="0" w:lastRowFirstColumn="0" w:lastRowLastColumn="0"/>
            </w:pPr>
            <w:r w:rsidRPr="006C487F">
              <w:rPr>
                <w:color w:val="00B050"/>
              </w:rPr>
              <w:t>Complete pilot project in PA</w:t>
            </w:r>
          </w:p>
        </w:tc>
        <w:tc>
          <w:tcPr>
            <w:tcW w:w="1879" w:type="dxa"/>
            <w:vMerge w:val="restart"/>
            <w:tcBorders>
              <w:top w:val="single" w:sz="8" w:space="0" w:color="4472C4" w:themeColor="accent5"/>
            </w:tcBorders>
            <w:shd w:val="clear" w:color="auto" w:fill="FFFFFF" w:themeFill="background1"/>
          </w:tcPr>
          <w:p w14:paraId="29E5BA74" w14:textId="1B61C990" w:rsidR="00D019FA"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pPr>
            <w:r w:rsidRPr="00D019FA">
              <w:t>Modeling Team Leading Contract</w:t>
            </w:r>
          </w:p>
        </w:tc>
        <w:tc>
          <w:tcPr>
            <w:tcW w:w="1604" w:type="dxa"/>
            <w:vMerge w:val="restart"/>
            <w:tcBorders>
              <w:top w:val="single" w:sz="8" w:space="0" w:color="4472C4" w:themeColor="accent5"/>
            </w:tcBorders>
            <w:shd w:val="clear" w:color="auto" w:fill="FFFFFF" w:themeFill="background1"/>
          </w:tcPr>
          <w:p w14:paraId="08E0D8DD" w14:textId="0CE9850D" w:rsidR="00D019FA"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pPr>
            <w:r w:rsidRPr="00D019FA">
              <w:t>Chesapeake Bay Watershed in Pennsylvania</w:t>
            </w:r>
          </w:p>
        </w:tc>
        <w:tc>
          <w:tcPr>
            <w:tcW w:w="1637" w:type="dxa"/>
            <w:vMerge w:val="restart"/>
            <w:tcBorders>
              <w:top w:val="single" w:sz="8" w:space="0" w:color="4472C4" w:themeColor="accent5"/>
            </w:tcBorders>
            <w:shd w:val="clear" w:color="auto" w:fill="FFFFFF" w:themeFill="background1"/>
          </w:tcPr>
          <w:p w14:paraId="0C415D0C" w14:textId="52D557C3" w:rsidR="00D019FA"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pPr>
            <w:r w:rsidRPr="00D019FA">
              <w:t>July 2016</w:t>
            </w:r>
          </w:p>
        </w:tc>
      </w:tr>
      <w:tr w:rsidR="00D019FA" w14:paraId="5A033747" w14:textId="77777777" w:rsidTr="001F334E">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1444" w:type="dxa"/>
            <w:vMerge/>
            <w:shd w:val="clear" w:color="auto" w:fill="FFFFFF" w:themeFill="background1"/>
            <w:vAlign w:val="center"/>
          </w:tcPr>
          <w:p w14:paraId="372D0504" w14:textId="77777777" w:rsidR="00D019FA" w:rsidRDefault="00D019FA" w:rsidP="00B1086D">
            <w:pPr>
              <w:spacing w:line="276" w:lineRule="auto"/>
            </w:pPr>
          </w:p>
        </w:tc>
        <w:tc>
          <w:tcPr>
            <w:tcW w:w="3454" w:type="dxa"/>
            <w:vMerge/>
            <w:shd w:val="clear" w:color="auto" w:fill="FFFFFF" w:themeFill="background1"/>
            <w:vAlign w:val="center"/>
          </w:tcPr>
          <w:p w14:paraId="552636CE" w14:textId="77777777" w:rsidR="00D019FA" w:rsidRPr="00D019FA" w:rsidRDefault="00D019FA"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4336" w:type="dxa"/>
            <w:tcBorders>
              <w:top w:val="single" w:sz="8" w:space="0" w:color="4472C4" w:themeColor="accent5"/>
            </w:tcBorders>
            <w:shd w:val="clear" w:color="auto" w:fill="FFFFFF" w:themeFill="background1"/>
          </w:tcPr>
          <w:p w14:paraId="36115A33" w14:textId="21F1EA67" w:rsidR="00D019FA" w:rsidRPr="00D019FA" w:rsidRDefault="00D019FA" w:rsidP="00D019FA">
            <w:pPr>
              <w:pStyle w:val="ListParagraph"/>
              <w:numPr>
                <w:ilvl w:val="0"/>
                <w:numId w:val="9"/>
              </w:numPr>
              <w:spacing w:line="276" w:lineRule="auto"/>
              <w:cnfStyle w:val="000000100000" w:firstRow="0" w:lastRow="0" w:firstColumn="0" w:lastColumn="0" w:oddVBand="0" w:evenVBand="0" w:oddHBand="1" w:evenHBand="0" w:firstRowFirstColumn="0" w:firstRowLastColumn="0" w:lastRowFirstColumn="0" w:lastRowLastColumn="0"/>
            </w:pPr>
            <w:r w:rsidRPr="006C487F">
              <w:rPr>
                <w:color w:val="FFC000"/>
              </w:rPr>
              <w:t>Evaluate PA pilot and decide on expansion to other states.</w:t>
            </w:r>
            <w:r w:rsidR="006C487F" w:rsidRPr="006C487F">
              <w:rPr>
                <w:color w:val="FFC000"/>
              </w:rPr>
              <w:t xml:space="preserve"> Other states interested – lack of funding</w:t>
            </w:r>
          </w:p>
        </w:tc>
        <w:tc>
          <w:tcPr>
            <w:tcW w:w="1879" w:type="dxa"/>
            <w:vMerge/>
            <w:shd w:val="clear" w:color="auto" w:fill="FFFFFF" w:themeFill="background1"/>
          </w:tcPr>
          <w:p w14:paraId="52BE1671" w14:textId="77777777" w:rsidR="00D019FA" w:rsidRDefault="00D019FA" w:rsidP="001F334E">
            <w:pPr>
              <w:spacing w:line="276" w:lineRule="auto"/>
              <w:cnfStyle w:val="000000100000" w:firstRow="0" w:lastRow="0" w:firstColumn="0" w:lastColumn="0" w:oddVBand="0" w:evenVBand="0" w:oddHBand="1" w:evenHBand="0" w:firstRowFirstColumn="0" w:firstRowLastColumn="0" w:lastRowFirstColumn="0" w:lastRowLastColumn="0"/>
            </w:pPr>
          </w:p>
        </w:tc>
        <w:tc>
          <w:tcPr>
            <w:tcW w:w="1604" w:type="dxa"/>
            <w:vMerge/>
            <w:shd w:val="clear" w:color="auto" w:fill="FFFFFF" w:themeFill="background1"/>
          </w:tcPr>
          <w:p w14:paraId="616FC491" w14:textId="77777777" w:rsidR="00D019FA" w:rsidRDefault="00D019FA" w:rsidP="001F334E">
            <w:pPr>
              <w:spacing w:line="276" w:lineRule="auto"/>
              <w:cnfStyle w:val="000000100000" w:firstRow="0" w:lastRow="0" w:firstColumn="0" w:lastColumn="0" w:oddVBand="0" w:evenVBand="0" w:oddHBand="1" w:evenHBand="0" w:firstRowFirstColumn="0" w:firstRowLastColumn="0" w:lastRowFirstColumn="0" w:lastRowLastColumn="0"/>
            </w:pPr>
          </w:p>
        </w:tc>
        <w:tc>
          <w:tcPr>
            <w:tcW w:w="1637" w:type="dxa"/>
            <w:vMerge/>
            <w:shd w:val="clear" w:color="auto" w:fill="FFFFFF" w:themeFill="background1"/>
          </w:tcPr>
          <w:p w14:paraId="17D4CE83" w14:textId="77777777" w:rsidR="00D019FA" w:rsidRDefault="00D019FA" w:rsidP="001F334E">
            <w:pPr>
              <w:spacing w:line="276" w:lineRule="auto"/>
              <w:cnfStyle w:val="000000100000" w:firstRow="0" w:lastRow="0" w:firstColumn="0" w:lastColumn="0" w:oddVBand="0" w:evenVBand="0" w:oddHBand="1" w:evenHBand="0" w:firstRowFirstColumn="0" w:firstRowLastColumn="0" w:lastRowFirstColumn="0" w:lastRowLastColumn="0"/>
            </w:pPr>
          </w:p>
        </w:tc>
      </w:tr>
      <w:tr w:rsidR="006C487F" w14:paraId="10CA0303" w14:textId="77777777" w:rsidTr="00CE656D">
        <w:trPr>
          <w:trHeight w:val="1240"/>
        </w:trPr>
        <w:tc>
          <w:tcPr>
            <w:cnfStyle w:val="001000000000" w:firstRow="0" w:lastRow="0" w:firstColumn="1" w:lastColumn="0" w:oddVBand="0" w:evenVBand="0" w:oddHBand="0" w:evenHBand="0" w:firstRowFirstColumn="0" w:firstRowLastColumn="0" w:lastRowFirstColumn="0" w:lastRowLastColumn="0"/>
            <w:tcW w:w="1444" w:type="dxa"/>
            <w:shd w:val="clear" w:color="auto" w:fill="D5DCE4" w:themeFill="text2" w:themeFillTint="33"/>
            <w:vAlign w:val="center"/>
          </w:tcPr>
          <w:p w14:paraId="18B5D286" w14:textId="55A96893" w:rsidR="006C487F" w:rsidRDefault="006C487F" w:rsidP="7C69989A">
            <w:pPr>
              <w:spacing w:line="276" w:lineRule="auto"/>
            </w:pPr>
            <w:bookmarkStart w:id="3" w:name="one_two"/>
            <w:r>
              <w:t>1.2</w:t>
            </w:r>
            <w:bookmarkEnd w:id="3"/>
          </w:p>
        </w:tc>
        <w:tc>
          <w:tcPr>
            <w:tcW w:w="3454" w:type="dxa"/>
            <w:shd w:val="clear" w:color="auto" w:fill="D5DCE4" w:themeFill="text2" w:themeFillTint="33"/>
            <w:vAlign w:val="center"/>
          </w:tcPr>
          <w:p w14:paraId="0DCB505C" w14:textId="69233319" w:rsidR="006C487F" w:rsidRDefault="006C487F" w:rsidP="7C69989A">
            <w:pPr>
              <w:spacing w:line="276" w:lineRule="auto"/>
              <w:cnfStyle w:val="000000000000" w:firstRow="0" w:lastRow="0" w:firstColumn="0" w:lastColumn="0" w:oddVBand="0" w:evenVBand="0" w:oddHBand="0" w:evenHBand="0" w:firstRowFirstColumn="0" w:firstRowLastColumn="0" w:lastRowFirstColumn="0" w:lastRowLastColumn="0"/>
            </w:pPr>
            <w:r w:rsidRPr="00D019FA">
              <w:t>Streamline NEIEN data collection for each State.</w:t>
            </w:r>
          </w:p>
        </w:tc>
        <w:tc>
          <w:tcPr>
            <w:tcW w:w="4336" w:type="dxa"/>
            <w:shd w:val="clear" w:color="auto" w:fill="D5DCE4" w:themeFill="text2" w:themeFillTint="33"/>
          </w:tcPr>
          <w:p w14:paraId="2785F0BB" w14:textId="66E570DE" w:rsidR="006C487F" w:rsidRDefault="006C487F" w:rsidP="7C69989A">
            <w:pPr>
              <w:pStyle w:val="NoSpacing"/>
              <w:spacing w:line="276" w:lineRule="auto"/>
              <w:cnfStyle w:val="000000000000" w:firstRow="0" w:lastRow="0" w:firstColumn="0" w:lastColumn="0" w:oddVBand="0" w:evenVBand="0" w:oddHBand="0" w:evenHBand="0" w:firstRowFirstColumn="0" w:firstRowLastColumn="0" w:lastRowFirstColumn="0" w:lastRowLastColumn="0"/>
            </w:pPr>
          </w:p>
        </w:tc>
        <w:tc>
          <w:tcPr>
            <w:tcW w:w="1879" w:type="dxa"/>
            <w:shd w:val="clear" w:color="auto" w:fill="D5DCE4" w:themeFill="text2" w:themeFillTint="33"/>
          </w:tcPr>
          <w:p w14:paraId="5BAF2EDB" w14:textId="2E32A131" w:rsidR="006C487F" w:rsidRDefault="006C487F" w:rsidP="001F334E">
            <w:pPr>
              <w:spacing w:line="276" w:lineRule="auto"/>
              <w:cnfStyle w:val="000000000000" w:firstRow="0" w:lastRow="0" w:firstColumn="0" w:lastColumn="0" w:oddVBand="0" w:evenVBand="0" w:oddHBand="0" w:evenHBand="0" w:firstRowFirstColumn="0" w:firstRowLastColumn="0" w:lastRowFirstColumn="0" w:lastRowLastColumn="0"/>
            </w:pPr>
            <w:r w:rsidRPr="00D019FA">
              <w:t>Wetland Workgroup, NEIEN Contacts for each State</w:t>
            </w:r>
          </w:p>
        </w:tc>
        <w:tc>
          <w:tcPr>
            <w:tcW w:w="1604" w:type="dxa"/>
            <w:shd w:val="clear" w:color="auto" w:fill="D5DCE4" w:themeFill="text2" w:themeFillTint="33"/>
          </w:tcPr>
          <w:p w14:paraId="6EBCA4D0" w14:textId="77777777" w:rsidR="006C487F" w:rsidRDefault="006C487F" w:rsidP="001F334E">
            <w:pPr>
              <w:spacing w:line="276" w:lineRule="auto"/>
              <w:cnfStyle w:val="000000000000" w:firstRow="0" w:lastRow="0" w:firstColumn="0" w:lastColumn="0" w:oddVBand="0" w:evenVBand="0" w:oddHBand="0" w:evenHBand="0" w:firstRowFirstColumn="0" w:firstRowLastColumn="0" w:lastRowFirstColumn="0" w:lastRowLastColumn="0"/>
            </w:pPr>
          </w:p>
        </w:tc>
        <w:tc>
          <w:tcPr>
            <w:tcW w:w="1637" w:type="dxa"/>
            <w:shd w:val="clear" w:color="auto" w:fill="D5DCE4" w:themeFill="text2" w:themeFillTint="33"/>
          </w:tcPr>
          <w:p w14:paraId="15AB472B" w14:textId="5753599B" w:rsidR="006C487F" w:rsidRPr="006C487F" w:rsidRDefault="006C487F" w:rsidP="001F334E">
            <w:pPr>
              <w:spacing w:line="276" w:lineRule="auto"/>
              <w:cnfStyle w:val="000000000000" w:firstRow="0" w:lastRow="0" w:firstColumn="0" w:lastColumn="0" w:oddVBand="0" w:evenVBand="0" w:oddHBand="0" w:evenHBand="0" w:firstRowFirstColumn="0" w:firstRowLastColumn="0" w:lastRowFirstColumn="0" w:lastRowLastColumn="0"/>
            </w:pPr>
            <w:r>
              <w:t>Ongoing due to shifts in personnel – MD is fine (Erin)</w:t>
            </w:r>
          </w:p>
        </w:tc>
      </w:tr>
      <w:tr w:rsidR="00FA4265" w14:paraId="7B85B784" w14:textId="77777777" w:rsidTr="001F334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4" w:type="dxa"/>
            <w:shd w:val="clear" w:color="auto" w:fill="FFFFFF" w:themeFill="background1"/>
            <w:vAlign w:val="center"/>
          </w:tcPr>
          <w:p w14:paraId="785822F8" w14:textId="5A522728" w:rsidR="002B2FA1" w:rsidRDefault="00D019FA" w:rsidP="7C69989A">
            <w:pPr>
              <w:spacing w:line="276" w:lineRule="auto"/>
            </w:pPr>
            <w:bookmarkStart w:id="4" w:name="one_three"/>
            <w:r>
              <w:t>1.3</w:t>
            </w:r>
            <w:bookmarkEnd w:id="4"/>
          </w:p>
        </w:tc>
        <w:tc>
          <w:tcPr>
            <w:tcW w:w="3454" w:type="dxa"/>
            <w:shd w:val="clear" w:color="auto" w:fill="FFFFFF" w:themeFill="background1"/>
            <w:vAlign w:val="center"/>
          </w:tcPr>
          <w:p w14:paraId="7FA2450B" w14:textId="6FA291E8" w:rsidR="002B2FA1" w:rsidRDefault="00D019FA" w:rsidP="7C69989A">
            <w:pPr>
              <w:spacing w:line="276" w:lineRule="auto"/>
              <w:cnfStyle w:val="000000100000" w:firstRow="0" w:lastRow="0" w:firstColumn="0" w:lastColumn="0" w:oddVBand="0" w:evenVBand="0" w:oddHBand="1" w:evenHBand="0" w:firstRowFirstColumn="0" w:firstRowLastColumn="0" w:lastRowFirstColumn="0" w:lastRowLastColumn="0"/>
            </w:pPr>
            <w:r w:rsidRPr="00D019FA">
              <w:t>Confirm the accuracy of information reported.</w:t>
            </w:r>
          </w:p>
        </w:tc>
        <w:tc>
          <w:tcPr>
            <w:tcW w:w="4336" w:type="dxa"/>
            <w:shd w:val="clear" w:color="auto" w:fill="FFFFFF" w:themeFill="background1"/>
          </w:tcPr>
          <w:p w14:paraId="25FA4CF6" w14:textId="0A7BB159" w:rsidR="002B2FA1" w:rsidRDefault="002B2FA1" w:rsidP="7C69989A">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879" w:type="dxa"/>
            <w:shd w:val="clear" w:color="auto" w:fill="FFFFFF" w:themeFill="background1"/>
          </w:tcPr>
          <w:p w14:paraId="668BF526" w14:textId="0DA5B461" w:rsidR="002B2FA1" w:rsidRDefault="00D019FA" w:rsidP="001F334E">
            <w:pPr>
              <w:spacing w:line="276" w:lineRule="auto"/>
              <w:cnfStyle w:val="000000100000" w:firstRow="0" w:lastRow="0" w:firstColumn="0" w:lastColumn="0" w:oddVBand="0" w:evenVBand="0" w:oddHBand="1" w:evenHBand="0" w:firstRowFirstColumn="0" w:firstRowLastColumn="0" w:lastRowFirstColumn="0" w:lastRowLastColumn="0"/>
            </w:pPr>
            <w:r w:rsidRPr="00D019FA">
              <w:t>NEIEN Contacts for each State</w:t>
            </w:r>
          </w:p>
        </w:tc>
        <w:tc>
          <w:tcPr>
            <w:tcW w:w="1604" w:type="dxa"/>
            <w:shd w:val="clear" w:color="auto" w:fill="FFFFFF" w:themeFill="background1"/>
          </w:tcPr>
          <w:p w14:paraId="3CFB2B24" w14:textId="49949B7E" w:rsidR="002B2FA1" w:rsidRDefault="00D019FA" w:rsidP="001F334E">
            <w:pPr>
              <w:spacing w:line="276" w:lineRule="auto"/>
              <w:cnfStyle w:val="000000100000" w:firstRow="0" w:lastRow="0" w:firstColumn="0" w:lastColumn="0" w:oddVBand="0" w:evenVBand="0" w:oddHBand="1" w:evenHBand="0" w:firstRowFirstColumn="0" w:firstRowLastColumn="0" w:lastRowFirstColumn="0" w:lastRowLastColumn="0"/>
            </w:pPr>
            <w:r>
              <w:t>Watershed-wise</w:t>
            </w:r>
          </w:p>
        </w:tc>
        <w:tc>
          <w:tcPr>
            <w:tcW w:w="1637" w:type="dxa"/>
            <w:shd w:val="clear" w:color="auto" w:fill="FFFFFF" w:themeFill="background1"/>
          </w:tcPr>
          <w:p w14:paraId="0F248359" w14:textId="5EAF1EF3" w:rsidR="002B2FA1" w:rsidRPr="006C487F" w:rsidRDefault="00D019FA" w:rsidP="001F334E">
            <w:pPr>
              <w:spacing w:line="276" w:lineRule="auto"/>
              <w:cnfStyle w:val="000000100000" w:firstRow="0" w:lastRow="0" w:firstColumn="0" w:lastColumn="0" w:oddVBand="0" w:evenVBand="0" w:oddHBand="1" w:evenHBand="0" w:firstRowFirstColumn="0" w:firstRowLastColumn="0" w:lastRowFirstColumn="0" w:lastRowLastColumn="0"/>
            </w:pPr>
            <w:r w:rsidRPr="006C487F">
              <w:t>Ongoing</w:t>
            </w:r>
          </w:p>
        </w:tc>
      </w:tr>
      <w:tr w:rsidR="00FA4265" w14:paraId="08DEAC2A" w14:textId="77777777" w:rsidTr="00762012">
        <w:trPr>
          <w:trHeight w:val="293"/>
        </w:trPr>
        <w:tc>
          <w:tcPr>
            <w:cnfStyle w:val="001000000000" w:firstRow="0" w:lastRow="0" w:firstColumn="1" w:lastColumn="0" w:oddVBand="0" w:evenVBand="0" w:oddHBand="0" w:evenHBand="0" w:firstRowFirstColumn="0" w:firstRowLastColumn="0" w:lastRowFirstColumn="0" w:lastRowLastColumn="0"/>
            <w:tcW w:w="1444" w:type="dxa"/>
            <w:shd w:val="clear" w:color="auto" w:fill="D5DCE4" w:themeFill="text2" w:themeFillTint="33"/>
          </w:tcPr>
          <w:p w14:paraId="3AF186D6" w14:textId="1288DA89" w:rsidR="002B2FA1" w:rsidRDefault="00D019FA" w:rsidP="00B1086D">
            <w:pPr>
              <w:spacing w:line="276" w:lineRule="auto"/>
            </w:pPr>
            <w:bookmarkStart w:id="5" w:name="one_four"/>
            <w:r>
              <w:t>1.4</w:t>
            </w:r>
            <w:bookmarkEnd w:id="5"/>
          </w:p>
        </w:tc>
        <w:tc>
          <w:tcPr>
            <w:tcW w:w="3454" w:type="dxa"/>
            <w:shd w:val="clear" w:color="auto" w:fill="D5DCE4" w:themeFill="text2" w:themeFillTint="33"/>
          </w:tcPr>
          <w:p w14:paraId="0C85B640" w14:textId="4E944733" w:rsidR="002B2FA1" w:rsidRDefault="00D019FA" w:rsidP="00B1086D">
            <w:pPr>
              <w:spacing w:line="276" w:lineRule="auto"/>
              <w:cnfStyle w:val="000000000000" w:firstRow="0" w:lastRow="0" w:firstColumn="0" w:lastColumn="0" w:oddVBand="0" w:evenVBand="0" w:oddHBand="0" w:evenHBand="0" w:firstRowFirstColumn="0" w:firstRowLastColumn="0" w:lastRowFirstColumn="0" w:lastRowLastColumn="0"/>
            </w:pPr>
            <w:r w:rsidRPr="00D019FA">
              <w:t>Improve mapping of tidal wetlands to document loss due to sea level rise and other factors</w:t>
            </w:r>
          </w:p>
        </w:tc>
        <w:tc>
          <w:tcPr>
            <w:tcW w:w="4336" w:type="dxa"/>
            <w:shd w:val="clear" w:color="auto" w:fill="D5DCE4" w:themeFill="text2" w:themeFillTint="33"/>
          </w:tcPr>
          <w:p w14:paraId="404B75ED" w14:textId="33B7A4EF" w:rsidR="002B2FA1" w:rsidRDefault="00D019FA" w:rsidP="7C69989A">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D019FA">
              <w:t>Complete mapping and compare to previous data for status and trends analysis</w:t>
            </w:r>
          </w:p>
        </w:tc>
        <w:tc>
          <w:tcPr>
            <w:tcW w:w="1879" w:type="dxa"/>
            <w:shd w:val="clear" w:color="auto" w:fill="D5DCE4" w:themeFill="text2" w:themeFillTint="33"/>
          </w:tcPr>
          <w:p w14:paraId="3ABD32F0" w14:textId="6725D18B" w:rsidR="002B2FA1"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pPr>
            <w:r w:rsidRPr="006C487F">
              <w:rPr>
                <w:highlight w:val="yellow"/>
              </w:rPr>
              <w:t>USGS, Climate Change Workgroup</w:t>
            </w:r>
          </w:p>
        </w:tc>
        <w:tc>
          <w:tcPr>
            <w:tcW w:w="1604" w:type="dxa"/>
            <w:shd w:val="clear" w:color="auto" w:fill="D5DCE4" w:themeFill="text2" w:themeFillTint="33"/>
          </w:tcPr>
          <w:p w14:paraId="1E30F887" w14:textId="63D2085E" w:rsidR="002B2FA1"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pPr>
            <w:r w:rsidRPr="00D019FA">
              <w:t>Tidal waters of MD and VA</w:t>
            </w:r>
          </w:p>
        </w:tc>
        <w:tc>
          <w:tcPr>
            <w:tcW w:w="1637" w:type="dxa"/>
            <w:shd w:val="clear" w:color="auto" w:fill="D5DCE4" w:themeFill="text2" w:themeFillTint="33"/>
          </w:tcPr>
          <w:p w14:paraId="74B215CD" w14:textId="6FE6F151" w:rsidR="002B2FA1"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pPr>
            <w:r w:rsidRPr="00D019FA">
              <w:t>2016 - 2017</w:t>
            </w:r>
          </w:p>
        </w:tc>
      </w:tr>
      <w:tr w:rsidR="002B2FA1" w14:paraId="28B0D8E5" w14:textId="77777777" w:rsidTr="00D019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DD6EE" w:themeFill="accent1" w:themeFillTint="66"/>
          </w:tcPr>
          <w:p w14:paraId="2B025B86" w14:textId="5097885E" w:rsidR="002B2FA1" w:rsidRDefault="002B2FA1" w:rsidP="001F334E">
            <w:pPr>
              <w:pStyle w:val="Heading1"/>
              <w:spacing w:before="0"/>
              <w:outlineLvl w:val="0"/>
            </w:pPr>
            <w:bookmarkStart w:id="6" w:name="_Management_Approach_2:"/>
            <w:bookmarkEnd w:id="6"/>
            <w:r>
              <w:t>Management Approach</w:t>
            </w:r>
            <w:r w:rsidR="00B67FBE">
              <w:t xml:space="preserve"> 2</w:t>
            </w:r>
            <w:r>
              <w:t>:</w:t>
            </w:r>
            <w:r w:rsidR="00D019FA">
              <w:t xml:space="preserve"> Identify barriers to wetland restoration and develop solutions to address them.</w:t>
            </w:r>
          </w:p>
        </w:tc>
      </w:tr>
      <w:tr w:rsidR="00FA4265" w14:paraId="06F0F6AC" w14:textId="77777777" w:rsidTr="001F334E">
        <w:trPr>
          <w:trHeight w:val="293"/>
        </w:trPr>
        <w:tc>
          <w:tcPr>
            <w:cnfStyle w:val="001000000000" w:firstRow="0" w:lastRow="0" w:firstColumn="1" w:lastColumn="0" w:oddVBand="0" w:evenVBand="0" w:oddHBand="0" w:evenHBand="0" w:firstRowFirstColumn="0" w:firstRowLastColumn="0" w:lastRowFirstColumn="0" w:lastRowLastColumn="0"/>
            <w:tcW w:w="1444" w:type="dxa"/>
            <w:shd w:val="clear" w:color="auto" w:fill="FFFFFF" w:themeFill="background1"/>
          </w:tcPr>
          <w:p w14:paraId="26E7EDF1" w14:textId="7BA60F9F" w:rsidR="002B2FA1" w:rsidRPr="00CE1B7F" w:rsidRDefault="00D019FA" w:rsidP="00B1086D">
            <w:pPr>
              <w:spacing w:line="276" w:lineRule="auto"/>
              <w:rPr>
                <w:color w:val="00B050"/>
              </w:rPr>
            </w:pPr>
            <w:bookmarkStart w:id="7" w:name="two_one"/>
            <w:r w:rsidRPr="00CE1B7F">
              <w:rPr>
                <w:color w:val="00B050"/>
              </w:rPr>
              <w:t>2.1</w:t>
            </w:r>
            <w:bookmarkEnd w:id="7"/>
          </w:p>
        </w:tc>
        <w:tc>
          <w:tcPr>
            <w:tcW w:w="3454" w:type="dxa"/>
            <w:shd w:val="clear" w:color="auto" w:fill="FFFFFF" w:themeFill="background1"/>
          </w:tcPr>
          <w:p w14:paraId="7E5E0623" w14:textId="7D4E4C0E" w:rsidR="002B2FA1" w:rsidRPr="00CE1B7F" w:rsidRDefault="00737CB5" w:rsidP="00B1086D">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Pr>
                <w:color w:val="00B050"/>
              </w:rPr>
              <w:t xml:space="preserve">Identify barriers to </w:t>
            </w:r>
            <w:r w:rsidR="00D019FA" w:rsidRPr="00CE1B7F">
              <w:rPr>
                <w:color w:val="00B050"/>
              </w:rPr>
              <w:t>willingness for agricultural landowners.</w:t>
            </w:r>
          </w:p>
        </w:tc>
        <w:tc>
          <w:tcPr>
            <w:tcW w:w="4336" w:type="dxa"/>
            <w:shd w:val="clear" w:color="auto" w:fill="FFFFFF" w:themeFill="background1"/>
          </w:tcPr>
          <w:p w14:paraId="1221BB17" w14:textId="30FC9DFD" w:rsidR="002B2FA1" w:rsidRPr="00CE1B7F" w:rsidRDefault="00D019FA" w:rsidP="00B1086D">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CE1B7F">
              <w:rPr>
                <w:color w:val="00B050"/>
              </w:rPr>
              <w:t>Completed</w:t>
            </w:r>
          </w:p>
        </w:tc>
        <w:tc>
          <w:tcPr>
            <w:tcW w:w="1879" w:type="dxa"/>
            <w:shd w:val="clear" w:color="auto" w:fill="FFFFFF" w:themeFill="background1"/>
          </w:tcPr>
          <w:p w14:paraId="62C66217" w14:textId="6D75F4E9" w:rsidR="002B2FA1" w:rsidRPr="00CE1B7F"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CE1B7F">
              <w:rPr>
                <w:color w:val="00B050"/>
              </w:rPr>
              <w:t xml:space="preserve">Wetland Workgroup, </w:t>
            </w:r>
            <w:proofErr w:type="spellStart"/>
            <w:r w:rsidRPr="00CE1B7F">
              <w:rPr>
                <w:color w:val="00B050"/>
              </w:rPr>
              <w:t>OpinionWorks</w:t>
            </w:r>
            <w:proofErr w:type="spellEnd"/>
            <w:r w:rsidRPr="00CE1B7F">
              <w:rPr>
                <w:color w:val="00B050"/>
              </w:rPr>
              <w:t xml:space="preserve"> and UMD, CBT</w:t>
            </w:r>
          </w:p>
        </w:tc>
        <w:tc>
          <w:tcPr>
            <w:tcW w:w="1604" w:type="dxa"/>
            <w:shd w:val="clear" w:color="auto" w:fill="FFFFFF" w:themeFill="background1"/>
          </w:tcPr>
          <w:p w14:paraId="039C6B2D" w14:textId="7BC4B78D" w:rsidR="002B2FA1" w:rsidRPr="00CE1B7F"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CE1B7F">
              <w:rPr>
                <w:color w:val="00B050"/>
              </w:rPr>
              <w:t>Maryland, Pennsylvania</w:t>
            </w:r>
          </w:p>
        </w:tc>
        <w:tc>
          <w:tcPr>
            <w:tcW w:w="1637" w:type="dxa"/>
            <w:shd w:val="clear" w:color="auto" w:fill="FFFFFF" w:themeFill="background1"/>
          </w:tcPr>
          <w:p w14:paraId="7248CAA2" w14:textId="54CB0D7A" w:rsidR="002B2FA1" w:rsidRPr="00CE1B7F" w:rsidRDefault="00D019FA"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CE1B7F">
              <w:rPr>
                <w:color w:val="00B050"/>
              </w:rPr>
              <w:t>December 2015</w:t>
            </w:r>
          </w:p>
        </w:tc>
      </w:tr>
      <w:tr w:rsidR="00FA4265" w14:paraId="68192A1D" w14:textId="77777777" w:rsidTr="0076201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4" w:type="dxa"/>
            <w:shd w:val="clear" w:color="auto" w:fill="D5DCE4" w:themeFill="text2" w:themeFillTint="33"/>
          </w:tcPr>
          <w:p w14:paraId="6DB376FF" w14:textId="754ABCC6" w:rsidR="002B2FA1" w:rsidRPr="006C487F" w:rsidRDefault="00CE1B7F" w:rsidP="00B1086D">
            <w:pPr>
              <w:spacing w:line="276" w:lineRule="auto"/>
              <w:rPr>
                <w:color w:val="00B050"/>
              </w:rPr>
            </w:pPr>
            <w:bookmarkStart w:id="8" w:name="_Management_Approach_3:"/>
            <w:bookmarkStart w:id="9" w:name="two_two"/>
            <w:bookmarkEnd w:id="8"/>
            <w:r w:rsidRPr="006C487F">
              <w:rPr>
                <w:color w:val="00B050"/>
              </w:rPr>
              <w:t>2.2</w:t>
            </w:r>
            <w:bookmarkEnd w:id="9"/>
          </w:p>
        </w:tc>
        <w:tc>
          <w:tcPr>
            <w:tcW w:w="3454" w:type="dxa"/>
            <w:shd w:val="clear" w:color="auto" w:fill="D5DCE4" w:themeFill="text2" w:themeFillTint="33"/>
          </w:tcPr>
          <w:p w14:paraId="06DA59B0" w14:textId="0D4931DB" w:rsidR="002B2FA1" w:rsidRPr="006C487F" w:rsidRDefault="00CE1B7F" w:rsidP="00B1086D">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6C487F">
              <w:rPr>
                <w:color w:val="00B050"/>
              </w:rPr>
              <w:t>Based on Landowner Survey, develop marketing strategies for increasing restoration program participation</w:t>
            </w:r>
          </w:p>
        </w:tc>
        <w:tc>
          <w:tcPr>
            <w:tcW w:w="4336" w:type="dxa"/>
            <w:shd w:val="clear" w:color="auto" w:fill="D5DCE4" w:themeFill="text2" w:themeFillTint="33"/>
          </w:tcPr>
          <w:p w14:paraId="009E02CA" w14:textId="55672FEF" w:rsidR="002B2FA1" w:rsidRPr="006C487F" w:rsidRDefault="00CE1B7F" w:rsidP="00B1086D">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6C487F">
              <w:rPr>
                <w:color w:val="00B050"/>
              </w:rPr>
              <w:t>More refined marketing and outreach recommendations to engage landowners, contact Chesapeake Communications Workgroup to seek input and support.</w:t>
            </w:r>
          </w:p>
        </w:tc>
        <w:tc>
          <w:tcPr>
            <w:tcW w:w="1879" w:type="dxa"/>
            <w:shd w:val="clear" w:color="auto" w:fill="D5DCE4" w:themeFill="text2" w:themeFillTint="33"/>
          </w:tcPr>
          <w:p w14:paraId="5D5128B7" w14:textId="15945561" w:rsidR="002B2FA1" w:rsidRPr="006C48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6C487F">
              <w:rPr>
                <w:color w:val="00B050"/>
              </w:rPr>
              <w:t>Wetland Workgroup</w:t>
            </w:r>
          </w:p>
        </w:tc>
        <w:tc>
          <w:tcPr>
            <w:tcW w:w="1604" w:type="dxa"/>
            <w:shd w:val="clear" w:color="auto" w:fill="D5DCE4" w:themeFill="text2" w:themeFillTint="33"/>
          </w:tcPr>
          <w:p w14:paraId="3B555385" w14:textId="513A275D" w:rsidR="002B2FA1" w:rsidRPr="006C48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6C487F">
              <w:rPr>
                <w:color w:val="00B050"/>
              </w:rPr>
              <w:t>Watershed wide</w:t>
            </w:r>
          </w:p>
        </w:tc>
        <w:tc>
          <w:tcPr>
            <w:tcW w:w="1637" w:type="dxa"/>
            <w:shd w:val="clear" w:color="auto" w:fill="D5DCE4" w:themeFill="text2" w:themeFillTint="33"/>
          </w:tcPr>
          <w:p w14:paraId="32E4E513" w14:textId="4F7C2856" w:rsidR="002B2FA1" w:rsidRPr="006C48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6C487F">
              <w:rPr>
                <w:color w:val="00B050"/>
              </w:rPr>
              <w:t>March 2016</w:t>
            </w:r>
          </w:p>
        </w:tc>
      </w:tr>
      <w:tr w:rsidR="00FA4265" w14:paraId="7AC6518F" w14:textId="77777777" w:rsidTr="001F334E">
        <w:trPr>
          <w:trHeight w:val="293"/>
        </w:trPr>
        <w:tc>
          <w:tcPr>
            <w:cnfStyle w:val="001000000000" w:firstRow="0" w:lastRow="0" w:firstColumn="1" w:lastColumn="0" w:oddVBand="0" w:evenVBand="0" w:oddHBand="0" w:evenHBand="0" w:firstRowFirstColumn="0" w:firstRowLastColumn="0" w:lastRowFirstColumn="0" w:lastRowLastColumn="0"/>
            <w:tcW w:w="1444" w:type="dxa"/>
            <w:shd w:val="clear" w:color="auto" w:fill="FFFFFF" w:themeFill="background1"/>
          </w:tcPr>
          <w:p w14:paraId="060F5856" w14:textId="3D9FAF74" w:rsidR="002B2FA1" w:rsidRDefault="00CE1B7F" w:rsidP="00B1086D">
            <w:pPr>
              <w:spacing w:line="276" w:lineRule="auto"/>
            </w:pPr>
            <w:bookmarkStart w:id="10" w:name="two_three"/>
            <w:r>
              <w:t>2.3</w:t>
            </w:r>
            <w:bookmarkEnd w:id="10"/>
          </w:p>
        </w:tc>
        <w:tc>
          <w:tcPr>
            <w:tcW w:w="3454" w:type="dxa"/>
            <w:shd w:val="clear" w:color="auto" w:fill="FFFFFF" w:themeFill="background1"/>
          </w:tcPr>
          <w:p w14:paraId="1ECAB7BC" w14:textId="3261FE5F" w:rsidR="002B2FA1" w:rsidRDefault="00CE1B7F" w:rsidP="00B1086D">
            <w:pPr>
              <w:spacing w:line="276" w:lineRule="auto"/>
              <w:cnfStyle w:val="000000000000" w:firstRow="0" w:lastRow="0" w:firstColumn="0" w:lastColumn="0" w:oddVBand="0" w:evenVBand="0" w:oddHBand="0" w:evenHBand="0" w:firstRowFirstColumn="0" w:firstRowLastColumn="0" w:lastRowFirstColumn="0" w:lastRowLastColumn="0"/>
            </w:pPr>
            <w:r w:rsidRPr="00CE1B7F">
              <w:t>Implement select solutions from TNC/DU Stakeholder report to address barriers and improve outreach.</w:t>
            </w:r>
          </w:p>
        </w:tc>
        <w:tc>
          <w:tcPr>
            <w:tcW w:w="4336" w:type="dxa"/>
            <w:shd w:val="clear" w:color="auto" w:fill="FFFFFF" w:themeFill="background1"/>
          </w:tcPr>
          <w:p w14:paraId="4D77FE81" w14:textId="77777777" w:rsidR="002B2FA1" w:rsidRDefault="00CE1B7F" w:rsidP="00B1086D">
            <w:pPr>
              <w:spacing w:line="276" w:lineRule="auto"/>
              <w:cnfStyle w:val="000000000000" w:firstRow="0" w:lastRow="0" w:firstColumn="0" w:lastColumn="0" w:oddVBand="0" w:evenVBand="0" w:oddHBand="0" w:evenHBand="0" w:firstRowFirstColumn="0" w:firstRowLastColumn="0" w:lastRowFirstColumn="0" w:lastRowLastColumn="0"/>
            </w:pPr>
            <w:r w:rsidRPr="00CE1B7F">
              <w:t>Identify priority areas and implement outreach</w:t>
            </w:r>
          </w:p>
          <w:p w14:paraId="77EBE5C9" w14:textId="2979C227" w:rsidR="006C487F" w:rsidRDefault="006C487F" w:rsidP="00B1086D">
            <w:pPr>
              <w:spacing w:line="276" w:lineRule="auto"/>
              <w:cnfStyle w:val="000000000000" w:firstRow="0" w:lastRow="0" w:firstColumn="0" w:lastColumn="0" w:oddVBand="0" w:evenVBand="0" w:oddHBand="0" w:evenHBand="0" w:firstRowFirstColumn="0" w:firstRowLastColumn="0" w:lastRowFirstColumn="0" w:lastRowLastColumn="0"/>
            </w:pPr>
            <w:r>
              <w:t xml:space="preserve">Black duck action team project: wetland BD landowner advisory group developing </w:t>
            </w:r>
            <w:r>
              <w:lastRenderedPageBreak/>
              <w:t>framework for outreach. Which types of restoration to suggest to specific areas / watersheds. Outreach happening soon.</w:t>
            </w:r>
          </w:p>
        </w:tc>
        <w:tc>
          <w:tcPr>
            <w:tcW w:w="1879" w:type="dxa"/>
            <w:shd w:val="clear" w:color="auto" w:fill="FFFFFF" w:themeFill="background1"/>
          </w:tcPr>
          <w:p w14:paraId="4FC12CE5" w14:textId="33AEAD51" w:rsidR="002B2FA1"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lastRenderedPageBreak/>
              <w:t>Wetland Workgroup and practitioners</w:t>
            </w:r>
          </w:p>
        </w:tc>
        <w:tc>
          <w:tcPr>
            <w:tcW w:w="1604" w:type="dxa"/>
            <w:shd w:val="clear" w:color="auto" w:fill="FFFFFF" w:themeFill="background1"/>
          </w:tcPr>
          <w:p w14:paraId="6E5136C5" w14:textId="3936CDD0" w:rsidR="002B2FA1"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All states</w:t>
            </w:r>
          </w:p>
        </w:tc>
        <w:tc>
          <w:tcPr>
            <w:tcW w:w="1637" w:type="dxa"/>
            <w:shd w:val="clear" w:color="auto" w:fill="FFFFFF" w:themeFill="background1"/>
          </w:tcPr>
          <w:p w14:paraId="02DF549C" w14:textId="5E3089E5" w:rsidR="002B2FA1" w:rsidRDefault="006C487F" w:rsidP="001F334E">
            <w:pPr>
              <w:spacing w:line="276" w:lineRule="auto"/>
              <w:cnfStyle w:val="000000000000" w:firstRow="0" w:lastRow="0" w:firstColumn="0" w:lastColumn="0" w:oddVBand="0" w:evenVBand="0" w:oddHBand="0" w:evenHBand="0" w:firstRowFirstColumn="0" w:firstRowLastColumn="0" w:lastRowFirstColumn="0" w:lastRowLastColumn="0"/>
            </w:pPr>
            <w:r w:rsidRPr="006C487F">
              <w:rPr>
                <w:color w:val="FFC000"/>
              </w:rPr>
              <w:t>ongoing</w:t>
            </w:r>
          </w:p>
        </w:tc>
      </w:tr>
      <w:tr w:rsidR="00CE1B7F" w14:paraId="58C78B05" w14:textId="77777777" w:rsidTr="00CE1B7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DD6EE" w:themeFill="accent1" w:themeFillTint="66"/>
          </w:tcPr>
          <w:p w14:paraId="55D88DEE" w14:textId="673ADB48" w:rsidR="00CE1B7F" w:rsidRDefault="00CE1B7F" w:rsidP="001F334E">
            <w:pPr>
              <w:spacing w:line="276" w:lineRule="auto"/>
            </w:pPr>
            <w:bookmarkStart w:id="11" w:name="_Hlk518911719"/>
            <w:r>
              <w:t>Management Approach 3: Increase our technical understanding of the factors influencing restoration and enhancement success.</w:t>
            </w:r>
          </w:p>
        </w:tc>
      </w:tr>
      <w:tr w:rsidR="00CE1B7F" w14:paraId="76A93C7A" w14:textId="77777777" w:rsidTr="00762012">
        <w:trPr>
          <w:trHeight w:val="465"/>
        </w:trPr>
        <w:tc>
          <w:tcPr>
            <w:cnfStyle w:val="001000000000" w:firstRow="0" w:lastRow="0" w:firstColumn="1" w:lastColumn="0" w:oddVBand="0" w:evenVBand="0" w:oddHBand="0" w:evenHBand="0" w:firstRowFirstColumn="0" w:firstRowLastColumn="0" w:lastRowFirstColumn="0" w:lastRowLastColumn="0"/>
            <w:tcW w:w="1444" w:type="dxa"/>
            <w:vMerge w:val="restart"/>
            <w:shd w:val="clear" w:color="auto" w:fill="D5DCE4" w:themeFill="text2" w:themeFillTint="33"/>
          </w:tcPr>
          <w:p w14:paraId="7ABCD5DA" w14:textId="6F3B1431" w:rsidR="00CE1B7F" w:rsidRPr="00CE1B7F" w:rsidRDefault="00CE1B7F" w:rsidP="00463345">
            <w:bookmarkStart w:id="12" w:name="three_one"/>
            <w:bookmarkEnd w:id="11"/>
            <w:r w:rsidRPr="00CE1B7F">
              <w:t>3.1</w:t>
            </w:r>
            <w:bookmarkEnd w:id="12"/>
          </w:p>
        </w:tc>
        <w:tc>
          <w:tcPr>
            <w:tcW w:w="3454" w:type="dxa"/>
            <w:vMerge w:val="restart"/>
            <w:shd w:val="clear" w:color="auto" w:fill="D5DCE4" w:themeFill="text2" w:themeFillTint="33"/>
          </w:tcPr>
          <w:p w14:paraId="3965147E" w14:textId="5E8A33D1" w:rsidR="00CE1B7F" w:rsidRPr="00CE1B7F" w:rsidRDefault="00CE1B7F" w:rsidP="00B1086D">
            <w:pPr>
              <w:spacing w:line="276" w:lineRule="auto"/>
              <w:cnfStyle w:val="000000000000" w:firstRow="0" w:lastRow="0" w:firstColumn="0" w:lastColumn="0" w:oddVBand="0" w:evenVBand="0" w:oddHBand="0" w:evenHBand="0" w:firstRowFirstColumn="0" w:firstRowLastColumn="0" w:lastRowFirstColumn="0" w:lastRowLastColumn="0"/>
            </w:pPr>
            <w:r w:rsidRPr="00CE1B7F">
              <w:t>Continue to include technical presentations at Wetland Workgroup meetings</w:t>
            </w:r>
          </w:p>
        </w:tc>
        <w:tc>
          <w:tcPr>
            <w:tcW w:w="4336" w:type="dxa"/>
            <w:tcBorders>
              <w:bottom w:val="single" w:sz="4" w:space="0" w:color="8EAADB" w:themeColor="accent5" w:themeTint="99"/>
            </w:tcBorders>
            <w:shd w:val="clear" w:color="auto" w:fill="D5DCE4" w:themeFill="text2" w:themeFillTint="33"/>
          </w:tcPr>
          <w:p w14:paraId="6CE46184" w14:textId="77777777" w:rsidR="00CE1B7F" w:rsidRDefault="00CE1B7F" w:rsidP="00CE1B7F">
            <w:pPr>
              <w:pStyle w:val="ListParagraph"/>
              <w:numPr>
                <w:ilvl w:val="0"/>
                <w:numId w:val="10"/>
              </w:numPr>
              <w:spacing w:line="276" w:lineRule="auto"/>
              <w:cnfStyle w:val="000000000000" w:firstRow="0" w:lastRow="0" w:firstColumn="0" w:lastColumn="0" w:oddVBand="0" w:evenVBand="0" w:oddHBand="0" w:evenHBand="0" w:firstRowFirstColumn="0" w:firstRowLastColumn="0" w:lastRowFirstColumn="0" w:lastRowLastColumn="0"/>
            </w:pPr>
            <w:r>
              <w:t>Information Exchange</w:t>
            </w:r>
          </w:p>
          <w:p w14:paraId="75CFE8D5" w14:textId="18A0D3A7" w:rsidR="00CE1B7F" w:rsidRPr="00CE1B7F" w:rsidRDefault="00CE1B7F" w:rsidP="00CE1B7F">
            <w:pPr>
              <w:spacing w:line="276" w:lineRule="auto"/>
              <w:ind w:left="360"/>
              <w:cnfStyle w:val="000000000000" w:firstRow="0" w:lastRow="0" w:firstColumn="0" w:lastColumn="0" w:oddVBand="0" w:evenVBand="0" w:oddHBand="0" w:evenHBand="0" w:firstRowFirstColumn="0" w:firstRowLastColumn="0" w:lastRowFirstColumn="0" w:lastRowLastColumn="0"/>
            </w:pPr>
          </w:p>
        </w:tc>
        <w:tc>
          <w:tcPr>
            <w:tcW w:w="1879" w:type="dxa"/>
            <w:vMerge w:val="restart"/>
            <w:shd w:val="clear" w:color="auto" w:fill="D5DCE4" w:themeFill="text2" w:themeFillTint="33"/>
          </w:tcPr>
          <w:p w14:paraId="44242306" w14:textId="742766B2"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Wetland Workgroup, Other Partners</w:t>
            </w:r>
          </w:p>
        </w:tc>
        <w:tc>
          <w:tcPr>
            <w:tcW w:w="1604" w:type="dxa"/>
            <w:vMerge w:val="restart"/>
            <w:shd w:val="clear" w:color="auto" w:fill="D5DCE4" w:themeFill="text2" w:themeFillTint="33"/>
          </w:tcPr>
          <w:p w14:paraId="07F7282F" w14:textId="313FD4C9"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Watershed wide</w:t>
            </w:r>
          </w:p>
        </w:tc>
        <w:tc>
          <w:tcPr>
            <w:tcW w:w="1637" w:type="dxa"/>
            <w:vMerge w:val="restart"/>
            <w:shd w:val="clear" w:color="auto" w:fill="D5DCE4" w:themeFill="text2" w:themeFillTint="33"/>
          </w:tcPr>
          <w:p w14:paraId="42BD63C4" w14:textId="60DCC114"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CE1B7F" w14:paraId="01A2D49F" w14:textId="77777777" w:rsidTr="00762012">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44" w:type="dxa"/>
            <w:vMerge/>
            <w:tcBorders>
              <w:bottom w:val="single" w:sz="4" w:space="0" w:color="8EAADB" w:themeColor="accent5" w:themeTint="99"/>
            </w:tcBorders>
            <w:shd w:val="clear" w:color="auto" w:fill="FFFFFF" w:themeFill="background1"/>
          </w:tcPr>
          <w:p w14:paraId="3030D214" w14:textId="77777777" w:rsidR="00CE1B7F" w:rsidRPr="00CE1B7F" w:rsidRDefault="00CE1B7F" w:rsidP="00463345"/>
        </w:tc>
        <w:tc>
          <w:tcPr>
            <w:tcW w:w="3454" w:type="dxa"/>
            <w:vMerge/>
            <w:tcBorders>
              <w:bottom w:val="single" w:sz="4" w:space="0" w:color="8EAADB" w:themeColor="accent5" w:themeTint="99"/>
            </w:tcBorders>
            <w:shd w:val="clear" w:color="auto" w:fill="D5DCE4" w:themeFill="text2" w:themeFillTint="33"/>
          </w:tcPr>
          <w:p w14:paraId="5BF81FCE" w14:textId="77777777" w:rsidR="00CE1B7F" w:rsidRPr="00CE1B7F" w:rsidRDefault="00CE1B7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4336" w:type="dxa"/>
            <w:tcBorders>
              <w:bottom w:val="single" w:sz="4" w:space="0" w:color="8EAADB" w:themeColor="accent5" w:themeTint="99"/>
            </w:tcBorders>
            <w:shd w:val="clear" w:color="auto" w:fill="D5DCE4" w:themeFill="text2" w:themeFillTint="33"/>
          </w:tcPr>
          <w:p w14:paraId="58E91A2B" w14:textId="5C05F486" w:rsidR="00CE1B7F" w:rsidRDefault="00CE1B7F" w:rsidP="00CE1B7F">
            <w:pPr>
              <w:pStyle w:val="ListParagraph"/>
              <w:numPr>
                <w:ilvl w:val="0"/>
                <w:numId w:val="10"/>
              </w:numPr>
              <w:spacing w:line="276" w:lineRule="auto"/>
              <w:cnfStyle w:val="000000100000" w:firstRow="0" w:lastRow="0" w:firstColumn="0" w:lastColumn="0" w:oddVBand="0" w:evenVBand="0" w:oddHBand="1" w:evenHBand="0" w:firstRowFirstColumn="0" w:firstRowLastColumn="0" w:lastRowFirstColumn="0" w:lastRowLastColumn="0"/>
            </w:pPr>
            <w:r>
              <w:t>Shared Lessons Learned</w:t>
            </w:r>
          </w:p>
        </w:tc>
        <w:tc>
          <w:tcPr>
            <w:tcW w:w="1879" w:type="dxa"/>
            <w:vMerge/>
            <w:tcBorders>
              <w:bottom w:val="single" w:sz="4" w:space="0" w:color="8EAADB" w:themeColor="accent5" w:themeTint="99"/>
            </w:tcBorders>
            <w:shd w:val="clear" w:color="auto" w:fill="FFFFFF" w:themeFill="background1"/>
          </w:tcPr>
          <w:p w14:paraId="019DD8E3" w14:textId="77777777" w:rsidR="00CE1B7F" w:rsidRPr="00CE1B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pPr>
          </w:p>
        </w:tc>
        <w:tc>
          <w:tcPr>
            <w:tcW w:w="1604" w:type="dxa"/>
            <w:vMerge/>
            <w:tcBorders>
              <w:bottom w:val="single" w:sz="4" w:space="0" w:color="8EAADB" w:themeColor="accent5" w:themeTint="99"/>
            </w:tcBorders>
            <w:shd w:val="clear" w:color="auto" w:fill="FFFFFF" w:themeFill="background1"/>
          </w:tcPr>
          <w:p w14:paraId="1F963A35" w14:textId="77777777" w:rsidR="00CE1B7F" w:rsidRPr="00CE1B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pPr>
          </w:p>
        </w:tc>
        <w:tc>
          <w:tcPr>
            <w:tcW w:w="1637" w:type="dxa"/>
            <w:vMerge/>
            <w:tcBorders>
              <w:bottom w:val="single" w:sz="4" w:space="0" w:color="8EAADB" w:themeColor="accent5" w:themeTint="99"/>
            </w:tcBorders>
            <w:shd w:val="clear" w:color="auto" w:fill="FFFFFF" w:themeFill="background1"/>
          </w:tcPr>
          <w:p w14:paraId="6143D081" w14:textId="77777777" w:rsidR="00CE1B7F" w:rsidRPr="00CE1B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pPr>
          </w:p>
        </w:tc>
      </w:tr>
      <w:tr w:rsidR="00CE1B7F" w14:paraId="2DC1413A" w14:textId="77777777" w:rsidTr="001F334E">
        <w:trPr>
          <w:trHeight w:val="465"/>
        </w:trPr>
        <w:tc>
          <w:tcPr>
            <w:cnfStyle w:val="001000000000" w:firstRow="0" w:lastRow="0" w:firstColumn="1" w:lastColumn="0" w:oddVBand="0" w:evenVBand="0" w:oddHBand="0" w:evenHBand="0" w:firstRowFirstColumn="0" w:firstRowLastColumn="0" w:lastRowFirstColumn="0" w:lastRowLastColumn="0"/>
            <w:tcW w:w="1444" w:type="dxa"/>
            <w:vMerge w:val="restart"/>
            <w:shd w:val="clear" w:color="auto" w:fill="FFFFFF" w:themeFill="background1"/>
          </w:tcPr>
          <w:p w14:paraId="3316E656" w14:textId="4A6EC0DC" w:rsidR="00CE1B7F" w:rsidRPr="006C487F" w:rsidRDefault="00CE1B7F" w:rsidP="00463345">
            <w:pPr>
              <w:rPr>
                <w:color w:val="00B050"/>
              </w:rPr>
            </w:pPr>
            <w:bookmarkStart w:id="13" w:name="three_two"/>
            <w:r w:rsidRPr="006C487F">
              <w:rPr>
                <w:color w:val="00B050"/>
              </w:rPr>
              <w:t>3.2</w:t>
            </w:r>
            <w:bookmarkEnd w:id="13"/>
          </w:p>
        </w:tc>
        <w:tc>
          <w:tcPr>
            <w:tcW w:w="3454" w:type="dxa"/>
            <w:vMerge w:val="restart"/>
            <w:shd w:val="clear" w:color="auto" w:fill="FFFFFF" w:themeFill="background1"/>
          </w:tcPr>
          <w:p w14:paraId="108F39B3" w14:textId="3E1385CB" w:rsidR="00CE1B7F" w:rsidRPr="006C487F" w:rsidRDefault="00CE1B7F" w:rsidP="00B1086D">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6C487F">
              <w:rPr>
                <w:color w:val="00B050"/>
              </w:rPr>
              <w:t>Conduct investigations of factors affecting wetlands</w:t>
            </w:r>
          </w:p>
        </w:tc>
        <w:tc>
          <w:tcPr>
            <w:tcW w:w="4336" w:type="dxa"/>
            <w:vMerge w:val="restart"/>
            <w:shd w:val="clear" w:color="auto" w:fill="FFFFFF" w:themeFill="background1"/>
          </w:tcPr>
          <w:p w14:paraId="61A5544D" w14:textId="2F01577B" w:rsidR="00CE1B7F" w:rsidRPr="006C487F" w:rsidRDefault="00CE1B7F" w:rsidP="00CE1B7F">
            <w:pPr>
              <w:pStyle w:val="ListParagraph"/>
              <w:numPr>
                <w:ilvl w:val="0"/>
                <w:numId w:val="11"/>
              </w:num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6C487F">
              <w:rPr>
                <w:color w:val="00B050"/>
              </w:rPr>
              <w:t>Model wetland loss and migration due to sea-level rise with emphasis on black duck habitat</w:t>
            </w:r>
          </w:p>
        </w:tc>
        <w:tc>
          <w:tcPr>
            <w:tcW w:w="1879" w:type="dxa"/>
            <w:vMerge w:val="restart"/>
            <w:shd w:val="clear" w:color="auto" w:fill="FFFFFF" w:themeFill="background1"/>
          </w:tcPr>
          <w:p w14:paraId="1EA00ABB" w14:textId="3681F461"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6C487F">
              <w:rPr>
                <w:highlight w:val="yellow"/>
              </w:rPr>
              <w:t>USGS</w:t>
            </w:r>
            <w:r w:rsidRPr="00CE1B7F">
              <w:t xml:space="preserve"> (</w:t>
            </w:r>
            <w:proofErr w:type="spellStart"/>
            <w:r w:rsidRPr="00CE1B7F">
              <w:t>Guntenspergen</w:t>
            </w:r>
            <w:proofErr w:type="spellEnd"/>
            <w:r w:rsidRPr="00CE1B7F">
              <w:t>)</w:t>
            </w:r>
          </w:p>
        </w:tc>
        <w:tc>
          <w:tcPr>
            <w:tcW w:w="1604" w:type="dxa"/>
            <w:shd w:val="clear" w:color="auto" w:fill="FFFFFF" w:themeFill="background1"/>
          </w:tcPr>
          <w:p w14:paraId="7CC86BF7" w14:textId="04C69536"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Blackwater</w:t>
            </w:r>
          </w:p>
        </w:tc>
        <w:tc>
          <w:tcPr>
            <w:tcW w:w="1637" w:type="dxa"/>
            <w:shd w:val="clear" w:color="auto" w:fill="FFFFFF" w:themeFill="background1"/>
          </w:tcPr>
          <w:p w14:paraId="2FE2E03D" w14:textId="28415D9E"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t>2016</w:t>
            </w:r>
          </w:p>
        </w:tc>
      </w:tr>
      <w:tr w:rsidR="00CE1B7F" w14:paraId="4C986441" w14:textId="77777777" w:rsidTr="001F334E">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44" w:type="dxa"/>
            <w:vMerge/>
            <w:shd w:val="clear" w:color="auto" w:fill="FFFFFF" w:themeFill="background1"/>
          </w:tcPr>
          <w:p w14:paraId="1F1E363B" w14:textId="77777777" w:rsidR="00CE1B7F" w:rsidRDefault="00CE1B7F" w:rsidP="00463345"/>
        </w:tc>
        <w:tc>
          <w:tcPr>
            <w:tcW w:w="3454" w:type="dxa"/>
            <w:vMerge/>
            <w:shd w:val="clear" w:color="auto" w:fill="FFFFFF" w:themeFill="background1"/>
          </w:tcPr>
          <w:p w14:paraId="6513387E" w14:textId="77777777" w:rsidR="00CE1B7F" w:rsidRPr="00CE1B7F" w:rsidRDefault="00CE1B7F"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4336" w:type="dxa"/>
            <w:vMerge/>
            <w:tcBorders>
              <w:bottom w:val="single" w:sz="4" w:space="0" w:color="8EAADB" w:themeColor="accent5" w:themeTint="99"/>
            </w:tcBorders>
            <w:shd w:val="clear" w:color="auto" w:fill="FFFFFF" w:themeFill="background1"/>
          </w:tcPr>
          <w:p w14:paraId="2D6B296B" w14:textId="77777777" w:rsidR="00CE1B7F" w:rsidRPr="006C487F" w:rsidRDefault="00CE1B7F" w:rsidP="00CE1B7F">
            <w:pPr>
              <w:pStyle w:val="ListParagraph"/>
              <w:numPr>
                <w:ilvl w:val="0"/>
                <w:numId w:val="11"/>
              </w:numPr>
              <w:spacing w:line="276" w:lineRule="auto"/>
              <w:cnfStyle w:val="000000100000" w:firstRow="0" w:lastRow="0" w:firstColumn="0" w:lastColumn="0" w:oddVBand="0" w:evenVBand="0" w:oddHBand="1" w:evenHBand="0" w:firstRowFirstColumn="0" w:firstRowLastColumn="0" w:lastRowFirstColumn="0" w:lastRowLastColumn="0"/>
              <w:rPr>
                <w:color w:val="00B050"/>
              </w:rPr>
            </w:pPr>
          </w:p>
        </w:tc>
        <w:tc>
          <w:tcPr>
            <w:tcW w:w="1879" w:type="dxa"/>
            <w:vMerge/>
            <w:shd w:val="clear" w:color="auto" w:fill="FFFFFF" w:themeFill="background1"/>
          </w:tcPr>
          <w:p w14:paraId="0320BA14" w14:textId="77777777" w:rsidR="00CE1B7F" w:rsidRPr="00CE1B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pPr>
          </w:p>
        </w:tc>
        <w:tc>
          <w:tcPr>
            <w:tcW w:w="1604" w:type="dxa"/>
            <w:shd w:val="clear" w:color="auto" w:fill="FFFFFF" w:themeFill="background1"/>
          </w:tcPr>
          <w:p w14:paraId="198F3A54" w14:textId="61B51E10" w:rsidR="00CE1B7F" w:rsidRPr="00CE1B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pPr>
            <w:r w:rsidRPr="00CE1B7F">
              <w:t>Additional tidal areas</w:t>
            </w:r>
          </w:p>
        </w:tc>
        <w:tc>
          <w:tcPr>
            <w:tcW w:w="1637" w:type="dxa"/>
            <w:shd w:val="clear" w:color="auto" w:fill="FFFFFF" w:themeFill="background1"/>
          </w:tcPr>
          <w:p w14:paraId="26BD70AD" w14:textId="624B3518" w:rsidR="00CE1B7F" w:rsidRPr="00CE1B7F" w:rsidRDefault="00CE1B7F" w:rsidP="001F334E">
            <w:pPr>
              <w:spacing w:line="276" w:lineRule="auto"/>
              <w:cnfStyle w:val="000000100000" w:firstRow="0" w:lastRow="0" w:firstColumn="0" w:lastColumn="0" w:oddVBand="0" w:evenVBand="0" w:oddHBand="1" w:evenHBand="0" w:firstRowFirstColumn="0" w:firstRowLastColumn="0" w:lastRowFirstColumn="0" w:lastRowLastColumn="0"/>
            </w:pPr>
            <w:r>
              <w:t>2017</w:t>
            </w:r>
          </w:p>
        </w:tc>
      </w:tr>
      <w:tr w:rsidR="00CE1B7F" w14:paraId="4D9743AB" w14:textId="77777777" w:rsidTr="001F334E">
        <w:trPr>
          <w:trHeight w:val="465"/>
        </w:trPr>
        <w:tc>
          <w:tcPr>
            <w:cnfStyle w:val="001000000000" w:firstRow="0" w:lastRow="0" w:firstColumn="1" w:lastColumn="0" w:oddVBand="0" w:evenVBand="0" w:oddHBand="0" w:evenHBand="0" w:firstRowFirstColumn="0" w:firstRowLastColumn="0" w:lastRowFirstColumn="0" w:lastRowLastColumn="0"/>
            <w:tcW w:w="1444" w:type="dxa"/>
            <w:vMerge/>
            <w:tcBorders>
              <w:bottom w:val="single" w:sz="4" w:space="0" w:color="8EAADB" w:themeColor="accent5" w:themeTint="99"/>
            </w:tcBorders>
            <w:shd w:val="clear" w:color="auto" w:fill="FFFFFF" w:themeFill="background1"/>
          </w:tcPr>
          <w:p w14:paraId="048623A2" w14:textId="77777777" w:rsidR="00CE1B7F" w:rsidRDefault="00CE1B7F" w:rsidP="00463345"/>
        </w:tc>
        <w:tc>
          <w:tcPr>
            <w:tcW w:w="3454" w:type="dxa"/>
            <w:vMerge/>
            <w:tcBorders>
              <w:bottom w:val="single" w:sz="4" w:space="0" w:color="8EAADB" w:themeColor="accent5" w:themeTint="99"/>
            </w:tcBorders>
            <w:shd w:val="clear" w:color="auto" w:fill="FFFFFF" w:themeFill="background1"/>
          </w:tcPr>
          <w:p w14:paraId="2911BA9F" w14:textId="77777777" w:rsidR="00CE1B7F" w:rsidRPr="00CE1B7F" w:rsidRDefault="00CE1B7F"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4336" w:type="dxa"/>
            <w:tcBorders>
              <w:bottom w:val="single" w:sz="4" w:space="0" w:color="8EAADB" w:themeColor="accent5" w:themeTint="99"/>
            </w:tcBorders>
            <w:shd w:val="clear" w:color="auto" w:fill="FFFFFF" w:themeFill="background1"/>
          </w:tcPr>
          <w:p w14:paraId="28312527" w14:textId="25FC0588" w:rsidR="00CE1B7F" w:rsidRPr="006C487F" w:rsidRDefault="00CE1B7F" w:rsidP="00CE1B7F">
            <w:pPr>
              <w:pStyle w:val="ListParagraph"/>
              <w:numPr>
                <w:ilvl w:val="0"/>
                <w:numId w:val="11"/>
              </w:num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6C487F">
              <w:rPr>
                <w:color w:val="00B050"/>
              </w:rPr>
              <w:t>Assess vulnerability of freshwater wetlands</w:t>
            </w:r>
          </w:p>
        </w:tc>
        <w:tc>
          <w:tcPr>
            <w:tcW w:w="1879" w:type="dxa"/>
            <w:tcBorders>
              <w:bottom w:val="single" w:sz="4" w:space="0" w:color="8EAADB" w:themeColor="accent5" w:themeTint="99"/>
            </w:tcBorders>
            <w:shd w:val="clear" w:color="auto" w:fill="FFFFFF" w:themeFill="background1"/>
          </w:tcPr>
          <w:p w14:paraId="006B1646" w14:textId="75A6B5C0"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6C487F">
              <w:rPr>
                <w:highlight w:val="yellow"/>
              </w:rPr>
              <w:t>USGS (NOE)</w:t>
            </w:r>
          </w:p>
        </w:tc>
        <w:tc>
          <w:tcPr>
            <w:tcW w:w="1604" w:type="dxa"/>
            <w:tcBorders>
              <w:bottom w:val="single" w:sz="4" w:space="0" w:color="8EAADB" w:themeColor="accent5" w:themeTint="99"/>
            </w:tcBorders>
            <w:shd w:val="clear" w:color="auto" w:fill="FFFFFF" w:themeFill="background1"/>
          </w:tcPr>
          <w:p w14:paraId="27422B63" w14:textId="31A93DF3"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Lower Eastern Shore</w:t>
            </w:r>
          </w:p>
        </w:tc>
        <w:tc>
          <w:tcPr>
            <w:tcW w:w="1637" w:type="dxa"/>
            <w:tcBorders>
              <w:bottom w:val="single" w:sz="4" w:space="0" w:color="8EAADB" w:themeColor="accent5" w:themeTint="99"/>
            </w:tcBorders>
            <w:shd w:val="clear" w:color="auto" w:fill="FFFFFF" w:themeFill="background1"/>
          </w:tcPr>
          <w:p w14:paraId="30873209" w14:textId="2D12D04B"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2016-2017</w:t>
            </w:r>
          </w:p>
        </w:tc>
      </w:tr>
      <w:tr w:rsidR="00CE1B7F" w14:paraId="6FF786FD" w14:textId="77777777" w:rsidTr="00B53D4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DD6EE" w:themeFill="accent1" w:themeFillTint="66"/>
          </w:tcPr>
          <w:p w14:paraId="31B460EF" w14:textId="1CFA432C" w:rsidR="00CE1B7F" w:rsidRDefault="00CE1B7F" w:rsidP="001F334E">
            <w:pPr>
              <w:spacing w:line="276" w:lineRule="auto"/>
            </w:pPr>
            <w:r>
              <w:t>Management Approach 4: Prioritize areas for wetland restoration.</w:t>
            </w:r>
          </w:p>
        </w:tc>
      </w:tr>
      <w:tr w:rsidR="00CE1B7F" w14:paraId="2AFE8DC5" w14:textId="77777777" w:rsidTr="00762012">
        <w:trPr>
          <w:trHeight w:val="465"/>
        </w:trPr>
        <w:tc>
          <w:tcPr>
            <w:cnfStyle w:val="001000000000" w:firstRow="0" w:lastRow="0" w:firstColumn="1" w:lastColumn="0" w:oddVBand="0" w:evenVBand="0" w:oddHBand="0" w:evenHBand="0" w:firstRowFirstColumn="0" w:firstRowLastColumn="0" w:lastRowFirstColumn="0" w:lastRowLastColumn="0"/>
            <w:tcW w:w="1444" w:type="dxa"/>
            <w:tcBorders>
              <w:bottom w:val="single" w:sz="4" w:space="0" w:color="8EAADB" w:themeColor="accent5" w:themeTint="99"/>
            </w:tcBorders>
            <w:shd w:val="clear" w:color="auto" w:fill="D5DCE4" w:themeFill="text2" w:themeFillTint="33"/>
          </w:tcPr>
          <w:p w14:paraId="3876DA93" w14:textId="03608004" w:rsidR="00CE1B7F" w:rsidRPr="00CE1B7F" w:rsidRDefault="00CE1B7F" w:rsidP="00463345">
            <w:bookmarkStart w:id="14" w:name="four_one"/>
            <w:r>
              <w:t>4.1</w:t>
            </w:r>
            <w:bookmarkEnd w:id="14"/>
          </w:p>
        </w:tc>
        <w:tc>
          <w:tcPr>
            <w:tcW w:w="3454" w:type="dxa"/>
            <w:tcBorders>
              <w:bottom w:val="single" w:sz="4" w:space="0" w:color="8EAADB" w:themeColor="accent5" w:themeTint="99"/>
            </w:tcBorders>
            <w:shd w:val="clear" w:color="auto" w:fill="D5DCE4" w:themeFill="text2" w:themeFillTint="33"/>
          </w:tcPr>
          <w:p w14:paraId="42AC0B00" w14:textId="4D8EB843" w:rsidR="00CE1B7F" w:rsidRPr="00CE1B7F" w:rsidRDefault="00CE1B7F" w:rsidP="00B1086D">
            <w:pPr>
              <w:spacing w:line="276" w:lineRule="auto"/>
              <w:cnfStyle w:val="000000000000" w:firstRow="0" w:lastRow="0" w:firstColumn="0" w:lastColumn="0" w:oddVBand="0" w:evenVBand="0" w:oddHBand="0" w:evenHBand="0" w:firstRowFirstColumn="0" w:firstRowLastColumn="0" w:lastRowFirstColumn="0" w:lastRowLastColumn="0"/>
            </w:pPr>
            <w:r w:rsidRPr="00CE1B7F">
              <w:t>Coordinate with black duck workgroup</w:t>
            </w:r>
          </w:p>
        </w:tc>
        <w:tc>
          <w:tcPr>
            <w:tcW w:w="4336" w:type="dxa"/>
            <w:tcBorders>
              <w:bottom w:val="single" w:sz="4" w:space="0" w:color="8EAADB" w:themeColor="accent5" w:themeTint="99"/>
            </w:tcBorders>
            <w:shd w:val="clear" w:color="auto" w:fill="D5DCE4" w:themeFill="text2" w:themeFillTint="33"/>
          </w:tcPr>
          <w:p w14:paraId="5D2ED16B" w14:textId="6C9987B5" w:rsidR="00CE1B7F" w:rsidRDefault="00CE1B7F" w:rsidP="00CE1B7F">
            <w:pPr>
              <w:spacing w:line="276" w:lineRule="auto"/>
              <w:cnfStyle w:val="000000000000" w:firstRow="0" w:lastRow="0" w:firstColumn="0" w:lastColumn="0" w:oddVBand="0" w:evenVBand="0" w:oddHBand="0" w:evenHBand="0" w:firstRowFirstColumn="0" w:firstRowLastColumn="0" w:lastRowFirstColumn="0" w:lastRowLastColumn="0"/>
            </w:pPr>
            <w:r w:rsidRPr="00CE1B7F">
              <w:t>Incorporate priority areas for black ducks from Black Duck Workgroup</w:t>
            </w:r>
          </w:p>
        </w:tc>
        <w:tc>
          <w:tcPr>
            <w:tcW w:w="1879" w:type="dxa"/>
            <w:tcBorders>
              <w:bottom w:val="single" w:sz="4" w:space="0" w:color="8EAADB" w:themeColor="accent5" w:themeTint="99"/>
            </w:tcBorders>
            <w:shd w:val="clear" w:color="auto" w:fill="D5DCE4" w:themeFill="text2" w:themeFillTint="33"/>
          </w:tcPr>
          <w:p w14:paraId="6824EE94" w14:textId="05B7D1F4"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Wetland Workgroup, Black Duck Workgroup</w:t>
            </w:r>
          </w:p>
        </w:tc>
        <w:tc>
          <w:tcPr>
            <w:tcW w:w="1604" w:type="dxa"/>
            <w:tcBorders>
              <w:bottom w:val="single" w:sz="4" w:space="0" w:color="8EAADB" w:themeColor="accent5" w:themeTint="99"/>
            </w:tcBorders>
            <w:shd w:val="clear" w:color="auto" w:fill="D5DCE4" w:themeFill="text2" w:themeFillTint="33"/>
          </w:tcPr>
          <w:p w14:paraId="6BE19581" w14:textId="64035857" w:rsidR="00CE1B7F" w:rsidRPr="00CE1B7F" w:rsidRDefault="00CE1B7F" w:rsidP="001F334E">
            <w:pPr>
              <w:spacing w:line="276" w:lineRule="auto"/>
              <w:cnfStyle w:val="000000000000" w:firstRow="0" w:lastRow="0" w:firstColumn="0" w:lastColumn="0" w:oddVBand="0" w:evenVBand="0" w:oddHBand="0" w:evenHBand="0" w:firstRowFirstColumn="0" w:firstRowLastColumn="0" w:lastRowFirstColumn="0" w:lastRowLastColumn="0"/>
            </w:pPr>
            <w:r w:rsidRPr="00CE1B7F">
              <w:t>Tidal MD and VA</w:t>
            </w:r>
          </w:p>
        </w:tc>
        <w:tc>
          <w:tcPr>
            <w:tcW w:w="1637" w:type="dxa"/>
            <w:tcBorders>
              <w:bottom w:val="single" w:sz="4" w:space="0" w:color="8EAADB" w:themeColor="accent5" w:themeTint="99"/>
            </w:tcBorders>
            <w:shd w:val="clear" w:color="auto" w:fill="D5DCE4" w:themeFill="text2" w:themeFillTint="33"/>
          </w:tcPr>
          <w:p w14:paraId="48316BBA" w14:textId="6057FECC" w:rsidR="00CE1B7F" w:rsidRPr="00CE1B7F" w:rsidRDefault="006C487F" w:rsidP="001F334E">
            <w:pPr>
              <w:spacing w:line="276" w:lineRule="auto"/>
              <w:cnfStyle w:val="000000000000" w:firstRow="0" w:lastRow="0" w:firstColumn="0" w:lastColumn="0" w:oddVBand="0" w:evenVBand="0" w:oddHBand="0" w:evenHBand="0" w:firstRowFirstColumn="0" w:firstRowLastColumn="0" w:lastRowFirstColumn="0" w:lastRowLastColumn="0"/>
            </w:pPr>
            <w:r w:rsidRPr="006C487F">
              <w:rPr>
                <w:color w:val="FFC000"/>
              </w:rPr>
              <w:t>ongoing</w:t>
            </w:r>
          </w:p>
        </w:tc>
      </w:tr>
      <w:tr w:rsidR="001F334E" w14:paraId="6E242166" w14:textId="77777777" w:rsidTr="001F334E">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44" w:type="dxa"/>
            <w:vMerge w:val="restart"/>
            <w:shd w:val="clear" w:color="auto" w:fill="FFFFFF" w:themeFill="background1"/>
          </w:tcPr>
          <w:p w14:paraId="50657DE4" w14:textId="65EA70E6" w:rsidR="001F334E" w:rsidRPr="00752895" w:rsidRDefault="001F334E" w:rsidP="00463345">
            <w:pPr>
              <w:rPr>
                <w:color w:val="FFC000"/>
              </w:rPr>
            </w:pPr>
            <w:bookmarkStart w:id="15" w:name="four_two"/>
            <w:r w:rsidRPr="00752895">
              <w:rPr>
                <w:color w:val="FFC000"/>
              </w:rPr>
              <w:t>4.2</w:t>
            </w:r>
            <w:bookmarkEnd w:id="15"/>
          </w:p>
        </w:tc>
        <w:tc>
          <w:tcPr>
            <w:tcW w:w="3454" w:type="dxa"/>
            <w:vMerge w:val="restart"/>
            <w:shd w:val="clear" w:color="auto" w:fill="FFFFFF" w:themeFill="background1"/>
          </w:tcPr>
          <w:p w14:paraId="609B7801" w14:textId="00256A8F" w:rsidR="001F334E" w:rsidRPr="00752895" w:rsidRDefault="001F334E" w:rsidP="00B1086D">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Identify areas where wetland restoration would greatly benefit water quality and habitat</w:t>
            </w:r>
          </w:p>
        </w:tc>
        <w:tc>
          <w:tcPr>
            <w:tcW w:w="4336" w:type="dxa"/>
            <w:tcBorders>
              <w:bottom w:val="single" w:sz="4" w:space="0" w:color="8EAADB" w:themeColor="accent5" w:themeTint="99"/>
            </w:tcBorders>
            <w:shd w:val="clear" w:color="auto" w:fill="FFFFFF" w:themeFill="background1"/>
          </w:tcPr>
          <w:p w14:paraId="4757B8F2" w14:textId="0F70C48C" w:rsidR="001F334E" w:rsidRPr="00752895" w:rsidRDefault="001F334E" w:rsidP="001F334E">
            <w:pPr>
              <w:pStyle w:val="ListParagraph"/>
              <w:numPr>
                <w:ilvl w:val="0"/>
                <w:numId w:val="12"/>
              </w:num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Develop prioritization criteria</w:t>
            </w:r>
          </w:p>
        </w:tc>
        <w:tc>
          <w:tcPr>
            <w:tcW w:w="1879" w:type="dxa"/>
            <w:vMerge w:val="restart"/>
            <w:shd w:val="clear" w:color="auto" w:fill="FFFFFF" w:themeFill="background1"/>
          </w:tcPr>
          <w:p w14:paraId="0B5EFC0D" w14:textId="527AF9D7" w:rsidR="001F334E" w:rsidRPr="00752895"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Wetland Workgroup, Outside consultant</w:t>
            </w:r>
          </w:p>
        </w:tc>
        <w:tc>
          <w:tcPr>
            <w:tcW w:w="1604" w:type="dxa"/>
            <w:vMerge w:val="restart"/>
            <w:shd w:val="clear" w:color="auto" w:fill="FFFFFF" w:themeFill="background1"/>
          </w:tcPr>
          <w:p w14:paraId="55F833EC" w14:textId="6FF54222" w:rsidR="001F334E" w:rsidRPr="00752895"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Watershed wide</w:t>
            </w:r>
          </w:p>
        </w:tc>
        <w:tc>
          <w:tcPr>
            <w:tcW w:w="1637" w:type="dxa"/>
            <w:vMerge w:val="restart"/>
            <w:shd w:val="clear" w:color="auto" w:fill="FFFFFF" w:themeFill="background1"/>
          </w:tcPr>
          <w:p w14:paraId="2DECBD3A" w14:textId="274FCD52" w:rsidR="001F334E" w:rsidRPr="00752895"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2 years; completed by September 2017</w:t>
            </w:r>
          </w:p>
        </w:tc>
      </w:tr>
      <w:tr w:rsidR="001F334E" w14:paraId="49896848" w14:textId="77777777" w:rsidTr="001F334E">
        <w:trPr>
          <w:trHeight w:val="465"/>
        </w:trPr>
        <w:tc>
          <w:tcPr>
            <w:cnfStyle w:val="001000000000" w:firstRow="0" w:lastRow="0" w:firstColumn="1" w:lastColumn="0" w:oddVBand="0" w:evenVBand="0" w:oddHBand="0" w:evenHBand="0" w:firstRowFirstColumn="0" w:firstRowLastColumn="0" w:lastRowFirstColumn="0" w:lastRowLastColumn="0"/>
            <w:tcW w:w="1444" w:type="dxa"/>
            <w:vMerge/>
            <w:tcBorders>
              <w:bottom w:val="single" w:sz="4" w:space="0" w:color="8EAADB" w:themeColor="accent5" w:themeTint="99"/>
            </w:tcBorders>
            <w:shd w:val="clear" w:color="auto" w:fill="FFFFFF" w:themeFill="background1"/>
          </w:tcPr>
          <w:p w14:paraId="164F84CF" w14:textId="77777777" w:rsidR="001F334E" w:rsidRDefault="001F334E" w:rsidP="00463345"/>
        </w:tc>
        <w:tc>
          <w:tcPr>
            <w:tcW w:w="3454" w:type="dxa"/>
            <w:vMerge/>
            <w:tcBorders>
              <w:bottom w:val="single" w:sz="4" w:space="0" w:color="8EAADB" w:themeColor="accent5" w:themeTint="99"/>
            </w:tcBorders>
            <w:shd w:val="clear" w:color="auto" w:fill="FFFFFF" w:themeFill="background1"/>
          </w:tcPr>
          <w:p w14:paraId="03A6BD77" w14:textId="77777777" w:rsidR="001F334E" w:rsidRPr="001F334E" w:rsidRDefault="001F334E"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4336" w:type="dxa"/>
            <w:tcBorders>
              <w:bottom w:val="single" w:sz="4" w:space="0" w:color="8EAADB" w:themeColor="accent5" w:themeTint="99"/>
            </w:tcBorders>
            <w:shd w:val="clear" w:color="auto" w:fill="FFFFFF" w:themeFill="background1"/>
          </w:tcPr>
          <w:p w14:paraId="2EBF1D8D" w14:textId="7FA94527" w:rsidR="001F334E" w:rsidRPr="001F334E" w:rsidRDefault="001F334E" w:rsidP="001F334E">
            <w:pPr>
              <w:pStyle w:val="ListParagraph"/>
              <w:numPr>
                <w:ilvl w:val="0"/>
                <w:numId w:val="12"/>
              </w:numPr>
              <w:spacing w:line="276" w:lineRule="auto"/>
              <w:cnfStyle w:val="000000000000" w:firstRow="0" w:lastRow="0" w:firstColumn="0" w:lastColumn="0" w:oddVBand="0" w:evenVBand="0" w:oddHBand="0" w:evenHBand="0" w:firstRowFirstColumn="0" w:firstRowLastColumn="0" w:lastRowFirstColumn="0" w:lastRowLastColumn="0"/>
            </w:pPr>
            <w:r w:rsidRPr="00752895">
              <w:rPr>
                <w:color w:val="FFC000"/>
              </w:rPr>
              <w:t>Identify areas for each state and/or priority watershed</w:t>
            </w:r>
          </w:p>
        </w:tc>
        <w:tc>
          <w:tcPr>
            <w:tcW w:w="1879" w:type="dxa"/>
            <w:vMerge/>
            <w:tcBorders>
              <w:bottom w:val="single" w:sz="4" w:space="0" w:color="8EAADB" w:themeColor="accent5" w:themeTint="99"/>
            </w:tcBorders>
            <w:shd w:val="clear" w:color="auto" w:fill="FFFFFF" w:themeFill="background1"/>
          </w:tcPr>
          <w:p w14:paraId="74DD8136" w14:textId="77777777" w:rsidR="001F334E" w:rsidRPr="00CE1B7F"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pPr>
          </w:p>
        </w:tc>
        <w:tc>
          <w:tcPr>
            <w:tcW w:w="1604" w:type="dxa"/>
            <w:vMerge/>
            <w:tcBorders>
              <w:bottom w:val="single" w:sz="4" w:space="0" w:color="8EAADB" w:themeColor="accent5" w:themeTint="99"/>
            </w:tcBorders>
            <w:shd w:val="clear" w:color="auto" w:fill="FFFFFF" w:themeFill="background1"/>
          </w:tcPr>
          <w:p w14:paraId="70B2F065" w14:textId="77777777" w:rsidR="001F334E" w:rsidRPr="00CE1B7F"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pPr>
          </w:p>
        </w:tc>
        <w:tc>
          <w:tcPr>
            <w:tcW w:w="1637" w:type="dxa"/>
            <w:vMerge/>
            <w:tcBorders>
              <w:bottom w:val="single" w:sz="4" w:space="0" w:color="8EAADB" w:themeColor="accent5" w:themeTint="99"/>
            </w:tcBorders>
            <w:shd w:val="clear" w:color="auto" w:fill="FFFFFF" w:themeFill="background1"/>
          </w:tcPr>
          <w:p w14:paraId="1BBD5598" w14:textId="77777777" w:rsidR="001F334E" w:rsidRPr="00CE1B7F"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pPr>
          </w:p>
        </w:tc>
      </w:tr>
      <w:tr w:rsidR="00CE1B7F" w14:paraId="720CA911" w14:textId="77777777" w:rsidTr="00762012">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44" w:type="dxa"/>
            <w:tcBorders>
              <w:bottom w:val="single" w:sz="4" w:space="0" w:color="8EAADB" w:themeColor="accent5" w:themeTint="99"/>
            </w:tcBorders>
            <w:shd w:val="clear" w:color="auto" w:fill="D5DCE4" w:themeFill="text2" w:themeFillTint="33"/>
          </w:tcPr>
          <w:p w14:paraId="3AA6A8CF" w14:textId="409BBCB9" w:rsidR="00CE1B7F" w:rsidRPr="00752895" w:rsidRDefault="001F334E" w:rsidP="00463345">
            <w:pPr>
              <w:rPr>
                <w:color w:val="FFC000"/>
              </w:rPr>
            </w:pPr>
            <w:bookmarkStart w:id="16" w:name="four_three"/>
            <w:r w:rsidRPr="00752895">
              <w:rPr>
                <w:color w:val="FFC000"/>
              </w:rPr>
              <w:t>4.3</w:t>
            </w:r>
            <w:bookmarkEnd w:id="16"/>
          </w:p>
        </w:tc>
        <w:tc>
          <w:tcPr>
            <w:tcW w:w="3454" w:type="dxa"/>
            <w:tcBorders>
              <w:bottom w:val="single" w:sz="4" w:space="0" w:color="8EAADB" w:themeColor="accent5" w:themeTint="99"/>
            </w:tcBorders>
            <w:shd w:val="clear" w:color="auto" w:fill="D5DCE4" w:themeFill="text2" w:themeFillTint="33"/>
          </w:tcPr>
          <w:p w14:paraId="26A6D7FB" w14:textId="0EFC266F" w:rsidR="00CE1B7F" w:rsidRPr="00752895" w:rsidRDefault="001F334E" w:rsidP="00B1086D">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Explore ways for wetlands that are performing higher function to receive greater credit in the Bay Model.</w:t>
            </w:r>
          </w:p>
        </w:tc>
        <w:tc>
          <w:tcPr>
            <w:tcW w:w="4336" w:type="dxa"/>
            <w:tcBorders>
              <w:bottom w:val="single" w:sz="4" w:space="0" w:color="8EAADB" w:themeColor="accent5" w:themeTint="99"/>
            </w:tcBorders>
            <w:shd w:val="clear" w:color="auto" w:fill="D5DCE4" w:themeFill="text2" w:themeFillTint="33"/>
          </w:tcPr>
          <w:p w14:paraId="69B8764C" w14:textId="2EAB5A6B" w:rsidR="00CE1B7F" w:rsidRPr="00752895" w:rsidRDefault="001F334E" w:rsidP="00CE1B7F">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New crediting mechanism in the Bay Model to credit wetlands that will achieve greater water quality function</w:t>
            </w:r>
          </w:p>
        </w:tc>
        <w:tc>
          <w:tcPr>
            <w:tcW w:w="1879" w:type="dxa"/>
            <w:tcBorders>
              <w:bottom w:val="single" w:sz="4" w:space="0" w:color="8EAADB" w:themeColor="accent5" w:themeTint="99"/>
            </w:tcBorders>
            <w:shd w:val="clear" w:color="auto" w:fill="D5DCE4" w:themeFill="text2" w:themeFillTint="33"/>
          </w:tcPr>
          <w:p w14:paraId="6308DBFF" w14:textId="77777777" w:rsidR="00CE1B7F" w:rsidRPr="00752895"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Wetland Workgroup, STAC</w:t>
            </w:r>
          </w:p>
          <w:p w14:paraId="649F31B3" w14:textId="2B16DC72" w:rsidR="00752895" w:rsidRPr="00752895" w:rsidRDefault="00752895"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highlight w:val="yellow"/>
              </w:rPr>
              <w:t>From MDE</w:t>
            </w:r>
          </w:p>
        </w:tc>
        <w:tc>
          <w:tcPr>
            <w:tcW w:w="1604" w:type="dxa"/>
            <w:tcBorders>
              <w:bottom w:val="single" w:sz="4" w:space="0" w:color="8EAADB" w:themeColor="accent5" w:themeTint="99"/>
            </w:tcBorders>
            <w:shd w:val="clear" w:color="auto" w:fill="D5DCE4" w:themeFill="text2" w:themeFillTint="33"/>
          </w:tcPr>
          <w:p w14:paraId="4A42960A" w14:textId="24D879AC" w:rsidR="00CE1B7F" w:rsidRPr="00752895"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Watershed wide</w:t>
            </w:r>
          </w:p>
        </w:tc>
        <w:tc>
          <w:tcPr>
            <w:tcW w:w="1637" w:type="dxa"/>
            <w:tcBorders>
              <w:bottom w:val="single" w:sz="4" w:space="0" w:color="8EAADB" w:themeColor="accent5" w:themeTint="99"/>
            </w:tcBorders>
            <w:shd w:val="clear" w:color="auto" w:fill="D5DCE4" w:themeFill="text2" w:themeFillTint="33"/>
          </w:tcPr>
          <w:p w14:paraId="05D37EB3" w14:textId="77777777" w:rsidR="00CE1B7F" w:rsidRPr="00752895"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752895">
              <w:rPr>
                <w:color w:val="FFC000"/>
              </w:rPr>
              <w:t>2017</w:t>
            </w:r>
          </w:p>
          <w:p w14:paraId="7782DAB1" w14:textId="3922C45A" w:rsidR="001F334E" w:rsidRPr="00752895"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p>
        </w:tc>
      </w:tr>
      <w:tr w:rsidR="001F334E" w14:paraId="6848FBE3" w14:textId="77777777" w:rsidTr="001F334E">
        <w:trPr>
          <w:trHeight w:val="465"/>
        </w:trPr>
        <w:tc>
          <w:tcPr>
            <w:cnfStyle w:val="001000000000" w:firstRow="0" w:lastRow="0" w:firstColumn="1" w:lastColumn="0" w:oddVBand="0" w:evenVBand="0" w:oddHBand="0" w:evenHBand="0" w:firstRowFirstColumn="0" w:firstRowLastColumn="0" w:lastRowFirstColumn="0" w:lastRowLastColumn="0"/>
            <w:tcW w:w="1444" w:type="dxa"/>
            <w:tcBorders>
              <w:bottom w:val="single" w:sz="4" w:space="0" w:color="8EAADB" w:themeColor="accent5" w:themeTint="99"/>
            </w:tcBorders>
            <w:shd w:val="clear" w:color="auto" w:fill="FFFFFF" w:themeFill="background1"/>
          </w:tcPr>
          <w:p w14:paraId="6ABED940" w14:textId="13A52A3D" w:rsidR="001F334E" w:rsidRPr="00752895" w:rsidRDefault="001F334E" w:rsidP="001F334E">
            <w:pPr>
              <w:rPr>
                <w:color w:val="FFC000"/>
              </w:rPr>
            </w:pPr>
            <w:bookmarkStart w:id="17" w:name="four_four"/>
            <w:r w:rsidRPr="00752895">
              <w:rPr>
                <w:color w:val="FFC000"/>
              </w:rPr>
              <w:t>4.4</w:t>
            </w:r>
            <w:bookmarkEnd w:id="17"/>
          </w:p>
        </w:tc>
        <w:tc>
          <w:tcPr>
            <w:tcW w:w="3454" w:type="dxa"/>
            <w:tcBorders>
              <w:bottom w:val="single" w:sz="4" w:space="0" w:color="8EAADB" w:themeColor="accent5" w:themeTint="99"/>
            </w:tcBorders>
            <w:shd w:val="clear" w:color="auto" w:fill="FFFFFF" w:themeFill="background1"/>
          </w:tcPr>
          <w:p w14:paraId="36A151A1" w14:textId="6A7B8032" w:rsidR="001F334E" w:rsidRPr="00752895"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752895">
              <w:rPr>
                <w:color w:val="FFC000"/>
              </w:rPr>
              <w:t>Identify opportunities to restore large wetland acreages.</w:t>
            </w:r>
          </w:p>
        </w:tc>
        <w:tc>
          <w:tcPr>
            <w:tcW w:w="4336" w:type="dxa"/>
            <w:tcBorders>
              <w:bottom w:val="single" w:sz="4" w:space="0" w:color="8EAADB" w:themeColor="accent5" w:themeTint="99"/>
            </w:tcBorders>
            <w:shd w:val="clear" w:color="auto" w:fill="FFFFFF" w:themeFill="background1"/>
          </w:tcPr>
          <w:p w14:paraId="65C55E1C" w14:textId="1060F659" w:rsidR="001F334E" w:rsidRPr="00752895"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752895">
              <w:rPr>
                <w:color w:val="FFC000"/>
              </w:rPr>
              <w:t>Areas identified for each state and/or priority watersheds</w:t>
            </w:r>
          </w:p>
        </w:tc>
        <w:tc>
          <w:tcPr>
            <w:tcW w:w="1879" w:type="dxa"/>
            <w:tcBorders>
              <w:bottom w:val="single" w:sz="4" w:space="0" w:color="8EAADB" w:themeColor="accent5" w:themeTint="99"/>
            </w:tcBorders>
            <w:shd w:val="clear" w:color="auto" w:fill="FFFFFF" w:themeFill="background1"/>
          </w:tcPr>
          <w:p w14:paraId="5FB84318" w14:textId="2226CEE0" w:rsidR="001F334E" w:rsidRPr="00752895"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752895">
              <w:rPr>
                <w:color w:val="FFC000"/>
              </w:rPr>
              <w:t>Wetland Workgroup, Outside consultant</w:t>
            </w:r>
          </w:p>
        </w:tc>
        <w:tc>
          <w:tcPr>
            <w:tcW w:w="1604" w:type="dxa"/>
            <w:tcBorders>
              <w:bottom w:val="single" w:sz="4" w:space="0" w:color="8EAADB" w:themeColor="accent5" w:themeTint="99"/>
            </w:tcBorders>
            <w:shd w:val="clear" w:color="auto" w:fill="FFFFFF" w:themeFill="background1"/>
          </w:tcPr>
          <w:p w14:paraId="3AF2D147" w14:textId="11A85BA3" w:rsidR="001F334E" w:rsidRPr="00752895"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752895">
              <w:rPr>
                <w:color w:val="FFC000"/>
              </w:rPr>
              <w:t>Watershed wide</w:t>
            </w:r>
          </w:p>
        </w:tc>
        <w:tc>
          <w:tcPr>
            <w:tcW w:w="1637" w:type="dxa"/>
            <w:tcBorders>
              <w:bottom w:val="single" w:sz="4" w:space="0" w:color="8EAADB" w:themeColor="accent5" w:themeTint="99"/>
            </w:tcBorders>
            <w:shd w:val="clear" w:color="auto" w:fill="FFFFFF" w:themeFill="background1"/>
          </w:tcPr>
          <w:p w14:paraId="1053574E" w14:textId="10DCB629" w:rsidR="001F334E" w:rsidRPr="00752895"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FFC000"/>
              </w:rPr>
            </w:pPr>
            <w:r w:rsidRPr="00752895">
              <w:rPr>
                <w:color w:val="FFC000"/>
              </w:rPr>
              <w:t>Completed in concert with water quality analysis</w:t>
            </w:r>
          </w:p>
        </w:tc>
      </w:tr>
      <w:tr w:rsidR="001F334E" w14:paraId="3878ED30" w14:textId="77777777" w:rsidTr="00B53D4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BDD6EE" w:themeFill="accent1" w:themeFillTint="66"/>
          </w:tcPr>
          <w:p w14:paraId="52CDB3D6" w14:textId="160290EC" w:rsidR="001F334E" w:rsidRDefault="001F334E" w:rsidP="00B53D4A">
            <w:pPr>
              <w:spacing w:line="276" w:lineRule="auto"/>
            </w:pPr>
            <w:r>
              <w:lastRenderedPageBreak/>
              <w:t>Management Approach 5: Expand the involvement of local stakeholders.</w:t>
            </w:r>
          </w:p>
        </w:tc>
      </w:tr>
      <w:tr w:rsidR="001F334E" w14:paraId="62BDE3B2" w14:textId="77777777" w:rsidTr="00762012">
        <w:trPr>
          <w:trHeight w:val="465"/>
        </w:trPr>
        <w:tc>
          <w:tcPr>
            <w:cnfStyle w:val="001000000000" w:firstRow="0" w:lastRow="0" w:firstColumn="1" w:lastColumn="0" w:oddVBand="0" w:evenVBand="0" w:oddHBand="0" w:evenHBand="0" w:firstRowFirstColumn="0" w:firstRowLastColumn="0" w:lastRowFirstColumn="0" w:lastRowLastColumn="0"/>
            <w:tcW w:w="1444" w:type="dxa"/>
            <w:tcBorders>
              <w:bottom w:val="single" w:sz="4" w:space="0" w:color="8EAADB" w:themeColor="accent5" w:themeTint="99"/>
            </w:tcBorders>
            <w:shd w:val="clear" w:color="auto" w:fill="D5DCE4" w:themeFill="text2" w:themeFillTint="33"/>
          </w:tcPr>
          <w:p w14:paraId="6335D4AA" w14:textId="40F6717D" w:rsidR="001F334E" w:rsidRPr="00FE7EB3" w:rsidRDefault="001F334E" w:rsidP="001F334E">
            <w:pPr>
              <w:rPr>
                <w:color w:val="00B050"/>
              </w:rPr>
            </w:pPr>
            <w:bookmarkStart w:id="18" w:name="five_one"/>
            <w:r w:rsidRPr="00FE7EB3">
              <w:rPr>
                <w:color w:val="00B050"/>
              </w:rPr>
              <w:t>5.1</w:t>
            </w:r>
            <w:bookmarkEnd w:id="18"/>
          </w:p>
        </w:tc>
        <w:tc>
          <w:tcPr>
            <w:tcW w:w="3454" w:type="dxa"/>
            <w:tcBorders>
              <w:bottom w:val="single" w:sz="4" w:space="0" w:color="8EAADB" w:themeColor="accent5" w:themeTint="99"/>
            </w:tcBorders>
            <w:shd w:val="clear" w:color="auto" w:fill="D5DCE4" w:themeFill="text2" w:themeFillTint="33"/>
          </w:tcPr>
          <w:p w14:paraId="232C7C50" w14:textId="67E6DF6E"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STAC Workshop - "Linking Wetland Work Plan Goals to Enhance Capacity, Increase Implementation"</w:t>
            </w:r>
          </w:p>
        </w:tc>
        <w:tc>
          <w:tcPr>
            <w:tcW w:w="4336" w:type="dxa"/>
            <w:tcBorders>
              <w:bottom w:val="single" w:sz="4" w:space="0" w:color="8EAADB" w:themeColor="accent5" w:themeTint="99"/>
            </w:tcBorders>
            <w:shd w:val="clear" w:color="auto" w:fill="D5DCE4" w:themeFill="text2" w:themeFillTint="33"/>
          </w:tcPr>
          <w:p w14:paraId="7CA9DAE1" w14:textId="62433BE9"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Develop a framework for enhancing the Wetland Workgroup's capacity to meet the Wetland Outcome goals</w:t>
            </w:r>
          </w:p>
        </w:tc>
        <w:tc>
          <w:tcPr>
            <w:tcW w:w="1879" w:type="dxa"/>
            <w:tcBorders>
              <w:bottom w:val="single" w:sz="4" w:space="0" w:color="8EAADB" w:themeColor="accent5" w:themeTint="99"/>
            </w:tcBorders>
            <w:shd w:val="clear" w:color="auto" w:fill="D5DCE4" w:themeFill="text2" w:themeFillTint="33"/>
          </w:tcPr>
          <w:p w14:paraId="1B3EF76E" w14:textId="30927995"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Wetland Workgroup, Other Partners</w:t>
            </w:r>
          </w:p>
        </w:tc>
        <w:tc>
          <w:tcPr>
            <w:tcW w:w="1604" w:type="dxa"/>
            <w:tcBorders>
              <w:bottom w:val="single" w:sz="4" w:space="0" w:color="8EAADB" w:themeColor="accent5" w:themeTint="99"/>
            </w:tcBorders>
            <w:shd w:val="clear" w:color="auto" w:fill="D5DCE4" w:themeFill="text2" w:themeFillTint="33"/>
          </w:tcPr>
          <w:p w14:paraId="59A6FD05" w14:textId="509EFA54"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Watershed wide</w:t>
            </w:r>
          </w:p>
        </w:tc>
        <w:tc>
          <w:tcPr>
            <w:tcW w:w="1637" w:type="dxa"/>
            <w:tcBorders>
              <w:bottom w:val="single" w:sz="4" w:space="0" w:color="8EAADB" w:themeColor="accent5" w:themeTint="99"/>
            </w:tcBorders>
            <w:shd w:val="clear" w:color="auto" w:fill="D5DCE4" w:themeFill="text2" w:themeFillTint="33"/>
          </w:tcPr>
          <w:p w14:paraId="76457C49" w14:textId="0388EB8A"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January 14, 2016</w:t>
            </w:r>
          </w:p>
        </w:tc>
      </w:tr>
      <w:tr w:rsidR="001F334E" w14:paraId="21F073A0" w14:textId="77777777" w:rsidTr="001F334E">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44" w:type="dxa"/>
            <w:tcBorders>
              <w:bottom w:val="single" w:sz="4" w:space="0" w:color="8EAADB" w:themeColor="accent5" w:themeTint="99"/>
            </w:tcBorders>
            <w:shd w:val="clear" w:color="auto" w:fill="FFFFFF" w:themeFill="background1"/>
          </w:tcPr>
          <w:p w14:paraId="29D50226" w14:textId="26E184D7" w:rsidR="001F334E" w:rsidRPr="00FE7EB3" w:rsidRDefault="001F334E" w:rsidP="001F334E">
            <w:pPr>
              <w:rPr>
                <w:color w:val="FFC000"/>
              </w:rPr>
            </w:pPr>
            <w:bookmarkStart w:id="19" w:name="five_two"/>
            <w:r w:rsidRPr="00FE7EB3">
              <w:rPr>
                <w:color w:val="FFC000"/>
              </w:rPr>
              <w:t>5.2</w:t>
            </w:r>
            <w:bookmarkEnd w:id="19"/>
          </w:p>
        </w:tc>
        <w:tc>
          <w:tcPr>
            <w:tcW w:w="3454" w:type="dxa"/>
            <w:tcBorders>
              <w:bottom w:val="single" w:sz="4" w:space="0" w:color="8EAADB" w:themeColor="accent5" w:themeTint="99"/>
            </w:tcBorders>
            <w:shd w:val="clear" w:color="auto" w:fill="FFFFFF" w:themeFill="background1"/>
          </w:tcPr>
          <w:p w14:paraId="6BC04784" w14:textId="06ADC744" w:rsidR="001F334E" w:rsidRPr="00FE7EB3"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FE7EB3">
              <w:rPr>
                <w:color w:val="FFC000"/>
              </w:rPr>
              <w:t>Identify/ create “Wetland Outreach Coordinators” in each state/ priority area that will identify key outreach opportunities, find funding for the right programs, and provide a way to address competing messages. Rather than waiting for farmers to come forward with opportunities, such outreach could be conducted in critical areas to get farmers interested. This could be tied to existing structures already used by farmers, with care given to avoid giving inconsistent messages.</w:t>
            </w:r>
          </w:p>
        </w:tc>
        <w:tc>
          <w:tcPr>
            <w:tcW w:w="4336" w:type="dxa"/>
            <w:tcBorders>
              <w:bottom w:val="single" w:sz="4" w:space="0" w:color="8EAADB" w:themeColor="accent5" w:themeTint="99"/>
            </w:tcBorders>
            <w:shd w:val="clear" w:color="auto" w:fill="FFFFFF" w:themeFill="background1"/>
          </w:tcPr>
          <w:p w14:paraId="4A847961" w14:textId="1F2622EF" w:rsidR="001F334E" w:rsidRPr="00FE7EB3"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FE7EB3">
              <w:rPr>
                <w:color w:val="FFC000"/>
              </w:rPr>
              <w:t>An outreach coordinator in each state/ priority area.</w:t>
            </w:r>
          </w:p>
        </w:tc>
        <w:tc>
          <w:tcPr>
            <w:tcW w:w="1879" w:type="dxa"/>
            <w:tcBorders>
              <w:bottom w:val="single" w:sz="4" w:space="0" w:color="8EAADB" w:themeColor="accent5" w:themeTint="99"/>
            </w:tcBorders>
            <w:shd w:val="clear" w:color="auto" w:fill="FFFFFF" w:themeFill="background1"/>
          </w:tcPr>
          <w:p w14:paraId="573163C4" w14:textId="2B9317C9" w:rsidR="001F334E" w:rsidRPr="00FE7EB3"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FE7EB3">
              <w:rPr>
                <w:color w:val="FFC000"/>
              </w:rPr>
              <w:t>Wetland Workgroup, local stakeholders</w:t>
            </w:r>
          </w:p>
        </w:tc>
        <w:tc>
          <w:tcPr>
            <w:tcW w:w="1604" w:type="dxa"/>
            <w:tcBorders>
              <w:bottom w:val="single" w:sz="4" w:space="0" w:color="8EAADB" w:themeColor="accent5" w:themeTint="99"/>
            </w:tcBorders>
            <w:shd w:val="clear" w:color="auto" w:fill="FFFFFF" w:themeFill="background1"/>
          </w:tcPr>
          <w:p w14:paraId="1CCD34C4" w14:textId="757C77DA" w:rsidR="001F334E" w:rsidRPr="00FE7EB3"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FE7EB3">
              <w:rPr>
                <w:color w:val="FFC000"/>
              </w:rPr>
              <w:t>Watershed Wide</w:t>
            </w:r>
          </w:p>
        </w:tc>
        <w:tc>
          <w:tcPr>
            <w:tcW w:w="1637" w:type="dxa"/>
            <w:tcBorders>
              <w:bottom w:val="single" w:sz="4" w:space="0" w:color="8EAADB" w:themeColor="accent5" w:themeTint="99"/>
            </w:tcBorders>
            <w:shd w:val="clear" w:color="auto" w:fill="FFFFFF" w:themeFill="background1"/>
          </w:tcPr>
          <w:p w14:paraId="076DFF86" w14:textId="162062B2" w:rsidR="001F334E" w:rsidRPr="00FE7EB3" w:rsidRDefault="001F334E" w:rsidP="001F334E">
            <w:pPr>
              <w:spacing w:line="276" w:lineRule="auto"/>
              <w:cnfStyle w:val="000000100000" w:firstRow="0" w:lastRow="0" w:firstColumn="0" w:lastColumn="0" w:oddVBand="0" w:evenVBand="0" w:oddHBand="1" w:evenHBand="0" w:firstRowFirstColumn="0" w:firstRowLastColumn="0" w:lastRowFirstColumn="0" w:lastRowLastColumn="0"/>
              <w:rPr>
                <w:color w:val="FFC000"/>
              </w:rPr>
            </w:pPr>
            <w:r w:rsidRPr="00FE7EB3">
              <w:rPr>
                <w:color w:val="FFC000"/>
              </w:rPr>
              <w:t>Dec 2018</w:t>
            </w:r>
          </w:p>
        </w:tc>
      </w:tr>
      <w:tr w:rsidR="001F334E" w14:paraId="71A5A3FF" w14:textId="77777777" w:rsidTr="00762012">
        <w:trPr>
          <w:trHeight w:val="465"/>
        </w:trPr>
        <w:tc>
          <w:tcPr>
            <w:cnfStyle w:val="001000000000" w:firstRow="0" w:lastRow="0" w:firstColumn="1" w:lastColumn="0" w:oddVBand="0" w:evenVBand="0" w:oddHBand="0" w:evenHBand="0" w:firstRowFirstColumn="0" w:firstRowLastColumn="0" w:lastRowFirstColumn="0" w:lastRowLastColumn="0"/>
            <w:tcW w:w="1444" w:type="dxa"/>
            <w:tcBorders>
              <w:bottom w:val="single" w:sz="4" w:space="0" w:color="8EAADB" w:themeColor="accent5" w:themeTint="99"/>
            </w:tcBorders>
            <w:shd w:val="clear" w:color="auto" w:fill="D5DCE4" w:themeFill="text2" w:themeFillTint="33"/>
          </w:tcPr>
          <w:p w14:paraId="20908097" w14:textId="54926A89" w:rsidR="001F334E" w:rsidRPr="00FE7EB3" w:rsidRDefault="001F334E" w:rsidP="001F334E">
            <w:pPr>
              <w:rPr>
                <w:color w:val="00B050"/>
              </w:rPr>
            </w:pPr>
            <w:bookmarkStart w:id="20" w:name="five_three"/>
            <w:r w:rsidRPr="00FE7EB3">
              <w:rPr>
                <w:color w:val="00B050"/>
              </w:rPr>
              <w:t>5.3</w:t>
            </w:r>
            <w:bookmarkEnd w:id="20"/>
          </w:p>
        </w:tc>
        <w:tc>
          <w:tcPr>
            <w:tcW w:w="3454" w:type="dxa"/>
            <w:tcBorders>
              <w:bottom w:val="single" w:sz="4" w:space="0" w:color="8EAADB" w:themeColor="accent5" w:themeTint="99"/>
            </w:tcBorders>
            <w:shd w:val="clear" w:color="auto" w:fill="D5DCE4" w:themeFill="text2" w:themeFillTint="33"/>
          </w:tcPr>
          <w:p w14:paraId="62A1F4EC" w14:textId="222F5700"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Develop inventory of wetland programs and demonstration projects that fund wetland restoration in each state.  Determine how to disseminate this information to key practitioners that interact with landowners.</w:t>
            </w:r>
          </w:p>
        </w:tc>
        <w:tc>
          <w:tcPr>
            <w:tcW w:w="4336" w:type="dxa"/>
            <w:tcBorders>
              <w:bottom w:val="single" w:sz="4" w:space="0" w:color="8EAADB" w:themeColor="accent5" w:themeTint="99"/>
            </w:tcBorders>
            <w:shd w:val="clear" w:color="auto" w:fill="D5DCE4" w:themeFill="text2" w:themeFillTint="33"/>
          </w:tcPr>
          <w:p w14:paraId="7A3DFA4A" w14:textId="0D3452C0"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Program inventory for each state</w:t>
            </w:r>
          </w:p>
        </w:tc>
        <w:tc>
          <w:tcPr>
            <w:tcW w:w="1879" w:type="dxa"/>
            <w:tcBorders>
              <w:bottom w:val="single" w:sz="4" w:space="0" w:color="8EAADB" w:themeColor="accent5" w:themeTint="99"/>
            </w:tcBorders>
            <w:shd w:val="clear" w:color="auto" w:fill="D5DCE4" w:themeFill="text2" w:themeFillTint="33"/>
          </w:tcPr>
          <w:p w14:paraId="36B7F30D" w14:textId="332FDEA1"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Wetland Workgroup, local stakeholders</w:t>
            </w:r>
          </w:p>
        </w:tc>
        <w:tc>
          <w:tcPr>
            <w:tcW w:w="1604" w:type="dxa"/>
            <w:tcBorders>
              <w:bottom w:val="single" w:sz="4" w:space="0" w:color="8EAADB" w:themeColor="accent5" w:themeTint="99"/>
            </w:tcBorders>
            <w:shd w:val="clear" w:color="auto" w:fill="D5DCE4" w:themeFill="text2" w:themeFillTint="33"/>
          </w:tcPr>
          <w:p w14:paraId="49F41177" w14:textId="37E79CA5"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Watershed Wide</w:t>
            </w:r>
          </w:p>
        </w:tc>
        <w:tc>
          <w:tcPr>
            <w:tcW w:w="1637" w:type="dxa"/>
            <w:tcBorders>
              <w:bottom w:val="single" w:sz="4" w:space="0" w:color="8EAADB" w:themeColor="accent5" w:themeTint="99"/>
            </w:tcBorders>
            <w:shd w:val="clear" w:color="auto" w:fill="D5DCE4" w:themeFill="text2" w:themeFillTint="33"/>
          </w:tcPr>
          <w:p w14:paraId="334ED09B" w14:textId="3BC1DDD8" w:rsidR="001F334E" w:rsidRPr="00FE7EB3" w:rsidRDefault="001F334E" w:rsidP="001F334E">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FE7EB3">
              <w:rPr>
                <w:color w:val="00B050"/>
              </w:rPr>
              <w:t>Dec 2017</w:t>
            </w:r>
          </w:p>
        </w:tc>
      </w:tr>
      <w:tr w:rsidR="001F334E" w14:paraId="0F62F607" w14:textId="77777777" w:rsidTr="001F334E">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444" w:type="dxa"/>
            <w:tcBorders>
              <w:bottom w:val="single" w:sz="4" w:space="0" w:color="8EAADB" w:themeColor="accent5" w:themeTint="99"/>
            </w:tcBorders>
            <w:shd w:val="clear" w:color="auto" w:fill="FFFFFF" w:themeFill="background1"/>
          </w:tcPr>
          <w:p w14:paraId="70932391" w14:textId="38320089" w:rsidR="001F334E" w:rsidRPr="00CE1B7F" w:rsidRDefault="002906E1" w:rsidP="001F334E">
            <w:bookmarkStart w:id="21" w:name="five_four"/>
            <w:r>
              <w:t>5.4</w:t>
            </w:r>
            <w:bookmarkEnd w:id="21"/>
          </w:p>
        </w:tc>
        <w:tc>
          <w:tcPr>
            <w:tcW w:w="3454" w:type="dxa"/>
            <w:tcBorders>
              <w:bottom w:val="single" w:sz="4" w:space="0" w:color="8EAADB" w:themeColor="accent5" w:themeTint="99"/>
            </w:tcBorders>
            <w:shd w:val="clear" w:color="auto" w:fill="FFFFFF" w:themeFill="background1"/>
          </w:tcPr>
          <w:p w14:paraId="57C867FD" w14:textId="1B8AEA53" w:rsidR="001F334E" w:rsidRPr="00CE1B7F" w:rsidRDefault="002906E1" w:rsidP="001F334E">
            <w:pPr>
              <w:spacing w:line="276" w:lineRule="auto"/>
              <w:cnfStyle w:val="000000100000" w:firstRow="0" w:lastRow="0" w:firstColumn="0" w:lastColumn="0" w:oddVBand="0" w:evenVBand="0" w:oddHBand="1" w:evenHBand="0" w:firstRowFirstColumn="0" w:firstRowLastColumn="0" w:lastRowFirstColumn="0" w:lastRowLastColumn="0"/>
            </w:pPr>
            <w:r w:rsidRPr="002906E1">
              <w:t xml:space="preserve">The Chesapeake Bay Commission will work collaboratively with the Bay Program partners to identify legislative, budgetary and policy </w:t>
            </w:r>
            <w:r w:rsidRPr="002906E1">
              <w:lastRenderedPageBreak/>
              <w:t>needs to advance the goals of the Chesapeake Watershed Agreement.  We will, in turn, pursue action within our member state General Assemblies and the United States Congress.  See CBC Resolution #14-1 for additional information on the CBC’s participation in the management strategies.</w:t>
            </w:r>
          </w:p>
        </w:tc>
        <w:tc>
          <w:tcPr>
            <w:tcW w:w="4336" w:type="dxa"/>
            <w:tcBorders>
              <w:bottom w:val="single" w:sz="4" w:space="0" w:color="8EAADB" w:themeColor="accent5" w:themeTint="99"/>
            </w:tcBorders>
            <w:shd w:val="clear" w:color="auto" w:fill="FFFFFF" w:themeFill="background1"/>
          </w:tcPr>
          <w:p w14:paraId="3E4A278E" w14:textId="740B3C44" w:rsidR="001F334E" w:rsidRDefault="002906E1" w:rsidP="001F334E">
            <w:pPr>
              <w:spacing w:line="276" w:lineRule="auto"/>
              <w:cnfStyle w:val="000000100000" w:firstRow="0" w:lastRow="0" w:firstColumn="0" w:lastColumn="0" w:oddVBand="0" w:evenVBand="0" w:oddHBand="1" w:evenHBand="0" w:firstRowFirstColumn="0" w:firstRowLastColumn="0" w:lastRowFirstColumn="0" w:lastRowLastColumn="0"/>
            </w:pPr>
            <w:r w:rsidRPr="002906E1">
              <w:lastRenderedPageBreak/>
              <w:t>Identify incremental steps to achieve Key Action.</w:t>
            </w:r>
          </w:p>
        </w:tc>
        <w:tc>
          <w:tcPr>
            <w:tcW w:w="1879" w:type="dxa"/>
            <w:tcBorders>
              <w:bottom w:val="single" w:sz="4" w:space="0" w:color="8EAADB" w:themeColor="accent5" w:themeTint="99"/>
            </w:tcBorders>
            <w:shd w:val="clear" w:color="auto" w:fill="FFFFFF" w:themeFill="background1"/>
          </w:tcPr>
          <w:p w14:paraId="3DDC59D6" w14:textId="17558CD9" w:rsidR="001F334E" w:rsidRPr="00CE1B7F" w:rsidRDefault="002906E1" w:rsidP="001F334E">
            <w:pPr>
              <w:spacing w:line="276" w:lineRule="auto"/>
              <w:cnfStyle w:val="000000100000" w:firstRow="0" w:lastRow="0" w:firstColumn="0" w:lastColumn="0" w:oddVBand="0" w:evenVBand="0" w:oddHBand="1" w:evenHBand="0" w:firstRowFirstColumn="0" w:firstRowLastColumn="0" w:lastRowFirstColumn="0" w:lastRowLastColumn="0"/>
            </w:pPr>
            <w:r>
              <w:t>CBC</w:t>
            </w:r>
          </w:p>
        </w:tc>
        <w:tc>
          <w:tcPr>
            <w:tcW w:w="1604" w:type="dxa"/>
            <w:tcBorders>
              <w:bottom w:val="single" w:sz="4" w:space="0" w:color="8EAADB" w:themeColor="accent5" w:themeTint="99"/>
            </w:tcBorders>
            <w:shd w:val="clear" w:color="auto" w:fill="FFFFFF" w:themeFill="background1"/>
          </w:tcPr>
          <w:p w14:paraId="496F4C1F" w14:textId="76DD66F5" w:rsidR="001F334E" w:rsidRPr="00CE1B7F" w:rsidRDefault="002906E1" w:rsidP="001F334E">
            <w:pPr>
              <w:spacing w:line="276" w:lineRule="auto"/>
              <w:cnfStyle w:val="000000100000" w:firstRow="0" w:lastRow="0" w:firstColumn="0" w:lastColumn="0" w:oddVBand="0" w:evenVBand="0" w:oddHBand="1" w:evenHBand="0" w:firstRowFirstColumn="0" w:firstRowLastColumn="0" w:lastRowFirstColumn="0" w:lastRowLastColumn="0"/>
            </w:pPr>
            <w:r>
              <w:t>Watershed wide</w:t>
            </w:r>
          </w:p>
        </w:tc>
        <w:tc>
          <w:tcPr>
            <w:tcW w:w="1637" w:type="dxa"/>
            <w:tcBorders>
              <w:bottom w:val="single" w:sz="4" w:space="0" w:color="8EAADB" w:themeColor="accent5" w:themeTint="99"/>
            </w:tcBorders>
            <w:shd w:val="clear" w:color="auto" w:fill="FFFFFF" w:themeFill="background1"/>
          </w:tcPr>
          <w:p w14:paraId="4DC811E2" w14:textId="15FBD998" w:rsidR="001F334E" w:rsidRPr="00CE1B7F" w:rsidRDefault="002906E1" w:rsidP="001F334E">
            <w:pPr>
              <w:spacing w:line="276" w:lineRule="auto"/>
              <w:cnfStyle w:val="000000100000" w:firstRow="0" w:lastRow="0" w:firstColumn="0" w:lastColumn="0" w:oddVBand="0" w:evenVBand="0" w:oddHBand="1" w:evenHBand="0" w:firstRowFirstColumn="0" w:firstRowLastColumn="0" w:lastRowFirstColumn="0" w:lastRowLastColumn="0"/>
            </w:pPr>
            <w:r>
              <w:t>Dec 2018</w:t>
            </w:r>
          </w:p>
        </w:tc>
      </w:tr>
      <w:tr w:rsidR="001F334E" w14:paraId="71D6EE09" w14:textId="77777777" w:rsidTr="001F334E">
        <w:trPr>
          <w:trHeight w:val="293"/>
        </w:trPr>
        <w:tc>
          <w:tcPr>
            <w:cnfStyle w:val="001000000000" w:firstRow="0" w:lastRow="0" w:firstColumn="1" w:lastColumn="0" w:oddVBand="0" w:evenVBand="0" w:oddHBand="0" w:evenHBand="0" w:firstRowFirstColumn="0" w:firstRowLastColumn="0" w:lastRowFirstColumn="0" w:lastRowLastColumn="0"/>
            <w:tcW w:w="1444" w:type="dxa"/>
            <w:tcBorders>
              <w:right w:val="nil"/>
            </w:tcBorders>
            <w:shd w:val="clear" w:color="auto" w:fill="4472C4" w:themeFill="accent5"/>
          </w:tcPr>
          <w:p w14:paraId="0FBE6404" w14:textId="77777777" w:rsidR="001F334E" w:rsidRDefault="001F334E" w:rsidP="001F334E"/>
        </w:tc>
        <w:tc>
          <w:tcPr>
            <w:tcW w:w="12910" w:type="dxa"/>
            <w:gridSpan w:val="5"/>
            <w:tcBorders>
              <w:left w:val="nil"/>
            </w:tcBorders>
            <w:shd w:val="clear" w:color="auto" w:fill="4472C4" w:themeFill="accent5"/>
          </w:tcPr>
          <w:p w14:paraId="160FA919" w14:textId="77777777" w:rsidR="001F334E" w:rsidRDefault="001F334E" w:rsidP="001F334E">
            <w:pPr>
              <w:cnfStyle w:val="000000000000" w:firstRow="0" w:lastRow="0" w:firstColumn="0" w:lastColumn="0" w:oddVBand="0" w:evenVBand="0" w:oddHBand="0" w:evenHBand="0" w:firstRowFirstColumn="0" w:firstRowLastColumn="0" w:lastRowFirstColumn="0" w:lastRowLastColumn="0"/>
            </w:pPr>
          </w:p>
        </w:tc>
      </w:tr>
      <w:tr w:rsidR="001F334E" w14:paraId="4027CAE7" w14:textId="77777777" w:rsidTr="001F334E">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4" w:type="dxa"/>
            <w:tcBorders>
              <w:right w:val="nil"/>
            </w:tcBorders>
            <w:shd w:val="clear" w:color="auto" w:fill="4472C4" w:themeFill="accent5"/>
          </w:tcPr>
          <w:p w14:paraId="2282A010" w14:textId="77777777" w:rsidR="001F334E" w:rsidRDefault="001F334E" w:rsidP="001F334E"/>
        </w:tc>
        <w:tc>
          <w:tcPr>
            <w:tcW w:w="12910" w:type="dxa"/>
            <w:gridSpan w:val="5"/>
            <w:tcBorders>
              <w:left w:val="nil"/>
            </w:tcBorders>
            <w:shd w:val="clear" w:color="auto" w:fill="4472C4" w:themeFill="accent5"/>
          </w:tcPr>
          <w:p w14:paraId="3EE5DFA8" w14:textId="5CF79E59" w:rsidR="001F334E" w:rsidRDefault="001F334E" w:rsidP="001F334E">
            <w:pPr>
              <w:cnfStyle w:val="000000100000" w:firstRow="0" w:lastRow="0" w:firstColumn="0" w:lastColumn="0" w:oddVBand="0" w:evenVBand="0" w:oddHBand="1" w:evenHBand="0" w:firstRowFirstColumn="0" w:firstRowLastColumn="0" w:lastRowFirstColumn="0" w:lastRowLastColumn="0"/>
            </w:pPr>
            <w:bookmarkStart w:id="22" w:name="_Management_Approach_5:"/>
            <w:bookmarkEnd w:id="22"/>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A01FA"/>
    <w:multiLevelType w:val="hybridMultilevel"/>
    <w:tmpl w:val="7E40C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2"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3"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4"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5"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1B51AA"/>
    <w:multiLevelType w:val="hybridMultilevel"/>
    <w:tmpl w:val="1A466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F91227"/>
    <w:multiLevelType w:val="hybridMultilevel"/>
    <w:tmpl w:val="77567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9" w15:restartNumberingAfterBreak="0">
    <w:nsid w:val="62D1421C"/>
    <w:multiLevelType w:val="hybridMultilevel"/>
    <w:tmpl w:val="1916B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12" w15:restartNumberingAfterBreak="0">
    <w:nsid w:val="7C1B68DA"/>
    <w:multiLevelType w:val="hybridMultilevel"/>
    <w:tmpl w:val="F236C6E2"/>
    <w:lvl w:ilvl="0" w:tplc="4E3A7304">
      <w:numFmt w:val="bullet"/>
      <w:lvlText w:val="-"/>
      <w:lvlJc w:val="left"/>
      <w:pPr>
        <w:ind w:left="2520" w:hanging="360"/>
      </w:pPr>
      <w:rPr>
        <w:rFonts w:ascii="Calibri" w:eastAsiaTheme="minorHAnsi"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4"/>
  </w:num>
  <w:num w:numId="2">
    <w:abstractNumId w:val="1"/>
  </w:num>
  <w:num w:numId="3">
    <w:abstractNumId w:val="11"/>
  </w:num>
  <w:num w:numId="4">
    <w:abstractNumId w:val="3"/>
  </w:num>
  <w:num w:numId="5">
    <w:abstractNumId w:val="8"/>
  </w:num>
  <w:num w:numId="6">
    <w:abstractNumId w:val="2"/>
  </w:num>
  <w:num w:numId="7">
    <w:abstractNumId w:val="5"/>
  </w:num>
  <w:num w:numId="8">
    <w:abstractNumId w:val="10"/>
  </w:num>
  <w:num w:numId="9">
    <w:abstractNumId w:val="6"/>
  </w:num>
  <w:num w:numId="10">
    <w:abstractNumId w:val="9"/>
  </w:num>
  <w:num w:numId="11">
    <w:abstractNumId w:val="0"/>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5B4E"/>
    <w:rsid w:val="00086B82"/>
    <w:rsid w:val="00087575"/>
    <w:rsid w:val="000D4FC2"/>
    <w:rsid w:val="000E61D3"/>
    <w:rsid w:val="00100E64"/>
    <w:rsid w:val="00101478"/>
    <w:rsid w:val="001056DC"/>
    <w:rsid w:val="001B3D02"/>
    <w:rsid w:val="001C0000"/>
    <w:rsid w:val="001D6F68"/>
    <w:rsid w:val="001E322A"/>
    <w:rsid w:val="001E6A98"/>
    <w:rsid w:val="001F334E"/>
    <w:rsid w:val="001F3946"/>
    <w:rsid w:val="001F4126"/>
    <w:rsid w:val="0021394C"/>
    <w:rsid w:val="00231746"/>
    <w:rsid w:val="00243F99"/>
    <w:rsid w:val="002520E2"/>
    <w:rsid w:val="002648D5"/>
    <w:rsid w:val="002827DD"/>
    <w:rsid w:val="002906E1"/>
    <w:rsid w:val="002A523B"/>
    <w:rsid w:val="002B2621"/>
    <w:rsid w:val="002B2FA1"/>
    <w:rsid w:val="002D406B"/>
    <w:rsid w:val="002F1473"/>
    <w:rsid w:val="00302BF4"/>
    <w:rsid w:val="003037DF"/>
    <w:rsid w:val="003124B3"/>
    <w:rsid w:val="00335885"/>
    <w:rsid w:val="003751A7"/>
    <w:rsid w:val="0039117E"/>
    <w:rsid w:val="0039449C"/>
    <w:rsid w:val="003B1321"/>
    <w:rsid w:val="003B2370"/>
    <w:rsid w:val="0041165E"/>
    <w:rsid w:val="00416BA1"/>
    <w:rsid w:val="00454CD6"/>
    <w:rsid w:val="00463345"/>
    <w:rsid w:val="00463F09"/>
    <w:rsid w:val="0047766E"/>
    <w:rsid w:val="004A3FEE"/>
    <w:rsid w:val="004A7685"/>
    <w:rsid w:val="004C168C"/>
    <w:rsid w:val="004D30EC"/>
    <w:rsid w:val="004D5479"/>
    <w:rsid w:val="004F0644"/>
    <w:rsid w:val="004F5A20"/>
    <w:rsid w:val="004F7EC2"/>
    <w:rsid w:val="00547FAB"/>
    <w:rsid w:val="00560502"/>
    <w:rsid w:val="00560F13"/>
    <w:rsid w:val="005726AF"/>
    <w:rsid w:val="005A2B40"/>
    <w:rsid w:val="005A4FE6"/>
    <w:rsid w:val="005B1D6E"/>
    <w:rsid w:val="005B2384"/>
    <w:rsid w:val="00605D6F"/>
    <w:rsid w:val="00630FB5"/>
    <w:rsid w:val="00653E0D"/>
    <w:rsid w:val="006577CA"/>
    <w:rsid w:val="006775D9"/>
    <w:rsid w:val="006A29AE"/>
    <w:rsid w:val="006A7D84"/>
    <w:rsid w:val="006B0C5E"/>
    <w:rsid w:val="006C112C"/>
    <w:rsid w:val="006C487F"/>
    <w:rsid w:val="006D63DC"/>
    <w:rsid w:val="00713A12"/>
    <w:rsid w:val="00717220"/>
    <w:rsid w:val="00730200"/>
    <w:rsid w:val="00737CB5"/>
    <w:rsid w:val="00752895"/>
    <w:rsid w:val="00762012"/>
    <w:rsid w:val="00783037"/>
    <w:rsid w:val="007A0BBB"/>
    <w:rsid w:val="007C5A0F"/>
    <w:rsid w:val="00807ADB"/>
    <w:rsid w:val="00821122"/>
    <w:rsid w:val="00852557"/>
    <w:rsid w:val="00876541"/>
    <w:rsid w:val="008A7A49"/>
    <w:rsid w:val="008B5C38"/>
    <w:rsid w:val="008E230E"/>
    <w:rsid w:val="008F188D"/>
    <w:rsid w:val="00916EA5"/>
    <w:rsid w:val="00925DE8"/>
    <w:rsid w:val="00934D05"/>
    <w:rsid w:val="0094267B"/>
    <w:rsid w:val="00966C18"/>
    <w:rsid w:val="009947C7"/>
    <w:rsid w:val="009B25D4"/>
    <w:rsid w:val="009D2A03"/>
    <w:rsid w:val="009E18C9"/>
    <w:rsid w:val="00A02A84"/>
    <w:rsid w:val="00A31C35"/>
    <w:rsid w:val="00A32B3E"/>
    <w:rsid w:val="00A32E0C"/>
    <w:rsid w:val="00A57C0A"/>
    <w:rsid w:val="00A8145F"/>
    <w:rsid w:val="00AA362D"/>
    <w:rsid w:val="00AB7586"/>
    <w:rsid w:val="00AD128E"/>
    <w:rsid w:val="00AD4C0D"/>
    <w:rsid w:val="00AE133D"/>
    <w:rsid w:val="00AE3C79"/>
    <w:rsid w:val="00AF4205"/>
    <w:rsid w:val="00B00B12"/>
    <w:rsid w:val="00B1086D"/>
    <w:rsid w:val="00B324B5"/>
    <w:rsid w:val="00B33615"/>
    <w:rsid w:val="00B37EB2"/>
    <w:rsid w:val="00B56446"/>
    <w:rsid w:val="00B67FBE"/>
    <w:rsid w:val="00BD52B0"/>
    <w:rsid w:val="00BF0356"/>
    <w:rsid w:val="00BF3A50"/>
    <w:rsid w:val="00C154A6"/>
    <w:rsid w:val="00C3397F"/>
    <w:rsid w:val="00C551D9"/>
    <w:rsid w:val="00C564E6"/>
    <w:rsid w:val="00C624A1"/>
    <w:rsid w:val="00CE1B7F"/>
    <w:rsid w:val="00CF0A45"/>
    <w:rsid w:val="00D019FA"/>
    <w:rsid w:val="00D2238B"/>
    <w:rsid w:val="00D316B9"/>
    <w:rsid w:val="00D3419F"/>
    <w:rsid w:val="00D467A0"/>
    <w:rsid w:val="00D52F61"/>
    <w:rsid w:val="00D63479"/>
    <w:rsid w:val="00DB3E82"/>
    <w:rsid w:val="00DC7A43"/>
    <w:rsid w:val="00DD3A1E"/>
    <w:rsid w:val="00E3404C"/>
    <w:rsid w:val="00E46ADD"/>
    <w:rsid w:val="00E62617"/>
    <w:rsid w:val="00E81C93"/>
    <w:rsid w:val="00E87BE7"/>
    <w:rsid w:val="00E959B7"/>
    <w:rsid w:val="00E962C6"/>
    <w:rsid w:val="00EA7039"/>
    <w:rsid w:val="00ED19E2"/>
    <w:rsid w:val="00EF307B"/>
    <w:rsid w:val="00EF6086"/>
    <w:rsid w:val="00F17AE1"/>
    <w:rsid w:val="00F4123D"/>
    <w:rsid w:val="00F86A9E"/>
    <w:rsid w:val="00FA4265"/>
    <w:rsid w:val="00FC76E0"/>
    <w:rsid w:val="00FE7EB3"/>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character" w:styleId="UnresolvedMention">
    <w:name w:val="Unresolved Mention"/>
    <w:basedOn w:val="DefaultParagraphFont"/>
    <w:uiPriority w:val="99"/>
    <w:semiHidden/>
    <w:unhideWhenUsed/>
    <w:rsid w:val="00E962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456874030">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22F24-75EF-4555-8A5D-85B1715A0AD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1493b60-ac3d-43de-8143-f671739172a3"/>
    <ds:schemaRef ds:uri="http://purl.org/dc/terms/"/>
    <ds:schemaRef ds:uri="http://schemas.openxmlformats.org/package/2006/metadata/core-properties"/>
    <ds:schemaRef ds:uri="4a1e9e52-b1df-48d5-aa62-72081cda54bb"/>
    <ds:schemaRef ds:uri="http://www.w3.org/XML/1998/namespace"/>
    <ds:schemaRef ds:uri="http://purl.org/dc/dcmitype/"/>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F38DBC0D-877F-4177-B213-B9A12693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2264</Words>
  <Characters>12908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Cumming, Margot</cp:lastModifiedBy>
  <cp:revision>2</cp:revision>
  <cp:lastPrinted>2017-08-02T19:00:00Z</cp:lastPrinted>
  <dcterms:created xsi:type="dcterms:W3CDTF">2018-08-29T17:39:00Z</dcterms:created>
  <dcterms:modified xsi:type="dcterms:W3CDTF">2018-08-29T17:39:00Z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