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DB" w:rsidRDefault="00A106DB">
      <w:pPr>
        <w:pStyle w:val="BodyText"/>
        <w:spacing w:before="8"/>
        <w:rPr>
          <w:rFonts w:ascii="Times New Roman"/>
          <w:sz w:val="20"/>
        </w:rPr>
      </w:pPr>
    </w:p>
    <w:p w:rsidR="00027E21" w:rsidRDefault="00017992" w:rsidP="00027E21">
      <w:pPr>
        <w:spacing w:before="54" w:line="237" w:lineRule="auto"/>
        <w:ind w:left="4050" w:right="2383" w:hanging="1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-151237</wp:posOffset>
            </wp:positionV>
            <wp:extent cx="1480439" cy="898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39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E21">
        <w:rPr>
          <w:b/>
          <w:sz w:val="24"/>
        </w:rPr>
        <w:t xml:space="preserve">Executive Council Planning </w:t>
      </w:r>
      <w:r w:rsidR="00953553">
        <w:rPr>
          <w:b/>
          <w:sz w:val="24"/>
        </w:rPr>
        <w:t>Team</w:t>
      </w:r>
      <w:r>
        <w:rPr>
          <w:b/>
          <w:sz w:val="24"/>
        </w:rPr>
        <w:t xml:space="preserve"> </w:t>
      </w:r>
    </w:p>
    <w:p w:rsidR="00027E21" w:rsidRDefault="00027E21">
      <w:pPr>
        <w:spacing w:before="54" w:line="237" w:lineRule="auto"/>
        <w:ind w:left="4426" w:right="2791" w:hanging="1"/>
        <w:jc w:val="center"/>
        <w:rPr>
          <w:b/>
          <w:sz w:val="24"/>
        </w:rPr>
      </w:pPr>
      <w:r>
        <w:rPr>
          <w:b/>
          <w:sz w:val="24"/>
        </w:rPr>
        <w:t>Biweekly</w:t>
      </w:r>
      <w:r w:rsidR="00017992">
        <w:rPr>
          <w:b/>
          <w:sz w:val="24"/>
        </w:rPr>
        <w:t xml:space="preserve"> Call Minutes </w:t>
      </w:r>
    </w:p>
    <w:p w:rsidR="00A106DB" w:rsidRDefault="008759F4">
      <w:pPr>
        <w:spacing w:before="54" w:line="237" w:lineRule="auto"/>
        <w:ind w:left="4426" w:right="2791" w:hanging="1"/>
        <w:jc w:val="center"/>
      </w:pPr>
      <w:r>
        <w:t>May 23</w:t>
      </w:r>
      <w:r w:rsidR="00017992">
        <w:t>, 2018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9"/>
        <w:rPr>
          <w:sz w:val="19"/>
        </w:rPr>
      </w:pPr>
    </w:p>
    <w:p w:rsidR="00A106DB" w:rsidRDefault="00A106DB">
      <w:pPr>
        <w:rPr>
          <w:sz w:val="19"/>
        </w:rPr>
        <w:sectPr w:rsidR="00A106DB" w:rsidSect="005A79C0">
          <w:type w:val="continuous"/>
          <w:pgSz w:w="12240" w:h="15840"/>
          <w:pgMar w:top="1008" w:right="1325" w:bottom="1008" w:left="432" w:header="720" w:footer="720" w:gutter="0"/>
          <w:cols w:space="720"/>
        </w:sectPr>
      </w:pPr>
    </w:p>
    <w:p w:rsidR="00A106DB" w:rsidRDefault="00017992" w:rsidP="00017992">
      <w:pPr>
        <w:pStyle w:val="Heading1"/>
        <w:numPr>
          <w:ilvl w:val="0"/>
          <w:numId w:val="0"/>
        </w:numPr>
        <w:spacing w:before="56"/>
        <w:ind w:left="1080"/>
      </w:pPr>
      <w:r>
        <w:t>Participants</w:t>
      </w:r>
    </w:p>
    <w:p w:rsidR="003C0566" w:rsidRDefault="003C0566" w:rsidP="00E10065">
      <w:pPr>
        <w:pStyle w:val="BodyText"/>
        <w:spacing w:before="1"/>
        <w:ind w:left="1080" w:right="186"/>
        <w:sectPr w:rsidR="003C0566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Rachel Felver, ACB-CBP (Chair)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Lee Currey, MDE (Chair)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 xml:space="preserve">Dave Goshorn, MD DNR (Chair) 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Laurel Abowd, CRC-CBP</w:t>
      </w:r>
    </w:p>
    <w:p w:rsidR="000F1A34" w:rsidRPr="00A26B32" w:rsidRDefault="000F1A34" w:rsidP="00E10065">
      <w:pPr>
        <w:pStyle w:val="BodyText"/>
        <w:spacing w:before="1"/>
        <w:ind w:left="1080" w:right="186"/>
      </w:pPr>
      <w:r w:rsidRPr="00A26B32">
        <w:t>Katherine Antos, DC DOEE</w:t>
      </w:r>
    </w:p>
    <w:p w:rsidR="002753EF" w:rsidRDefault="00E10065" w:rsidP="008759F4">
      <w:pPr>
        <w:pStyle w:val="BodyText"/>
        <w:spacing w:before="1"/>
        <w:ind w:left="1080" w:right="186"/>
      </w:pPr>
      <w:r w:rsidRPr="00A26B32">
        <w:t>Carin Bisland, EPA-CBP</w:t>
      </w:r>
    </w:p>
    <w:p w:rsidR="006E4285" w:rsidRDefault="006E4285" w:rsidP="008759F4">
      <w:pPr>
        <w:pStyle w:val="BodyText"/>
        <w:spacing w:before="1"/>
        <w:ind w:left="1080" w:right="186"/>
      </w:pPr>
      <w:r>
        <w:t>Jess Blackburn, CAC</w:t>
      </w:r>
    </w:p>
    <w:p w:rsidR="006E4285" w:rsidRPr="00A26B32" w:rsidRDefault="006E4285" w:rsidP="006E4285">
      <w:pPr>
        <w:pStyle w:val="BodyText"/>
        <w:spacing w:before="1"/>
        <w:ind w:left="1080" w:right="186"/>
      </w:pPr>
      <w:r>
        <w:t>Lori Brown</w:t>
      </w:r>
      <w:r w:rsidRPr="00A26B32">
        <w:t>, DNREC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Rebecca Chillrud, CRC-CBP</w:t>
      </w:r>
    </w:p>
    <w:p w:rsidR="002753EF" w:rsidRDefault="002753EF" w:rsidP="00E10065">
      <w:pPr>
        <w:pStyle w:val="BodyText"/>
        <w:spacing w:before="1"/>
        <w:ind w:left="1080" w:right="186"/>
      </w:pPr>
      <w:r w:rsidRPr="00A26B32">
        <w:t>Cassandra Davis, NY DEC</w:t>
      </w:r>
    </w:p>
    <w:p w:rsidR="006E4285" w:rsidRPr="00A26B32" w:rsidRDefault="006E4285" w:rsidP="00E10065">
      <w:pPr>
        <w:pStyle w:val="BodyText"/>
        <w:spacing w:before="1"/>
        <w:ind w:left="1080" w:right="186"/>
      </w:pPr>
      <w:r>
        <w:t>Rachel Dixon, STAC</w:t>
      </w:r>
    </w:p>
    <w:p w:rsidR="00E10065" w:rsidRPr="00A26B32" w:rsidRDefault="00E10065" w:rsidP="00E10065">
      <w:pPr>
        <w:pStyle w:val="BodyText"/>
        <w:spacing w:before="1"/>
        <w:ind w:left="1080" w:right="186"/>
      </w:pPr>
      <w:r w:rsidRPr="00A26B32">
        <w:t>Ann Jennings, VA DEQ</w:t>
      </w:r>
    </w:p>
    <w:p w:rsidR="002753EF" w:rsidRPr="00A26B32" w:rsidRDefault="002753EF" w:rsidP="00E10065">
      <w:pPr>
        <w:pStyle w:val="BodyText"/>
        <w:spacing w:before="1"/>
        <w:ind w:left="1080" w:right="186"/>
      </w:pPr>
      <w:r w:rsidRPr="00A26B32">
        <w:t>Nicki Kasi, PA DEP</w:t>
      </w:r>
    </w:p>
    <w:p w:rsidR="003C0566" w:rsidRDefault="003C0566" w:rsidP="00E10065">
      <w:pPr>
        <w:pStyle w:val="BodyText"/>
        <w:spacing w:before="1"/>
        <w:ind w:left="1080" w:right="186"/>
      </w:pPr>
      <w:r w:rsidRPr="00A26B32">
        <w:t>Mark</w:t>
      </w:r>
      <w:r w:rsidR="00B0725A" w:rsidRPr="00A26B32">
        <w:t xml:space="preserve"> Hoffman, CBC</w:t>
      </w:r>
    </w:p>
    <w:p w:rsidR="00073C4C" w:rsidRDefault="008759F4" w:rsidP="00BC5804">
      <w:pPr>
        <w:pStyle w:val="BodyText"/>
        <w:spacing w:before="1"/>
        <w:ind w:left="1080" w:right="186"/>
        <w:sectPr w:rsidR="00073C4C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  <w:r>
        <w:t>Mary Gattis, LGAC</w:t>
      </w:r>
    </w:p>
    <w:p w:rsidR="005A79C0" w:rsidRDefault="005A79C0" w:rsidP="003C0566">
      <w:pPr>
        <w:pStyle w:val="Heading1"/>
        <w:numPr>
          <w:ilvl w:val="0"/>
          <w:numId w:val="0"/>
        </w:numPr>
        <w:spacing w:before="56"/>
        <w:sectPr w:rsidR="005A79C0" w:rsidSect="005A79C0">
          <w:type w:val="continuous"/>
          <w:pgSz w:w="12240" w:h="15840"/>
          <w:pgMar w:top="1008" w:right="1325" w:bottom="1008" w:left="432" w:header="720" w:footer="720" w:gutter="0"/>
          <w:cols w:num="2" w:space="1261"/>
        </w:sectPr>
      </w:pPr>
    </w:p>
    <w:p w:rsidR="00A106DB" w:rsidRPr="00BC5804" w:rsidRDefault="00A106DB" w:rsidP="00BC5804">
      <w:pPr>
        <w:pStyle w:val="BodyText"/>
        <w:spacing w:before="8"/>
        <w:rPr>
          <w:sz w:val="26"/>
        </w:rPr>
        <w:sectPr w:rsidR="00A106DB" w:rsidRPr="00BC5804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A106DB" w:rsidRDefault="00A106DB">
      <w:pPr>
        <w:pStyle w:val="BodyText"/>
        <w:spacing w:before="3"/>
        <w:rPr>
          <w:sz w:val="17"/>
        </w:rPr>
      </w:pPr>
    </w:p>
    <w:p w:rsidR="00E17984" w:rsidRPr="00E17984" w:rsidRDefault="00E17984" w:rsidP="00E17984">
      <w:pPr>
        <w:pStyle w:val="BodyText"/>
        <w:ind w:left="720"/>
        <w:rPr>
          <w:b/>
          <w:sz w:val="20"/>
        </w:rPr>
      </w:pPr>
      <w:r w:rsidRPr="00E17984">
        <w:rPr>
          <w:b/>
          <w:sz w:val="20"/>
        </w:rPr>
        <w:t>ACTION ITEMS:</w:t>
      </w:r>
    </w:p>
    <w:p w:rsidR="00047ACC" w:rsidRDefault="00047ACC" w:rsidP="00047ACC">
      <w:pPr>
        <w:pStyle w:val="BodyText"/>
        <w:numPr>
          <w:ilvl w:val="0"/>
          <w:numId w:val="7"/>
        </w:numPr>
      </w:pPr>
      <w:r>
        <w:t>Rachel will check to see if the grant would allow choosing the more expensive Living Classrooms space. If yes, Lee and Dave will check with the governor.</w:t>
      </w:r>
    </w:p>
    <w:p w:rsidR="00047ACC" w:rsidRDefault="00047ACC" w:rsidP="00047ACC">
      <w:pPr>
        <w:pStyle w:val="BodyText"/>
        <w:numPr>
          <w:ilvl w:val="0"/>
          <w:numId w:val="7"/>
        </w:numPr>
      </w:pPr>
      <w:r w:rsidRPr="00047ACC">
        <w:t>Laurel will send the current versions</w:t>
      </w:r>
      <w:r>
        <w:t xml:space="preserve"> of the directives</w:t>
      </w:r>
      <w:r w:rsidRPr="00047ACC">
        <w:t xml:space="preserve"> to MB so they can look at them beforehand</w:t>
      </w:r>
    </w:p>
    <w:p w:rsidR="00047ACC" w:rsidRDefault="00047ACC" w:rsidP="00047ACC">
      <w:pPr>
        <w:pStyle w:val="BodyText"/>
        <w:numPr>
          <w:ilvl w:val="0"/>
          <w:numId w:val="7"/>
        </w:numPr>
      </w:pPr>
      <w:r>
        <w:lastRenderedPageBreak/>
        <w:t>Rachel will expand the time to five minutes for each advisory committee</w:t>
      </w:r>
    </w:p>
    <w:p w:rsidR="00047ACC" w:rsidRDefault="00047ACC" w:rsidP="00047ACC">
      <w:pPr>
        <w:pStyle w:val="BodyText"/>
        <w:numPr>
          <w:ilvl w:val="0"/>
          <w:numId w:val="7"/>
        </w:numPr>
      </w:pPr>
      <w:r>
        <w:t>Everyone think of potential Stormwater/Agriculture groups that have benefited from technical assistance that we could invite to participate</w:t>
      </w:r>
    </w:p>
    <w:p w:rsidR="006E4285" w:rsidRDefault="006E4285" w:rsidP="006E4285">
      <w:pPr>
        <w:pStyle w:val="BodyText"/>
        <w:ind w:left="1080"/>
      </w:pPr>
    </w:p>
    <w:p w:rsidR="006E4285" w:rsidRDefault="006E4285" w:rsidP="006E4285">
      <w:pPr>
        <w:pStyle w:val="BodyText"/>
        <w:ind w:left="1080"/>
      </w:pPr>
    </w:p>
    <w:p w:rsidR="00A106DB" w:rsidRPr="002F244A" w:rsidRDefault="00017992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before="56" w:after="240"/>
      </w:pPr>
      <w:r>
        <w:t>Welcome</w:t>
      </w:r>
      <w:r w:rsidR="00BF2CD3">
        <w:t>/Roll Call</w:t>
      </w: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EC Member Availability</w:t>
      </w:r>
    </w:p>
    <w:p w:rsidR="00073C4C" w:rsidRDefault="00D41E8F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The Executive Council meeting will be held on </w:t>
      </w:r>
      <w:r w:rsidR="00BC5804">
        <w:rPr>
          <w:b w:val="0"/>
        </w:rPr>
        <w:t>August 7</w:t>
      </w:r>
    </w:p>
    <w:p w:rsidR="00A47C7A" w:rsidRDefault="00A47C7A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Email from Md. was not a formal invite, but formal invites should be going out soon</w:t>
      </w:r>
    </w:p>
    <w:p w:rsidR="00630C03" w:rsidRDefault="00073C4C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Va</w:t>
      </w:r>
      <w:r w:rsidR="00C02182">
        <w:rPr>
          <w:b w:val="0"/>
        </w:rPr>
        <w:t>.</w:t>
      </w:r>
      <w:r>
        <w:rPr>
          <w:b w:val="0"/>
        </w:rPr>
        <w:t>, Md</w:t>
      </w:r>
      <w:r w:rsidR="00C02182">
        <w:rPr>
          <w:b w:val="0"/>
        </w:rPr>
        <w:t>.</w:t>
      </w:r>
      <w:r>
        <w:rPr>
          <w:b w:val="0"/>
        </w:rPr>
        <w:t>, CBC,</w:t>
      </w:r>
      <w:r w:rsidR="0001338C">
        <w:rPr>
          <w:b w:val="0"/>
        </w:rPr>
        <w:t xml:space="preserve"> EPA</w:t>
      </w:r>
      <w:r>
        <w:rPr>
          <w:b w:val="0"/>
        </w:rPr>
        <w:t xml:space="preserve"> and advisory committees have all confirmed these dates</w:t>
      </w:r>
    </w:p>
    <w:p w:rsidR="00073C4C" w:rsidRDefault="00073C4C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N</w:t>
      </w:r>
      <w:r w:rsidR="00C02182">
        <w:rPr>
          <w:b w:val="0"/>
        </w:rPr>
        <w:t>.</w:t>
      </w:r>
      <w:r>
        <w:rPr>
          <w:b w:val="0"/>
        </w:rPr>
        <w:t>Y</w:t>
      </w:r>
      <w:r w:rsidR="00C02182">
        <w:rPr>
          <w:b w:val="0"/>
        </w:rPr>
        <w:t>.: Aug 7 works, not 14</w:t>
      </w:r>
      <w:r>
        <w:rPr>
          <w:b w:val="0"/>
        </w:rPr>
        <w:t xml:space="preserve"> (For Jim Tiern</w:t>
      </w:r>
      <w:r w:rsidR="00BC5804">
        <w:rPr>
          <w:b w:val="0"/>
        </w:rPr>
        <w:t>e</w:t>
      </w:r>
      <w:r>
        <w:rPr>
          <w:b w:val="0"/>
        </w:rPr>
        <w:t>y, still checking with Gov. Cuomo)</w:t>
      </w:r>
    </w:p>
    <w:p w:rsidR="008759F4" w:rsidRDefault="008759F4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DE: tentatively available, </w:t>
      </w:r>
      <w:r w:rsidR="006E4285">
        <w:rPr>
          <w:b w:val="0"/>
        </w:rPr>
        <w:t>both the governor and Sec. Garvin are planning to attend</w:t>
      </w:r>
      <w:r>
        <w:rPr>
          <w:b w:val="0"/>
        </w:rPr>
        <w:t xml:space="preserve"> </w:t>
      </w:r>
    </w:p>
    <w:p w:rsidR="006E4285" w:rsidRDefault="006E4285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DC: DOEE director is unavailable, still waiting to hear from the mayor</w:t>
      </w:r>
    </w:p>
    <w:p w:rsidR="00E10065" w:rsidRDefault="006E4285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Still waiting: </w:t>
      </w:r>
      <w:r w:rsidR="00073C4C">
        <w:rPr>
          <w:b w:val="0"/>
        </w:rPr>
        <w:t>W</w:t>
      </w:r>
      <w:r w:rsidR="00C02182">
        <w:rPr>
          <w:b w:val="0"/>
        </w:rPr>
        <w:t>.</w:t>
      </w:r>
      <w:r w:rsidR="00073C4C">
        <w:rPr>
          <w:b w:val="0"/>
        </w:rPr>
        <w:t>V</w:t>
      </w:r>
      <w:r w:rsidR="00C02182">
        <w:rPr>
          <w:b w:val="0"/>
        </w:rPr>
        <w:t>a.</w:t>
      </w:r>
      <w:r w:rsidR="00073C4C">
        <w:rPr>
          <w:b w:val="0"/>
        </w:rPr>
        <w:t xml:space="preserve">, </w:t>
      </w:r>
      <w:r w:rsidR="008759F4">
        <w:rPr>
          <w:b w:val="0"/>
        </w:rPr>
        <w:t>Pa.</w:t>
      </w:r>
    </w:p>
    <w:p w:rsidR="008759F4" w:rsidRDefault="00BC5804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Dave Goshorn will inform </w:t>
      </w:r>
      <w:r w:rsidR="008759F4">
        <w:rPr>
          <w:b w:val="0"/>
        </w:rPr>
        <w:t xml:space="preserve">planning committee </w:t>
      </w:r>
      <w:r>
        <w:rPr>
          <w:b w:val="0"/>
        </w:rPr>
        <w:t xml:space="preserve">when </w:t>
      </w:r>
      <w:r w:rsidR="008759F4">
        <w:rPr>
          <w:b w:val="0"/>
        </w:rPr>
        <w:t>the formal invitations are distributed</w:t>
      </w:r>
    </w:p>
    <w:p w:rsidR="008759F4" w:rsidRPr="00A26B32" w:rsidRDefault="008759F4" w:rsidP="00A26B32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Traditional</w:t>
      </w:r>
      <w:r w:rsidR="00A47C7A">
        <w:rPr>
          <w:b w:val="0"/>
        </w:rPr>
        <w:t>ly, the meeting has been from 11:30 a</w:t>
      </w:r>
      <w:r>
        <w:rPr>
          <w:b w:val="0"/>
        </w:rPr>
        <w:t xml:space="preserve">m – 2 pm </w:t>
      </w:r>
    </w:p>
    <w:p w:rsidR="00940637" w:rsidRPr="002F244A" w:rsidRDefault="00940637" w:rsidP="00940637">
      <w:pPr>
        <w:pStyle w:val="Heading1"/>
        <w:numPr>
          <w:ilvl w:val="0"/>
          <w:numId w:val="0"/>
        </w:numPr>
        <w:tabs>
          <w:tab w:val="left" w:pos="1800"/>
          <w:tab w:val="left" w:pos="1801"/>
        </w:tabs>
        <w:ind w:left="2520"/>
      </w:pPr>
    </w:p>
    <w:p w:rsidR="008759F4" w:rsidRDefault="00A47C7A" w:rsidP="00A26B32">
      <w:pPr>
        <w:pStyle w:val="Heading1"/>
        <w:numPr>
          <w:ilvl w:val="0"/>
          <w:numId w:val="1"/>
        </w:numPr>
        <w:spacing w:after="240"/>
      </w:pPr>
      <w:r>
        <w:t>Location</w:t>
      </w:r>
    </w:p>
    <w:p w:rsidR="00F604AE" w:rsidRDefault="00A47C7A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Two potential venues</w:t>
      </w:r>
    </w:p>
    <w:p w:rsidR="00A47C7A" w:rsidRDefault="00A47C7A" w:rsidP="008759F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Living Classrooms Douglass-Myers Maritime Museum and Park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lastRenderedPageBreak/>
        <w:t>Private lunch would be on the second floor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Public meeting would be on the third floor. Space fits 200 people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Plenty of outlets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We would need to provide A/V equipment and all tables/chairs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Easy access to parking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Cost: $920</w:t>
      </w:r>
    </w:p>
    <w:p w:rsidR="00A47C7A" w:rsidRDefault="00A47C7A" w:rsidP="00A47C7A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>Columbus Center/IMET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Private lunch would be in a small meeting room that can be closed off. 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Public meeting would be on the second floor in a large open area, could fit hundreds of people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Fewer outlets in public meeting space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Loud ambient noise in the public meeting space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We would need to provide A/V, they provide tables/chairs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Easy access to parking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Cost: $150 </w:t>
      </w:r>
    </w:p>
    <w:p w:rsidR="00A47C7A" w:rsidRDefault="00A47C7A" w:rsidP="00A47C7A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t xml:space="preserve">General impressions: 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 xml:space="preserve">Living Classrooms has much more character; great views of the harbor; smaller but should fit everyone for the public meeting. </w:t>
      </w:r>
    </w:p>
    <w:p w:rsidR="00A47C7A" w:rsidRDefault="00A47C7A" w:rsidP="00A47C7A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</w:pPr>
      <w:r>
        <w:t>Columbus Center is more worn; more spacious; would be better for EC members - more separated private lunch area, separate entrance to the building and public meeting space, better drop off space.</w:t>
      </w:r>
    </w:p>
    <w:p w:rsidR="00A47C7A" w:rsidRPr="00BC5804" w:rsidRDefault="00A47C7A" w:rsidP="00A47C7A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>
        <w:lastRenderedPageBreak/>
        <w:t>ACTION: Rachel will check to see if the grant would allow choosing the more</w:t>
      </w:r>
      <w:r w:rsidR="00F54BE2">
        <w:t xml:space="preserve"> expensive Living Classrooms space. If yes, Lee and Dave will check with the governor.</w:t>
      </w:r>
    </w:p>
    <w:p w:rsidR="00A26B32" w:rsidRDefault="00F54BE2" w:rsidP="00A26B32">
      <w:pPr>
        <w:pStyle w:val="Heading1"/>
        <w:numPr>
          <w:ilvl w:val="0"/>
          <w:numId w:val="1"/>
        </w:numPr>
        <w:spacing w:after="240"/>
      </w:pPr>
      <w:r>
        <w:t xml:space="preserve">Finalize </w:t>
      </w:r>
      <w:r w:rsidR="00A26B32">
        <w:t>Themes</w:t>
      </w:r>
    </w:p>
    <w:p w:rsidR="00A26B32" w:rsidRPr="00E83AC1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>Celebrate successes, acknowledge challenges and move forward – finish the job</w:t>
      </w:r>
    </w:p>
    <w:p w:rsidR="00876407" w:rsidRPr="00F54BE2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>Successes: bay is responding, record underwater grasses, reduction on wastewate</w:t>
      </w:r>
      <w:r w:rsidR="00F54BE2">
        <w:rPr>
          <w:b w:val="0"/>
        </w:rPr>
        <w:t>r, reduction on air deposition</w:t>
      </w:r>
      <w:r>
        <w:rPr>
          <w:b w:val="0"/>
        </w:rPr>
        <w:t xml:space="preserve">, accountability for Conowingo reservoir, oyster restoration. Others? 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Better understanding of the impact of climate change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Achievements in agricultural reductions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Smaller dead zone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 xml:space="preserve">Partnership </w:t>
      </w:r>
      <w:r w:rsidR="00C53B15">
        <w:rPr>
          <w:b w:val="0"/>
        </w:rPr>
        <w:t>is a convener - engaging local implementers and multiple different source sectors that have led</w:t>
      </w:r>
      <w:r>
        <w:rPr>
          <w:b w:val="0"/>
        </w:rPr>
        <w:t xml:space="preserve"> to pollution reductions</w:t>
      </w:r>
    </w:p>
    <w:p w:rsidR="00F54BE2" w:rsidRPr="00C53B15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Funding for the Bay Program – funding that has already been appropriated could be included in any part. Push for continued future funding could be a part of some of the member’s remarks (not EPA)</w:t>
      </w:r>
    </w:p>
    <w:p w:rsidR="00C53B15" w:rsidRPr="00E17984" w:rsidRDefault="00C53B15" w:rsidP="00C53B15">
      <w:pPr>
        <w:pStyle w:val="Heading1"/>
        <w:numPr>
          <w:ilvl w:val="3"/>
          <w:numId w:val="1"/>
        </w:numPr>
      </w:pPr>
      <w:r>
        <w:rPr>
          <w:b w:val="0"/>
        </w:rPr>
        <w:t>EPA can discuss FY18 funding only.</w:t>
      </w:r>
      <w:bookmarkStart w:id="0" w:name="_GoBack"/>
      <w:bookmarkEnd w:id="0"/>
    </w:p>
    <w:p w:rsidR="0001338C" w:rsidRPr="00F54BE2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Challenges: fully engage partners in 2025 goals; more emphasis on progress from runoff than any past plan and need to provide technical assistance; adapting to new science, factoring in new growth, new model. </w:t>
      </w:r>
      <w:r w:rsidR="00F54BE2">
        <w:rPr>
          <w:b w:val="0"/>
        </w:rPr>
        <w:t>Others?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Change wording from “farms and cities” to “farms and developed land”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 xml:space="preserve">Simplify the first bullet to partners needing to remain fully engaged to meet </w:t>
      </w:r>
      <w:r>
        <w:rPr>
          <w:b w:val="0"/>
        </w:rPr>
        <w:lastRenderedPageBreak/>
        <w:t>2025 goal, add accountability and oversight by EPA. Remove parts about partners not meeting goals or moving 2025 date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Pull language from draft EPA expectations document, which covered this topic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Add in accelerating implementation. Helps make the distinction that the ag community has already done a lot but we need to do more, faster going forward.</w:t>
      </w:r>
    </w:p>
    <w:p w:rsidR="00F54BE2" w:rsidRPr="0001338C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Funding</w:t>
      </w:r>
    </w:p>
    <w:p w:rsidR="00A26B32" w:rsidRPr="00F54BE2" w:rsidRDefault="00A26B32" w:rsidP="00A26B32">
      <w:pPr>
        <w:pStyle w:val="Heading1"/>
        <w:numPr>
          <w:ilvl w:val="1"/>
          <w:numId w:val="1"/>
        </w:numPr>
      </w:pPr>
      <w:r>
        <w:rPr>
          <w:b w:val="0"/>
        </w:rPr>
        <w:t xml:space="preserve">Moving forward to finish the job: </w:t>
      </w:r>
      <w:r w:rsidR="00F54BE2">
        <w:rPr>
          <w:b w:val="0"/>
        </w:rPr>
        <w:t>directives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Environmental literacy directive is off the table – at least three states would not sign. MB will bring this up at next meeting.</w:t>
      </w:r>
    </w:p>
    <w:p w:rsidR="00F54BE2" w:rsidRPr="00F54BE2" w:rsidRDefault="00F54BE2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To shift from resolutions to directives: charge PSC with making sure these things happen</w:t>
      </w:r>
    </w:p>
    <w:p w:rsidR="00F54BE2" w:rsidRPr="00534631" w:rsidRDefault="00534631" w:rsidP="00F54BE2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 xml:space="preserve">Directives are currently with the WQGIT and LGAC, will go to MB next week. </w:t>
      </w:r>
    </w:p>
    <w:p w:rsidR="00534631" w:rsidRDefault="00534631" w:rsidP="00534631">
      <w:pPr>
        <w:pStyle w:val="Heading1"/>
        <w:numPr>
          <w:ilvl w:val="3"/>
          <w:numId w:val="1"/>
        </w:numPr>
        <w:ind w:left="3240"/>
      </w:pPr>
      <w:r>
        <w:rPr>
          <w:b w:val="0"/>
        </w:rPr>
        <w:t>WQGIT’s comments will go through Ag and Stormwater workgroups</w:t>
      </w:r>
    </w:p>
    <w:p w:rsidR="00534631" w:rsidRPr="00534631" w:rsidRDefault="00534631" w:rsidP="00534631">
      <w:pPr>
        <w:pStyle w:val="Heading1"/>
        <w:numPr>
          <w:ilvl w:val="2"/>
          <w:numId w:val="1"/>
        </w:numPr>
        <w:ind w:left="2520"/>
      </w:pPr>
      <w:r w:rsidRPr="00047ACC">
        <w:rPr>
          <w:b w:val="0"/>
        </w:rPr>
        <w:t>ACTION</w:t>
      </w:r>
      <w:r>
        <w:t xml:space="preserve">: </w:t>
      </w:r>
      <w:r>
        <w:rPr>
          <w:b w:val="0"/>
        </w:rPr>
        <w:t>Laurel will send the current versions to MB so they can look at them beforehand</w:t>
      </w:r>
    </w:p>
    <w:p w:rsidR="00534631" w:rsidRPr="00534631" w:rsidRDefault="00534631" w:rsidP="00534631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Subcommittees of CAC will be looking at directives, will try to provide comments before MB meeting</w:t>
      </w:r>
    </w:p>
    <w:p w:rsidR="00534631" w:rsidRPr="00534631" w:rsidRDefault="00534631" w:rsidP="00534631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Stormwater: change to mention SRS but not construction grants</w:t>
      </w:r>
    </w:p>
    <w:p w:rsidR="00534631" w:rsidRPr="00047ACC" w:rsidRDefault="00534631" w:rsidP="00534631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 xml:space="preserve">Currently mentions </w:t>
      </w:r>
      <w:r w:rsidR="00ED2566">
        <w:rPr>
          <w:b w:val="0"/>
        </w:rPr>
        <w:t xml:space="preserve">projected costs from Md.’s WIP: expand and broaden to say that based on jurisdiction’s work to date, </w:t>
      </w:r>
      <w:r w:rsidR="00ED2566">
        <w:rPr>
          <w:b w:val="0"/>
        </w:rPr>
        <w:lastRenderedPageBreak/>
        <w:t>we estimate the cost could be in the billions</w:t>
      </w:r>
    </w:p>
    <w:p w:rsidR="00047ACC" w:rsidRPr="006D1881" w:rsidRDefault="00047ACC" w:rsidP="00534631">
      <w:pPr>
        <w:pStyle w:val="Heading1"/>
        <w:numPr>
          <w:ilvl w:val="2"/>
          <w:numId w:val="1"/>
        </w:numPr>
        <w:ind w:left="2520"/>
      </w:pPr>
      <w:r>
        <w:rPr>
          <w:b w:val="0"/>
        </w:rPr>
        <w:t>Directives are generally issued to the PSC and it’s up to them to determine how it gets done, rather than issuing a directive to CBPO.</w:t>
      </w:r>
    </w:p>
    <w:p w:rsidR="00BC5804" w:rsidRPr="00A92333" w:rsidRDefault="00BC5804" w:rsidP="00BC5804">
      <w:pPr>
        <w:pStyle w:val="Heading1"/>
        <w:numPr>
          <w:ilvl w:val="0"/>
          <w:numId w:val="0"/>
        </w:numPr>
        <w:ind w:left="1800"/>
      </w:pPr>
    </w:p>
    <w:p w:rsidR="00540303" w:rsidRDefault="00F54BE2" w:rsidP="00540303">
      <w:pPr>
        <w:pStyle w:val="Heading1"/>
        <w:numPr>
          <w:ilvl w:val="0"/>
          <w:numId w:val="1"/>
        </w:numPr>
        <w:spacing w:after="240"/>
      </w:pPr>
      <w:r>
        <w:t>Draft Agenda</w:t>
      </w:r>
    </w:p>
    <w:p w:rsidR="00E83AC1" w:rsidRDefault="00047ACC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Broaden private lunch topic from technical assistance discussion to the broader picture. Members will likely want to discuss Phase III WIPs, Mid-Point Assessment</w:t>
      </w:r>
    </w:p>
    <w:p w:rsidR="00047ACC" w:rsidRDefault="00047ACC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Is there a place within the agenda to emphasize cross-sector collaboration? We could show how local governments/nonprofits have taken those on</w:t>
      </w:r>
    </w:p>
    <w:p w:rsidR="00047ACC" w:rsidRDefault="00047ACC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Rachel will expand the time to five minutes for each advisory committee</w:t>
      </w:r>
    </w:p>
    <w:p w:rsidR="00047ACC" w:rsidRDefault="00047ACC" w:rsidP="00073C4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Everyone think of potential Stormwater/Agriculture groups that have benefited from technical assistance that we could invite to participate</w:t>
      </w:r>
    </w:p>
    <w:p w:rsidR="003C0566" w:rsidRPr="00851475" w:rsidRDefault="003C0566" w:rsidP="003C0566">
      <w:pPr>
        <w:pStyle w:val="Heading1"/>
        <w:numPr>
          <w:ilvl w:val="0"/>
          <w:numId w:val="0"/>
        </w:numPr>
        <w:ind w:left="2520"/>
        <w:rPr>
          <w:b w:val="0"/>
        </w:rPr>
      </w:pPr>
    </w:p>
    <w:p w:rsidR="00A106DB" w:rsidRPr="00017992" w:rsidRDefault="00017992" w:rsidP="00017992">
      <w:pPr>
        <w:pStyle w:val="Heading1"/>
        <w:numPr>
          <w:ilvl w:val="0"/>
          <w:numId w:val="1"/>
        </w:numPr>
        <w:spacing w:after="240"/>
      </w:pPr>
      <w:r>
        <w:t>Wrap</w:t>
      </w:r>
      <w:r>
        <w:rPr>
          <w:spacing w:val="-1"/>
        </w:rPr>
        <w:t xml:space="preserve"> </w:t>
      </w:r>
      <w:r>
        <w:t>Up</w:t>
      </w:r>
    </w:p>
    <w:p w:rsidR="006D1881" w:rsidRPr="006D1881" w:rsidRDefault="00047ACC" w:rsidP="006D1881">
      <w:pPr>
        <w:pStyle w:val="ListParagraph"/>
        <w:numPr>
          <w:ilvl w:val="0"/>
          <w:numId w:val="17"/>
        </w:numPr>
        <w:rPr>
          <w:b/>
        </w:rPr>
      </w:pPr>
      <w:r>
        <w:t>Weekly meetings will begin in July. First will need to be rescheduled (July 4</w:t>
      </w:r>
      <w:r w:rsidRPr="00047ACC">
        <w:rPr>
          <w:vertAlign w:val="superscript"/>
        </w:rPr>
        <w:t>th</w:t>
      </w:r>
      <w:r>
        <w:t>).</w:t>
      </w:r>
    </w:p>
    <w:p w:rsidR="00A106DB" w:rsidRDefault="00017992" w:rsidP="00BC5804">
      <w:pPr>
        <w:ind w:left="1800"/>
      </w:pPr>
      <w:r>
        <w:rPr>
          <w:b/>
        </w:rPr>
        <w:t xml:space="preserve">Next meeting: </w:t>
      </w:r>
      <w:r w:rsidR="00047ACC">
        <w:t>June 20</w:t>
      </w:r>
      <w:r w:rsidR="00BF2CD3">
        <w:t xml:space="preserve"> Call, 3:00-4:00 pm</w:t>
      </w:r>
      <w:r w:rsidR="00535E05">
        <w:t xml:space="preserve">. </w:t>
      </w:r>
    </w:p>
    <w:p w:rsidR="00BC5804" w:rsidRPr="00BC5804" w:rsidRDefault="00BC5804" w:rsidP="00BC5804">
      <w:pPr>
        <w:ind w:left="1800"/>
      </w:pPr>
    </w:p>
    <w:p w:rsidR="00E17984" w:rsidRDefault="00E17984" w:rsidP="00BC5804">
      <w:pPr>
        <w:pStyle w:val="BodyText"/>
        <w:ind w:left="720"/>
        <w:rPr>
          <w:sz w:val="20"/>
        </w:rPr>
      </w:pPr>
    </w:p>
    <w:p w:rsidR="00E17984" w:rsidRDefault="00E17984" w:rsidP="00BC5804">
      <w:pPr>
        <w:pStyle w:val="BodyText"/>
        <w:ind w:left="720"/>
        <w:rPr>
          <w:sz w:val="20"/>
        </w:rPr>
      </w:pPr>
    </w:p>
    <w:sectPr w:rsidR="00E17984" w:rsidSect="005A79C0">
      <w:type w:val="continuous"/>
      <w:pgSz w:w="12240" w:h="15840"/>
      <w:pgMar w:top="1008" w:right="1325" w:bottom="100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2E0A"/>
    <w:multiLevelType w:val="hybridMultilevel"/>
    <w:tmpl w:val="E5FC7B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A31925"/>
    <w:multiLevelType w:val="multilevel"/>
    <w:tmpl w:val="D02E08DA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24E10A2"/>
    <w:multiLevelType w:val="hybridMultilevel"/>
    <w:tmpl w:val="92F096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94412C5"/>
    <w:multiLevelType w:val="hybridMultilevel"/>
    <w:tmpl w:val="AB5EC2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B0C6E50"/>
    <w:multiLevelType w:val="hybridMultilevel"/>
    <w:tmpl w:val="C4EC2312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220182E"/>
    <w:multiLevelType w:val="hybridMultilevel"/>
    <w:tmpl w:val="03CE4B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F6C25AB"/>
    <w:multiLevelType w:val="hybridMultilevel"/>
    <w:tmpl w:val="B3066EB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07A2E89"/>
    <w:multiLevelType w:val="hybridMultilevel"/>
    <w:tmpl w:val="E62CE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EA47AA"/>
    <w:multiLevelType w:val="hybridMultilevel"/>
    <w:tmpl w:val="1388B8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60B2CBF"/>
    <w:multiLevelType w:val="hybridMultilevel"/>
    <w:tmpl w:val="8BA47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0199A"/>
    <w:multiLevelType w:val="hybridMultilevel"/>
    <w:tmpl w:val="D6CAC4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969B8"/>
    <w:multiLevelType w:val="hybridMultilevel"/>
    <w:tmpl w:val="F9C815D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F">
      <w:start w:val="1"/>
      <w:numFmt w:val="decimal"/>
      <w:lvlText w:val="%3.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04090017">
      <w:start w:val="1"/>
      <w:numFmt w:val="lowerLetter"/>
      <w:lvlText w:val="%4)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2F92B30"/>
    <w:multiLevelType w:val="hybridMultilevel"/>
    <w:tmpl w:val="3BEE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799C"/>
    <w:multiLevelType w:val="hybridMultilevel"/>
    <w:tmpl w:val="6D689FAE"/>
    <w:lvl w:ilvl="0" w:tplc="42C0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0D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0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A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3B0194"/>
    <w:multiLevelType w:val="hybridMultilevel"/>
    <w:tmpl w:val="96E4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B"/>
    <w:rsid w:val="0001338C"/>
    <w:rsid w:val="00017992"/>
    <w:rsid w:val="00027E21"/>
    <w:rsid w:val="00047ACC"/>
    <w:rsid w:val="00057F55"/>
    <w:rsid w:val="00062D77"/>
    <w:rsid w:val="00073C4C"/>
    <w:rsid w:val="000F1A34"/>
    <w:rsid w:val="001249EC"/>
    <w:rsid w:val="00173F62"/>
    <w:rsid w:val="00197976"/>
    <w:rsid w:val="001B354B"/>
    <w:rsid w:val="00263CCB"/>
    <w:rsid w:val="002753EF"/>
    <w:rsid w:val="002813A2"/>
    <w:rsid w:val="002F244A"/>
    <w:rsid w:val="003C0566"/>
    <w:rsid w:val="004709E5"/>
    <w:rsid w:val="00522B1A"/>
    <w:rsid w:val="00534631"/>
    <w:rsid w:val="00535E05"/>
    <w:rsid w:val="00540303"/>
    <w:rsid w:val="005A79C0"/>
    <w:rsid w:val="00630C03"/>
    <w:rsid w:val="00680D91"/>
    <w:rsid w:val="00684FBD"/>
    <w:rsid w:val="00696CD7"/>
    <w:rsid w:val="006D1881"/>
    <w:rsid w:val="006E4285"/>
    <w:rsid w:val="00702700"/>
    <w:rsid w:val="00851475"/>
    <w:rsid w:val="008759F4"/>
    <w:rsid w:val="00876407"/>
    <w:rsid w:val="008E5B87"/>
    <w:rsid w:val="00917904"/>
    <w:rsid w:val="00940637"/>
    <w:rsid w:val="00953553"/>
    <w:rsid w:val="00A106DB"/>
    <w:rsid w:val="00A26B32"/>
    <w:rsid w:val="00A47C7A"/>
    <w:rsid w:val="00A92333"/>
    <w:rsid w:val="00AC41A5"/>
    <w:rsid w:val="00AD73C1"/>
    <w:rsid w:val="00B0725A"/>
    <w:rsid w:val="00BC5804"/>
    <w:rsid w:val="00BF2CD3"/>
    <w:rsid w:val="00C02182"/>
    <w:rsid w:val="00C41420"/>
    <w:rsid w:val="00C53B15"/>
    <w:rsid w:val="00CB5D9E"/>
    <w:rsid w:val="00D41A23"/>
    <w:rsid w:val="00D41E8F"/>
    <w:rsid w:val="00DC23B5"/>
    <w:rsid w:val="00DF118B"/>
    <w:rsid w:val="00E10065"/>
    <w:rsid w:val="00E17984"/>
    <w:rsid w:val="00E725BB"/>
    <w:rsid w:val="00E83AC1"/>
    <w:rsid w:val="00ED2566"/>
    <w:rsid w:val="00ED5C11"/>
    <w:rsid w:val="00EF4E84"/>
    <w:rsid w:val="00F0485A"/>
    <w:rsid w:val="00F54BE2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CEEB2-28D1-4180-9060-BACAA1B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3"/>
      </w:numPr>
      <w:ind w:left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4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4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4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4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4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4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4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4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4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4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406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63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5A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540303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8759F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9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CBPStaff</dc:creator>
  <cp:lastModifiedBy>Rachel Felver</cp:lastModifiedBy>
  <cp:revision>2</cp:revision>
  <dcterms:created xsi:type="dcterms:W3CDTF">2018-06-11T20:32:00Z</dcterms:created>
  <dcterms:modified xsi:type="dcterms:W3CDTF">2018-06-11T20:32:00Z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