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82313" w14:textId="75E89923" w:rsidR="00813A6F" w:rsidRDefault="00813A6F" w:rsidP="00813A6F">
      <w:pPr>
        <w:rPr>
          <w:b/>
          <w:bCs/>
          <w:sz w:val="28"/>
          <w:szCs w:val="28"/>
        </w:rPr>
      </w:pPr>
      <w:r>
        <w:rPr>
          <w:b/>
          <w:bCs/>
          <w:sz w:val="28"/>
          <w:szCs w:val="28"/>
        </w:rPr>
        <w:t xml:space="preserve">Milestone Document Instructions: </w:t>
      </w:r>
    </w:p>
    <w:p w14:paraId="55AA4EE9" w14:textId="77777777" w:rsidR="00813A6F" w:rsidRDefault="00813A6F" w:rsidP="00813A6F">
      <w:pPr>
        <w:rPr>
          <w:b/>
          <w:bCs/>
          <w:sz w:val="28"/>
          <w:szCs w:val="28"/>
        </w:rPr>
      </w:pPr>
    </w:p>
    <w:tbl>
      <w:tblPr>
        <w:tblW w:w="13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238"/>
        <w:gridCol w:w="4697"/>
        <w:gridCol w:w="2610"/>
        <w:gridCol w:w="3510"/>
        <w:gridCol w:w="1890"/>
      </w:tblGrid>
      <w:tr w:rsidR="00813A6F" w14:paraId="4797959B" w14:textId="77777777" w:rsidTr="004F16BE">
        <w:trPr>
          <w:trHeight w:val="415"/>
        </w:trPr>
        <w:tc>
          <w:tcPr>
            <w:tcW w:w="13945" w:type="dxa"/>
            <w:gridSpan w:val="5"/>
            <w:shd w:val="clear" w:color="auto" w:fill="auto"/>
            <w:vAlign w:val="center"/>
          </w:tcPr>
          <w:p w14:paraId="7C32E567" w14:textId="77777777" w:rsidR="00813A6F" w:rsidRDefault="00813A6F" w:rsidP="004F16BE">
            <w:pPr>
              <w:widowControl/>
              <w:rPr>
                <w:b/>
                <w:color w:val="000000"/>
              </w:rPr>
            </w:pPr>
            <w:r>
              <w:rPr>
                <w:b/>
                <w:color w:val="000000"/>
              </w:rPr>
              <w:t>RESTORE CLEAN WATER</w:t>
            </w:r>
          </w:p>
        </w:tc>
      </w:tr>
      <w:tr w:rsidR="00813A6F" w14:paraId="7EE1BBE1" w14:textId="77777777" w:rsidTr="004F16BE">
        <w:trPr>
          <w:trHeight w:val="570"/>
        </w:trPr>
        <w:tc>
          <w:tcPr>
            <w:tcW w:w="1238" w:type="dxa"/>
            <w:shd w:val="clear" w:color="auto" w:fill="auto"/>
            <w:vAlign w:val="center"/>
          </w:tcPr>
          <w:p w14:paraId="1D533872" w14:textId="77777777" w:rsidR="00813A6F" w:rsidRDefault="00813A6F" w:rsidP="004F16BE">
            <w:pPr>
              <w:widowControl/>
              <w:jc w:val="center"/>
              <w:rPr>
                <w:b/>
                <w:color w:val="000000"/>
              </w:rPr>
            </w:pPr>
            <w:r>
              <w:rPr>
                <w:b/>
                <w:color w:val="000000"/>
              </w:rPr>
              <w:t>Target Date</w:t>
            </w:r>
          </w:p>
        </w:tc>
        <w:tc>
          <w:tcPr>
            <w:tcW w:w="4697" w:type="dxa"/>
            <w:shd w:val="clear" w:color="auto" w:fill="auto"/>
            <w:vAlign w:val="center"/>
          </w:tcPr>
          <w:p w14:paraId="1CA93ECA" w14:textId="77777777" w:rsidR="00813A6F" w:rsidRDefault="00813A6F" w:rsidP="004F16BE">
            <w:pPr>
              <w:widowControl/>
              <w:tabs>
                <w:tab w:val="left" w:pos="5480"/>
              </w:tabs>
              <w:jc w:val="center"/>
              <w:rPr>
                <w:b/>
                <w:color w:val="000000"/>
              </w:rPr>
            </w:pPr>
            <w:r>
              <w:rPr>
                <w:b/>
                <w:color w:val="000000"/>
              </w:rPr>
              <w:t>Programmatic Milestone</w:t>
            </w:r>
          </w:p>
        </w:tc>
        <w:tc>
          <w:tcPr>
            <w:tcW w:w="2610" w:type="dxa"/>
            <w:vAlign w:val="center"/>
          </w:tcPr>
          <w:p w14:paraId="23DA88E7" w14:textId="77777777" w:rsidR="00813A6F" w:rsidRDefault="00813A6F" w:rsidP="004F16BE">
            <w:pPr>
              <w:widowControl/>
              <w:jc w:val="center"/>
              <w:rPr>
                <w:b/>
                <w:color w:val="000000"/>
              </w:rPr>
            </w:pPr>
            <w:r>
              <w:rPr>
                <w:b/>
                <w:color w:val="000000"/>
              </w:rPr>
              <w:t>2021 Milestone Progress</w:t>
            </w:r>
          </w:p>
        </w:tc>
        <w:tc>
          <w:tcPr>
            <w:tcW w:w="3510" w:type="dxa"/>
          </w:tcPr>
          <w:p w14:paraId="11C2BE44" w14:textId="77777777" w:rsidR="00813A6F" w:rsidRDefault="00813A6F" w:rsidP="004F16BE">
            <w:pPr>
              <w:widowControl/>
              <w:jc w:val="center"/>
              <w:rPr>
                <w:b/>
                <w:color w:val="000000"/>
              </w:rPr>
            </w:pPr>
            <w:r>
              <w:rPr>
                <w:b/>
                <w:color w:val="000000"/>
              </w:rPr>
              <w:t xml:space="preserve">2022-2023 </w:t>
            </w:r>
          </w:p>
          <w:p w14:paraId="770A00F4" w14:textId="77777777" w:rsidR="00813A6F" w:rsidRDefault="00813A6F" w:rsidP="004F16BE">
            <w:pPr>
              <w:widowControl/>
              <w:jc w:val="center"/>
              <w:rPr>
                <w:b/>
                <w:color w:val="000000"/>
              </w:rPr>
            </w:pPr>
            <w:r>
              <w:rPr>
                <w:b/>
                <w:color w:val="000000"/>
              </w:rPr>
              <w:t>Milestone</w:t>
            </w:r>
          </w:p>
        </w:tc>
        <w:tc>
          <w:tcPr>
            <w:tcW w:w="1890" w:type="dxa"/>
          </w:tcPr>
          <w:p w14:paraId="55D39111" w14:textId="77777777" w:rsidR="00813A6F" w:rsidRDefault="00813A6F" w:rsidP="004F16BE">
            <w:pPr>
              <w:widowControl/>
              <w:jc w:val="center"/>
              <w:rPr>
                <w:b/>
                <w:color w:val="000000"/>
              </w:rPr>
            </w:pPr>
            <w:r>
              <w:rPr>
                <w:b/>
                <w:color w:val="000000"/>
              </w:rPr>
              <w:t>2022-2023</w:t>
            </w:r>
          </w:p>
          <w:p w14:paraId="30711FE7" w14:textId="77777777" w:rsidR="00813A6F" w:rsidRDefault="00813A6F" w:rsidP="004F16BE">
            <w:pPr>
              <w:widowControl/>
              <w:jc w:val="center"/>
              <w:rPr>
                <w:b/>
                <w:color w:val="000000"/>
              </w:rPr>
            </w:pPr>
            <w:r>
              <w:rPr>
                <w:b/>
                <w:color w:val="000000"/>
              </w:rPr>
              <w:t>Target Date</w:t>
            </w:r>
          </w:p>
        </w:tc>
      </w:tr>
      <w:tr w:rsidR="00813A6F" w14:paraId="43B4DD82" w14:textId="77777777" w:rsidTr="004F16BE">
        <w:trPr>
          <w:trHeight w:val="550"/>
        </w:trPr>
        <w:tc>
          <w:tcPr>
            <w:tcW w:w="8545" w:type="dxa"/>
            <w:gridSpan w:val="3"/>
            <w:shd w:val="clear" w:color="auto" w:fill="C5D9F0"/>
            <w:vAlign w:val="center"/>
          </w:tcPr>
          <w:p w14:paraId="34F19436" w14:textId="77777777" w:rsidR="00813A6F" w:rsidRDefault="00813A6F" w:rsidP="004F16BE">
            <w:pPr>
              <w:widowControl/>
              <w:jc w:val="center"/>
              <w:rPr>
                <w:b/>
                <w:color w:val="000000"/>
              </w:rPr>
            </w:pPr>
            <w:r>
              <w:rPr>
                <w:b/>
                <w:color w:val="000000"/>
              </w:rPr>
              <w:t>TMDL/WIPs/Water Quality Standards</w:t>
            </w:r>
          </w:p>
        </w:tc>
        <w:tc>
          <w:tcPr>
            <w:tcW w:w="3510" w:type="dxa"/>
            <w:shd w:val="clear" w:color="auto" w:fill="C5D9F0"/>
          </w:tcPr>
          <w:p w14:paraId="32CF9DA1" w14:textId="77777777" w:rsidR="00813A6F" w:rsidRDefault="00813A6F" w:rsidP="004F16BE">
            <w:pPr>
              <w:widowControl/>
              <w:jc w:val="center"/>
              <w:rPr>
                <w:b/>
                <w:color w:val="000000"/>
              </w:rPr>
            </w:pPr>
          </w:p>
        </w:tc>
        <w:tc>
          <w:tcPr>
            <w:tcW w:w="1890" w:type="dxa"/>
            <w:shd w:val="clear" w:color="auto" w:fill="C5D9F0"/>
          </w:tcPr>
          <w:p w14:paraId="61DF044D" w14:textId="77777777" w:rsidR="00813A6F" w:rsidRDefault="00813A6F" w:rsidP="004F16BE">
            <w:pPr>
              <w:widowControl/>
              <w:jc w:val="center"/>
              <w:rPr>
                <w:b/>
                <w:color w:val="000000"/>
              </w:rPr>
            </w:pPr>
          </w:p>
        </w:tc>
      </w:tr>
      <w:tr w:rsidR="00813A6F" w14:paraId="370667A0" w14:textId="77777777" w:rsidTr="001D6B2C">
        <w:trPr>
          <w:trHeight w:val="820"/>
        </w:trPr>
        <w:tc>
          <w:tcPr>
            <w:tcW w:w="1238" w:type="dxa"/>
            <w:shd w:val="clear" w:color="auto" w:fill="auto"/>
            <w:vAlign w:val="center"/>
          </w:tcPr>
          <w:p w14:paraId="0CA28E69" w14:textId="77777777" w:rsidR="00813A6F" w:rsidRDefault="00813A6F" w:rsidP="00813A6F">
            <w:pPr>
              <w:widowControl/>
              <w:rPr>
                <w:color w:val="000000"/>
              </w:rPr>
            </w:pPr>
            <w:r>
              <w:rPr>
                <w:color w:val="000000"/>
              </w:rPr>
              <w:t>Winter 2020</w:t>
            </w:r>
          </w:p>
        </w:tc>
        <w:tc>
          <w:tcPr>
            <w:tcW w:w="4697" w:type="dxa"/>
            <w:shd w:val="clear" w:color="auto" w:fill="auto"/>
            <w:vAlign w:val="center"/>
          </w:tcPr>
          <w:p w14:paraId="533DFEE0" w14:textId="77777777" w:rsidR="00813A6F" w:rsidRDefault="00813A6F" w:rsidP="00813A6F">
            <w:pPr>
              <w:widowControl/>
              <w:rPr>
                <w:color w:val="000000"/>
              </w:rPr>
            </w:pPr>
            <w:r>
              <w:rPr>
                <w:color w:val="000000"/>
              </w:rPr>
              <w:t>Announce federal 2020-2021 water quality two-year milestones. (EPA, USDA, DoD, USACE, DOT, USGS, FWS, NPS</w:t>
            </w:r>
            <w:sdt>
              <w:sdtPr>
                <w:tag w:val="goog_rdk_0"/>
                <w:id w:val="54822166"/>
              </w:sdtPr>
              <w:sdtEndPr/>
              <w:sdtContent>
                <w:r>
                  <w:rPr>
                    <w:color w:val="000000"/>
                  </w:rPr>
                  <w:t>,</w:t>
                </w:r>
              </w:sdtContent>
            </w:sdt>
            <w:r>
              <w:rPr>
                <w:color w:val="000000"/>
              </w:rPr>
              <w:t xml:space="preserve"> NOAA, GSA)</w:t>
            </w:r>
          </w:p>
        </w:tc>
        <w:tc>
          <w:tcPr>
            <w:tcW w:w="2610" w:type="dxa"/>
            <w:vAlign w:val="center"/>
          </w:tcPr>
          <w:p w14:paraId="4C25EE58" w14:textId="77777777" w:rsidR="00813A6F" w:rsidRDefault="00813A6F" w:rsidP="00813A6F">
            <w:pPr>
              <w:jc w:val="center"/>
              <w:textAlignment w:val="baseline"/>
              <w:rPr>
                <w:color w:val="000000"/>
                <w:highlight w:val="yellow"/>
              </w:rPr>
            </w:pPr>
            <w:r>
              <w:rPr>
                <w:color w:val="000000"/>
                <w:highlight w:val="yellow"/>
              </w:rPr>
              <w:t>Provide your 2021 agency update for this milestone.</w:t>
            </w:r>
          </w:p>
          <w:p w14:paraId="66357983" w14:textId="77777777" w:rsidR="00813A6F" w:rsidRDefault="00813A6F" w:rsidP="00813A6F">
            <w:pPr>
              <w:jc w:val="center"/>
              <w:textAlignment w:val="baseline"/>
              <w:rPr>
                <w:color w:val="000000"/>
                <w:highlight w:val="yellow"/>
              </w:rPr>
            </w:pPr>
          </w:p>
          <w:p w14:paraId="2C8384BC" w14:textId="7ECAAACA" w:rsidR="00813A6F" w:rsidRDefault="00813A6F" w:rsidP="00813A6F">
            <w:pPr>
              <w:jc w:val="center"/>
              <w:textAlignment w:val="baseline"/>
              <w:rPr>
                <w:color w:val="000000"/>
                <w:highlight w:val="yellow"/>
              </w:rPr>
            </w:pPr>
            <w:r>
              <w:rPr>
                <w:color w:val="000000"/>
                <w:highlight w:val="yellow"/>
              </w:rPr>
              <w:t>Your update can be “complete” “ongoing” “delayed”</w:t>
            </w:r>
          </w:p>
          <w:p w14:paraId="4C87FA96" w14:textId="77777777" w:rsidR="00813A6F" w:rsidRDefault="00813A6F" w:rsidP="00813A6F">
            <w:pPr>
              <w:jc w:val="center"/>
              <w:textAlignment w:val="baseline"/>
              <w:rPr>
                <w:color w:val="000000"/>
                <w:highlight w:val="yellow"/>
              </w:rPr>
            </w:pPr>
          </w:p>
          <w:p w14:paraId="038D1F8F" w14:textId="4006F36E" w:rsidR="00813A6F" w:rsidRDefault="00813A6F" w:rsidP="00813A6F">
            <w:pPr>
              <w:widowControl/>
              <w:jc w:val="center"/>
              <w:rPr>
                <w:color w:val="000000"/>
              </w:rPr>
            </w:pPr>
            <w:r>
              <w:rPr>
                <w:color w:val="000000"/>
                <w:highlight w:val="yellow"/>
              </w:rPr>
              <w:t xml:space="preserve">Provide a very brief narrative explanation. If a document or other output was finalized, provide </w:t>
            </w:r>
            <w:proofErr w:type="spellStart"/>
            <w:r>
              <w:rPr>
                <w:color w:val="000000"/>
                <w:highlight w:val="yellow"/>
              </w:rPr>
              <w:t>url</w:t>
            </w:r>
            <w:proofErr w:type="spellEnd"/>
            <w:r>
              <w:rPr>
                <w:color w:val="000000"/>
                <w:highlight w:val="yellow"/>
              </w:rPr>
              <w:t xml:space="preserve"> link.</w:t>
            </w:r>
          </w:p>
        </w:tc>
        <w:tc>
          <w:tcPr>
            <w:tcW w:w="3510" w:type="dxa"/>
          </w:tcPr>
          <w:p w14:paraId="350744B3" w14:textId="77777777" w:rsidR="00813A6F" w:rsidRDefault="00813A6F" w:rsidP="00813A6F">
            <w:pPr>
              <w:jc w:val="center"/>
              <w:textAlignment w:val="baseline"/>
              <w:rPr>
                <w:b/>
                <w:bCs/>
                <w:color w:val="000000"/>
                <w:highlight w:val="yellow"/>
              </w:rPr>
            </w:pPr>
          </w:p>
          <w:p w14:paraId="72E3577F" w14:textId="05319AC9" w:rsidR="00813A6F" w:rsidRDefault="00813A6F" w:rsidP="00813A6F">
            <w:pPr>
              <w:jc w:val="center"/>
              <w:textAlignment w:val="baseline"/>
              <w:rPr>
                <w:color w:val="000000"/>
                <w:highlight w:val="yellow"/>
              </w:rPr>
            </w:pPr>
            <w:r>
              <w:rPr>
                <w:color w:val="000000"/>
                <w:highlight w:val="yellow"/>
              </w:rPr>
              <w:t>If the 2020-2021 milestone is carrying forward, copy it, or an updated version here.</w:t>
            </w:r>
          </w:p>
          <w:p w14:paraId="16A0A67D" w14:textId="77777777" w:rsidR="00813A6F" w:rsidRDefault="00813A6F" w:rsidP="00813A6F">
            <w:pPr>
              <w:jc w:val="center"/>
              <w:textAlignment w:val="baseline"/>
              <w:rPr>
                <w:color w:val="000000"/>
                <w:highlight w:val="yellow"/>
              </w:rPr>
            </w:pPr>
          </w:p>
          <w:p w14:paraId="58005D75" w14:textId="5B0BBA74" w:rsidR="00813A6F" w:rsidRDefault="00813A6F" w:rsidP="00813A6F">
            <w:pPr>
              <w:widowControl/>
              <w:jc w:val="center"/>
              <w:rPr>
                <w:color w:val="000000"/>
              </w:rPr>
            </w:pPr>
            <w:r>
              <w:rPr>
                <w:color w:val="000000"/>
                <w:highlight w:val="yellow"/>
              </w:rPr>
              <w:t>If the 2020-2021 milestone is complete and no further action is needed, leave this blank.</w:t>
            </w:r>
          </w:p>
        </w:tc>
        <w:tc>
          <w:tcPr>
            <w:tcW w:w="1890" w:type="dxa"/>
          </w:tcPr>
          <w:p w14:paraId="5B054676" w14:textId="77777777" w:rsidR="00813A6F" w:rsidRDefault="00813A6F" w:rsidP="00813A6F">
            <w:pPr>
              <w:jc w:val="center"/>
              <w:textAlignment w:val="baseline"/>
              <w:rPr>
                <w:b/>
                <w:bCs/>
                <w:color w:val="000000"/>
                <w:highlight w:val="yellow"/>
              </w:rPr>
            </w:pPr>
          </w:p>
          <w:p w14:paraId="210E274D" w14:textId="746CF6B4" w:rsidR="00813A6F" w:rsidRDefault="00813A6F" w:rsidP="00813A6F">
            <w:pPr>
              <w:widowControl/>
              <w:jc w:val="center"/>
              <w:rPr>
                <w:color w:val="000000"/>
              </w:rPr>
            </w:pPr>
            <w:r>
              <w:rPr>
                <w:color w:val="000000"/>
                <w:highlight w:val="yellow"/>
              </w:rPr>
              <w:t>Provide target date for any milestones</w:t>
            </w:r>
          </w:p>
        </w:tc>
      </w:tr>
    </w:tbl>
    <w:p w14:paraId="437AD4E4" w14:textId="54872D85" w:rsidR="00813A6F" w:rsidRDefault="00813A6F" w:rsidP="00813A6F">
      <w:pPr>
        <w:rPr>
          <w:b/>
          <w:bCs/>
          <w:sz w:val="28"/>
          <w:szCs w:val="28"/>
        </w:rPr>
      </w:pPr>
      <w:r>
        <w:rPr>
          <w:b/>
          <w:bCs/>
          <w:sz w:val="28"/>
          <w:szCs w:val="28"/>
        </w:rPr>
        <w:br w:type="page"/>
      </w:r>
    </w:p>
    <w:p w14:paraId="5C9D030C" w14:textId="052B156E" w:rsidR="00813A6F" w:rsidRDefault="00813A6F">
      <w:pPr>
        <w:autoSpaceDE/>
        <w:autoSpaceDN/>
        <w:rPr>
          <w:b/>
          <w:bCs/>
          <w:sz w:val="28"/>
          <w:szCs w:val="28"/>
        </w:rPr>
      </w:pPr>
    </w:p>
    <w:p w14:paraId="047A509B" w14:textId="30E5027B" w:rsidR="00AE0B85" w:rsidRDefault="00756E3F" w:rsidP="007A1590">
      <w:pPr>
        <w:pBdr>
          <w:top w:val="nil"/>
          <w:left w:val="nil"/>
          <w:bottom w:val="nil"/>
          <w:right w:val="nil"/>
          <w:between w:val="nil"/>
        </w:pBdr>
        <w:spacing w:line="276" w:lineRule="auto"/>
        <w:jc w:val="center"/>
        <w:rPr>
          <w:b/>
          <w:bCs/>
          <w:sz w:val="28"/>
          <w:szCs w:val="28"/>
        </w:rPr>
      </w:pPr>
      <w:r>
        <w:rPr>
          <w:b/>
          <w:bCs/>
          <w:sz w:val="28"/>
          <w:szCs w:val="28"/>
        </w:rPr>
        <w:pict w14:anchorId="0EBB83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50pt;height:50pt;z-index:251658240;visibility:hidden">
            <o:lock v:ext="edit" selection="t"/>
          </v:shape>
        </w:pict>
      </w:r>
      <w:r w:rsidR="007B2084" w:rsidRPr="007A1590">
        <w:rPr>
          <w:b/>
          <w:bCs/>
          <w:sz w:val="28"/>
          <w:szCs w:val="28"/>
        </w:rPr>
        <w:t>RESTORE CLEAN WATER ACTIONS: Federal Water Quality Two-Year Milestones for 2020-2021</w:t>
      </w:r>
    </w:p>
    <w:p w14:paraId="154E2188" w14:textId="716917B9" w:rsidR="0051494C" w:rsidRDefault="0051494C" w:rsidP="007A1590">
      <w:pPr>
        <w:pBdr>
          <w:top w:val="nil"/>
          <w:left w:val="nil"/>
          <w:bottom w:val="nil"/>
          <w:right w:val="nil"/>
          <w:between w:val="nil"/>
        </w:pBdr>
        <w:spacing w:line="276" w:lineRule="auto"/>
        <w:jc w:val="center"/>
        <w:rPr>
          <w:b/>
          <w:bCs/>
          <w:sz w:val="28"/>
          <w:szCs w:val="28"/>
        </w:rPr>
      </w:pPr>
    </w:p>
    <w:p w14:paraId="4AFAF6A9" w14:textId="77777777" w:rsidR="00AE0B85" w:rsidRDefault="007B2084" w:rsidP="0044643B">
      <w:pPr>
        <w:pBdr>
          <w:top w:val="nil"/>
          <w:left w:val="nil"/>
          <w:bottom w:val="nil"/>
          <w:right w:val="nil"/>
          <w:between w:val="nil"/>
        </w:pBdr>
        <w:rPr>
          <w:color w:val="000000"/>
        </w:rPr>
      </w:pPr>
      <w:r>
        <w:rPr>
          <w:i/>
          <w:color w:val="000000"/>
        </w:rPr>
        <w:t xml:space="preserve">The Executive Order (EO) 13508 Strategy </w:t>
      </w:r>
      <w:r>
        <w:rPr>
          <w:color w:val="000000"/>
        </w:rPr>
        <w:t xml:space="preserve">calls upon federal agencies to join the Chesapeake Bay watershed jurisdictions in establishing two-year milestones, many of which are designed to support the jurisdictions in meeting their water quality milestones leading to the 2025 implementation goal of 100 percent practices in-place. This set of federal two-year milestones for water quality applies to calendar years 2020 and 2021. The list below presents milestones for the Environmental Protection Agency (EPA) and nine other federal agencies (USDA, DoD, USACE, USGS, NPS, FWS, NOAA, DOT, and GSA) that support the water quality goals and outcomes in the </w:t>
      </w:r>
      <w:r>
        <w:rPr>
          <w:i/>
          <w:color w:val="0000FF"/>
          <w:u w:val="single"/>
        </w:rPr>
        <w:t>Chesapeake Bay Watershed Agreement</w:t>
      </w:r>
      <w:r>
        <w:rPr>
          <w:color w:val="000000"/>
        </w:rPr>
        <w:t xml:space="preserve">. The milestones commitments represent activities with the potential to have significant environmental outcomes, require significant resources, or directly support the jurisdictions in meeting Watershed Implementation Plan (WIP) commitments.  These commitments are contingent on receiving adequate funding in the 2020 and 2021 fiscal year budgets. </w:t>
      </w:r>
    </w:p>
    <w:p w14:paraId="18D58D2F" w14:textId="77777777" w:rsidR="00AE0B85" w:rsidRDefault="00AE0B85" w:rsidP="0044643B">
      <w:pPr>
        <w:pBdr>
          <w:top w:val="nil"/>
          <w:left w:val="nil"/>
          <w:bottom w:val="nil"/>
          <w:right w:val="nil"/>
          <w:between w:val="nil"/>
        </w:pBdr>
        <w:rPr>
          <w:color w:val="000000"/>
        </w:rPr>
      </w:pPr>
    </w:p>
    <w:p w14:paraId="53960B1B" w14:textId="77777777" w:rsidR="00AE0B85" w:rsidRDefault="007B2084" w:rsidP="0044643B">
      <w:pPr>
        <w:pBdr>
          <w:top w:val="nil"/>
          <w:left w:val="nil"/>
          <w:bottom w:val="nil"/>
          <w:right w:val="nil"/>
          <w:between w:val="nil"/>
        </w:pBdr>
        <w:rPr>
          <w:b/>
          <w:color w:val="000000"/>
        </w:rPr>
      </w:pPr>
      <w:r>
        <w:rPr>
          <w:color w:val="000000"/>
        </w:rPr>
        <w:t>The federal milestones, along with the jurisdictional milestones, will contribute to the achievement of the Outcomes stated in the Watershed Agreement. Assuming a steady rate of implementation toward the 2025 goal, the following increments of progress will be achieved for the outcomes by the end of the 2020-2021 milestone period.</w:t>
      </w:r>
    </w:p>
    <w:p w14:paraId="3E34EC24" w14:textId="77777777" w:rsidR="00AE0B85" w:rsidRDefault="00AE0B85">
      <w:pPr>
        <w:pBdr>
          <w:top w:val="nil"/>
          <w:left w:val="nil"/>
          <w:bottom w:val="nil"/>
          <w:right w:val="nil"/>
          <w:between w:val="nil"/>
        </w:pBdr>
        <w:ind w:hanging="107"/>
        <w:rPr>
          <w:color w:val="000000"/>
        </w:rPr>
      </w:pPr>
    </w:p>
    <w:p w14:paraId="0F53F90C" w14:textId="77777777" w:rsidR="00AE0B85" w:rsidRDefault="007B2084">
      <w:pPr>
        <w:pBdr>
          <w:top w:val="nil"/>
          <w:left w:val="nil"/>
          <w:bottom w:val="nil"/>
          <w:right w:val="nil"/>
          <w:between w:val="nil"/>
        </w:pBdr>
        <w:ind w:right="132" w:hanging="360"/>
        <w:rPr>
          <w:color w:val="000000"/>
        </w:rPr>
      </w:pPr>
      <w:r>
        <w:rPr>
          <w:color w:val="000000"/>
        </w:rPr>
        <w:t>Numeric Milestones:</w:t>
      </w:r>
    </w:p>
    <w:p w14:paraId="2385FE47" w14:textId="77777777" w:rsidR="00AE0B85" w:rsidRDefault="00AE0B85">
      <w:pPr>
        <w:pBdr>
          <w:top w:val="nil"/>
          <w:left w:val="nil"/>
          <w:bottom w:val="nil"/>
          <w:right w:val="nil"/>
          <w:between w:val="nil"/>
        </w:pBdr>
        <w:ind w:right="132" w:hanging="360"/>
        <w:rPr>
          <w:b/>
          <w:color w:val="000000"/>
          <w:sz w:val="19"/>
          <w:szCs w:val="19"/>
        </w:rPr>
      </w:pPr>
    </w:p>
    <w:p w14:paraId="6678B71E" w14:textId="1AD49BF8" w:rsidR="00AE0B85" w:rsidRDefault="007B2084" w:rsidP="55F97CB0">
      <w:pPr>
        <w:numPr>
          <w:ilvl w:val="0"/>
          <w:numId w:val="3"/>
        </w:numPr>
        <w:pBdr>
          <w:top w:val="nil"/>
          <w:left w:val="nil"/>
          <w:bottom w:val="nil"/>
          <w:right w:val="nil"/>
          <w:between w:val="nil"/>
        </w:pBdr>
        <w:ind w:left="468" w:right="132"/>
        <w:rPr>
          <w:color w:val="000000" w:themeColor="text1"/>
        </w:rPr>
      </w:pPr>
      <w:bookmarkStart w:id="0" w:name="_heading=h.gjdgxs"/>
      <w:bookmarkEnd w:id="0"/>
      <w:r w:rsidRPr="55F97CB0">
        <w:rPr>
          <w:color w:val="000000" w:themeColor="text1"/>
        </w:rPr>
        <w:t xml:space="preserve">EPA facilitates the CBP Partnership to collectively achieve 80 percent of the 2025 goal by 2021 for implementing nitrogen, phosphorus and sediment pollution reduction actions to achieve final Total Maximum Daily Load (TMDL) allocations, as measured through the </w:t>
      </w:r>
      <w:r w:rsidR="5E872850" w:rsidRPr="55F97CB0">
        <w:rPr>
          <w:color w:val="000000" w:themeColor="text1"/>
        </w:rPr>
        <w:t>P</w:t>
      </w:r>
      <w:r w:rsidRPr="55F97CB0">
        <w:rPr>
          <w:color w:val="000000" w:themeColor="text1"/>
        </w:rPr>
        <w:t xml:space="preserve">hase 6.0 </w:t>
      </w:r>
      <w:r w:rsidR="6F6A82DC" w:rsidRPr="55F97CB0">
        <w:rPr>
          <w:color w:val="000000" w:themeColor="text1"/>
        </w:rPr>
        <w:t>W</w:t>
      </w:r>
      <w:r w:rsidRPr="55F97CB0">
        <w:rPr>
          <w:color w:val="000000" w:themeColor="text1"/>
        </w:rPr>
        <w:t xml:space="preserve">atershed </w:t>
      </w:r>
      <w:r w:rsidR="53FC1BF6" w:rsidRPr="55F97CB0">
        <w:rPr>
          <w:color w:val="000000" w:themeColor="text1"/>
        </w:rPr>
        <w:t>M</w:t>
      </w:r>
      <w:r w:rsidRPr="55F97CB0">
        <w:rPr>
          <w:color w:val="000000" w:themeColor="text1"/>
        </w:rPr>
        <w:t>odel.*</w:t>
      </w:r>
      <w:r w:rsidR="0295316A" w:rsidRPr="55F97CB0">
        <w:rPr>
          <w:color w:val="000000" w:themeColor="text1"/>
        </w:rPr>
        <w:t xml:space="preserve">  </w:t>
      </w:r>
      <w:r w:rsidR="00FF23D6" w:rsidRPr="55F97CB0">
        <w:t>As of 2021, BMPs in place to reduce pollution are estimated to have achieved 48% of the nitrogen reductions, 66% of the phosphorus reductions and 100% of the sediment reductions needed to attain applicable water quality standards when compared to the 2009 baseline established in the 2010 Bay TMDL.</w:t>
      </w:r>
    </w:p>
    <w:p w14:paraId="4015E51F" w14:textId="6E478459" w:rsidR="00AE0B85" w:rsidRDefault="007B2084">
      <w:pPr>
        <w:numPr>
          <w:ilvl w:val="0"/>
          <w:numId w:val="3"/>
        </w:numPr>
        <w:pBdr>
          <w:top w:val="nil"/>
          <w:left w:val="nil"/>
          <w:bottom w:val="nil"/>
          <w:right w:val="nil"/>
          <w:between w:val="nil"/>
        </w:pBdr>
        <w:ind w:left="468" w:right="132"/>
      </w:pPr>
      <w:r>
        <w:rPr>
          <w:color w:val="000000"/>
        </w:rPr>
        <w:t>Using the latest 2017 Air Model scenarios developed for the 2017 Midpoint Assessment, EPA’s air deposition load to tidal surface waters will be reduced by 0.30 million pounds of nitrogen over the 2020-2021 period based on the Phase 6.0 Watershed Model.  This is 86 percent of the required load reductions from 2010 to achieve the 15.7</w:t>
      </w:r>
      <w:r w:rsidR="006B38E3">
        <w:rPr>
          <w:color w:val="000000"/>
        </w:rPr>
        <w:t xml:space="preserve"> </w:t>
      </w:r>
      <w:r>
        <w:rPr>
          <w:color w:val="000000"/>
        </w:rPr>
        <w:t>million</w:t>
      </w:r>
      <w:r w:rsidR="006B38E3">
        <w:rPr>
          <w:color w:val="000000"/>
        </w:rPr>
        <w:t xml:space="preserve"> </w:t>
      </w:r>
      <w:r>
        <w:rPr>
          <w:color w:val="000000"/>
        </w:rPr>
        <w:t>pound air deposition load allocation to tidal waters by 2025.  (2010 = 19.4</w:t>
      </w:r>
      <w:r w:rsidR="006B38E3">
        <w:rPr>
          <w:color w:val="000000"/>
        </w:rPr>
        <w:t xml:space="preserve"> </w:t>
      </w:r>
      <w:r>
        <w:rPr>
          <w:color w:val="000000"/>
        </w:rPr>
        <w:t>million</w:t>
      </w:r>
      <w:r w:rsidR="006B38E3">
        <w:rPr>
          <w:color w:val="000000"/>
        </w:rPr>
        <w:t xml:space="preserve"> </w:t>
      </w:r>
      <w:r>
        <w:rPr>
          <w:color w:val="000000"/>
        </w:rPr>
        <w:t>pound load of atmospheric deposition to the tidal Bay; 2021 = 16.2 million pound load of atmospheric deposition load to the tidal Bay</w:t>
      </w:r>
      <w:r w:rsidR="000B4777">
        <w:rPr>
          <w:color w:val="000000"/>
        </w:rPr>
        <w:t>)</w:t>
      </w:r>
      <w:r>
        <w:rPr>
          <w:color w:val="000000"/>
        </w:rPr>
        <w:t>.</w:t>
      </w:r>
      <w:r w:rsidR="007927AC">
        <w:rPr>
          <w:color w:val="000000"/>
        </w:rPr>
        <w:t xml:space="preserve"> </w:t>
      </w:r>
      <w:r w:rsidR="007927AC" w:rsidRPr="007927AC">
        <w:rPr>
          <w:color w:val="4472C4" w:themeColor="accent5"/>
        </w:rPr>
        <w:t>Ongoing</w:t>
      </w:r>
      <w:r w:rsidR="00E22F89">
        <w:rPr>
          <w:color w:val="4472C4" w:themeColor="accent5"/>
        </w:rPr>
        <w:t xml:space="preserve"> (EPA update needed</w:t>
      </w:r>
      <w:r w:rsidR="00FF23D6">
        <w:rPr>
          <w:color w:val="4472C4" w:themeColor="accent5"/>
        </w:rPr>
        <w:t xml:space="preserve"> Lew Linker</w:t>
      </w:r>
      <w:r w:rsidR="00E22F89">
        <w:rPr>
          <w:color w:val="4472C4" w:themeColor="accent5"/>
        </w:rPr>
        <w:t>)</w:t>
      </w:r>
    </w:p>
    <w:p w14:paraId="2303AD55" w14:textId="1F7B4E73" w:rsidR="00AE0B85" w:rsidRPr="00B71004" w:rsidRDefault="007B2084" w:rsidP="0932612B">
      <w:pPr>
        <w:numPr>
          <w:ilvl w:val="0"/>
          <w:numId w:val="3"/>
        </w:numPr>
        <w:pBdr>
          <w:top w:val="nil"/>
          <w:left w:val="nil"/>
          <w:bottom w:val="nil"/>
          <w:right w:val="nil"/>
          <w:between w:val="nil"/>
        </w:pBdr>
        <w:ind w:left="468" w:right="132"/>
        <w:rPr>
          <w:b/>
          <w:bCs/>
          <w:color w:val="000000"/>
        </w:rPr>
      </w:pPr>
      <w:r w:rsidRPr="0932612B">
        <w:rPr>
          <w:color w:val="000000" w:themeColor="text1"/>
        </w:rPr>
        <w:t>Apply 300,000 acres of conservation practices in conjunction with U.S. Department of Agriculture (USDA) High Priority Performance Goals.</w:t>
      </w:r>
      <w:r w:rsidRPr="0932612B">
        <w:rPr>
          <w:b/>
          <w:bCs/>
          <w:color w:val="000000" w:themeColor="text1"/>
        </w:rPr>
        <w:t xml:space="preserve">  </w:t>
      </w:r>
      <w:r w:rsidR="00B71004" w:rsidRPr="0932612B">
        <w:rPr>
          <w:color w:val="5B9BD5" w:themeColor="accent1"/>
        </w:rPr>
        <w:t>Update needed</w:t>
      </w:r>
      <w:r w:rsidR="00FF23D6">
        <w:rPr>
          <w:color w:val="5B9BD5" w:themeColor="accent1"/>
        </w:rPr>
        <w:t xml:space="preserve"> USDA </w:t>
      </w:r>
      <w:proofErr w:type="spellStart"/>
      <w:r w:rsidR="00FF23D6">
        <w:rPr>
          <w:color w:val="5B9BD5" w:themeColor="accent1"/>
        </w:rPr>
        <w:t>Leonn</w:t>
      </w:r>
      <w:proofErr w:type="spellEnd"/>
      <w:r w:rsidR="00FF23D6">
        <w:rPr>
          <w:color w:val="5B9BD5" w:themeColor="accent1"/>
        </w:rPr>
        <w:t xml:space="preserve"> Til</w:t>
      </w:r>
      <w:r w:rsidR="007236BC">
        <w:rPr>
          <w:color w:val="5B9BD5" w:themeColor="accent1"/>
        </w:rPr>
        <w:t>l</w:t>
      </w:r>
      <w:r w:rsidR="00FF23D6">
        <w:rPr>
          <w:color w:val="5B9BD5" w:themeColor="accent1"/>
        </w:rPr>
        <w:t>man</w:t>
      </w:r>
    </w:p>
    <w:p w14:paraId="03EB0DFE" w14:textId="266F0AF7" w:rsidR="0932612B" w:rsidRPr="00FF23D6" w:rsidRDefault="0932612B" w:rsidP="00FF23D6">
      <w:pPr>
        <w:widowControl/>
        <w:numPr>
          <w:ilvl w:val="0"/>
          <w:numId w:val="4"/>
        </w:numPr>
        <w:autoSpaceDE/>
        <w:autoSpaceDN/>
        <w:rPr>
          <w:rFonts w:cstheme="minorHAnsi"/>
        </w:rPr>
      </w:pPr>
      <w:r w:rsidRPr="0932612B">
        <w:t>Timber harvest 745 acres each year with BMPs (1,490 acres total) in Virginia (FS)</w:t>
      </w:r>
      <w:r w:rsidRPr="0932612B">
        <w:rPr>
          <w:color w:val="FF0000"/>
        </w:rPr>
        <w:t xml:space="preserve"> </w:t>
      </w:r>
      <w:r w:rsidR="00FF23D6" w:rsidRPr="00FC39A4">
        <w:rPr>
          <w:rFonts w:cstheme="minorHAnsi"/>
        </w:rPr>
        <w:t xml:space="preserve">FY20 </w:t>
      </w:r>
      <w:r w:rsidR="00FF23D6">
        <w:rPr>
          <w:rFonts w:cstheme="minorHAnsi"/>
        </w:rPr>
        <w:t>-</w:t>
      </w:r>
      <w:r w:rsidR="00FF23D6" w:rsidRPr="00FC39A4">
        <w:rPr>
          <w:rFonts w:cstheme="minorHAnsi"/>
        </w:rPr>
        <w:t xml:space="preserve"> confirmed only 100 acres of timber was harvested due to low market demand</w:t>
      </w:r>
      <w:r w:rsidR="00FF23D6">
        <w:rPr>
          <w:rFonts w:cstheme="minorHAnsi"/>
        </w:rPr>
        <w:t xml:space="preserve">; </w:t>
      </w:r>
      <w:r w:rsidR="00FF23D6" w:rsidRPr="00FF23D6">
        <w:rPr>
          <w:rFonts w:cstheme="minorHAnsi"/>
        </w:rPr>
        <w:t>FY21 - approximately 300 acres harvested.   </w:t>
      </w:r>
    </w:p>
    <w:p w14:paraId="10777B7E" w14:textId="197188EE" w:rsidR="0932612B" w:rsidRDefault="0932612B" w:rsidP="00FF23D6">
      <w:pPr>
        <w:widowControl/>
        <w:numPr>
          <w:ilvl w:val="0"/>
          <w:numId w:val="4"/>
        </w:numPr>
        <w:autoSpaceDE/>
        <w:autoSpaceDN/>
      </w:pPr>
      <w:r w:rsidRPr="0932612B">
        <w:lastRenderedPageBreak/>
        <w:t xml:space="preserve">Monitor at least one timber sale/year for water quality BMPs utilizing the USFS National BMP Monitoring protocol for Veg Management (protocol A). The monitoring protocol assesses post-harvest BMP implementation and effectiveness. (If the site is not found to be meeting standards, then follow-up corrective actions are required.) (FS) </w:t>
      </w:r>
      <w:r w:rsidR="00FF23D6" w:rsidRPr="00FC39A4">
        <w:rPr>
          <w:rFonts w:cstheme="minorHAnsi"/>
        </w:rPr>
        <w:t xml:space="preserve">FY20 </w:t>
      </w:r>
      <w:r w:rsidR="00FF23D6">
        <w:rPr>
          <w:rFonts w:cstheme="minorHAnsi"/>
        </w:rPr>
        <w:t>-</w:t>
      </w:r>
      <w:r w:rsidR="00FF23D6" w:rsidRPr="00FC39A4">
        <w:rPr>
          <w:rFonts w:cstheme="minorHAnsi"/>
        </w:rPr>
        <w:t xml:space="preserve"> did not monitor due to covid</w:t>
      </w:r>
      <w:r w:rsidR="00FF23D6">
        <w:rPr>
          <w:rFonts w:cstheme="minorHAnsi"/>
        </w:rPr>
        <w:t xml:space="preserve">; </w:t>
      </w:r>
      <w:r w:rsidR="00FF23D6" w:rsidRPr="007F0C82">
        <w:t xml:space="preserve">FY21 – completed </w:t>
      </w:r>
      <w:r w:rsidR="00FF23D6" w:rsidRPr="00FF23D6">
        <w:rPr>
          <w:rStyle w:val="normaltextrun"/>
          <w:shd w:val="clear" w:color="auto" w:fill="FFFFFF"/>
        </w:rPr>
        <w:t>2 monitoring sites for Tub Run Sale and GNA sale.</w:t>
      </w:r>
      <w:r w:rsidR="00FF23D6" w:rsidRPr="00FF23D6">
        <w:rPr>
          <w:rStyle w:val="eop"/>
          <w:shd w:val="clear" w:color="auto" w:fill="FFFFFF"/>
        </w:rPr>
        <w:t> </w:t>
      </w:r>
    </w:p>
    <w:p w14:paraId="44B238A3" w14:textId="23C3A1BE" w:rsidR="0932612B" w:rsidRDefault="0932612B" w:rsidP="0932612B">
      <w:pPr>
        <w:pStyle w:val="ListParagraph"/>
        <w:numPr>
          <w:ilvl w:val="0"/>
          <w:numId w:val="3"/>
        </w:numPr>
      </w:pPr>
      <w:r w:rsidRPr="0932612B">
        <w:t xml:space="preserve">Develop CAST scenarios to quantify the benefit of these BMPs. (FS) This cannot be completed in the current version of CAST, as harvested forest is currently not an eligible federal land use. To inform a partnership decision on changing eligible federal land uses, USFS will work with CBP to evaluate the relative costs and benefits of updating the list of eligible federal land uses and to determine whether adequate data is available. </w:t>
      </w:r>
      <w:r w:rsidR="00FF23D6">
        <w:t>Incomplete and ongoing.</w:t>
      </w:r>
    </w:p>
    <w:p w14:paraId="3F9BAA0B" w14:textId="77777777" w:rsidR="00FF23D6" w:rsidRPr="00FF23D6" w:rsidRDefault="0932612B" w:rsidP="00FF23D6">
      <w:pPr>
        <w:widowControl/>
        <w:numPr>
          <w:ilvl w:val="0"/>
          <w:numId w:val="4"/>
        </w:numPr>
        <w:autoSpaceDE/>
        <w:autoSpaceDN/>
        <w:rPr>
          <w:rStyle w:val="normaltextrun"/>
        </w:rPr>
      </w:pPr>
      <w:r w:rsidRPr="0932612B">
        <w:t xml:space="preserve">Implement 2 culvert/road improvements projects per year (4 total). (FS) </w:t>
      </w:r>
      <w:r w:rsidR="00FF23D6" w:rsidRPr="00AF4BD6">
        <w:rPr>
          <w:rStyle w:val="normaltextrun"/>
          <w:shd w:val="clear" w:color="auto" w:fill="FFFFFF"/>
        </w:rPr>
        <w:t xml:space="preserve">FY20 - completed 1) Bob Downey Branch - culvert and weir removal; 2) Skidmore ford - aquatic organism passage improvement (AOP). </w:t>
      </w:r>
      <w:r w:rsidR="00FF23D6" w:rsidRPr="00FF23D6">
        <w:rPr>
          <w:rStyle w:val="normaltextrun"/>
          <w:shd w:val="clear" w:color="auto" w:fill="FFFFFF"/>
        </w:rPr>
        <w:t>FY21 - completed 1) Porter's Mill culvert replaced for AOP improvement; 2) Little Patterson culvert replacement for AOP improvement.</w:t>
      </w:r>
    </w:p>
    <w:p w14:paraId="4067FACF" w14:textId="29416E7E" w:rsidR="00FF23D6" w:rsidRPr="00A504AE" w:rsidRDefault="0932612B" w:rsidP="00FF23D6">
      <w:pPr>
        <w:widowControl/>
        <w:numPr>
          <w:ilvl w:val="0"/>
          <w:numId w:val="4"/>
        </w:numPr>
        <w:autoSpaceDE/>
        <w:autoSpaceDN/>
      </w:pPr>
      <w:r w:rsidRPr="0932612B">
        <w:t xml:space="preserve">Implement Road Decommissioning of approximately 4 miles (equivalent to ~6 acres restored). (FS) </w:t>
      </w:r>
      <w:r w:rsidR="00FF23D6" w:rsidRPr="00A504AE">
        <w:t xml:space="preserve">FY20 - completed for Kephart Run and Pines Chapel. FY21 - completed for Nicholson Run and </w:t>
      </w:r>
      <w:r w:rsidR="00FF23D6" w:rsidRPr="00FF23D6">
        <w:rPr>
          <w:rStyle w:val="normaltextrun"/>
          <w:shd w:val="clear" w:color="auto" w:fill="FFFFFF"/>
        </w:rPr>
        <w:t>Braley Pond </w:t>
      </w:r>
      <w:r w:rsidR="00FF23D6" w:rsidRPr="00A504AE">
        <w:t>Access.</w:t>
      </w:r>
    </w:p>
    <w:p w14:paraId="05390D5F" w14:textId="700DBCB9" w:rsidR="00270ED3" w:rsidRPr="00FF23D6" w:rsidRDefault="00270ED3" w:rsidP="00FF23D6">
      <w:pPr>
        <w:widowControl/>
        <w:pBdr>
          <w:top w:val="nil"/>
          <w:left w:val="nil"/>
          <w:bottom w:val="nil"/>
          <w:right w:val="nil"/>
          <w:between w:val="nil"/>
        </w:pBdr>
        <w:autoSpaceDE/>
        <w:autoSpaceDN/>
        <w:ind w:left="108" w:right="132"/>
        <w:rPr>
          <w:b/>
          <w:color w:val="000000"/>
        </w:rPr>
      </w:pPr>
    </w:p>
    <w:p w14:paraId="78C2A3D0" w14:textId="77777777" w:rsidR="00AE0B85" w:rsidRPr="00EC7DEC" w:rsidRDefault="007B2084">
      <w:pPr>
        <w:rPr>
          <w:sz w:val="20"/>
          <w:szCs w:val="20"/>
        </w:rPr>
      </w:pPr>
      <w:r w:rsidRPr="00EC7DEC">
        <w:rPr>
          <w:b/>
          <w:sz w:val="20"/>
          <w:szCs w:val="20"/>
        </w:rPr>
        <w:t>*</w:t>
      </w:r>
      <w:r w:rsidRPr="00EC7DEC">
        <w:rPr>
          <w:sz w:val="20"/>
          <w:szCs w:val="20"/>
        </w:rPr>
        <w:t xml:space="preserve"> This outcome used 2009 as the baseline year.</w:t>
      </w:r>
      <w:r w:rsidRPr="00EC7DEC">
        <w:rPr>
          <w:sz w:val="20"/>
          <w:szCs w:val="20"/>
        </w:rPr>
        <w:br w:type="page"/>
      </w:r>
    </w:p>
    <w:p w14:paraId="5E136C81" w14:textId="77777777" w:rsidR="00AE0B85" w:rsidRDefault="007B2084">
      <w:pPr>
        <w:pStyle w:val="Heading1"/>
        <w:ind w:left="0"/>
      </w:pPr>
      <w:r>
        <w:lastRenderedPageBreak/>
        <w:t>Programmatic Milestones:</w:t>
      </w:r>
    </w:p>
    <w:p w14:paraId="2A367A24" w14:textId="77777777" w:rsidR="00AE0B85" w:rsidRDefault="00AE0B85">
      <w:pPr>
        <w:pStyle w:val="Heading1"/>
        <w:ind w:left="0"/>
      </w:pPr>
    </w:p>
    <w:tbl>
      <w:tblPr>
        <w:tblW w:w="13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238"/>
        <w:gridCol w:w="4067"/>
        <w:gridCol w:w="3690"/>
        <w:gridCol w:w="3330"/>
        <w:gridCol w:w="1620"/>
      </w:tblGrid>
      <w:tr w:rsidR="00A32158" w14:paraId="044A6DAF" w14:textId="77777777" w:rsidTr="0932612B">
        <w:trPr>
          <w:trHeight w:val="415"/>
        </w:trPr>
        <w:tc>
          <w:tcPr>
            <w:tcW w:w="13945" w:type="dxa"/>
            <w:gridSpan w:val="5"/>
            <w:shd w:val="clear" w:color="auto" w:fill="auto"/>
            <w:vAlign w:val="center"/>
          </w:tcPr>
          <w:p w14:paraId="66EB1F4F" w14:textId="34E346F9" w:rsidR="005D7219" w:rsidRDefault="005D7219">
            <w:pPr>
              <w:widowControl/>
              <w:rPr>
                <w:b/>
                <w:color w:val="000000"/>
              </w:rPr>
            </w:pPr>
            <w:r>
              <w:rPr>
                <w:b/>
                <w:color w:val="000000"/>
              </w:rPr>
              <w:t>RESTORE CLEAN WATER</w:t>
            </w:r>
          </w:p>
        </w:tc>
      </w:tr>
      <w:tr w:rsidR="00A32158" w14:paraId="6C0C53A4" w14:textId="6204983D" w:rsidTr="0932612B">
        <w:trPr>
          <w:trHeight w:val="570"/>
        </w:trPr>
        <w:tc>
          <w:tcPr>
            <w:tcW w:w="1238" w:type="dxa"/>
            <w:shd w:val="clear" w:color="auto" w:fill="auto"/>
            <w:vAlign w:val="center"/>
          </w:tcPr>
          <w:p w14:paraId="365E7AE3" w14:textId="77777777" w:rsidR="00DB0AD1" w:rsidRDefault="00DB0AD1" w:rsidP="003669E5">
            <w:pPr>
              <w:widowControl/>
              <w:jc w:val="center"/>
              <w:rPr>
                <w:b/>
                <w:color w:val="000000"/>
              </w:rPr>
            </w:pPr>
            <w:r>
              <w:rPr>
                <w:b/>
                <w:color w:val="000000"/>
              </w:rPr>
              <w:t>Target Date</w:t>
            </w:r>
          </w:p>
        </w:tc>
        <w:tc>
          <w:tcPr>
            <w:tcW w:w="4067" w:type="dxa"/>
            <w:shd w:val="clear" w:color="auto" w:fill="auto"/>
            <w:vAlign w:val="center"/>
          </w:tcPr>
          <w:p w14:paraId="619D25AA" w14:textId="77777777" w:rsidR="00DB0AD1" w:rsidRDefault="00DB0AD1" w:rsidP="005D7219">
            <w:pPr>
              <w:widowControl/>
              <w:tabs>
                <w:tab w:val="left" w:pos="5480"/>
              </w:tabs>
              <w:jc w:val="center"/>
              <w:rPr>
                <w:b/>
                <w:color w:val="000000"/>
              </w:rPr>
            </w:pPr>
            <w:r>
              <w:rPr>
                <w:b/>
                <w:color w:val="000000"/>
              </w:rPr>
              <w:t>Programmatic Milestone</w:t>
            </w:r>
          </w:p>
        </w:tc>
        <w:tc>
          <w:tcPr>
            <w:tcW w:w="3690" w:type="dxa"/>
            <w:vAlign w:val="center"/>
          </w:tcPr>
          <w:p w14:paraId="64BAC45F" w14:textId="6B37590A" w:rsidR="00DB0AD1" w:rsidRDefault="005D7219" w:rsidP="003669E5">
            <w:pPr>
              <w:widowControl/>
              <w:jc w:val="center"/>
              <w:rPr>
                <w:b/>
                <w:color w:val="000000"/>
              </w:rPr>
            </w:pPr>
            <w:r>
              <w:rPr>
                <w:b/>
                <w:color w:val="000000"/>
              </w:rPr>
              <w:t>2021</w:t>
            </w:r>
            <w:r w:rsidR="00DB0AD1">
              <w:rPr>
                <w:b/>
                <w:color w:val="000000"/>
              </w:rPr>
              <w:t xml:space="preserve"> Milestone Progress</w:t>
            </w:r>
          </w:p>
        </w:tc>
        <w:tc>
          <w:tcPr>
            <w:tcW w:w="3330" w:type="dxa"/>
          </w:tcPr>
          <w:p w14:paraId="5811FCBE" w14:textId="77777777" w:rsidR="005D7219" w:rsidRDefault="005D7219" w:rsidP="003669E5">
            <w:pPr>
              <w:widowControl/>
              <w:jc w:val="center"/>
              <w:rPr>
                <w:b/>
                <w:color w:val="000000"/>
              </w:rPr>
            </w:pPr>
            <w:r>
              <w:rPr>
                <w:b/>
                <w:color w:val="000000"/>
              </w:rPr>
              <w:t xml:space="preserve">2022-2023 </w:t>
            </w:r>
          </w:p>
          <w:p w14:paraId="45FF21A5" w14:textId="20903A1C" w:rsidR="005D7219" w:rsidRDefault="005D7219" w:rsidP="003669E5">
            <w:pPr>
              <w:widowControl/>
              <w:jc w:val="center"/>
              <w:rPr>
                <w:b/>
                <w:color w:val="000000"/>
              </w:rPr>
            </w:pPr>
            <w:r>
              <w:rPr>
                <w:b/>
                <w:color w:val="000000"/>
              </w:rPr>
              <w:t>Milestone</w:t>
            </w:r>
          </w:p>
        </w:tc>
        <w:tc>
          <w:tcPr>
            <w:tcW w:w="1620" w:type="dxa"/>
          </w:tcPr>
          <w:p w14:paraId="3B687ADA" w14:textId="77777777" w:rsidR="005D7219" w:rsidRDefault="005D7219" w:rsidP="003669E5">
            <w:pPr>
              <w:widowControl/>
              <w:jc w:val="center"/>
              <w:rPr>
                <w:b/>
                <w:color w:val="000000"/>
              </w:rPr>
            </w:pPr>
            <w:r>
              <w:rPr>
                <w:b/>
                <w:color w:val="000000"/>
              </w:rPr>
              <w:t>2022-2023</w:t>
            </w:r>
          </w:p>
          <w:p w14:paraId="0812BABD" w14:textId="3FF3256F" w:rsidR="005D7219" w:rsidRDefault="005D7219" w:rsidP="003669E5">
            <w:pPr>
              <w:widowControl/>
              <w:jc w:val="center"/>
              <w:rPr>
                <w:b/>
                <w:color w:val="000000"/>
              </w:rPr>
            </w:pPr>
            <w:r>
              <w:rPr>
                <w:b/>
                <w:color w:val="000000"/>
              </w:rPr>
              <w:t>Target Date</w:t>
            </w:r>
          </w:p>
        </w:tc>
      </w:tr>
      <w:tr w:rsidR="00BE6A41" w14:paraId="63A0AA21" w14:textId="6DF8A5EE" w:rsidTr="0932612B">
        <w:trPr>
          <w:trHeight w:val="550"/>
        </w:trPr>
        <w:tc>
          <w:tcPr>
            <w:tcW w:w="8995" w:type="dxa"/>
            <w:gridSpan w:val="3"/>
            <w:shd w:val="clear" w:color="auto" w:fill="C5D9F0"/>
            <w:vAlign w:val="center"/>
          </w:tcPr>
          <w:p w14:paraId="2FF1A055" w14:textId="77777777" w:rsidR="00DB0AD1" w:rsidRDefault="00DB0AD1">
            <w:pPr>
              <w:widowControl/>
              <w:jc w:val="center"/>
              <w:rPr>
                <w:b/>
                <w:color w:val="000000"/>
              </w:rPr>
            </w:pPr>
            <w:r>
              <w:rPr>
                <w:b/>
                <w:color w:val="000000"/>
              </w:rPr>
              <w:t>TMDL/WIPs/Water Quality Standards</w:t>
            </w:r>
          </w:p>
        </w:tc>
        <w:tc>
          <w:tcPr>
            <w:tcW w:w="3330" w:type="dxa"/>
            <w:shd w:val="clear" w:color="auto" w:fill="C5D9F0"/>
          </w:tcPr>
          <w:p w14:paraId="62787006" w14:textId="77777777" w:rsidR="005D7219" w:rsidRDefault="005D7219">
            <w:pPr>
              <w:widowControl/>
              <w:jc w:val="center"/>
              <w:rPr>
                <w:b/>
                <w:color w:val="000000"/>
              </w:rPr>
            </w:pPr>
          </w:p>
        </w:tc>
        <w:tc>
          <w:tcPr>
            <w:tcW w:w="1620" w:type="dxa"/>
            <w:shd w:val="clear" w:color="auto" w:fill="C5D9F0"/>
          </w:tcPr>
          <w:p w14:paraId="4B05696D" w14:textId="77777777" w:rsidR="005D7219" w:rsidRDefault="005D7219">
            <w:pPr>
              <w:widowControl/>
              <w:jc w:val="center"/>
              <w:rPr>
                <w:b/>
                <w:color w:val="000000"/>
              </w:rPr>
            </w:pPr>
          </w:p>
        </w:tc>
      </w:tr>
      <w:tr w:rsidR="00A32158" w14:paraId="05485512" w14:textId="453F8719" w:rsidTr="0932612B">
        <w:trPr>
          <w:cantSplit/>
          <w:trHeight w:val="820"/>
        </w:trPr>
        <w:tc>
          <w:tcPr>
            <w:tcW w:w="1238" w:type="dxa"/>
            <w:shd w:val="clear" w:color="auto" w:fill="auto"/>
            <w:vAlign w:val="center"/>
          </w:tcPr>
          <w:p w14:paraId="25AB983F" w14:textId="77777777" w:rsidR="00DB0AD1" w:rsidRDefault="00DB0AD1">
            <w:pPr>
              <w:widowControl/>
              <w:rPr>
                <w:color w:val="000000"/>
              </w:rPr>
            </w:pPr>
            <w:r>
              <w:rPr>
                <w:color w:val="000000"/>
              </w:rPr>
              <w:t>Winter 2020</w:t>
            </w:r>
          </w:p>
        </w:tc>
        <w:tc>
          <w:tcPr>
            <w:tcW w:w="4067" w:type="dxa"/>
            <w:shd w:val="clear" w:color="auto" w:fill="auto"/>
            <w:vAlign w:val="center"/>
          </w:tcPr>
          <w:p w14:paraId="42FC5DB6" w14:textId="77777777" w:rsidR="00DB0AD1" w:rsidRDefault="00DB0AD1">
            <w:pPr>
              <w:widowControl/>
              <w:rPr>
                <w:color w:val="000000"/>
              </w:rPr>
            </w:pPr>
            <w:r>
              <w:rPr>
                <w:color w:val="000000"/>
              </w:rPr>
              <w:t>Announce federal 2020-2021 water quality two-year milestones. (EPA, USDA, DoD, USACE, DOT, USGS, FWS, NPS</w:t>
            </w:r>
            <w:sdt>
              <w:sdtPr>
                <w:tag w:val="goog_rdk_0"/>
                <w:id w:val="1834420859"/>
              </w:sdtPr>
              <w:sdtEndPr/>
              <w:sdtContent>
                <w:r>
                  <w:rPr>
                    <w:color w:val="000000"/>
                  </w:rPr>
                  <w:t>,</w:t>
                </w:r>
              </w:sdtContent>
            </w:sdt>
            <w:r>
              <w:rPr>
                <w:color w:val="000000"/>
              </w:rPr>
              <w:t xml:space="preserve"> NOAA, GSA)</w:t>
            </w:r>
          </w:p>
        </w:tc>
        <w:tc>
          <w:tcPr>
            <w:tcW w:w="3690" w:type="dxa"/>
          </w:tcPr>
          <w:p w14:paraId="66A3EB21" w14:textId="77777777" w:rsidR="00DB0AD1" w:rsidRDefault="00F8517C">
            <w:pPr>
              <w:widowControl/>
              <w:rPr>
                <w:color w:val="000000"/>
              </w:rPr>
            </w:pPr>
            <w:r>
              <w:rPr>
                <w:color w:val="000000"/>
              </w:rPr>
              <w:t xml:space="preserve">Complete.  See </w:t>
            </w:r>
            <w:hyperlink r:id="rId13" w:history="1">
              <w:r w:rsidRPr="00813ABF">
                <w:rPr>
                  <w:rStyle w:val="Hyperlink"/>
                </w:rPr>
                <w:t>https://federalleadership.chesapeakebay.net/</w:t>
              </w:r>
            </w:hyperlink>
          </w:p>
          <w:p w14:paraId="39802CED" w14:textId="77777777" w:rsidR="00F8517C" w:rsidRDefault="00F8517C">
            <w:pPr>
              <w:widowControl/>
              <w:rPr>
                <w:color w:val="000000"/>
              </w:rPr>
            </w:pPr>
          </w:p>
        </w:tc>
        <w:tc>
          <w:tcPr>
            <w:tcW w:w="3330" w:type="dxa"/>
          </w:tcPr>
          <w:p w14:paraId="4B58B0E1" w14:textId="77777777" w:rsidR="005D7219" w:rsidRDefault="005D7219">
            <w:pPr>
              <w:widowControl/>
              <w:rPr>
                <w:color w:val="000000"/>
              </w:rPr>
            </w:pPr>
          </w:p>
        </w:tc>
        <w:tc>
          <w:tcPr>
            <w:tcW w:w="1620" w:type="dxa"/>
          </w:tcPr>
          <w:p w14:paraId="2FB7A36E" w14:textId="77777777" w:rsidR="005D7219" w:rsidRDefault="005D7219">
            <w:pPr>
              <w:widowControl/>
              <w:rPr>
                <w:color w:val="000000"/>
              </w:rPr>
            </w:pPr>
          </w:p>
        </w:tc>
      </w:tr>
      <w:tr w:rsidR="00DD286F" w14:paraId="074613BE" w14:textId="77777777" w:rsidTr="0932612B">
        <w:trPr>
          <w:trHeight w:val="467"/>
        </w:trPr>
        <w:tc>
          <w:tcPr>
            <w:tcW w:w="1238" w:type="dxa"/>
            <w:shd w:val="clear" w:color="auto" w:fill="auto"/>
            <w:vAlign w:val="center"/>
          </w:tcPr>
          <w:p w14:paraId="41E94240" w14:textId="77777777" w:rsidR="00DD286F" w:rsidRDefault="00DD286F">
            <w:pPr>
              <w:widowControl/>
              <w:rPr>
                <w:color w:val="000000"/>
              </w:rPr>
            </w:pPr>
          </w:p>
        </w:tc>
        <w:tc>
          <w:tcPr>
            <w:tcW w:w="4067" w:type="dxa"/>
            <w:shd w:val="clear" w:color="auto" w:fill="auto"/>
            <w:vAlign w:val="center"/>
          </w:tcPr>
          <w:p w14:paraId="2C9F5BF5" w14:textId="77777777" w:rsidR="00DD286F" w:rsidRDefault="00DD286F">
            <w:pPr>
              <w:widowControl/>
              <w:rPr>
                <w:color w:val="000000"/>
              </w:rPr>
            </w:pPr>
          </w:p>
        </w:tc>
        <w:tc>
          <w:tcPr>
            <w:tcW w:w="3690" w:type="dxa"/>
          </w:tcPr>
          <w:p w14:paraId="78978B89" w14:textId="1F9729A1" w:rsidR="00DD286F" w:rsidRDefault="0932612B">
            <w:pPr>
              <w:widowControl/>
              <w:rPr>
                <w:color w:val="000000"/>
              </w:rPr>
            </w:pPr>
            <w:r w:rsidRPr="0932612B">
              <w:rPr>
                <w:color w:val="000000" w:themeColor="text1"/>
              </w:rPr>
              <w:t>Complete</w:t>
            </w:r>
            <w:r w:rsidR="003A5407">
              <w:rPr>
                <w:color w:val="000000" w:themeColor="text1"/>
              </w:rPr>
              <w:t xml:space="preserve"> </w:t>
            </w:r>
            <w:hyperlink r:id="rId14" w:history="1">
              <w:r w:rsidR="003A5407" w:rsidRPr="00813ABF">
                <w:rPr>
                  <w:rStyle w:val="Hyperlink"/>
                </w:rPr>
                <w:t>https://www.epa.gov/chesapeake-bay-tmdl/epa-final-evaluation-2018-2019-milestone-progress-and-2020-2021-milestone</w:t>
              </w:r>
            </w:hyperlink>
          </w:p>
        </w:tc>
        <w:tc>
          <w:tcPr>
            <w:tcW w:w="3330" w:type="dxa"/>
          </w:tcPr>
          <w:p w14:paraId="68D0F630" w14:textId="2243CF31" w:rsidR="00DD286F" w:rsidRDefault="00693D4E">
            <w:pPr>
              <w:widowControl/>
              <w:rPr>
                <w:color w:val="000000"/>
              </w:rPr>
            </w:pPr>
            <w:r>
              <w:rPr>
                <w:color w:val="000000"/>
              </w:rPr>
              <w:t>Evaluate Pennsylvania’s amended Phase III WIP. (EPA)</w:t>
            </w:r>
          </w:p>
        </w:tc>
        <w:tc>
          <w:tcPr>
            <w:tcW w:w="1620" w:type="dxa"/>
          </w:tcPr>
          <w:p w14:paraId="33816D2D" w14:textId="1C832777" w:rsidR="00DD286F" w:rsidRDefault="00241747">
            <w:pPr>
              <w:widowControl/>
              <w:rPr>
                <w:color w:val="000000"/>
              </w:rPr>
            </w:pPr>
            <w:r>
              <w:rPr>
                <w:color w:val="000000"/>
              </w:rPr>
              <w:t>Spring 2022</w:t>
            </w:r>
          </w:p>
        </w:tc>
      </w:tr>
      <w:tr w:rsidR="00A32158" w14:paraId="128C7B47" w14:textId="07CC463B" w:rsidTr="0932612B">
        <w:trPr>
          <w:trHeight w:val="467"/>
        </w:trPr>
        <w:tc>
          <w:tcPr>
            <w:tcW w:w="1238" w:type="dxa"/>
            <w:shd w:val="clear" w:color="auto" w:fill="auto"/>
            <w:vAlign w:val="center"/>
          </w:tcPr>
          <w:p w14:paraId="42F44644" w14:textId="77777777" w:rsidR="00DB0AD1" w:rsidRDefault="00DB0AD1">
            <w:pPr>
              <w:widowControl/>
              <w:rPr>
                <w:color w:val="000000"/>
              </w:rPr>
            </w:pPr>
            <w:r>
              <w:rPr>
                <w:color w:val="000000"/>
              </w:rPr>
              <w:t>Summer 2020</w:t>
            </w:r>
          </w:p>
        </w:tc>
        <w:tc>
          <w:tcPr>
            <w:tcW w:w="4067" w:type="dxa"/>
            <w:shd w:val="clear" w:color="auto" w:fill="auto"/>
            <w:vAlign w:val="center"/>
          </w:tcPr>
          <w:p w14:paraId="3038776B" w14:textId="77777777" w:rsidR="00DB0AD1" w:rsidRDefault="00DB0AD1">
            <w:pPr>
              <w:widowControl/>
              <w:rPr>
                <w:color w:val="000000"/>
              </w:rPr>
            </w:pPr>
            <w:r>
              <w:rPr>
                <w:color w:val="000000"/>
              </w:rPr>
              <w:t>Evaluate jurisdictional and federal 2020-2021 two-year milestones. (EPA)</w:t>
            </w:r>
          </w:p>
        </w:tc>
        <w:tc>
          <w:tcPr>
            <w:tcW w:w="3690" w:type="dxa"/>
          </w:tcPr>
          <w:p w14:paraId="014A201D" w14:textId="77777777" w:rsidR="00DB0AD1" w:rsidRDefault="00F8517C">
            <w:pPr>
              <w:widowControl/>
              <w:rPr>
                <w:color w:val="000000"/>
              </w:rPr>
            </w:pPr>
            <w:r>
              <w:rPr>
                <w:color w:val="000000"/>
              </w:rPr>
              <w:t xml:space="preserve">Complete July 2020.  See </w:t>
            </w:r>
            <w:hyperlink r:id="rId15" w:history="1">
              <w:r w:rsidRPr="00813ABF">
                <w:rPr>
                  <w:rStyle w:val="Hyperlink"/>
                </w:rPr>
                <w:t>https://www.epa.gov/chesapeake-bay-tmdl/epa-final-evaluation-2018-2019-milestone-progress-and-2020-2021-milestone</w:t>
              </w:r>
            </w:hyperlink>
          </w:p>
          <w:p w14:paraId="13BE9CA7" w14:textId="77777777" w:rsidR="00F8517C" w:rsidRDefault="00F8517C">
            <w:pPr>
              <w:widowControl/>
              <w:rPr>
                <w:color w:val="000000"/>
              </w:rPr>
            </w:pPr>
          </w:p>
        </w:tc>
        <w:tc>
          <w:tcPr>
            <w:tcW w:w="3330" w:type="dxa"/>
          </w:tcPr>
          <w:p w14:paraId="2E582106" w14:textId="6F60DCAC" w:rsidR="005D7219" w:rsidRDefault="00BC0D07">
            <w:pPr>
              <w:widowControl/>
              <w:rPr>
                <w:color w:val="000000"/>
              </w:rPr>
            </w:pPr>
            <w:r>
              <w:rPr>
                <w:color w:val="000000"/>
              </w:rPr>
              <w:t>Evaluate jurisdictional, Conowingo, and federal 2022-2023 two-year milestones. (EPA)</w:t>
            </w:r>
          </w:p>
        </w:tc>
        <w:tc>
          <w:tcPr>
            <w:tcW w:w="1620" w:type="dxa"/>
          </w:tcPr>
          <w:p w14:paraId="0297BF2F" w14:textId="10500041" w:rsidR="005D7219" w:rsidRDefault="002675FC">
            <w:pPr>
              <w:widowControl/>
              <w:rPr>
                <w:color w:val="000000"/>
              </w:rPr>
            </w:pPr>
            <w:r>
              <w:rPr>
                <w:color w:val="000000"/>
              </w:rPr>
              <w:t>Summer 2022</w:t>
            </w:r>
          </w:p>
        </w:tc>
      </w:tr>
      <w:tr w:rsidR="00BC0D07" w14:paraId="0EDF3CE4" w14:textId="77777777" w:rsidTr="0932612B">
        <w:trPr>
          <w:trHeight w:val="989"/>
        </w:trPr>
        <w:tc>
          <w:tcPr>
            <w:tcW w:w="1238" w:type="dxa"/>
            <w:shd w:val="clear" w:color="auto" w:fill="auto"/>
            <w:vAlign w:val="center"/>
          </w:tcPr>
          <w:p w14:paraId="21329C48" w14:textId="77777777" w:rsidR="00BC0D07" w:rsidRDefault="00BC0D07">
            <w:pPr>
              <w:widowControl/>
              <w:rPr>
                <w:color w:val="000000"/>
              </w:rPr>
            </w:pPr>
          </w:p>
        </w:tc>
        <w:tc>
          <w:tcPr>
            <w:tcW w:w="4067" w:type="dxa"/>
            <w:shd w:val="clear" w:color="auto" w:fill="auto"/>
            <w:vAlign w:val="center"/>
          </w:tcPr>
          <w:p w14:paraId="2DA22763" w14:textId="77777777" w:rsidR="00BC0D07" w:rsidRDefault="00BC0D07">
            <w:pPr>
              <w:widowControl/>
              <w:rPr>
                <w:color w:val="000000"/>
              </w:rPr>
            </w:pPr>
          </w:p>
        </w:tc>
        <w:tc>
          <w:tcPr>
            <w:tcW w:w="3690" w:type="dxa"/>
          </w:tcPr>
          <w:p w14:paraId="40CDC167" w14:textId="77777777" w:rsidR="00BC0D07" w:rsidRDefault="00BC0D07">
            <w:pPr>
              <w:widowControl/>
              <w:rPr>
                <w:color w:val="000000"/>
              </w:rPr>
            </w:pPr>
          </w:p>
        </w:tc>
        <w:tc>
          <w:tcPr>
            <w:tcW w:w="3330" w:type="dxa"/>
          </w:tcPr>
          <w:p w14:paraId="30816E5A" w14:textId="63DEA89F" w:rsidR="00BC0D07" w:rsidRDefault="00CF4308">
            <w:pPr>
              <w:widowControl/>
              <w:rPr>
                <w:color w:val="000000"/>
              </w:rPr>
            </w:pPr>
            <w:r>
              <w:rPr>
                <w:color w:val="000000"/>
              </w:rPr>
              <w:t>Evaluate how jurisdictions accounted for 2025 climate change conditions in a Phase III WIP addendum or two-year milestones. (EPA)</w:t>
            </w:r>
          </w:p>
        </w:tc>
        <w:tc>
          <w:tcPr>
            <w:tcW w:w="1620" w:type="dxa"/>
          </w:tcPr>
          <w:p w14:paraId="707335AE" w14:textId="7274D54C" w:rsidR="00BC0D07" w:rsidRDefault="002675FC">
            <w:pPr>
              <w:widowControl/>
              <w:rPr>
                <w:color w:val="000000"/>
              </w:rPr>
            </w:pPr>
            <w:r>
              <w:rPr>
                <w:color w:val="000000"/>
              </w:rPr>
              <w:t>Summer 2022</w:t>
            </w:r>
          </w:p>
        </w:tc>
      </w:tr>
      <w:tr w:rsidR="00A32158" w14:paraId="51101080" w14:textId="6C4CE39C" w:rsidTr="0932612B">
        <w:trPr>
          <w:trHeight w:val="989"/>
        </w:trPr>
        <w:tc>
          <w:tcPr>
            <w:tcW w:w="1238" w:type="dxa"/>
            <w:shd w:val="clear" w:color="auto" w:fill="auto"/>
            <w:vAlign w:val="center"/>
          </w:tcPr>
          <w:p w14:paraId="32621225" w14:textId="77777777" w:rsidR="00DB0AD1" w:rsidRDefault="00DB0AD1">
            <w:pPr>
              <w:widowControl/>
              <w:rPr>
                <w:color w:val="000000"/>
              </w:rPr>
            </w:pPr>
            <w:r>
              <w:rPr>
                <w:color w:val="000000"/>
              </w:rPr>
              <w:t>Summer 2020</w:t>
            </w:r>
          </w:p>
        </w:tc>
        <w:tc>
          <w:tcPr>
            <w:tcW w:w="4067" w:type="dxa"/>
            <w:shd w:val="clear" w:color="auto" w:fill="auto"/>
            <w:vAlign w:val="center"/>
          </w:tcPr>
          <w:p w14:paraId="775EF23D" w14:textId="77777777" w:rsidR="00DB0AD1" w:rsidRDefault="00DB0AD1">
            <w:pPr>
              <w:widowControl/>
              <w:rPr>
                <w:color w:val="000000"/>
              </w:rPr>
            </w:pPr>
            <w:r>
              <w:rPr>
                <w:color w:val="000000"/>
              </w:rPr>
              <w:t>Assess progress made to implement the 2018-2019 two-year milestones to ensure jurisdictions remain on pace to achieve 100% practices in place by 2025 to achieve the CBP partnership’s restoration goal. (EPA)</w:t>
            </w:r>
          </w:p>
        </w:tc>
        <w:tc>
          <w:tcPr>
            <w:tcW w:w="3690" w:type="dxa"/>
          </w:tcPr>
          <w:p w14:paraId="107FF9B9" w14:textId="77777777" w:rsidR="00DB0AD1" w:rsidRDefault="00F8517C">
            <w:pPr>
              <w:widowControl/>
              <w:rPr>
                <w:color w:val="000000"/>
              </w:rPr>
            </w:pPr>
            <w:r>
              <w:rPr>
                <w:color w:val="000000"/>
              </w:rPr>
              <w:t>Complete July 2020.</w:t>
            </w:r>
          </w:p>
          <w:p w14:paraId="189BEB20" w14:textId="77777777" w:rsidR="00F8517C" w:rsidRDefault="00756E3F">
            <w:pPr>
              <w:widowControl/>
              <w:rPr>
                <w:color w:val="000000"/>
              </w:rPr>
            </w:pPr>
            <w:hyperlink r:id="rId16" w:history="1">
              <w:r w:rsidR="00F8517C" w:rsidRPr="00813ABF">
                <w:rPr>
                  <w:rStyle w:val="Hyperlink"/>
                </w:rPr>
                <w:t>https://www.epa.gov/chesapeake-bay-tmdl/epa-final-evaluation-2018-2019-milestone-progress-and-2020-2021-milestone</w:t>
              </w:r>
            </w:hyperlink>
          </w:p>
          <w:p w14:paraId="3097F7F4" w14:textId="77777777" w:rsidR="00F8517C" w:rsidRDefault="00F8517C">
            <w:pPr>
              <w:widowControl/>
              <w:rPr>
                <w:color w:val="000000"/>
              </w:rPr>
            </w:pPr>
          </w:p>
        </w:tc>
        <w:tc>
          <w:tcPr>
            <w:tcW w:w="3330" w:type="dxa"/>
          </w:tcPr>
          <w:p w14:paraId="008CA5A0" w14:textId="4681652A" w:rsidR="005D7219" w:rsidRDefault="0065098D">
            <w:pPr>
              <w:widowControl/>
              <w:rPr>
                <w:color w:val="000000"/>
              </w:rPr>
            </w:pPr>
            <w:r>
              <w:rPr>
                <w:color w:val="000000"/>
              </w:rPr>
              <w:t xml:space="preserve">Assess progress made to implement the 2020-2021 two-year milestones to ensure jurisdictions remain on pace to achieve 100% practices in place by 2025 to achieve the CBP </w:t>
            </w:r>
            <w:r>
              <w:rPr>
                <w:color w:val="000000"/>
              </w:rPr>
              <w:lastRenderedPageBreak/>
              <w:t>partnership’s restoration goal. (EPA)</w:t>
            </w:r>
          </w:p>
        </w:tc>
        <w:tc>
          <w:tcPr>
            <w:tcW w:w="1620" w:type="dxa"/>
          </w:tcPr>
          <w:p w14:paraId="7280025E" w14:textId="3585A304" w:rsidR="005D7219" w:rsidRDefault="002675FC">
            <w:pPr>
              <w:widowControl/>
              <w:rPr>
                <w:color w:val="000000"/>
              </w:rPr>
            </w:pPr>
            <w:r>
              <w:rPr>
                <w:color w:val="000000"/>
              </w:rPr>
              <w:lastRenderedPageBreak/>
              <w:t>Summer 2022</w:t>
            </w:r>
          </w:p>
        </w:tc>
      </w:tr>
      <w:tr w:rsidR="00A32158" w14:paraId="028EB5AC" w14:textId="1F77C557" w:rsidTr="0932612B">
        <w:trPr>
          <w:trHeight w:val="570"/>
        </w:trPr>
        <w:tc>
          <w:tcPr>
            <w:tcW w:w="1238" w:type="dxa"/>
            <w:shd w:val="clear" w:color="auto" w:fill="auto"/>
            <w:vAlign w:val="center"/>
          </w:tcPr>
          <w:p w14:paraId="7055D590" w14:textId="77777777" w:rsidR="00DB0AD1" w:rsidRDefault="00DB0AD1">
            <w:pPr>
              <w:widowControl/>
            </w:pPr>
            <w:r>
              <w:t>2020/2021</w:t>
            </w:r>
          </w:p>
        </w:tc>
        <w:tc>
          <w:tcPr>
            <w:tcW w:w="4067" w:type="dxa"/>
            <w:shd w:val="clear" w:color="auto" w:fill="auto"/>
            <w:vAlign w:val="center"/>
          </w:tcPr>
          <w:p w14:paraId="27EEF810" w14:textId="77777777" w:rsidR="00DB0AD1" w:rsidRDefault="00DB0AD1">
            <w:pPr>
              <w:widowControl/>
            </w:pPr>
            <w:r>
              <w:t>Federal agencies to report BMP implementation progress to the Bay jurisdictions annually with copy to EPA. (Multiple Federal Agencies/EPA)</w:t>
            </w:r>
          </w:p>
        </w:tc>
        <w:tc>
          <w:tcPr>
            <w:tcW w:w="3690" w:type="dxa"/>
          </w:tcPr>
          <w:p w14:paraId="15AF564E" w14:textId="78E1D70F" w:rsidR="00DB0AD1" w:rsidRDefault="0CBAAE8C">
            <w:pPr>
              <w:widowControl/>
              <w:rPr>
                <w:color w:val="000000" w:themeColor="text1"/>
              </w:rPr>
            </w:pPr>
            <w:r w:rsidRPr="4A008790">
              <w:rPr>
                <w:color w:val="000000" w:themeColor="text1"/>
              </w:rPr>
              <w:t>Ongoing – modest progress, not all agencies reported</w:t>
            </w:r>
          </w:p>
        </w:tc>
        <w:tc>
          <w:tcPr>
            <w:tcW w:w="3330" w:type="dxa"/>
          </w:tcPr>
          <w:p w14:paraId="41EF05FE" w14:textId="28EFD6F5" w:rsidR="005D7219" w:rsidRPr="4A008790" w:rsidRDefault="00E37A39">
            <w:pPr>
              <w:widowControl/>
              <w:rPr>
                <w:color w:val="000000" w:themeColor="text1"/>
              </w:rPr>
            </w:pPr>
            <w:r>
              <w:t>Federal agencies to report BMP implementation progress to the Bay jurisdictions annually with copy to EPA. 80% complete by October 2022 and 100% complete by October 2023. (Multiple Federal Agencies/EPA)</w:t>
            </w:r>
          </w:p>
        </w:tc>
        <w:tc>
          <w:tcPr>
            <w:tcW w:w="1620" w:type="dxa"/>
          </w:tcPr>
          <w:p w14:paraId="3FE920F0" w14:textId="490879BB" w:rsidR="005D7219" w:rsidRPr="4A008790" w:rsidRDefault="00BE3922">
            <w:pPr>
              <w:widowControl/>
              <w:rPr>
                <w:color w:val="000000" w:themeColor="text1"/>
              </w:rPr>
            </w:pPr>
            <w:r>
              <w:rPr>
                <w:color w:val="000000" w:themeColor="text1"/>
              </w:rPr>
              <w:t>October 2022 and 2023</w:t>
            </w:r>
          </w:p>
        </w:tc>
      </w:tr>
      <w:tr w:rsidR="00A32158" w14:paraId="1BD28298" w14:textId="61A611FC" w:rsidTr="0932612B">
        <w:trPr>
          <w:trHeight w:val="570"/>
        </w:trPr>
        <w:tc>
          <w:tcPr>
            <w:tcW w:w="1238" w:type="dxa"/>
            <w:shd w:val="clear" w:color="auto" w:fill="auto"/>
            <w:vAlign w:val="center"/>
          </w:tcPr>
          <w:p w14:paraId="37DC37F7" w14:textId="77777777" w:rsidR="00DB0AD1" w:rsidRDefault="00DB0AD1">
            <w:pPr>
              <w:widowControl/>
              <w:rPr>
                <w:color w:val="000000"/>
              </w:rPr>
            </w:pPr>
            <w:r>
              <w:rPr>
                <w:color w:val="000000"/>
              </w:rPr>
              <w:t>December 2020</w:t>
            </w:r>
          </w:p>
        </w:tc>
        <w:tc>
          <w:tcPr>
            <w:tcW w:w="4067" w:type="dxa"/>
            <w:shd w:val="clear" w:color="auto" w:fill="auto"/>
            <w:vAlign w:val="center"/>
          </w:tcPr>
          <w:p w14:paraId="165BC638" w14:textId="77777777" w:rsidR="00DB0AD1" w:rsidRDefault="00DB0AD1">
            <w:pPr>
              <w:pBdr>
                <w:top w:val="nil"/>
                <w:left w:val="nil"/>
                <w:bottom w:val="nil"/>
                <w:right w:val="nil"/>
                <w:between w:val="nil"/>
              </w:pBdr>
              <w:rPr>
                <w:color w:val="000000"/>
              </w:rPr>
            </w:pPr>
            <w:r>
              <w:rPr>
                <w:color w:val="000000"/>
              </w:rPr>
              <w:t>Complete technical review of the CBP analysis of future climate risk to the living resource-based Chesapeake water quality standards. (EPA)</w:t>
            </w:r>
          </w:p>
        </w:tc>
        <w:tc>
          <w:tcPr>
            <w:tcW w:w="3690" w:type="dxa"/>
          </w:tcPr>
          <w:p w14:paraId="59D00166" w14:textId="0458D32B" w:rsidR="00DB0AD1" w:rsidRDefault="71C8B19B">
            <w:pPr>
              <w:pBdr>
                <w:top w:val="nil"/>
                <w:left w:val="nil"/>
                <w:bottom w:val="nil"/>
                <w:right w:val="nil"/>
                <w:between w:val="nil"/>
              </w:pBdr>
              <w:rPr>
                <w:color w:val="000000"/>
              </w:rPr>
            </w:pPr>
            <w:r w:rsidRPr="1928680C">
              <w:rPr>
                <w:color w:val="000000" w:themeColor="text1"/>
              </w:rPr>
              <w:t xml:space="preserve">Complete for 2025. Work on 2035 climate impacts ongoing. </w:t>
            </w:r>
          </w:p>
        </w:tc>
        <w:tc>
          <w:tcPr>
            <w:tcW w:w="3330" w:type="dxa"/>
          </w:tcPr>
          <w:p w14:paraId="22105C2A" w14:textId="77777777" w:rsidR="005D7219" w:rsidRPr="1928680C" w:rsidRDefault="005D7219">
            <w:pPr>
              <w:pBdr>
                <w:top w:val="nil"/>
                <w:left w:val="nil"/>
                <w:bottom w:val="nil"/>
                <w:right w:val="nil"/>
                <w:between w:val="nil"/>
              </w:pBdr>
              <w:rPr>
                <w:color w:val="000000" w:themeColor="text1"/>
              </w:rPr>
            </w:pPr>
          </w:p>
        </w:tc>
        <w:tc>
          <w:tcPr>
            <w:tcW w:w="1620" w:type="dxa"/>
          </w:tcPr>
          <w:p w14:paraId="25D09A5A" w14:textId="77777777" w:rsidR="005D7219" w:rsidRPr="1928680C" w:rsidRDefault="005D7219">
            <w:pPr>
              <w:pBdr>
                <w:top w:val="nil"/>
                <w:left w:val="nil"/>
                <w:bottom w:val="nil"/>
                <w:right w:val="nil"/>
                <w:between w:val="nil"/>
              </w:pBdr>
              <w:rPr>
                <w:color w:val="000000" w:themeColor="text1"/>
              </w:rPr>
            </w:pPr>
          </w:p>
        </w:tc>
      </w:tr>
      <w:tr w:rsidR="00A32158" w14:paraId="5E6504E2" w14:textId="45C67D21" w:rsidTr="0932612B">
        <w:trPr>
          <w:trHeight w:val="570"/>
        </w:trPr>
        <w:tc>
          <w:tcPr>
            <w:tcW w:w="1238" w:type="dxa"/>
            <w:shd w:val="clear" w:color="auto" w:fill="auto"/>
            <w:vAlign w:val="center"/>
          </w:tcPr>
          <w:p w14:paraId="75E8C134" w14:textId="77777777" w:rsidR="00DB0AD1" w:rsidRDefault="00DB0AD1">
            <w:pPr>
              <w:widowControl/>
              <w:rPr>
                <w:color w:val="000000"/>
              </w:rPr>
            </w:pPr>
            <w:r>
              <w:rPr>
                <w:color w:val="000000"/>
              </w:rPr>
              <w:t>December 2021</w:t>
            </w:r>
          </w:p>
        </w:tc>
        <w:tc>
          <w:tcPr>
            <w:tcW w:w="4067" w:type="dxa"/>
            <w:shd w:val="clear" w:color="auto" w:fill="auto"/>
            <w:vAlign w:val="center"/>
          </w:tcPr>
          <w:p w14:paraId="7D48ECBC" w14:textId="77777777" w:rsidR="00DB0AD1" w:rsidRDefault="00DB0AD1">
            <w:pPr>
              <w:pBdr>
                <w:top w:val="nil"/>
                <w:left w:val="nil"/>
                <w:bottom w:val="nil"/>
                <w:right w:val="nil"/>
                <w:between w:val="nil"/>
              </w:pBdr>
              <w:rPr>
                <w:color w:val="000000"/>
              </w:rPr>
            </w:pPr>
            <w:r>
              <w:rPr>
                <w:color w:val="000000"/>
              </w:rPr>
              <w:t xml:space="preserve">Complete policy review of the CBP analysis of future climate change risk to the living resource-based Chesapeake water quality standards. Starting with the 2022-2023 milestones, determine how climate change will impact the BMPs included in the WIPs and address these vulnerabilities in the two-year milestones. (EPA)  </w:t>
            </w:r>
          </w:p>
        </w:tc>
        <w:tc>
          <w:tcPr>
            <w:tcW w:w="3690" w:type="dxa"/>
          </w:tcPr>
          <w:p w14:paraId="71AEEA72" w14:textId="5B6D1BE8" w:rsidR="00DB0AD1" w:rsidRDefault="3416C736" w:rsidP="1928680C">
            <w:pPr>
              <w:spacing w:line="259" w:lineRule="auto"/>
            </w:pPr>
            <w:r w:rsidRPr="1928680C">
              <w:rPr>
                <w:color w:val="000000" w:themeColor="text1"/>
              </w:rPr>
              <w:t>Policy review complete. Technical work on understanding climate resilient BMPs is still ongoing (led by NOAA and STAC)</w:t>
            </w:r>
          </w:p>
        </w:tc>
        <w:tc>
          <w:tcPr>
            <w:tcW w:w="3330" w:type="dxa"/>
          </w:tcPr>
          <w:p w14:paraId="257A6C80" w14:textId="77777777" w:rsidR="005D7219" w:rsidRPr="1928680C" w:rsidRDefault="005D7219" w:rsidP="1928680C">
            <w:pPr>
              <w:spacing w:line="259" w:lineRule="auto"/>
              <w:rPr>
                <w:color w:val="000000" w:themeColor="text1"/>
              </w:rPr>
            </w:pPr>
          </w:p>
        </w:tc>
        <w:tc>
          <w:tcPr>
            <w:tcW w:w="1620" w:type="dxa"/>
          </w:tcPr>
          <w:p w14:paraId="0E39145D" w14:textId="77777777" w:rsidR="005D7219" w:rsidRPr="1928680C" w:rsidRDefault="005D7219" w:rsidP="1928680C">
            <w:pPr>
              <w:spacing w:line="259" w:lineRule="auto"/>
              <w:rPr>
                <w:color w:val="000000" w:themeColor="text1"/>
              </w:rPr>
            </w:pPr>
          </w:p>
        </w:tc>
      </w:tr>
      <w:tr w:rsidR="00A32158" w14:paraId="7C725B09" w14:textId="4C64ACFD" w:rsidTr="0932612B">
        <w:trPr>
          <w:trHeight w:val="570"/>
        </w:trPr>
        <w:tc>
          <w:tcPr>
            <w:tcW w:w="1238" w:type="dxa"/>
            <w:shd w:val="clear" w:color="auto" w:fill="auto"/>
            <w:vAlign w:val="center"/>
          </w:tcPr>
          <w:p w14:paraId="64793A7A" w14:textId="77777777" w:rsidR="00DB0AD1" w:rsidRDefault="00DB0AD1">
            <w:pPr>
              <w:widowControl/>
              <w:rPr>
                <w:color w:val="000000"/>
              </w:rPr>
            </w:pPr>
            <w:r>
              <w:rPr>
                <w:color w:val="000000"/>
              </w:rPr>
              <w:t>2020/2021</w:t>
            </w:r>
          </w:p>
        </w:tc>
        <w:tc>
          <w:tcPr>
            <w:tcW w:w="4067" w:type="dxa"/>
            <w:shd w:val="clear" w:color="auto" w:fill="auto"/>
            <w:vAlign w:val="center"/>
          </w:tcPr>
          <w:p w14:paraId="19C53523" w14:textId="77777777" w:rsidR="00DB0AD1" w:rsidRDefault="00DB0AD1">
            <w:pPr>
              <w:pBdr>
                <w:top w:val="nil"/>
                <w:left w:val="nil"/>
                <w:bottom w:val="nil"/>
                <w:right w:val="nil"/>
                <w:between w:val="nil"/>
              </w:pBdr>
              <w:rPr>
                <w:color w:val="000000"/>
              </w:rPr>
            </w:pPr>
            <w:r>
              <w:rPr>
                <w:color w:val="000000"/>
              </w:rPr>
              <w:t xml:space="preserve">Continue to assess federal agency progress using the Phase 6 suite of modeling tools. </w:t>
            </w:r>
          </w:p>
          <w:p w14:paraId="3D9438E3" w14:textId="77777777" w:rsidR="00DB0AD1" w:rsidRDefault="00DB0AD1">
            <w:pPr>
              <w:widowControl/>
              <w:rPr>
                <w:color w:val="000000"/>
              </w:rPr>
            </w:pPr>
            <w:r>
              <w:t>(EPA)</w:t>
            </w:r>
          </w:p>
        </w:tc>
        <w:tc>
          <w:tcPr>
            <w:tcW w:w="3690" w:type="dxa"/>
          </w:tcPr>
          <w:p w14:paraId="7A5726A4" w14:textId="037F1511" w:rsidR="00DB0AD1" w:rsidRDefault="00F8517C">
            <w:pPr>
              <w:pBdr>
                <w:top w:val="nil"/>
                <w:left w:val="nil"/>
                <w:bottom w:val="nil"/>
                <w:right w:val="nil"/>
                <w:between w:val="nil"/>
              </w:pBdr>
              <w:rPr>
                <w:color w:val="000000"/>
              </w:rPr>
            </w:pPr>
            <w:r w:rsidRPr="61CA7361">
              <w:rPr>
                <w:color w:val="000000" w:themeColor="text1"/>
              </w:rPr>
              <w:t>Ongoing</w:t>
            </w:r>
            <w:r w:rsidR="286E1DC1" w:rsidRPr="61CA7361">
              <w:rPr>
                <w:color w:val="000000" w:themeColor="text1"/>
              </w:rPr>
              <w:t xml:space="preserve"> -  gaps in needed d</w:t>
            </w:r>
            <w:r w:rsidR="1C9EA081" w:rsidRPr="61CA7361">
              <w:rPr>
                <w:color w:val="000000" w:themeColor="text1"/>
              </w:rPr>
              <w:t>ata have been identified</w:t>
            </w:r>
            <w:r w:rsidR="6CE6774D" w:rsidRPr="61CA7361">
              <w:rPr>
                <w:color w:val="000000" w:themeColor="text1"/>
              </w:rPr>
              <w:t xml:space="preserve"> through detailed analysis completed by contractor</w:t>
            </w:r>
          </w:p>
        </w:tc>
        <w:tc>
          <w:tcPr>
            <w:tcW w:w="3330" w:type="dxa"/>
          </w:tcPr>
          <w:p w14:paraId="6A08DD80" w14:textId="77777777" w:rsidR="005D7219" w:rsidRPr="61CA7361" w:rsidRDefault="005D7219">
            <w:pPr>
              <w:pBdr>
                <w:top w:val="nil"/>
                <w:left w:val="nil"/>
                <w:bottom w:val="nil"/>
                <w:right w:val="nil"/>
                <w:between w:val="nil"/>
              </w:pBdr>
              <w:rPr>
                <w:color w:val="000000" w:themeColor="text1"/>
              </w:rPr>
            </w:pPr>
          </w:p>
        </w:tc>
        <w:tc>
          <w:tcPr>
            <w:tcW w:w="1620" w:type="dxa"/>
          </w:tcPr>
          <w:p w14:paraId="688C0F01" w14:textId="77777777" w:rsidR="005D7219" w:rsidRPr="61CA7361" w:rsidRDefault="005D7219">
            <w:pPr>
              <w:pBdr>
                <w:top w:val="nil"/>
                <w:left w:val="nil"/>
                <w:bottom w:val="nil"/>
                <w:right w:val="nil"/>
                <w:between w:val="nil"/>
              </w:pBdr>
              <w:rPr>
                <w:color w:val="000000" w:themeColor="text1"/>
              </w:rPr>
            </w:pPr>
          </w:p>
        </w:tc>
      </w:tr>
      <w:tr w:rsidR="00A32158" w14:paraId="39149DDD" w14:textId="717DF7D2" w:rsidTr="0932612B">
        <w:trPr>
          <w:trHeight w:val="570"/>
        </w:trPr>
        <w:tc>
          <w:tcPr>
            <w:tcW w:w="1238" w:type="dxa"/>
            <w:shd w:val="clear" w:color="auto" w:fill="auto"/>
            <w:vAlign w:val="center"/>
          </w:tcPr>
          <w:p w14:paraId="4A1B530B" w14:textId="77777777" w:rsidR="00DB0AD1" w:rsidRDefault="00DB0AD1">
            <w:pPr>
              <w:widowControl/>
              <w:rPr>
                <w:color w:val="000000"/>
              </w:rPr>
            </w:pPr>
            <w:r>
              <w:rPr>
                <w:color w:val="000000"/>
              </w:rPr>
              <w:t>2020</w:t>
            </w:r>
          </w:p>
        </w:tc>
        <w:tc>
          <w:tcPr>
            <w:tcW w:w="4067" w:type="dxa"/>
            <w:shd w:val="clear" w:color="auto" w:fill="auto"/>
            <w:vAlign w:val="center"/>
          </w:tcPr>
          <w:p w14:paraId="154DA0B2" w14:textId="77777777" w:rsidR="00DB0AD1" w:rsidRDefault="00DB0AD1">
            <w:pPr>
              <w:widowControl/>
              <w:rPr>
                <w:color w:val="000000"/>
              </w:rPr>
            </w:pPr>
            <w:r>
              <w:rPr>
                <w:color w:val="000000"/>
              </w:rPr>
              <w:t>Continue to provide funding to support a consortium of land grant universities to run BMP expert panels and to provide other technical expertise to the partnership. (EPA)</w:t>
            </w:r>
          </w:p>
        </w:tc>
        <w:tc>
          <w:tcPr>
            <w:tcW w:w="3690" w:type="dxa"/>
          </w:tcPr>
          <w:p w14:paraId="5E1A7C04" w14:textId="5940C9C6" w:rsidR="00DB0AD1" w:rsidRDefault="307AC5F5">
            <w:pPr>
              <w:widowControl/>
              <w:rPr>
                <w:color w:val="000000"/>
              </w:rPr>
            </w:pPr>
            <w:r w:rsidRPr="61CA7361">
              <w:rPr>
                <w:color w:val="000000" w:themeColor="text1"/>
              </w:rPr>
              <w:t>Ongoing</w:t>
            </w:r>
          </w:p>
        </w:tc>
        <w:tc>
          <w:tcPr>
            <w:tcW w:w="3330" w:type="dxa"/>
          </w:tcPr>
          <w:p w14:paraId="248D79E5" w14:textId="77777777" w:rsidR="005D7219" w:rsidRPr="61CA7361" w:rsidRDefault="005D7219">
            <w:pPr>
              <w:widowControl/>
              <w:rPr>
                <w:color w:val="000000" w:themeColor="text1"/>
              </w:rPr>
            </w:pPr>
          </w:p>
        </w:tc>
        <w:tc>
          <w:tcPr>
            <w:tcW w:w="1620" w:type="dxa"/>
          </w:tcPr>
          <w:p w14:paraId="79EB7735" w14:textId="77777777" w:rsidR="005D7219" w:rsidRPr="61CA7361" w:rsidRDefault="005D7219">
            <w:pPr>
              <w:widowControl/>
              <w:rPr>
                <w:color w:val="000000" w:themeColor="text1"/>
              </w:rPr>
            </w:pPr>
          </w:p>
        </w:tc>
      </w:tr>
      <w:tr w:rsidR="00A32158" w14:paraId="207EA67B" w14:textId="0A5D0969" w:rsidTr="0932612B">
        <w:trPr>
          <w:trHeight w:val="570"/>
        </w:trPr>
        <w:tc>
          <w:tcPr>
            <w:tcW w:w="1238" w:type="dxa"/>
            <w:shd w:val="clear" w:color="auto" w:fill="auto"/>
            <w:vAlign w:val="center"/>
          </w:tcPr>
          <w:p w14:paraId="66F8FD27" w14:textId="77777777" w:rsidR="00DB0AD1" w:rsidRDefault="00DB0AD1">
            <w:pPr>
              <w:widowControl/>
              <w:rPr>
                <w:color w:val="000000"/>
              </w:rPr>
            </w:pPr>
            <w:r>
              <w:rPr>
                <w:color w:val="000000"/>
              </w:rPr>
              <w:lastRenderedPageBreak/>
              <w:t>2020/2021</w:t>
            </w:r>
          </w:p>
        </w:tc>
        <w:tc>
          <w:tcPr>
            <w:tcW w:w="4067" w:type="dxa"/>
            <w:shd w:val="clear" w:color="auto" w:fill="auto"/>
            <w:vAlign w:val="center"/>
          </w:tcPr>
          <w:p w14:paraId="7914A126" w14:textId="77777777" w:rsidR="00DB0AD1" w:rsidRDefault="00DB0AD1">
            <w:pPr>
              <w:widowControl/>
              <w:rPr>
                <w:color w:val="000000"/>
              </w:rPr>
            </w:pPr>
            <w:r>
              <w:rPr>
                <w:color w:val="000000"/>
              </w:rPr>
              <w:t>Provide trainings on CAST to federal, state and local partners in the Bay watershed. (EPA)</w:t>
            </w:r>
          </w:p>
        </w:tc>
        <w:tc>
          <w:tcPr>
            <w:tcW w:w="3690" w:type="dxa"/>
          </w:tcPr>
          <w:p w14:paraId="277722CC" w14:textId="1891299C" w:rsidR="00DB0AD1" w:rsidRDefault="2ED04E9A">
            <w:pPr>
              <w:widowControl/>
              <w:rPr>
                <w:color w:val="000000"/>
              </w:rPr>
            </w:pPr>
            <w:r w:rsidRPr="61CA7361">
              <w:rPr>
                <w:color w:val="000000" w:themeColor="text1"/>
              </w:rPr>
              <w:t xml:space="preserve">Several sessions </w:t>
            </w:r>
            <w:r w:rsidR="1FA2F83C" w:rsidRPr="61CA7361">
              <w:rPr>
                <w:color w:val="000000" w:themeColor="text1"/>
              </w:rPr>
              <w:t>Completed</w:t>
            </w:r>
            <w:r w:rsidR="4DEDEB9D" w:rsidRPr="61CA7361">
              <w:rPr>
                <w:color w:val="000000" w:themeColor="text1"/>
              </w:rPr>
              <w:t xml:space="preserve"> in 2020</w:t>
            </w:r>
            <w:r w:rsidR="1FA2F83C" w:rsidRPr="61CA7361">
              <w:rPr>
                <w:color w:val="000000" w:themeColor="text1"/>
              </w:rPr>
              <w:t xml:space="preserve"> and ongoing</w:t>
            </w:r>
          </w:p>
        </w:tc>
        <w:tc>
          <w:tcPr>
            <w:tcW w:w="3330" w:type="dxa"/>
          </w:tcPr>
          <w:p w14:paraId="115F9EA5" w14:textId="77777777" w:rsidR="005D7219" w:rsidRPr="61CA7361" w:rsidRDefault="005D7219">
            <w:pPr>
              <w:widowControl/>
              <w:rPr>
                <w:color w:val="000000" w:themeColor="text1"/>
              </w:rPr>
            </w:pPr>
          </w:p>
        </w:tc>
        <w:tc>
          <w:tcPr>
            <w:tcW w:w="1620" w:type="dxa"/>
          </w:tcPr>
          <w:p w14:paraId="0D85BAEC" w14:textId="77777777" w:rsidR="005D7219" w:rsidRPr="61CA7361" w:rsidRDefault="005D7219">
            <w:pPr>
              <w:widowControl/>
              <w:rPr>
                <w:color w:val="000000" w:themeColor="text1"/>
              </w:rPr>
            </w:pPr>
          </w:p>
        </w:tc>
      </w:tr>
      <w:tr w:rsidR="00A32158" w14:paraId="4977581B" w14:textId="4394BD98" w:rsidTr="0932612B">
        <w:trPr>
          <w:trHeight w:val="570"/>
        </w:trPr>
        <w:tc>
          <w:tcPr>
            <w:tcW w:w="1238" w:type="dxa"/>
            <w:shd w:val="clear" w:color="auto" w:fill="auto"/>
            <w:vAlign w:val="center"/>
          </w:tcPr>
          <w:p w14:paraId="35C58344" w14:textId="77777777" w:rsidR="00DB0AD1" w:rsidRDefault="00DB0AD1">
            <w:r>
              <w:t>2020/2021</w:t>
            </w:r>
          </w:p>
        </w:tc>
        <w:tc>
          <w:tcPr>
            <w:tcW w:w="4067" w:type="dxa"/>
            <w:shd w:val="clear" w:color="auto" w:fill="auto"/>
            <w:vAlign w:val="center"/>
          </w:tcPr>
          <w:p w14:paraId="7549A596" w14:textId="77777777" w:rsidR="00DB0AD1" w:rsidRDefault="00DB0AD1">
            <w:r>
              <w:t>Develop BMP planning, prioritization, tracking and reporting tools in coordination with jurisdictions and their local partners to provide access to data that can help with BMP siting and streamline tracking and reporting, especially from local partners. (EPA working with Chesapeake Conservancy)</w:t>
            </w:r>
          </w:p>
        </w:tc>
        <w:tc>
          <w:tcPr>
            <w:tcW w:w="3690" w:type="dxa"/>
          </w:tcPr>
          <w:p w14:paraId="25625C30" w14:textId="1805B1D9" w:rsidR="00DB0AD1" w:rsidRDefault="00B1160C">
            <w:r>
              <w:t>CBPO (Power) - The support for BMP planning and reporting remains on track and has implemented key features, such as the relative confidence index. Some delays in BMP opportunity mapping have occurred related to dependencies on the land use/land cover and hydrography data but accelerated momentum is anticipated during the next year.</w:t>
            </w:r>
          </w:p>
        </w:tc>
        <w:tc>
          <w:tcPr>
            <w:tcW w:w="3330" w:type="dxa"/>
          </w:tcPr>
          <w:p w14:paraId="069EE960" w14:textId="77777777" w:rsidR="005D7219" w:rsidRDefault="005D7219"/>
        </w:tc>
        <w:tc>
          <w:tcPr>
            <w:tcW w:w="1620" w:type="dxa"/>
          </w:tcPr>
          <w:p w14:paraId="2513A164" w14:textId="77777777" w:rsidR="005D7219" w:rsidRDefault="005D7219"/>
        </w:tc>
      </w:tr>
      <w:tr w:rsidR="00A32158" w14:paraId="1ADC5E2B" w14:textId="22E0B072" w:rsidTr="0932612B">
        <w:trPr>
          <w:trHeight w:val="570"/>
        </w:trPr>
        <w:tc>
          <w:tcPr>
            <w:tcW w:w="1238" w:type="dxa"/>
            <w:shd w:val="clear" w:color="auto" w:fill="auto"/>
            <w:vAlign w:val="center"/>
          </w:tcPr>
          <w:p w14:paraId="027BE645" w14:textId="77777777" w:rsidR="00DB0AD1" w:rsidRDefault="00DB0AD1">
            <w:r>
              <w:t>2020/2021</w:t>
            </w:r>
          </w:p>
        </w:tc>
        <w:tc>
          <w:tcPr>
            <w:tcW w:w="4067" w:type="dxa"/>
            <w:shd w:val="clear" w:color="auto" w:fill="auto"/>
            <w:vAlign w:val="center"/>
          </w:tcPr>
          <w:p w14:paraId="663D8C1A" w14:textId="77777777" w:rsidR="00DB0AD1" w:rsidRDefault="00DB0AD1">
            <w:r>
              <w:t>Communicate findings of trends updates in the watershed and tidal waters to support WIP implementation. Provide key results updates for watershed trends (nutrients and sediment) and tidal trends (DO, clarity and nutrients) to WQ GIT and associated work groups.   Work with jurisdictions to understand water-quality response in selected areas to practices being implemented to reduce nutrients and sediment. See agriculture, storm water and science support sections for more details. (USGS, academic partners, working with EPA)</w:t>
            </w:r>
          </w:p>
        </w:tc>
        <w:tc>
          <w:tcPr>
            <w:tcW w:w="3690" w:type="dxa"/>
          </w:tcPr>
          <w:p w14:paraId="3D774BE6" w14:textId="262FEF01" w:rsidR="00DB0AD1" w:rsidRDefault="3F3E194B" w:rsidP="1928680C">
            <w:r>
              <w:t xml:space="preserve"> Completed fact sheet of nutrient trends and drivers. </w:t>
            </w:r>
            <w:hyperlink r:id="rId17" w:anchor="qt-science_center_objects" w:history="1">
              <w:r w:rsidR="6EAD1CA6" w:rsidRPr="1928680C">
                <w:rPr>
                  <w:rStyle w:val="Hyperlink"/>
                </w:rPr>
                <w:t>Fact Sheet Summarizes Nutrient Trends and Drivers in the Chesapeake Watershed (usgs.gov)</w:t>
              </w:r>
            </w:hyperlink>
          </w:p>
          <w:p w14:paraId="6234B3A3" w14:textId="603B8F34" w:rsidR="00DB0AD1" w:rsidRPr="00176D00" w:rsidRDefault="6EAD1CA6" w:rsidP="1928680C">
            <w:pPr>
              <w:rPr>
                <w:rStyle w:val="Hyperlink"/>
                <w:u w:val="none"/>
              </w:rPr>
            </w:pPr>
            <w:r w:rsidRPr="00176D00">
              <w:rPr>
                <w:rStyle w:val="Hyperlink"/>
                <w:color w:val="auto"/>
                <w:u w:val="none"/>
              </w:rPr>
              <w:t xml:space="preserve">Ongoing interactions with jurisdictions on applying </w:t>
            </w:r>
            <w:r w:rsidR="6D1DB24E" w:rsidRPr="00176D00">
              <w:rPr>
                <w:rStyle w:val="Hyperlink"/>
                <w:color w:val="auto"/>
                <w:u w:val="none"/>
              </w:rPr>
              <w:t>results</w:t>
            </w:r>
            <w:r w:rsidRPr="00176D00">
              <w:rPr>
                <w:rStyle w:val="Hyperlink"/>
                <w:color w:val="auto"/>
                <w:u w:val="none"/>
              </w:rPr>
              <w:t xml:space="preserve">. </w:t>
            </w:r>
          </w:p>
        </w:tc>
        <w:tc>
          <w:tcPr>
            <w:tcW w:w="3330" w:type="dxa"/>
          </w:tcPr>
          <w:p w14:paraId="69F77056" w14:textId="77777777" w:rsidR="005D7219" w:rsidRDefault="005D7219" w:rsidP="1928680C"/>
        </w:tc>
        <w:tc>
          <w:tcPr>
            <w:tcW w:w="1620" w:type="dxa"/>
          </w:tcPr>
          <w:p w14:paraId="5E781B54" w14:textId="77777777" w:rsidR="005D7219" w:rsidRDefault="005D7219" w:rsidP="1928680C"/>
        </w:tc>
      </w:tr>
      <w:tr w:rsidR="00A32158" w14:paraId="5B6C8A76" w14:textId="2D08A379" w:rsidTr="0932612B">
        <w:trPr>
          <w:trHeight w:val="570"/>
        </w:trPr>
        <w:tc>
          <w:tcPr>
            <w:tcW w:w="1238" w:type="dxa"/>
            <w:shd w:val="clear" w:color="auto" w:fill="auto"/>
            <w:vAlign w:val="center"/>
          </w:tcPr>
          <w:p w14:paraId="131544F5" w14:textId="77777777" w:rsidR="00DB0AD1" w:rsidRDefault="00DB0AD1">
            <w:r>
              <w:t>2020/2021</w:t>
            </w:r>
          </w:p>
        </w:tc>
        <w:tc>
          <w:tcPr>
            <w:tcW w:w="4067" w:type="dxa"/>
            <w:shd w:val="clear" w:color="auto" w:fill="auto"/>
            <w:vAlign w:val="center"/>
          </w:tcPr>
          <w:p w14:paraId="32031A5C" w14:textId="77777777" w:rsidR="00DB0AD1" w:rsidRDefault="00DB0AD1">
            <w:r>
              <w:t>Continue to work with Chesapeake Conservancy and partners to update the watershed-wide high-resolution land cover and land use, and to develop methods for improved mapping of hydrologic features throughout the watershed. (EPA, USGS)</w:t>
            </w:r>
          </w:p>
        </w:tc>
        <w:tc>
          <w:tcPr>
            <w:tcW w:w="3690" w:type="dxa"/>
          </w:tcPr>
          <w:p w14:paraId="3C170D78" w14:textId="089EF4B6" w:rsidR="00DB0AD1" w:rsidRDefault="1C27D6D6">
            <w:r>
              <w:t xml:space="preserve">Ongoing: USGS working with Conservancy on improving hi-resolution mapping of streams. </w:t>
            </w:r>
          </w:p>
        </w:tc>
        <w:tc>
          <w:tcPr>
            <w:tcW w:w="3330" w:type="dxa"/>
          </w:tcPr>
          <w:p w14:paraId="3C0A892D" w14:textId="77777777" w:rsidR="005D7219" w:rsidRDefault="005D7219"/>
        </w:tc>
        <w:tc>
          <w:tcPr>
            <w:tcW w:w="1620" w:type="dxa"/>
          </w:tcPr>
          <w:p w14:paraId="2EA9BC24" w14:textId="77777777" w:rsidR="005D7219" w:rsidRDefault="005D7219"/>
        </w:tc>
      </w:tr>
      <w:tr w:rsidR="00F83E79" w14:paraId="7F56A9C2" w14:textId="686E490F" w:rsidTr="0932612B">
        <w:trPr>
          <w:cantSplit/>
          <w:trHeight w:val="350"/>
        </w:trPr>
        <w:tc>
          <w:tcPr>
            <w:tcW w:w="1238" w:type="dxa"/>
            <w:shd w:val="clear" w:color="auto" w:fill="auto"/>
            <w:vAlign w:val="center"/>
          </w:tcPr>
          <w:p w14:paraId="6E08B0D9" w14:textId="77777777" w:rsidR="00DB0AD1" w:rsidRDefault="00DB0AD1">
            <w:r>
              <w:lastRenderedPageBreak/>
              <w:t>2020/2021</w:t>
            </w:r>
          </w:p>
        </w:tc>
        <w:tc>
          <w:tcPr>
            <w:tcW w:w="4067" w:type="dxa"/>
            <w:shd w:val="clear" w:color="auto" w:fill="auto"/>
            <w:vAlign w:val="center"/>
          </w:tcPr>
          <w:p w14:paraId="5E7568D2" w14:textId="77777777" w:rsidR="00DB0AD1" w:rsidRDefault="00DB0AD1">
            <w:r>
              <w:t>F</w:t>
            </w:r>
            <w:r w:rsidRPr="00476BB2">
              <w:t xml:space="preserve">ederal agencies </w:t>
            </w:r>
            <w:r>
              <w:t>will</w:t>
            </w:r>
            <w:r w:rsidRPr="00476BB2">
              <w:t xml:space="preserve"> work with jurisdictions to correct any errors identified in the federal land GIS files for landholdings within the Chesapeake watershed</w:t>
            </w:r>
            <w:r>
              <w:t>.</w:t>
            </w:r>
            <w:r w:rsidRPr="00476BB2">
              <w:t xml:space="preserve"> (USGS coordinating; DoD, GSA, NPS, USFWS, USDA-USFS, USDA-other, Smithsonian</w:t>
            </w:r>
            <w:r>
              <w:t>)</w:t>
            </w:r>
          </w:p>
        </w:tc>
        <w:tc>
          <w:tcPr>
            <w:tcW w:w="3690" w:type="dxa"/>
          </w:tcPr>
          <w:p w14:paraId="59432105" w14:textId="53FDBCAF" w:rsidR="003A5407" w:rsidRDefault="361C09D2" w:rsidP="61CA7361">
            <w:pPr>
              <w:rPr>
                <w:color w:val="000000" w:themeColor="text1"/>
              </w:rPr>
            </w:pPr>
            <w:r w:rsidRPr="61CA7361">
              <w:rPr>
                <w:color w:val="000000" w:themeColor="text1"/>
              </w:rPr>
              <w:t>Ongoing. Completion expected late 2021 or early 2022</w:t>
            </w:r>
            <w:r w:rsidR="00176D00">
              <w:rPr>
                <w:color w:val="000000" w:themeColor="text1"/>
              </w:rPr>
              <w:t xml:space="preserve">.  </w:t>
            </w:r>
            <w:r w:rsidR="003A5407" w:rsidRPr="0C7E47D5">
              <w:rPr>
                <w:color w:val="000000" w:themeColor="text1"/>
              </w:rPr>
              <w:t>NPS needs further direction from EPA on where to access GIS files for review and how to provide comments.</w:t>
            </w:r>
          </w:p>
        </w:tc>
        <w:tc>
          <w:tcPr>
            <w:tcW w:w="3330" w:type="dxa"/>
          </w:tcPr>
          <w:p w14:paraId="1F434B38" w14:textId="77777777" w:rsidR="005D7219" w:rsidRPr="61CA7361" w:rsidRDefault="005D7219" w:rsidP="61CA7361">
            <w:pPr>
              <w:rPr>
                <w:color w:val="000000" w:themeColor="text1"/>
              </w:rPr>
            </w:pPr>
          </w:p>
        </w:tc>
        <w:tc>
          <w:tcPr>
            <w:tcW w:w="1620" w:type="dxa"/>
          </w:tcPr>
          <w:p w14:paraId="5210A269" w14:textId="77777777" w:rsidR="005D7219" w:rsidRPr="61CA7361" w:rsidRDefault="005D7219" w:rsidP="61CA7361">
            <w:pPr>
              <w:rPr>
                <w:color w:val="000000" w:themeColor="text1"/>
              </w:rPr>
            </w:pPr>
          </w:p>
        </w:tc>
      </w:tr>
      <w:tr w:rsidR="00A32158" w14:paraId="5E1FD6D6" w14:textId="142E63CC" w:rsidTr="0932612B">
        <w:trPr>
          <w:trHeight w:val="570"/>
        </w:trPr>
        <w:tc>
          <w:tcPr>
            <w:tcW w:w="1238" w:type="dxa"/>
            <w:shd w:val="clear" w:color="auto" w:fill="auto"/>
            <w:vAlign w:val="center"/>
          </w:tcPr>
          <w:p w14:paraId="3ABB7BBA" w14:textId="77777777" w:rsidR="00DB0AD1" w:rsidRDefault="00DB0AD1">
            <w:r>
              <w:t>2020/2021</w:t>
            </w:r>
          </w:p>
        </w:tc>
        <w:tc>
          <w:tcPr>
            <w:tcW w:w="4067" w:type="dxa"/>
            <w:shd w:val="clear" w:color="auto" w:fill="auto"/>
            <w:vAlign w:val="center"/>
          </w:tcPr>
          <w:p w14:paraId="458658F9" w14:textId="77777777" w:rsidR="00DB0AD1" w:rsidRDefault="00DB0AD1">
            <w:r>
              <w:t>Continue to work with Chesapeake Commons, Chesapeake Conservancy and jurisdictions to develop BMP siting, tracking and reporting tools, such as Field Doc, that incorporate available high-resolution data for use in WIP implementation. (EPA, USGS)</w:t>
            </w:r>
          </w:p>
        </w:tc>
        <w:tc>
          <w:tcPr>
            <w:tcW w:w="3690" w:type="dxa"/>
          </w:tcPr>
          <w:p w14:paraId="4E103075" w14:textId="2A06F135" w:rsidR="00DB0AD1" w:rsidRDefault="37268347" w:rsidP="1928680C">
            <w:r>
              <w:t xml:space="preserve">Ongoing: USGS working with PA on pilot study of BMP reporting. </w:t>
            </w:r>
          </w:p>
        </w:tc>
        <w:tc>
          <w:tcPr>
            <w:tcW w:w="3330" w:type="dxa"/>
          </w:tcPr>
          <w:p w14:paraId="034EF85C" w14:textId="77777777" w:rsidR="005D7219" w:rsidRDefault="005D7219"/>
        </w:tc>
        <w:tc>
          <w:tcPr>
            <w:tcW w:w="1620" w:type="dxa"/>
          </w:tcPr>
          <w:p w14:paraId="6C0BF8E7" w14:textId="77777777" w:rsidR="005D7219" w:rsidRDefault="005D7219"/>
        </w:tc>
      </w:tr>
      <w:tr w:rsidR="00A32158" w14:paraId="0AA2EAAF" w14:textId="1843F787" w:rsidTr="0932612B">
        <w:trPr>
          <w:trHeight w:val="570"/>
        </w:trPr>
        <w:tc>
          <w:tcPr>
            <w:tcW w:w="1238" w:type="dxa"/>
            <w:shd w:val="clear" w:color="auto" w:fill="auto"/>
            <w:vAlign w:val="center"/>
          </w:tcPr>
          <w:p w14:paraId="0681C3E3" w14:textId="77777777" w:rsidR="00DB0AD1" w:rsidRDefault="00DB0AD1">
            <w:r>
              <w:t>2020</w:t>
            </w:r>
          </w:p>
        </w:tc>
        <w:tc>
          <w:tcPr>
            <w:tcW w:w="4067" w:type="dxa"/>
            <w:shd w:val="clear" w:color="auto" w:fill="auto"/>
            <w:vAlign w:val="center"/>
          </w:tcPr>
          <w:p w14:paraId="3B447D68" w14:textId="77777777" w:rsidR="00DB0AD1" w:rsidRDefault="00DB0AD1">
            <w:r>
              <w:t>Conduct review and evaluation of draft and final Conowingo WIP. (EPA)</w:t>
            </w:r>
          </w:p>
        </w:tc>
        <w:tc>
          <w:tcPr>
            <w:tcW w:w="3690" w:type="dxa"/>
          </w:tcPr>
          <w:p w14:paraId="343945D6" w14:textId="20614975" w:rsidR="650B9568" w:rsidRDefault="650B9568" w:rsidP="3B1981E7">
            <w:pPr>
              <w:spacing w:line="259" w:lineRule="auto"/>
            </w:pPr>
            <w:r>
              <w:t>Complete.</w:t>
            </w:r>
          </w:p>
          <w:p w14:paraId="18B919FF" w14:textId="4592B225" w:rsidR="00633398" w:rsidRDefault="00756E3F">
            <w:hyperlink r:id="rId18">
              <w:r w:rsidR="005D7219" w:rsidRPr="3B1981E7">
                <w:rPr>
                  <w:rStyle w:val="Hyperlink"/>
                </w:rPr>
                <w:t>Draft evaluation</w:t>
              </w:r>
            </w:hyperlink>
            <w:r w:rsidR="005D7219">
              <w:t xml:space="preserve"> completed May 2021</w:t>
            </w:r>
            <w:r w:rsidR="59B5958E">
              <w:t>.</w:t>
            </w:r>
          </w:p>
          <w:p w14:paraId="0F0CA35F" w14:textId="67E19FA7" w:rsidR="383F2A4D" w:rsidRDefault="00756E3F" w:rsidP="3B1981E7">
            <w:hyperlink r:id="rId19">
              <w:r w:rsidR="383F2A4D" w:rsidRPr="3B1981E7">
                <w:rPr>
                  <w:rStyle w:val="Hyperlink"/>
                </w:rPr>
                <w:t>Final evaluation</w:t>
              </w:r>
            </w:hyperlink>
            <w:r w:rsidR="383F2A4D">
              <w:t xml:space="preserve"> completed January 25, 2022</w:t>
            </w:r>
            <w:r w:rsidR="2F969C4E">
              <w:t>.</w:t>
            </w:r>
          </w:p>
          <w:p w14:paraId="75685AFC" w14:textId="02086E62" w:rsidR="3B1981E7" w:rsidRDefault="3B1981E7" w:rsidP="3B1981E7"/>
          <w:p w14:paraId="4D8BE37C" w14:textId="27BD0016" w:rsidR="00633398" w:rsidRDefault="00633398"/>
        </w:tc>
        <w:tc>
          <w:tcPr>
            <w:tcW w:w="3330" w:type="dxa"/>
          </w:tcPr>
          <w:p w14:paraId="4D630099" w14:textId="77777777" w:rsidR="005D7219" w:rsidRDefault="005D7219"/>
        </w:tc>
        <w:tc>
          <w:tcPr>
            <w:tcW w:w="1620" w:type="dxa"/>
          </w:tcPr>
          <w:p w14:paraId="7F081FE4" w14:textId="77777777" w:rsidR="005D7219" w:rsidRDefault="005D7219"/>
        </w:tc>
      </w:tr>
      <w:tr w:rsidR="00A32158" w14:paraId="77E629A2" w14:textId="4CA34073" w:rsidTr="0932612B">
        <w:trPr>
          <w:trHeight w:val="570"/>
        </w:trPr>
        <w:tc>
          <w:tcPr>
            <w:tcW w:w="1238" w:type="dxa"/>
            <w:shd w:val="clear" w:color="auto" w:fill="auto"/>
            <w:vAlign w:val="center"/>
          </w:tcPr>
          <w:p w14:paraId="2711FEDD" w14:textId="77777777" w:rsidR="00DB0AD1" w:rsidRDefault="00DB0AD1">
            <w:r>
              <w:t>2021</w:t>
            </w:r>
          </w:p>
        </w:tc>
        <w:tc>
          <w:tcPr>
            <w:tcW w:w="4067" w:type="dxa"/>
            <w:shd w:val="clear" w:color="auto" w:fill="auto"/>
            <w:vAlign w:val="center"/>
          </w:tcPr>
          <w:p w14:paraId="786B1C1B" w14:textId="77777777" w:rsidR="00DB0AD1" w:rsidRDefault="00DB0AD1">
            <w:r>
              <w:t>Support development of the Conowingo WIP Financing Strategy. (EPA)</w:t>
            </w:r>
          </w:p>
        </w:tc>
        <w:tc>
          <w:tcPr>
            <w:tcW w:w="3690" w:type="dxa"/>
          </w:tcPr>
          <w:p w14:paraId="40221E03" w14:textId="0D9BD566" w:rsidR="00DB0AD1" w:rsidRDefault="08FFDDCD">
            <w:r>
              <w:t>Ongoing</w:t>
            </w:r>
          </w:p>
        </w:tc>
        <w:tc>
          <w:tcPr>
            <w:tcW w:w="3330" w:type="dxa"/>
          </w:tcPr>
          <w:p w14:paraId="75DCDB79" w14:textId="77777777" w:rsidR="005D7219" w:rsidRDefault="005D7219"/>
        </w:tc>
        <w:tc>
          <w:tcPr>
            <w:tcW w:w="1620" w:type="dxa"/>
          </w:tcPr>
          <w:p w14:paraId="7E35E184" w14:textId="77777777" w:rsidR="005D7219" w:rsidRDefault="005D7219"/>
        </w:tc>
      </w:tr>
      <w:tr w:rsidR="00A32158" w14:paraId="6D262707" w14:textId="25CC50EF" w:rsidTr="0932612B">
        <w:trPr>
          <w:trHeight w:val="570"/>
        </w:trPr>
        <w:tc>
          <w:tcPr>
            <w:tcW w:w="1238" w:type="dxa"/>
            <w:shd w:val="clear" w:color="auto" w:fill="auto"/>
            <w:vAlign w:val="center"/>
          </w:tcPr>
          <w:p w14:paraId="53D8362B" w14:textId="77777777" w:rsidR="00DB0AD1" w:rsidRDefault="00DB0AD1">
            <w:r>
              <w:t>2020/2021</w:t>
            </w:r>
          </w:p>
        </w:tc>
        <w:tc>
          <w:tcPr>
            <w:tcW w:w="4067" w:type="dxa"/>
            <w:shd w:val="clear" w:color="auto" w:fill="auto"/>
            <w:vAlign w:val="center"/>
          </w:tcPr>
          <w:p w14:paraId="28A2F573" w14:textId="77777777" w:rsidR="00DB0AD1" w:rsidRDefault="00DB0AD1">
            <w:r>
              <w:rPr>
                <w:color w:val="000000"/>
              </w:rPr>
              <w:t xml:space="preserve">Take appropriate action on proposed state water quality criteria updates developed to be consistent with the </w:t>
            </w:r>
            <w:r>
              <w:rPr>
                <w:i/>
                <w:color w:val="212121"/>
              </w:rPr>
              <w:t xml:space="preserve">Ambient Water </w:t>
            </w:r>
            <w:sdt>
              <w:sdtPr>
                <w:tag w:val="goog_rdk_1"/>
                <w:id w:val="1441418014"/>
              </w:sdtPr>
              <w:sdtEndPr/>
              <w:sdtContent>
                <w:r>
                  <w:rPr>
                    <w:i/>
                    <w:color w:val="212121"/>
                  </w:rPr>
                  <w:t xml:space="preserve">Quality </w:t>
                </w:r>
              </w:sdtContent>
            </w:sdt>
            <w:r>
              <w:rPr>
                <w:i/>
                <w:color w:val="212121"/>
              </w:rPr>
              <w:t xml:space="preserve">Criteria for Dissolved Oxygen, Water Clarity and Chlorophyll </w:t>
            </w:r>
            <w:proofErr w:type="gramStart"/>
            <w:r>
              <w:rPr>
                <w:i/>
                <w:color w:val="212121"/>
              </w:rPr>
              <w:t>a for</w:t>
            </w:r>
            <w:proofErr w:type="gramEnd"/>
            <w:r>
              <w:rPr>
                <w:i/>
                <w:color w:val="212121"/>
              </w:rPr>
              <w:t xml:space="preserve"> the Chesapeake Bay and Its Tidal Tributaries- 2017 </w:t>
            </w:r>
            <w:sdt>
              <w:sdtPr>
                <w:tag w:val="goog_rdk_4"/>
                <w:id w:val="-2135087434"/>
              </w:sdtPr>
              <w:sdtEndPr/>
              <w:sdtContent>
                <w:r>
                  <w:rPr>
                    <w:i/>
                    <w:color w:val="212121"/>
                  </w:rPr>
                  <w:t xml:space="preserve">Technical </w:t>
                </w:r>
              </w:sdtContent>
            </w:sdt>
            <w:r>
              <w:rPr>
                <w:i/>
                <w:color w:val="212121"/>
              </w:rPr>
              <w:t>Addendum</w:t>
            </w:r>
            <w:r>
              <w:rPr>
                <w:color w:val="212121"/>
              </w:rPr>
              <w:t>.</w:t>
            </w:r>
            <w:r>
              <w:rPr>
                <w:color w:val="000000"/>
              </w:rPr>
              <w:t xml:space="preserve">  (EPA)</w:t>
            </w:r>
          </w:p>
        </w:tc>
        <w:tc>
          <w:tcPr>
            <w:tcW w:w="3690" w:type="dxa"/>
          </w:tcPr>
          <w:p w14:paraId="26D2A2F1" w14:textId="77777777" w:rsidR="00DB0AD1" w:rsidRDefault="00F8517C">
            <w:pPr>
              <w:rPr>
                <w:color w:val="000000"/>
              </w:rPr>
            </w:pPr>
            <w:r>
              <w:rPr>
                <w:color w:val="000000"/>
              </w:rPr>
              <w:t>Lee McDonnell/Greg Voigt</w:t>
            </w:r>
          </w:p>
          <w:p w14:paraId="0EAF10DA" w14:textId="5A50501D" w:rsidR="000C7683" w:rsidRDefault="000C7683">
            <w:pPr>
              <w:rPr>
                <w:color w:val="000000"/>
              </w:rPr>
            </w:pPr>
            <w:r>
              <w:rPr>
                <w:color w:val="000000"/>
              </w:rPr>
              <w:t>Ongoing.</w:t>
            </w:r>
          </w:p>
        </w:tc>
        <w:tc>
          <w:tcPr>
            <w:tcW w:w="3330" w:type="dxa"/>
          </w:tcPr>
          <w:p w14:paraId="76087101" w14:textId="77777777" w:rsidR="005D7219" w:rsidRDefault="005D7219">
            <w:pPr>
              <w:rPr>
                <w:color w:val="000000"/>
              </w:rPr>
            </w:pPr>
          </w:p>
        </w:tc>
        <w:tc>
          <w:tcPr>
            <w:tcW w:w="1620" w:type="dxa"/>
          </w:tcPr>
          <w:p w14:paraId="3B5C29A6" w14:textId="77777777" w:rsidR="005D7219" w:rsidRDefault="005D7219">
            <w:pPr>
              <w:rPr>
                <w:color w:val="000000"/>
              </w:rPr>
            </w:pPr>
          </w:p>
        </w:tc>
      </w:tr>
      <w:tr w:rsidR="00A32158" w14:paraId="6E6E1B8A" w14:textId="62E0500D" w:rsidTr="0932612B">
        <w:trPr>
          <w:trHeight w:val="570"/>
        </w:trPr>
        <w:tc>
          <w:tcPr>
            <w:tcW w:w="1238" w:type="dxa"/>
            <w:shd w:val="clear" w:color="auto" w:fill="auto"/>
          </w:tcPr>
          <w:p w14:paraId="6BB41B58" w14:textId="77777777" w:rsidR="00DB0AD1" w:rsidRDefault="00DB0AD1">
            <w:r>
              <w:t>2020/2021</w:t>
            </w:r>
          </w:p>
          <w:p w14:paraId="7789FD12" w14:textId="77777777" w:rsidR="00DB0AD1" w:rsidRDefault="00DB0AD1"/>
        </w:tc>
        <w:tc>
          <w:tcPr>
            <w:tcW w:w="4067" w:type="dxa"/>
            <w:shd w:val="clear" w:color="auto" w:fill="auto"/>
          </w:tcPr>
          <w:p w14:paraId="03BE905B" w14:textId="77777777" w:rsidR="00DB0AD1" w:rsidRDefault="00DB0AD1">
            <w:r>
              <w:t>By 1 October, report BMP implementation progress to EPA and the Bay jurisdictions annually. (DoD and multiple federal agencies)</w:t>
            </w:r>
          </w:p>
        </w:tc>
        <w:tc>
          <w:tcPr>
            <w:tcW w:w="3690" w:type="dxa"/>
          </w:tcPr>
          <w:p w14:paraId="2BBBDBEA" w14:textId="048C6C33" w:rsidR="00756527" w:rsidRDefault="6E9ED5C0" w:rsidP="61CA7361">
            <w:pPr>
              <w:rPr>
                <w:color w:val="000000" w:themeColor="text1"/>
              </w:rPr>
            </w:pPr>
            <w:r w:rsidRPr="61CA7361">
              <w:rPr>
                <w:color w:val="000000" w:themeColor="text1"/>
              </w:rPr>
              <w:t>Partial completion</w:t>
            </w:r>
            <w:r w:rsidR="006B1A30">
              <w:rPr>
                <w:color w:val="000000" w:themeColor="text1"/>
              </w:rPr>
              <w:t xml:space="preserve"> </w:t>
            </w:r>
            <w:r w:rsidR="00756527">
              <w:rPr>
                <w:color w:val="000000" w:themeColor="text1"/>
              </w:rPr>
              <w:t>for federal agencies in entirety</w:t>
            </w:r>
          </w:p>
          <w:p w14:paraId="40B4AD6E" w14:textId="03B7FB62" w:rsidR="00DB0AD1" w:rsidRDefault="006B1A30" w:rsidP="61CA7361">
            <w:pPr>
              <w:rPr>
                <w:color w:val="000000" w:themeColor="text1"/>
              </w:rPr>
            </w:pPr>
            <w:r>
              <w:t>This milestone was met by DoD in FY 21 and DoD expects to meet the milestone again in FY22</w:t>
            </w:r>
            <w:r w:rsidR="00C83BB4">
              <w:t xml:space="preserve">. This </w:t>
            </w:r>
            <w:r w:rsidR="00C83BB4">
              <w:lastRenderedPageBreak/>
              <w:t>milestone was met by NPS in FY21 and NPS expects to meet the milestone again in FY22.</w:t>
            </w:r>
          </w:p>
        </w:tc>
        <w:tc>
          <w:tcPr>
            <w:tcW w:w="3330" w:type="dxa"/>
          </w:tcPr>
          <w:p w14:paraId="25AE5217" w14:textId="77777777" w:rsidR="005D7219" w:rsidRPr="61CA7361" w:rsidRDefault="005D7219" w:rsidP="61CA7361">
            <w:pPr>
              <w:rPr>
                <w:color w:val="000000" w:themeColor="text1"/>
              </w:rPr>
            </w:pPr>
          </w:p>
        </w:tc>
        <w:tc>
          <w:tcPr>
            <w:tcW w:w="1620" w:type="dxa"/>
          </w:tcPr>
          <w:p w14:paraId="6B1CDAE6" w14:textId="77777777" w:rsidR="005D7219" w:rsidRPr="61CA7361" w:rsidRDefault="005D7219" w:rsidP="61CA7361">
            <w:pPr>
              <w:rPr>
                <w:color w:val="000000" w:themeColor="text1"/>
              </w:rPr>
            </w:pPr>
          </w:p>
        </w:tc>
      </w:tr>
      <w:tr w:rsidR="00A32158" w14:paraId="5C0B331E" w14:textId="59ADD346" w:rsidTr="0932612B">
        <w:trPr>
          <w:trHeight w:val="359"/>
        </w:trPr>
        <w:tc>
          <w:tcPr>
            <w:tcW w:w="1238" w:type="dxa"/>
            <w:shd w:val="clear" w:color="auto" w:fill="auto"/>
          </w:tcPr>
          <w:p w14:paraId="11238162" w14:textId="77777777" w:rsidR="00DB0AD1" w:rsidRDefault="00DB0AD1">
            <w:r>
              <w:t>2020/2021</w:t>
            </w:r>
          </w:p>
        </w:tc>
        <w:tc>
          <w:tcPr>
            <w:tcW w:w="4067" w:type="dxa"/>
            <w:shd w:val="clear" w:color="auto" w:fill="auto"/>
          </w:tcPr>
          <w:p w14:paraId="1A275702" w14:textId="77777777" w:rsidR="00DB0AD1" w:rsidRDefault="00DB0AD1">
            <w:r>
              <w:t>Develop BMP Crediting Reports in VA, MD, DC, and PA. (DoD)</w:t>
            </w:r>
          </w:p>
        </w:tc>
        <w:tc>
          <w:tcPr>
            <w:tcW w:w="3690" w:type="dxa"/>
          </w:tcPr>
          <w:p w14:paraId="7241A95C" w14:textId="30147B3C" w:rsidR="00DB0AD1" w:rsidRDefault="00101C72">
            <w:r>
              <w:t xml:space="preserve">BMP Credit Reports were completed in FY20 and FY21 and provided to EPA and the jurisdictions (MD, VA, PA, and DC).  The reports are an invaluable tool for identifying the reasons why BMPs do not get credit and the roles and responsibilities for rectifying errors to maximize TMDL credit in support of State and District WIPs.  </w:t>
            </w:r>
          </w:p>
        </w:tc>
        <w:tc>
          <w:tcPr>
            <w:tcW w:w="3330" w:type="dxa"/>
          </w:tcPr>
          <w:p w14:paraId="34A8E8AE" w14:textId="77777777" w:rsidR="005D7219" w:rsidRDefault="005D7219"/>
        </w:tc>
        <w:tc>
          <w:tcPr>
            <w:tcW w:w="1620" w:type="dxa"/>
          </w:tcPr>
          <w:p w14:paraId="5F21EDDF" w14:textId="77777777" w:rsidR="005D7219" w:rsidRDefault="005D7219"/>
        </w:tc>
      </w:tr>
      <w:tr w:rsidR="00A32158" w14:paraId="7A3689A9" w14:textId="1A79AC7A" w:rsidTr="0932612B">
        <w:trPr>
          <w:trHeight w:val="341"/>
        </w:trPr>
        <w:tc>
          <w:tcPr>
            <w:tcW w:w="1238" w:type="dxa"/>
            <w:shd w:val="clear" w:color="auto" w:fill="auto"/>
          </w:tcPr>
          <w:p w14:paraId="34B4FA1D" w14:textId="77777777" w:rsidR="00DB0AD1" w:rsidRDefault="00DB0AD1">
            <w:r>
              <w:t>2020/2021</w:t>
            </w:r>
          </w:p>
        </w:tc>
        <w:tc>
          <w:tcPr>
            <w:tcW w:w="4067" w:type="dxa"/>
            <w:shd w:val="clear" w:color="auto" w:fill="auto"/>
          </w:tcPr>
          <w:p w14:paraId="1DEBF9D0" w14:textId="77777777" w:rsidR="00DB0AD1" w:rsidRDefault="00DB0AD1">
            <w:r>
              <w:t>Conduct DoD CB TMDL Progress Evaluations in VA, MD, DC, and PA. (DoD)</w:t>
            </w:r>
          </w:p>
        </w:tc>
        <w:tc>
          <w:tcPr>
            <w:tcW w:w="3690" w:type="dxa"/>
          </w:tcPr>
          <w:p w14:paraId="584052A4" w14:textId="77777777" w:rsidR="00101C72" w:rsidRDefault="00101C72" w:rsidP="00101C72">
            <w:pPr>
              <w:rPr>
                <w:rFonts w:cstheme="minorHAnsi"/>
              </w:rPr>
            </w:pPr>
            <w:r>
              <w:rPr>
                <w:rFonts w:cstheme="minorHAnsi"/>
              </w:rPr>
              <w:t xml:space="preserve">TMDL progress evaluations were completed in FY20 and FY21 in VA, MD, DC, and PA.  They provide a number of metrics for DoD performance evaluation </w:t>
            </w:r>
            <w:proofErr w:type="gramStart"/>
            <w:r>
              <w:rPr>
                <w:rFonts w:cstheme="minorHAnsi"/>
              </w:rPr>
              <w:t>including:</w:t>
            </w:r>
            <w:proofErr w:type="gramEnd"/>
            <w:r>
              <w:rPr>
                <w:rFonts w:cstheme="minorHAnsi"/>
              </w:rPr>
              <w:t xml:space="preserve">  progress nutrient and sediment loads through June 30</w:t>
            </w:r>
            <w:r>
              <w:rPr>
                <w:rFonts w:cstheme="minorHAnsi"/>
                <w:vertAlign w:val="superscript"/>
              </w:rPr>
              <w:t>th</w:t>
            </w:r>
            <w:r>
              <w:rPr>
                <w:rFonts w:cstheme="minorHAnsi"/>
              </w:rPr>
              <w:t xml:space="preserve"> in each evaluation year, an evaluation of numeric two-year milestone progress, an evaluation of nutrient and sediment load reductions based on planned BMP implementation, and a determination of the nutrient and sediment load reductions needed to meet any gaps between planned load reductions and the federal planning goals in each jurisdiction (“fill gap”).  Information from the progress evaluation is communicated to installations at one of the quarterly DoD’s Chesapeake Bay Action Team meetings for their awareness and </w:t>
            </w:r>
            <w:r>
              <w:rPr>
                <w:rFonts w:cstheme="minorHAnsi"/>
              </w:rPr>
              <w:lastRenderedPageBreak/>
              <w:t>action.  Historically, the progress evaluation was used to develop and suggest fill gap strategies for adoption by the installations.  In FY21, the data in the progress evaluation was used to provide installations with individual installation-scale approximations of their portion of the fill gap load reduction needed to meet FPGs so that they could better track and manage their contributions to the jurisdiction-wide goal.  The progress evaluations are also used to recommend DoD CBP improvements through collaboration with jurisdictional partners.</w:t>
            </w:r>
          </w:p>
          <w:p w14:paraId="00DB5AC9" w14:textId="18F4699F" w:rsidR="00DB0AD1" w:rsidRDefault="00DB0AD1"/>
        </w:tc>
        <w:tc>
          <w:tcPr>
            <w:tcW w:w="3330" w:type="dxa"/>
          </w:tcPr>
          <w:p w14:paraId="370135B4" w14:textId="77777777" w:rsidR="005D7219" w:rsidRPr="0016158D" w:rsidRDefault="005D7219">
            <w:pPr>
              <w:rPr>
                <w:rFonts w:cstheme="minorHAnsi"/>
              </w:rPr>
            </w:pPr>
          </w:p>
        </w:tc>
        <w:tc>
          <w:tcPr>
            <w:tcW w:w="1620" w:type="dxa"/>
          </w:tcPr>
          <w:p w14:paraId="51413627" w14:textId="77777777" w:rsidR="005D7219" w:rsidRPr="0016158D" w:rsidRDefault="005D7219">
            <w:pPr>
              <w:rPr>
                <w:rFonts w:cstheme="minorHAnsi"/>
              </w:rPr>
            </w:pPr>
          </w:p>
        </w:tc>
      </w:tr>
      <w:tr w:rsidR="00E37A3B" w14:paraId="1B81BCE6" w14:textId="4A4CF527" w:rsidTr="0932612B">
        <w:trPr>
          <w:trHeight w:val="359"/>
        </w:trPr>
        <w:tc>
          <w:tcPr>
            <w:tcW w:w="1238" w:type="dxa"/>
            <w:shd w:val="clear" w:color="auto" w:fill="auto"/>
          </w:tcPr>
          <w:p w14:paraId="194C24E4" w14:textId="77777777" w:rsidR="00E37A3B" w:rsidRDefault="00E37A3B" w:rsidP="00E37A3B">
            <w:r>
              <w:t>2020</w:t>
            </w:r>
          </w:p>
        </w:tc>
        <w:tc>
          <w:tcPr>
            <w:tcW w:w="4067" w:type="dxa"/>
            <w:shd w:val="clear" w:color="auto" w:fill="auto"/>
          </w:tcPr>
          <w:p w14:paraId="192FEDA9" w14:textId="77777777" w:rsidR="00E37A3B" w:rsidRDefault="00E37A3B" w:rsidP="00E37A3B">
            <w:r>
              <w:t>Submit 2020-2021 planned BMP implementation in CAST for VA, MD, DC, and PA. (DoD)</w:t>
            </w:r>
          </w:p>
        </w:tc>
        <w:tc>
          <w:tcPr>
            <w:tcW w:w="3690" w:type="dxa"/>
          </w:tcPr>
          <w:p w14:paraId="5EBD3406" w14:textId="3E90260D" w:rsidR="00E37A3B" w:rsidRDefault="00E37A3B" w:rsidP="00E37A3B">
            <w:r>
              <w:t xml:space="preserve">This milestone has been met.  DoD is in communication with EPA about the development of a numeric assessment of the DoD CAST input deck. </w:t>
            </w:r>
          </w:p>
        </w:tc>
        <w:tc>
          <w:tcPr>
            <w:tcW w:w="3330" w:type="dxa"/>
          </w:tcPr>
          <w:p w14:paraId="3C1ACF77" w14:textId="77777777" w:rsidR="005D7219" w:rsidRDefault="005D7219" w:rsidP="00E37A3B"/>
        </w:tc>
        <w:tc>
          <w:tcPr>
            <w:tcW w:w="1620" w:type="dxa"/>
          </w:tcPr>
          <w:p w14:paraId="156C2BCF" w14:textId="77777777" w:rsidR="005D7219" w:rsidRDefault="005D7219" w:rsidP="00E37A3B"/>
        </w:tc>
      </w:tr>
      <w:tr w:rsidR="006C431E" w14:paraId="51E08849" w14:textId="2493976A" w:rsidTr="0932612B">
        <w:trPr>
          <w:trHeight w:val="570"/>
        </w:trPr>
        <w:tc>
          <w:tcPr>
            <w:tcW w:w="1238" w:type="dxa"/>
            <w:shd w:val="clear" w:color="auto" w:fill="auto"/>
          </w:tcPr>
          <w:p w14:paraId="5B387A8D" w14:textId="77777777" w:rsidR="006C431E" w:rsidRDefault="006C431E" w:rsidP="006C431E">
            <w:r>
              <w:t>2020/2021</w:t>
            </w:r>
          </w:p>
        </w:tc>
        <w:tc>
          <w:tcPr>
            <w:tcW w:w="4067" w:type="dxa"/>
            <w:shd w:val="clear" w:color="auto" w:fill="auto"/>
          </w:tcPr>
          <w:p w14:paraId="20C25981" w14:textId="77777777" w:rsidR="006C431E" w:rsidRDefault="006C431E" w:rsidP="006C431E">
            <w:r>
              <w:t>Determine feasibility and develop four to five installation local-scale Chesapeake Bay status reports that would track BMP implementation progress toward the 2025 DoD Phase III Fill Gap and 2025 DoD Federal Planning Goals. (DoD)</w:t>
            </w:r>
          </w:p>
        </w:tc>
        <w:tc>
          <w:tcPr>
            <w:tcW w:w="3690" w:type="dxa"/>
          </w:tcPr>
          <w:p w14:paraId="010908FD" w14:textId="77777777" w:rsidR="00101C72" w:rsidRDefault="00101C72" w:rsidP="00101C72">
            <w:pPr>
              <w:rPr>
                <w:b/>
              </w:rPr>
            </w:pPr>
            <w:r>
              <w:t xml:space="preserve">This milestone has been met.  The DoD CBP developed a two-page template with standardized language and set of metrics to characterize installation Chesapeake Bay Program performance.  Five installations representing a cross section of DoD Services and jurisdictions volunteered to be part of the pilot project.  Information from the FY19 annual </w:t>
            </w:r>
            <w:proofErr w:type="spellStart"/>
            <w:r>
              <w:t>datacall</w:t>
            </w:r>
            <w:proofErr w:type="spellEnd"/>
            <w:r>
              <w:t xml:space="preserve"> and BMP Credit Report were used to create the reports.  Feedback from the participating installations </w:t>
            </w:r>
            <w:r>
              <w:lastRenderedPageBreak/>
              <w:t xml:space="preserve">showed that the pilot reports were not a successful tool, primarily because they lacked sufficient customization of the fill gap strategy to recognize the differing needs of installations, to properly characterize their programs, and provide customized metrics for internal and external communication of CBP status.  In response, the DoD CBP developed training, factsheets, and guidance that would allow installation staff to better manage their Chesapeake Bay Programs by tracking their individual contributions to pollution load reduction and determine combinations of acceptable BMPs to meet their portion of the overall jurisdiction-wide FPG. </w:t>
            </w:r>
          </w:p>
          <w:p w14:paraId="5AF05B04" w14:textId="6E09878B" w:rsidR="006C431E" w:rsidRDefault="006C431E" w:rsidP="006C431E"/>
        </w:tc>
        <w:tc>
          <w:tcPr>
            <w:tcW w:w="3330" w:type="dxa"/>
          </w:tcPr>
          <w:p w14:paraId="2E83F640" w14:textId="77777777" w:rsidR="005D7219" w:rsidRDefault="005D7219" w:rsidP="006C431E"/>
        </w:tc>
        <w:tc>
          <w:tcPr>
            <w:tcW w:w="1620" w:type="dxa"/>
          </w:tcPr>
          <w:p w14:paraId="07602E84" w14:textId="77777777" w:rsidR="005D7219" w:rsidRDefault="005D7219" w:rsidP="006C431E"/>
        </w:tc>
      </w:tr>
      <w:tr w:rsidR="006C431E" w14:paraId="562E2873" w14:textId="219B52CC" w:rsidTr="0932612B">
        <w:trPr>
          <w:trHeight w:val="570"/>
        </w:trPr>
        <w:tc>
          <w:tcPr>
            <w:tcW w:w="1238" w:type="dxa"/>
            <w:shd w:val="clear" w:color="auto" w:fill="auto"/>
          </w:tcPr>
          <w:p w14:paraId="2DD93E93" w14:textId="77777777" w:rsidR="006C431E" w:rsidRDefault="006C431E" w:rsidP="006C431E">
            <w:r>
              <w:t>2020/2021</w:t>
            </w:r>
          </w:p>
        </w:tc>
        <w:tc>
          <w:tcPr>
            <w:tcW w:w="4067" w:type="dxa"/>
            <w:shd w:val="clear" w:color="auto" w:fill="auto"/>
          </w:tcPr>
          <w:p w14:paraId="02425005" w14:textId="77777777" w:rsidR="006C431E" w:rsidRDefault="006C431E" w:rsidP="006C431E">
            <w:r>
              <w:t>Work with installation staff to pilot the identification and documentation of Integrated Natural Resources Management Plan (INRMP) projects with a water quality co-benefit. (DoD)</w:t>
            </w:r>
          </w:p>
        </w:tc>
        <w:tc>
          <w:tcPr>
            <w:tcW w:w="3690" w:type="dxa"/>
          </w:tcPr>
          <w:p w14:paraId="45046F49" w14:textId="2EB56DF7" w:rsidR="006C431E" w:rsidRDefault="006C431E" w:rsidP="006C431E">
            <w:r>
              <w:t xml:space="preserve">DoD has provided a detailed analysis of one installation’s </w:t>
            </w:r>
            <w:r w:rsidR="00101C72">
              <w:t>Integrated Natural Resource Management Plan (</w:t>
            </w:r>
            <w:r>
              <w:t>INRMP</w:t>
            </w:r>
            <w:r w:rsidR="00101C72">
              <w:t>),</w:t>
            </w:r>
            <w:r>
              <w:t xml:space="preserve"> identifying areas where language could be strengthened to recognize and align the overlap between </w:t>
            </w:r>
            <w:r w:rsidR="00101C72">
              <w:t xml:space="preserve">the </w:t>
            </w:r>
            <w:r>
              <w:t xml:space="preserve">INRMP and </w:t>
            </w:r>
            <w:r w:rsidR="00101C72">
              <w:t>Chesapeake Bay Watershed Agreement and EO 13508</w:t>
            </w:r>
            <w:r>
              <w:t xml:space="preserve"> goals and outcomes.  The DoD CBP identified INRMP projects with water quality co-benefits and recommended consideration of co-benefits in project implementation prioritization.  </w:t>
            </w:r>
            <w:r w:rsidR="00101C72">
              <w:t xml:space="preserve">Recommendations for </w:t>
            </w:r>
            <w:r w:rsidR="00101C72">
              <w:lastRenderedPageBreak/>
              <w:t xml:space="preserve">identifying climate vulnerabilities were also made.  Four additional installations asked for the example analytical review for consideration of similar updates in their own INRMPs.  </w:t>
            </w:r>
          </w:p>
        </w:tc>
        <w:tc>
          <w:tcPr>
            <w:tcW w:w="3330" w:type="dxa"/>
          </w:tcPr>
          <w:p w14:paraId="40A2A43B" w14:textId="77777777" w:rsidR="005D7219" w:rsidRDefault="005D7219" w:rsidP="006C431E"/>
        </w:tc>
        <w:tc>
          <w:tcPr>
            <w:tcW w:w="1620" w:type="dxa"/>
          </w:tcPr>
          <w:p w14:paraId="55218DBC" w14:textId="77777777" w:rsidR="005D7219" w:rsidRDefault="005D7219" w:rsidP="006C431E"/>
        </w:tc>
      </w:tr>
      <w:tr w:rsidR="006C431E" w14:paraId="4CCAFBAB" w14:textId="4E01852A" w:rsidTr="0932612B">
        <w:trPr>
          <w:trHeight w:val="570"/>
        </w:trPr>
        <w:tc>
          <w:tcPr>
            <w:tcW w:w="1238" w:type="dxa"/>
            <w:shd w:val="clear" w:color="auto" w:fill="auto"/>
          </w:tcPr>
          <w:p w14:paraId="43D2A7F5" w14:textId="77777777" w:rsidR="006C431E" w:rsidRDefault="006C431E" w:rsidP="006C431E">
            <w:r w:rsidRPr="0044643B">
              <w:rPr>
                <w:rFonts w:cs="Times New Roman"/>
              </w:rPr>
              <w:t>2020/2021</w:t>
            </w:r>
          </w:p>
        </w:tc>
        <w:tc>
          <w:tcPr>
            <w:tcW w:w="4067" w:type="dxa"/>
            <w:shd w:val="clear" w:color="auto" w:fill="auto"/>
          </w:tcPr>
          <w:p w14:paraId="0382363A" w14:textId="77777777" w:rsidR="006C431E" w:rsidRPr="0044643B" w:rsidRDefault="006C431E" w:rsidP="006C431E">
            <w:pPr>
              <w:rPr>
                <w:rFonts w:eastAsia="Times New Roman" w:cs="Times New Roman"/>
              </w:rPr>
            </w:pPr>
            <w:r>
              <w:rPr>
                <w:rFonts w:eastAsia="Times New Roman" w:cs="Times New Roman"/>
              </w:rPr>
              <w:t>Participate in the Federal Facilities Workgroup to enhance collaborative efforts within the Chesapeake Bay Program Partnership. (multiple federal agencies)</w:t>
            </w:r>
          </w:p>
        </w:tc>
        <w:tc>
          <w:tcPr>
            <w:tcW w:w="3690" w:type="dxa"/>
          </w:tcPr>
          <w:p w14:paraId="356708D7" w14:textId="38D8702C" w:rsidR="006C431E" w:rsidRDefault="00101C72" w:rsidP="00C77853">
            <w:pPr>
              <w:rPr>
                <w:color w:val="000000" w:themeColor="text1"/>
              </w:rPr>
            </w:pPr>
            <w:r>
              <w:rPr>
                <w:rFonts w:eastAsia="Times New Roman" w:cs="Times New Roman"/>
              </w:rPr>
              <w:t>This milestone was met in FY20 and FY21   The DoD</w:t>
            </w:r>
            <w:r w:rsidR="00C77853">
              <w:rPr>
                <w:rFonts w:eastAsia="Times New Roman" w:cs="Times New Roman"/>
              </w:rPr>
              <w:t>, USACE and NPS</w:t>
            </w:r>
            <w:r>
              <w:rPr>
                <w:rFonts w:eastAsia="Times New Roman" w:cs="Times New Roman"/>
              </w:rPr>
              <w:t xml:space="preserve"> ha</w:t>
            </w:r>
            <w:r w:rsidR="00C77853">
              <w:rPr>
                <w:rFonts w:eastAsia="Times New Roman" w:cs="Times New Roman"/>
              </w:rPr>
              <w:t>ve</w:t>
            </w:r>
            <w:r>
              <w:rPr>
                <w:rFonts w:eastAsia="Times New Roman" w:cs="Times New Roman"/>
              </w:rPr>
              <w:t xml:space="preserve"> been an active participant in the FFWG</w:t>
            </w:r>
            <w:r w:rsidR="00C77853">
              <w:rPr>
                <w:rFonts w:eastAsia="Times New Roman" w:cs="Times New Roman"/>
              </w:rPr>
              <w:t>.</w:t>
            </w:r>
          </w:p>
        </w:tc>
        <w:tc>
          <w:tcPr>
            <w:tcW w:w="3330" w:type="dxa"/>
          </w:tcPr>
          <w:p w14:paraId="272302AB" w14:textId="77777777" w:rsidR="005D7219" w:rsidRPr="61CA7361" w:rsidRDefault="005D7219" w:rsidP="006C431E">
            <w:pPr>
              <w:rPr>
                <w:color w:val="000000" w:themeColor="text1"/>
              </w:rPr>
            </w:pPr>
          </w:p>
        </w:tc>
        <w:tc>
          <w:tcPr>
            <w:tcW w:w="1620" w:type="dxa"/>
          </w:tcPr>
          <w:p w14:paraId="5FF97821" w14:textId="77777777" w:rsidR="005D7219" w:rsidRPr="61CA7361" w:rsidRDefault="005D7219" w:rsidP="006C431E">
            <w:pPr>
              <w:rPr>
                <w:color w:val="000000" w:themeColor="text1"/>
              </w:rPr>
            </w:pPr>
          </w:p>
        </w:tc>
      </w:tr>
      <w:tr w:rsidR="00C77853" w14:paraId="7C4E14C0" w14:textId="080F6827" w:rsidTr="0932612B">
        <w:trPr>
          <w:trHeight w:val="570"/>
        </w:trPr>
        <w:tc>
          <w:tcPr>
            <w:tcW w:w="1238" w:type="dxa"/>
            <w:shd w:val="clear" w:color="auto" w:fill="auto"/>
          </w:tcPr>
          <w:p w14:paraId="2225A79D" w14:textId="77777777" w:rsidR="00C77853" w:rsidRPr="0044643B" w:rsidRDefault="00C77853" w:rsidP="00C77853">
            <w:pPr>
              <w:rPr>
                <w:rFonts w:cs="Times New Roman"/>
              </w:rPr>
            </w:pPr>
            <w:r>
              <w:rPr>
                <w:rFonts w:cs="Times New Roman"/>
              </w:rPr>
              <w:t>2020/2021</w:t>
            </w:r>
          </w:p>
        </w:tc>
        <w:tc>
          <w:tcPr>
            <w:tcW w:w="4067" w:type="dxa"/>
            <w:shd w:val="clear" w:color="auto" w:fill="auto"/>
          </w:tcPr>
          <w:p w14:paraId="199BF95F" w14:textId="77777777" w:rsidR="00C77853" w:rsidRPr="008106A1" w:rsidRDefault="00C77853" w:rsidP="00C77853">
            <w:pPr>
              <w:widowControl/>
              <w:autoSpaceDE/>
              <w:autoSpaceDN/>
              <w:rPr>
                <w:rFonts w:eastAsia="Times New Roman"/>
              </w:rPr>
            </w:pPr>
            <w:r>
              <w:rPr>
                <w:rFonts w:eastAsia="Times New Roman"/>
              </w:rPr>
              <w:t>Work with USGS to produce updated shapefile of forest boundaries and land use (e.g., in FY20 the GWJ NF acquired Grace Furnace (4,664.5 acres) and The Knob (91.23 acres). (FS)</w:t>
            </w:r>
          </w:p>
        </w:tc>
        <w:tc>
          <w:tcPr>
            <w:tcW w:w="3690" w:type="dxa"/>
          </w:tcPr>
          <w:p w14:paraId="0FBA61FE" w14:textId="77F5A72D" w:rsidR="00C77853" w:rsidRDefault="00C77853" w:rsidP="00C77853">
            <w:pPr>
              <w:widowControl/>
              <w:autoSpaceDE/>
              <w:autoSpaceDN/>
              <w:rPr>
                <w:rFonts w:eastAsia="Times New Roman"/>
              </w:rPr>
            </w:pPr>
            <w:r>
              <w:rPr>
                <w:rFonts w:eastAsia="Times New Roman"/>
              </w:rPr>
              <w:t>Ongoing</w:t>
            </w:r>
          </w:p>
        </w:tc>
        <w:tc>
          <w:tcPr>
            <w:tcW w:w="3330" w:type="dxa"/>
          </w:tcPr>
          <w:p w14:paraId="5397909A" w14:textId="6C36D05F" w:rsidR="00C77853" w:rsidRPr="006F5907" w:rsidRDefault="00C77853" w:rsidP="00C77853">
            <w:pPr>
              <w:widowControl/>
              <w:autoSpaceDE/>
              <w:autoSpaceDN/>
              <w:rPr>
                <w:rFonts w:eastAsia="Times New Roman" w:cstheme="minorHAnsi"/>
              </w:rPr>
            </w:pPr>
            <w:r w:rsidRPr="16124C59">
              <w:rPr>
                <w:rFonts w:eastAsia="Times New Roman" w:cstheme="minorBidi"/>
              </w:rPr>
              <w:t>Continuing with previous milestone.</w:t>
            </w:r>
          </w:p>
        </w:tc>
        <w:tc>
          <w:tcPr>
            <w:tcW w:w="1620" w:type="dxa"/>
          </w:tcPr>
          <w:p w14:paraId="0809EB4C" w14:textId="0DE4CEF7" w:rsidR="00C77853" w:rsidRPr="006F5907" w:rsidRDefault="00C77853" w:rsidP="00C77853">
            <w:pPr>
              <w:widowControl/>
              <w:autoSpaceDE/>
              <w:autoSpaceDN/>
              <w:rPr>
                <w:rFonts w:eastAsia="Times New Roman" w:cstheme="minorHAnsi"/>
              </w:rPr>
            </w:pPr>
            <w:r w:rsidRPr="16124C59">
              <w:rPr>
                <w:rFonts w:eastAsia="Times New Roman" w:cstheme="minorBidi"/>
              </w:rPr>
              <w:t>2022/2023</w:t>
            </w:r>
          </w:p>
        </w:tc>
      </w:tr>
      <w:tr w:rsidR="00C77853" w14:paraId="0293BEFB" w14:textId="4D670830" w:rsidTr="0932612B">
        <w:trPr>
          <w:trHeight w:val="570"/>
        </w:trPr>
        <w:tc>
          <w:tcPr>
            <w:tcW w:w="1238" w:type="dxa"/>
            <w:shd w:val="clear" w:color="auto" w:fill="auto"/>
          </w:tcPr>
          <w:p w14:paraId="5A7F14E4" w14:textId="77777777" w:rsidR="00C77853" w:rsidRPr="00921EE2" w:rsidRDefault="00C77853" w:rsidP="00C77853">
            <w:pPr>
              <w:rPr>
                <w:rFonts w:cs="Times New Roman"/>
              </w:rPr>
            </w:pPr>
            <w:r w:rsidRPr="00921EE2">
              <w:rPr>
                <w:rFonts w:cs="Times New Roman"/>
              </w:rPr>
              <w:t>2020/2021</w:t>
            </w:r>
          </w:p>
        </w:tc>
        <w:tc>
          <w:tcPr>
            <w:tcW w:w="4067" w:type="dxa"/>
            <w:shd w:val="clear" w:color="auto" w:fill="auto"/>
          </w:tcPr>
          <w:p w14:paraId="58515481" w14:textId="77777777" w:rsidR="00C77853" w:rsidRPr="00921EE2" w:rsidRDefault="00C77853" w:rsidP="00C77853">
            <w:pPr>
              <w:rPr>
                <w:shd w:val="clear" w:color="auto" w:fill="FFFFFF"/>
              </w:rPr>
            </w:pPr>
            <w:r w:rsidRPr="00921EE2">
              <w:rPr>
                <w:shd w:val="clear" w:color="auto" w:fill="FFFFFF"/>
              </w:rPr>
              <w:t xml:space="preserve">The NPS will implement the following BMPs:  District of Columbia - More than 3 acres of permeable pavement at multiple sites in Washington, DC, as well as 11.4 acres treated by bioretention BMPs.  Maryland - 19 acres of warm season grasses at Parks Farm (Antietam National Battlefield Park). 32.3 acres of forest buffer at Catoctin Forest Park, as well as 0.5 acres of permeable pavement. Over 3,000 feet of stream stabilization/restoration associated with the George Washington Memorial Parkway &amp; </w:t>
            </w:r>
          </w:p>
          <w:p w14:paraId="4323C55C" w14:textId="77777777" w:rsidR="00C77853" w:rsidRPr="00921EE2" w:rsidRDefault="00C77853" w:rsidP="00C77853">
            <w:pPr>
              <w:widowControl/>
              <w:autoSpaceDE/>
              <w:autoSpaceDN/>
              <w:rPr>
                <w:rFonts w:eastAsia="Times New Roman"/>
              </w:rPr>
            </w:pPr>
            <w:r w:rsidRPr="00921EE2">
              <w:rPr>
                <w:shd w:val="clear" w:color="auto" w:fill="FFFFFF"/>
              </w:rPr>
              <w:t xml:space="preserve">Chesapeake and Ohio Canal National Historic Park, and Fort Washington park. Virginia -  0.28 miles of urban shoreline erosion control and 40 acres of wetland restoration at George Washington </w:t>
            </w:r>
            <w:r w:rsidRPr="00921EE2">
              <w:rPr>
                <w:shd w:val="clear" w:color="auto" w:fill="FFFFFF"/>
              </w:rPr>
              <w:lastRenderedPageBreak/>
              <w:t>Memorial Parkway. Replacement of sewer systems and sewage tanks at Prince William Forest Park. ¼ miles of urban shoreline erosion control, septic conversion at Petersburg National Battlefield Park. 18 acres of conversion from agriculture fields to forest at Richmond National Battlefield. 8.4 acres of impervious surface reduction and forest planting at Shenandoah National Park.</w:t>
            </w:r>
          </w:p>
        </w:tc>
        <w:tc>
          <w:tcPr>
            <w:tcW w:w="3690" w:type="dxa"/>
          </w:tcPr>
          <w:p w14:paraId="6EA954DF" w14:textId="77777777" w:rsidR="00C77853" w:rsidRPr="00921EE2" w:rsidRDefault="00C77853" w:rsidP="00C77853">
            <w:r>
              <w:rPr>
                <w:shd w:val="clear" w:color="auto" w:fill="FFFFFF"/>
              </w:rPr>
              <w:lastRenderedPageBreak/>
              <w:t>Ongoing.</w:t>
            </w:r>
          </w:p>
          <w:p w14:paraId="7129EA44" w14:textId="77777777" w:rsidR="00C77853" w:rsidRPr="00921EE2" w:rsidRDefault="00C77853" w:rsidP="00C77853">
            <w:r w:rsidRPr="0C7E47D5">
              <w:t>Projects completed in each jurisdiction are summarized below and more detail on project status is provided in the Key BMP Milestones document provided to the FFWG:</w:t>
            </w:r>
          </w:p>
          <w:p w14:paraId="700D2B43" w14:textId="77777777" w:rsidR="00C77853" w:rsidRPr="00921EE2" w:rsidRDefault="00C77853" w:rsidP="00C77853">
            <w:r w:rsidRPr="0C7E47D5">
              <w:t xml:space="preserve">DC: NPS is an active partner with DC agencies in permitting and approval of DC funded BMPs on NPS land, including the completed Rock Creek Park tennis facility LID retrofits (11.4 acres treated).  </w:t>
            </w:r>
          </w:p>
          <w:p w14:paraId="44418D38" w14:textId="77777777" w:rsidR="00C77853" w:rsidRPr="00921EE2" w:rsidRDefault="00C77853" w:rsidP="00C77853">
            <w:r w:rsidRPr="0C7E47D5">
              <w:t xml:space="preserve">MD: warm season grasses, forest buffer and permeable pavement were constructed at Antietam and Catoctin. </w:t>
            </w:r>
          </w:p>
          <w:p w14:paraId="4E5734DC" w14:textId="21D37C21" w:rsidR="00C77853" w:rsidRPr="00921EE2" w:rsidRDefault="00C77853" w:rsidP="00C77853">
            <w:pPr>
              <w:tabs>
                <w:tab w:val="left" w:pos="1220"/>
              </w:tabs>
              <w:rPr>
                <w:shd w:val="clear" w:color="auto" w:fill="FFFFFF"/>
              </w:rPr>
            </w:pPr>
            <w:r w:rsidRPr="0C7E47D5">
              <w:t>VA: Dyke Marsh Phase I is complete along GW Parkway.</w:t>
            </w:r>
          </w:p>
        </w:tc>
        <w:tc>
          <w:tcPr>
            <w:tcW w:w="3330" w:type="dxa"/>
          </w:tcPr>
          <w:p w14:paraId="32DA1B7A" w14:textId="77777777" w:rsidR="00C77853" w:rsidRDefault="00C77853" w:rsidP="00C77853">
            <w:r w:rsidRPr="0C7E47D5">
              <w:t>The NPS will select and fund at least two prioritized projects from the Wetland Restoration Action Plan for Catoctin, Monocacy, Harper’s Ferry, and Chesapeake and Ohio Canal.</w:t>
            </w:r>
          </w:p>
          <w:p w14:paraId="745CEADD" w14:textId="77777777" w:rsidR="00C77853" w:rsidRDefault="00C77853" w:rsidP="00C77853"/>
          <w:p w14:paraId="2BAB0E6E" w14:textId="77777777" w:rsidR="00C77853" w:rsidRDefault="00C77853" w:rsidP="00C77853">
            <w:r w:rsidRPr="0C7E47D5">
              <w:t>See the 2022/2023 Key BMP Milestones document provided to the FFWG for detail on planned implementation of BMPs</w:t>
            </w:r>
          </w:p>
          <w:p w14:paraId="45F9EB12" w14:textId="77777777" w:rsidR="00C77853" w:rsidRDefault="00C77853" w:rsidP="00C77853">
            <w:pPr>
              <w:rPr>
                <w:shd w:val="clear" w:color="auto" w:fill="FFFFFF"/>
              </w:rPr>
            </w:pPr>
          </w:p>
        </w:tc>
        <w:tc>
          <w:tcPr>
            <w:tcW w:w="1620" w:type="dxa"/>
          </w:tcPr>
          <w:p w14:paraId="05860F74" w14:textId="5C556C66" w:rsidR="00C77853" w:rsidRDefault="00C77853" w:rsidP="00C77853">
            <w:pPr>
              <w:rPr>
                <w:shd w:val="clear" w:color="auto" w:fill="FFFFFF"/>
              </w:rPr>
            </w:pPr>
            <w:r w:rsidRPr="0C7E47D5">
              <w:rPr>
                <w:color w:val="000000" w:themeColor="text1"/>
              </w:rPr>
              <w:t>2022/2023</w:t>
            </w:r>
          </w:p>
        </w:tc>
      </w:tr>
      <w:tr w:rsidR="00C77853" w14:paraId="3DA9FA74" w14:textId="79C2FC74" w:rsidTr="0932612B">
        <w:trPr>
          <w:trHeight w:val="570"/>
        </w:trPr>
        <w:tc>
          <w:tcPr>
            <w:tcW w:w="1238" w:type="dxa"/>
            <w:shd w:val="clear" w:color="auto" w:fill="auto"/>
          </w:tcPr>
          <w:p w14:paraId="79125B9A" w14:textId="77777777" w:rsidR="00C77853" w:rsidRPr="00921EE2" w:rsidRDefault="00C77853" w:rsidP="00C77853">
            <w:pPr>
              <w:rPr>
                <w:rFonts w:cs="Times New Roman"/>
              </w:rPr>
            </w:pPr>
            <w:r w:rsidRPr="00921EE2">
              <w:rPr>
                <w:rFonts w:cs="Times New Roman"/>
              </w:rPr>
              <w:t>2020/2021</w:t>
            </w:r>
          </w:p>
        </w:tc>
        <w:tc>
          <w:tcPr>
            <w:tcW w:w="4067" w:type="dxa"/>
            <w:shd w:val="clear" w:color="auto" w:fill="auto"/>
          </w:tcPr>
          <w:p w14:paraId="50511A88" w14:textId="77777777" w:rsidR="00C77853" w:rsidRPr="00921EE2" w:rsidRDefault="00C77853" w:rsidP="00C77853">
            <w:pPr>
              <w:widowControl/>
              <w:autoSpaceDE/>
              <w:autoSpaceDN/>
              <w:rPr>
                <w:rFonts w:eastAsia="Times New Roman"/>
                <w:highlight w:val="yellow"/>
              </w:rPr>
            </w:pPr>
            <w:r w:rsidRPr="00921EE2">
              <w:rPr>
                <w:shd w:val="clear" w:color="auto" w:fill="FFFFFF"/>
              </w:rPr>
              <w:t>NPS will complete development of a stormwater BMP geodatabase in ArcGIS Online for tracking and reporting stormwater projects for future milestone and BMP reporting.</w:t>
            </w:r>
          </w:p>
        </w:tc>
        <w:tc>
          <w:tcPr>
            <w:tcW w:w="3690" w:type="dxa"/>
          </w:tcPr>
          <w:p w14:paraId="5273C06D" w14:textId="5E6A84DA" w:rsidR="00C77853" w:rsidRPr="00921EE2" w:rsidRDefault="00C77853" w:rsidP="00C77853">
            <w:pPr>
              <w:widowControl/>
              <w:autoSpaceDE/>
              <w:autoSpaceDN/>
              <w:rPr>
                <w:shd w:val="clear" w:color="auto" w:fill="FFFFFF"/>
              </w:rPr>
            </w:pPr>
            <w:r>
              <w:t>Completed in FY21</w:t>
            </w:r>
          </w:p>
        </w:tc>
        <w:tc>
          <w:tcPr>
            <w:tcW w:w="3330" w:type="dxa"/>
          </w:tcPr>
          <w:p w14:paraId="2F740AA7" w14:textId="37777C55" w:rsidR="00C77853" w:rsidRPr="00921EE2" w:rsidRDefault="00C77853" w:rsidP="00C77853">
            <w:pPr>
              <w:widowControl/>
              <w:autoSpaceDE/>
              <w:autoSpaceDN/>
              <w:rPr>
                <w:shd w:val="clear" w:color="auto" w:fill="FFFFFF"/>
              </w:rPr>
            </w:pPr>
            <w:r w:rsidRPr="0C7E47D5">
              <w:rPr>
                <w:color w:val="000000" w:themeColor="text1"/>
              </w:rPr>
              <w:t>NPS will continue to update and refine the BMP database for tracking and reporting of stormwater BMPs.</w:t>
            </w:r>
          </w:p>
        </w:tc>
        <w:tc>
          <w:tcPr>
            <w:tcW w:w="1620" w:type="dxa"/>
          </w:tcPr>
          <w:p w14:paraId="6C3D157C" w14:textId="7DE99A3F" w:rsidR="00C77853" w:rsidRPr="00921EE2" w:rsidRDefault="00C77853" w:rsidP="00C77853">
            <w:pPr>
              <w:widowControl/>
              <w:autoSpaceDE/>
              <w:autoSpaceDN/>
              <w:rPr>
                <w:shd w:val="clear" w:color="auto" w:fill="FFFFFF"/>
              </w:rPr>
            </w:pPr>
            <w:r>
              <w:t>2022/2023</w:t>
            </w:r>
          </w:p>
        </w:tc>
      </w:tr>
      <w:tr w:rsidR="00C77853" w14:paraId="31D0AD79" w14:textId="77777777" w:rsidTr="0932612B">
        <w:trPr>
          <w:trHeight w:val="570"/>
        </w:trPr>
        <w:tc>
          <w:tcPr>
            <w:tcW w:w="1238" w:type="dxa"/>
            <w:shd w:val="clear" w:color="auto" w:fill="auto"/>
          </w:tcPr>
          <w:p w14:paraId="663DCC12" w14:textId="77777777" w:rsidR="00C77853" w:rsidRPr="00921EE2" w:rsidRDefault="00C77853" w:rsidP="00C77853">
            <w:pPr>
              <w:rPr>
                <w:rFonts w:cs="Times New Roman"/>
              </w:rPr>
            </w:pPr>
          </w:p>
        </w:tc>
        <w:tc>
          <w:tcPr>
            <w:tcW w:w="4067" w:type="dxa"/>
            <w:shd w:val="clear" w:color="auto" w:fill="auto"/>
          </w:tcPr>
          <w:p w14:paraId="6BCABD35" w14:textId="77777777" w:rsidR="00C77853" w:rsidRPr="00921EE2" w:rsidRDefault="00C77853" w:rsidP="00C77853">
            <w:pPr>
              <w:widowControl/>
              <w:autoSpaceDE/>
              <w:autoSpaceDN/>
              <w:rPr>
                <w:shd w:val="clear" w:color="auto" w:fill="FFFFFF"/>
              </w:rPr>
            </w:pPr>
          </w:p>
        </w:tc>
        <w:tc>
          <w:tcPr>
            <w:tcW w:w="3690" w:type="dxa"/>
          </w:tcPr>
          <w:p w14:paraId="5BC97EF5" w14:textId="77777777" w:rsidR="00C77853" w:rsidRDefault="00C77853" w:rsidP="00C77853">
            <w:pPr>
              <w:widowControl/>
              <w:autoSpaceDE/>
              <w:autoSpaceDN/>
            </w:pPr>
          </w:p>
        </w:tc>
        <w:tc>
          <w:tcPr>
            <w:tcW w:w="3330" w:type="dxa"/>
          </w:tcPr>
          <w:p w14:paraId="5C185BA3" w14:textId="7007ECE7" w:rsidR="00C77853" w:rsidRPr="0C7E47D5" w:rsidRDefault="00C77853" w:rsidP="00C77853">
            <w:pPr>
              <w:widowControl/>
              <w:autoSpaceDE/>
              <w:autoSpaceDN/>
              <w:rPr>
                <w:color w:val="000000" w:themeColor="text1"/>
              </w:rPr>
            </w:pPr>
            <w:r w:rsidRPr="0C7E47D5">
              <w:t>The NPS will evaluate opportunities to integrate stormwater management with NPS climate resilience goals in the Chesapeake Bay, such as creating a Climate Action Projects Database.</w:t>
            </w:r>
          </w:p>
        </w:tc>
        <w:tc>
          <w:tcPr>
            <w:tcW w:w="1620" w:type="dxa"/>
          </w:tcPr>
          <w:p w14:paraId="2D8065DD" w14:textId="7B1853F9" w:rsidR="00C77853" w:rsidRDefault="00C77853" w:rsidP="00C77853">
            <w:pPr>
              <w:widowControl/>
              <w:autoSpaceDE/>
              <w:autoSpaceDN/>
            </w:pPr>
            <w:r>
              <w:t>2022/2023</w:t>
            </w:r>
          </w:p>
        </w:tc>
      </w:tr>
      <w:tr w:rsidR="00C77853" w14:paraId="38D5DE33" w14:textId="77777777" w:rsidTr="0932612B">
        <w:trPr>
          <w:trHeight w:val="570"/>
        </w:trPr>
        <w:tc>
          <w:tcPr>
            <w:tcW w:w="1238" w:type="dxa"/>
            <w:shd w:val="clear" w:color="auto" w:fill="auto"/>
          </w:tcPr>
          <w:p w14:paraId="52F3F546" w14:textId="77777777" w:rsidR="00C77853" w:rsidRPr="00921EE2" w:rsidRDefault="00C77853" w:rsidP="00C77853">
            <w:pPr>
              <w:rPr>
                <w:rFonts w:cs="Times New Roman"/>
              </w:rPr>
            </w:pPr>
          </w:p>
        </w:tc>
        <w:tc>
          <w:tcPr>
            <w:tcW w:w="4067" w:type="dxa"/>
            <w:shd w:val="clear" w:color="auto" w:fill="auto"/>
          </w:tcPr>
          <w:p w14:paraId="74156454" w14:textId="77777777" w:rsidR="00C77853" w:rsidRPr="00921EE2" w:rsidRDefault="00C77853" w:rsidP="00C77853">
            <w:pPr>
              <w:widowControl/>
              <w:autoSpaceDE/>
              <w:autoSpaceDN/>
              <w:rPr>
                <w:shd w:val="clear" w:color="auto" w:fill="FFFFFF"/>
              </w:rPr>
            </w:pPr>
          </w:p>
        </w:tc>
        <w:tc>
          <w:tcPr>
            <w:tcW w:w="3690" w:type="dxa"/>
          </w:tcPr>
          <w:p w14:paraId="73B6EBEA" w14:textId="77777777" w:rsidR="00C77853" w:rsidRDefault="00C77853" w:rsidP="00C77853">
            <w:pPr>
              <w:widowControl/>
              <w:autoSpaceDE/>
              <w:autoSpaceDN/>
            </w:pPr>
          </w:p>
        </w:tc>
        <w:tc>
          <w:tcPr>
            <w:tcW w:w="3330" w:type="dxa"/>
          </w:tcPr>
          <w:p w14:paraId="4B856485" w14:textId="6F5A739C" w:rsidR="00C77853" w:rsidRPr="0C7E47D5" w:rsidRDefault="00C77853" w:rsidP="00C77853">
            <w:pPr>
              <w:widowControl/>
              <w:autoSpaceDE/>
              <w:autoSpaceDN/>
              <w:rPr>
                <w:color w:val="000000" w:themeColor="text1"/>
              </w:rPr>
            </w:pPr>
            <w:r w:rsidRPr="0C7E47D5">
              <w:t>The NPS will evaluate opportunities to support partnership projects in the MD, PA, VA, and WV similar to the tennis court retrofits and stream restoration projects in Rock Creek Park in the District of Columbia.</w:t>
            </w:r>
          </w:p>
        </w:tc>
        <w:tc>
          <w:tcPr>
            <w:tcW w:w="1620" w:type="dxa"/>
          </w:tcPr>
          <w:p w14:paraId="576E2D8A" w14:textId="7C12271F" w:rsidR="00C77853" w:rsidRDefault="00C77853" w:rsidP="00C77853">
            <w:pPr>
              <w:widowControl/>
              <w:autoSpaceDE/>
              <w:autoSpaceDN/>
            </w:pPr>
            <w:r>
              <w:t>2022/2023</w:t>
            </w:r>
          </w:p>
        </w:tc>
      </w:tr>
      <w:tr w:rsidR="00C77853" w14:paraId="1FD01C97" w14:textId="77777777" w:rsidTr="0932612B">
        <w:trPr>
          <w:trHeight w:val="570"/>
        </w:trPr>
        <w:tc>
          <w:tcPr>
            <w:tcW w:w="1238" w:type="dxa"/>
            <w:shd w:val="clear" w:color="auto" w:fill="auto"/>
          </w:tcPr>
          <w:p w14:paraId="02DD8ADA" w14:textId="77777777" w:rsidR="00C77853" w:rsidRPr="00921EE2" w:rsidRDefault="00C77853" w:rsidP="00C77853">
            <w:pPr>
              <w:rPr>
                <w:rFonts w:cs="Times New Roman"/>
              </w:rPr>
            </w:pPr>
          </w:p>
        </w:tc>
        <w:tc>
          <w:tcPr>
            <w:tcW w:w="4067" w:type="dxa"/>
            <w:shd w:val="clear" w:color="auto" w:fill="auto"/>
          </w:tcPr>
          <w:p w14:paraId="08247AAE" w14:textId="77777777" w:rsidR="00C77853" w:rsidRPr="00921EE2" w:rsidRDefault="00C77853" w:rsidP="00C77853">
            <w:pPr>
              <w:widowControl/>
              <w:autoSpaceDE/>
              <w:autoSpaceDN/>
              <w:rPr>
                <w:shd w:val="clear" w:color="auto" w:fill="FFFFFF"/>
              </w:rPr>
            </w:pPr>
          </w:p>
        </w:tc>
        <w:tc>
          <w:tcPr>
            <w:tcW w:w="3690" w:type="dxa"/>
          </w:tcPr>
          <w:p w14:paraId="7A832280" w14:textId="77777777" w:rsidR="00C77853" w:rsidRDefault="00C77853" w:rsidP="00C77853">
            <w:pPr>
              <w:widowControl/>
              <w:autoSpaceDE/>
              <w:autoSpaceDN/>
            </w:pPr>
          </w:p>
        </w:tc>
        <w:tc>
          <w:tcPr>
            <w:tcW w:w="3330" w:type="dxa"/>
          </w:tcPr>
          <w:p w14:paraId="13CF8FAA" w14:textId="5F73CF6A" w:rsidR="00C77853" w:rsidRPr="0C7E47D5" w:rsidRDefault="00C77853" w:rsidP="00C77853">
            <w:pPr>
              <w:widowControl/>
              <w:autoSpaceDE/>
              <w:autoSpaceDN/>
              <w:rPr>
                <w:color w:val="000000" w:themeColor="text1"/>
              </w:rPr>
            </w:pPr>
            <w:r w:rsidRPr="0C7E47D5">
              <w:t xml:space="preserve">The NPS will evaluate development of a bundled Chesapeake Bay design and construction contract as a resource for park staff to </w:t>
            </w:r>
            <w:r w:rsidRPr="0C7E47D5">
              <w:lastRenderedPageBreak/>
              <w:t>implement pollutant reduction and climate resilience projects.</w:t>
            </w:r>
          </w:p>
        </w:tc>
        <w:tc>
          <w:tcPr>
            <w:tcW w:w="1620" w:type="dxa"/>
          </w:tcPr>
          <w:p w14:paraId="1CC72B2D" w14:textId="78E8F8C9" w:rsidR="00C77853" w:rsidRDefault="00C77853" w:rsidP="00C77853">
            <w:pPr>
              <w:widowControl/>
              <w:autoSpaceDE/>
              <w:autoSpaceDN/>
            </w:pPr>
            <w:r>
              <w:lastRenderedPageBreak/>
              <w:t>2022/2023</w:t>
            </w:r>
          </w:p>
        </w:tc>
      </w:tr>
      <w:tr w:rsidR="00C77853" w14:paraId="4157D9A8" w14:textId="77777777" w:rsidTr="0932612B">
        <w:trPr>
          <w:trHeight w:val="570"/>
        </w:trPr>
        <w:tc>
          <w:tcPr>
            <w:tcW w:w="1238" w:type="dxa"/>
            <w:shd w:val="clear" w:color="auto" w:fill="auto"/>
          </w:tcPr>
          <w:p w14:paraId="3228F51A" w14:textId="77777777" w:rsidR="00C77853" w:rsidRPr="00921EE2" w:rsidRDefault="00C77853" w:rsidP="00C77853">
            <w:pPr>
              <w:rPr>
                <w:rFonts w:cs="Times New Roman"/>
              </w:rPr>
            </w:pPr>
          </w:p>
        </w:tc>
        <w:tc>
          <w:tcPr>
            <w:tcW w:w="4067" w:type="dxa"/>
            <w:shd w:val="clear" w:color="auto" w:fill="auto"/>
          </w:tcPr>
          <w:p w14:paraId="684FB8A4" w14:textId="77777777" w:rsidR="00C77853" w:rsidRPr="00921EE2" w:rsidRDefault="00C77853" w:rsidP="00C77853">
            <w:pPr>
              <w:widowControl/>
              <w:autoSpaceDE/>
              <w:autoSpaceDN/>
              <w:rPr>
                <w:shd w:val="clear" w:color="auto" w:fill="FFFFFF"/>
              </w:rPr>
            </w:pPr>
          </w:p>
        </w:tc>
        <w:tc>
          <w:tcPr>
            <w:tcW w:w="3690" w:type="dxa"/>
          </w:tcPr>
          <w:p w14:paraId="556B4F62" w14:textId="77777777" w:rsidR="00C77853" w:rsidRDefault="00C77853" w:rsidP="00C77853">
            <w:pPr>
              <w:widowControl/>
              <w:autoSpaceDE/>
              <w:autoSpaceDN/>
            </w:pPr>
          </w:p>
        </w:tc>
        <w:tc>
          <w:tcPr>
            <w:tcW w:w="3330" w:type="dxa"/>
          </w:tcPr>
          <w:p w14:paraId="10D13A59" w14:textId="1C9D2AB6" w:rsidR="00C77853" w:rsidRPr="0C7E47D5" w:rsidRDefault="00C77853" w:rsidP="00C77853">
            <w:pPr>
              <w:widowControl/>
              <w:autoSpaceDE/>
              <w:autoSpaceDN/>
              <w:rPr>
                <w:color w:val="000000" w:themeColor="text1"/>
              </w:rPr>
            </w:pPr>
            <w:r w:rsidRPr="0C7E47D5">
              <w:rPr>
                <w:color w:val="000000" w:themeColor="text1"/>
              </w:rPr>
              <w:t>NPS completed evaluations of voluntary BMP opportunities in six parks in 2021. NPS will continue to evaluate opportunities at additional parks in 2022-2023.</w:t>
            </w:r>
          </w:p>
        </w:tc>
        <w:tc>
          <w:tcPr>
            <w:tcW w:w="1620" w:type="dxa"/>
          </w:tcPr>
          <w:p w14:paraId="45B81058" w14:textId="547C4CFA" w:rsidR="00C77853" w:rsidRDefault="00C77853" w:rsidP="00C77853">
            <w:pPr>
              <w:widowControl/>
              <w:autoSpaceDE/>
              <w:autoSpaceDN/>
            </w:pPr>
            <w:r>
              <w:t>2022/2023</w:t>
            </w:r>
          </w:p>
        </w:tc>
      </w:tr>
      <w:tr w:rsidR="00C77853" w14:paraId="529DE9ED" w14:textId="77777777" w:rsidTr="0932612B">
        <w:trPr>
          <w:trHeight w:val="570"/>
        </w:trPr>
        <w:tc>
          <w:tcPr>
            <w:tcW w:w="1238" w:type="dxa"/>
            <w:shd w:val="clear" w:color="auto" w:fill="auto"/>
          </w:tcPr>
          <w:p w14:paraId="7D267DEC" w14:textId="77777777" w:rsidR="00C77853" w:rsidRPr="00921EE2" w:rsidRDefault="00C77853" w:rsidP="00C77853">
            <w:pPr>
              <w:rPr>
                <w:rFonts w:cs="Times New Roman"/>
              </w:rPr>
            </w:pPr>
          </w:p>
        </w:tc>
        <w:tc>
          <w:tcPr>
            <w:tcW w:w="4067" w:type="dxa"/>
            <w:shd w:val="clear" w:color="auto" w:fill="auto"/>
          </w:tcPr>
          <w:p w14:paraId="48B9AF09" w14:textId="77777777" w:rsidR="00C77853" w:rsidRPr="00921EE2" w:rsidRDefault="00C77853" w:rsidP="00C77853">
            <w:pPr>
              <w:widowControl/>
              <w:autoSpaceDE/>
              <w:autoSpaceDN/>
              <w:rPr>
                <w:shd w:val="clear" w:color="auto" w:fill="FFFFFF"/>
              </w:rPr>
            </w:pPr>
          </w:p>
        </w:tc>
        <w:tc>
          <w:tcPr>
            <w:tcW w:w="3690" w:type="dxa"/>
          </w:tcPr>
          <w:p w14:paraId="167CC01E" w14:textId="77777777" w:rsidR="00C77853" w:rsidRDefault="00C77853" w:rsidP="00C77853">
            <w:pPr>
              <w:widowControl/>
              <w:autoSpaceDE/>
              <w:autoSpaceDN/>
            </w:pPr>
          </w:p>
        </w:tc>
        <w:tc>
          <w:tcPr>
            <w:tcW w:w="3330" w:type="dxa"/>
          </w:tcPr>
          <w:p w14:paraId="4AE2FC30" w14:textId="0F24020B" w:rsidR="00C77853" w:rsidRPr="0C7E47D5" w:rsidRDefault="00C77853" w:rsidP="00C77853">
            <w:pPr>
              <w:widowControl/>
              <w:autoSpaceDE/>
              <w:autoSpaceDN/>
              <w:rPr>
                <w:color w:val="000000" w:themeColor="text1"/>
              </w:rPr>
            </w:pPr>
            <w:r>
              <w:t>USACE will finalize Facilities TMDL Action Plan-- assess impervious surfaces and develop recommendations for stormwater BMP implementation</w:t>
            </w:r>
          </w:p>
        </w:tc>
        <w:tc>
          <w:tcPr>
            <w:tcW w:w="1620" w:type="dxa"/>
          </w:tcPr>
          <w:p w14:paraId="00F1AD9C" w14:textId="736F0FDF" w:rsidR="00C77853" w:rsidRDefault="00C77853" w:rsidP="00C77853">
            <w:pPr>
              <w:widowControl/>
              <w:autoSpaceDE/>
              <w:autoSpaceDN/>
            </w:pPr>
            <w:r>
              <w:t>2022</w:t>
            </w:r>
          </w:p>
        </w:tc>
      </w:tr>
    </w:tbl>
    <w:p w14:paraId="3CF9FA59" w14:textId="77777777" w:rsidR="00AE0B85" w:rsidRDefault="00AE0B85" w:rsidP="00EC7DEC">
      <w:pPr>
        <w:widowControl/>
        <w:spacing w:after="160" w:line="259" w:lineRule="auto"/>
        <w:rPr>
          <w:sz w:val="18"/>
          <w:szCs w:val="18"/>
        </w:rPr>
      </w:pPr>
    </w:p>
    <w:tbl>
      <w:tblPr>
        <w:tblW w:w="13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07"/>
        <w:gridCol w:w="3661"/>
        <w:gridCol w:w="2527"/>
        <w:gridCol w:w="4500"/>
        <w:gridCol w:w="2250"/>
      </w:tblGrid>
      <w:tr w:rsidR="00A32158" w14:paraId="4BB07698" w14:textId="245E0945" w:rsidTr="00A869C6">
        <w:trPr>
          <w:trHeight w:val="540"/>
        </w:trPr>
        <w:tc>
          <w:tcPr>
            <w:tcW w:w="7195" w:type="dxa"/>
            <w:gridSpan w:val="3"/>
            <w:shd w:val="clear" w:color="auto" w:fill="auto"/>
            <w:vAlign w:val="center"/>
          </w:tcPr>
          <w:p w14:paraId="5D0609BD" w14:textId="0AB96D5F" w:rsidR="00DB0AD1" w:rsidRDefault="00DB0AD1" w:rsidP="068795DB">
            <w:pPr>
              <w:widowControl/>
              <w:rPr>
                <w:b/>
                <w:bCs/>
                <w:color w:val="000000"/>
              </w:rPr>
            </w:pPr>
            <w:r w:rsidRPr="068795DB">
              <w:rPr>
                <w:b/>
                <w:bCs/>
                <w:color w:val="000000" w:themeColor="text1"/>
              </w:rPr>
              <w:t>RESTORE CLEAN WATER</w:t>
            </w:r>
          </w:p>
        </w:tc>
        <w:tc>
          <w:tcPr>
            <w:tcW w:w="4500" w:type="dxa"/>
          </w:tcPr>
          <w:p w14:paraId="2A9E7179" w14:textId="77777777" w:rsidR="005D7219" w:rsidRPr="068795DB" w:rsidRDefault="005D7219" w:rsidP="068795DB">
            <w:pPr>
              <w:widowControl/>
              <w:rPr>
                <w:b/>
                <w:bCs/>
                <w:color w:val="000000" w:themeColor="text1"/>
              </w:rPr>
            </w:pPr>
          </w:p>
        </w:tc>
        <w:tc>
          <w:tcPr>
            <w:tcW w:w="2250" w:type="dxa"/>
          </w:tcPr>
          <w:p w14:paraId="0126F192" w14:textId="77777777" w:rsidR="005D7219" w:rsidRPr="068795DB" w:rsidRDefault="005D7219" w:rsidP="068795DB">
            <w:pPr>
              <w:widowControl/>
              <w:rPr>
                <w:b/>
                <w:bCs/>
                <w:color w:val="000000" w:themeColor="text1"/>
              </w:rPr>
            </w:pPr>
          </w:p>
        </w:tc>
      </w:tr>
      <w:tr w:rsidR="00A32158" w14:paraId="1BC4AD4B" w14:textId="30C4D550" w:rsidTr="00A869C6">
        <w:trPr>
          <w:trHeight w:val="540"/>
        </w:trPr>
        <w:tc>
          <w:tcPr>
            <w:tcW w:w="1007" w:type="dxa"/>
            <w:shd w:val="clear" w:color="auto" w:fill="auto"/>
            <w:vAlign w:val="center"/>
          </w:tcPr>
          <w:p w14:paraId="4BC28461" w14:textId="77777777" w:rsidR="00DB0AD1" w:rsidRDefault="00DB0AD1" w:rsidP="003669E5">
            <w:pPr>
              <w:widowControl/>
              <w:jc w:val="center"/>
              <w:rPr>
                <w:b/>
                <w:color w:val="000000"/>
              </w:rPr>
            </w:pPr>
            <w:r>
              <w:rPr>
                <w:b/>
                <w:color w:val="000000"/>
              </w:rPr>
              <w:t>Target Date</w:t>
            </w:r>
          </w:p>
        </w:tc>
        <w:tc>
          <w:tcPr>
            <w:tcW w:w="3661" w:type="dxa"/>
            <w:shd w:val="clear" w:color="auto" w:fill="auto"/>
            <w:vAlign w:val="center"/>
          </w:tcPr>
          <w:p w14:paraId="005D4AF1" w14:textId="77777777" w:rsidR="00DB0AD1" w:rsidRDefault="00DB0AD1" w:rsidP="003669E5">
            <w:pPr>
              <w:widowControl/>
              <w:jc w:val="center"/>
              <w:rPr>
                <w:b/>
                <w:color w:val="000000"/>
              </w:rPr>
            </w:pPr>
            <w:r>
              <w:rPr>
                <w:b/>
                <w:color w:val="000000"/>
              </w:rPr>
              <w:t>Programmatic Milestone</w:t>
            </w:r>
          </w:p>
        </w:tc>
        <w:tc>
          <w:tcPr>
            <w:tcW w:w="2527" w:type="dxa"/>
            <w:vAlign w:val="center"/>
          </w:tcPr>
          <w:p w14:paraId="1610C0E4" w14:textId="071BF703" w:rsidR="00DB0AD1" w:rsidRDefault="00A45CEB" w:rsidP="003669E5">
            <w:pPr>
              <w:widowControl/>
              <w:jc w:val="center"/>
              <w:rPr>
                <w:b/>
                <w:color w:val="000000"/>
              </w:rPr>
            </w:pPr>
            <w:r>
              <w:rPr>
                <w:b/>
                <w:color w:val="000000"/>
              </w:rPr>
              <w:t>2021</w:t>
            </w:r>
            <w:r w:rsidR="00DB0AD1">
              <w:rPr>
                <w:b/>
                <w:color w:val="000000"/>
              </w:rPr>
              <w:t xml:space="preserve"> Milestone Progress</w:t>
            </w:r>
          </w:p>
        </w:tc>
        <w:tc>
          <w:tcPr>
            <w:tcW w:w="4500" w:type="dxa"/>
          </w:tcPr>
          <w:p w14:paraId="1DF1CAB3" w14:textId="77777777" w:rsidR="00A45CEB" w:rsidRDefault="00A45CEB" w:rsidP="00A45CEB">
            <w:pPr>
              <w:widowControl/>
              <w:jc w:val="center"/>
              <w:rPr>
                <w:b/>
                <w:color w:val="000000"/>
              </w:rPr>
            </w:pPr>
            <w:r>
              <w:rPr>
                <w:b/>
                <w:color w:val="000000"/>
              </w:rPr>
              <w:t xml:space="preserve">2022-2023 </w:t>
            </w:r>
          </w:p>
          <w:p w14:paraId="49E3BEAE" w14:textId="5FF9E761" w:rsidR="00A45CEB" w:rsidRDefault="00A45CEB" w:rsidP="00A45CEB">
            <w:pPr>
              <w:widowControl/>
              <w:jc w:val="center"/>
              <w:rPr>
                <w:b/>
                <w:color w:val="000000"/>
              </w:rPr>
            </w:pPr>
            <w:r>
              <w:rPr>
                <w:b/>
                <w:color w:val="000000"/>
              </w:rPr>
              <w:t>Milestone</w:t>
            </w:r>
          </w:p>
        </w:tc>
        <w:tc>
          <w:tcPr>
            <w:tcW w:w="2250" w:type="dxa"/>
          </w:tcPr>
          <w:p w14:paraId="112E507A" w14:textId="77777777" w:rsidR="00A45CEB" w:rsidRDefault="00A45CEB" w:rsidP="00A45CEB">
            <w:pPr>
              <w:widowControl/>
              <w:jc w:val="center"/>
              <w:rPr>
                <w:b/>
                <w:color w:val="000000"/>
              </w:rPr>
            </w:pPr>
            <w:r>
              <w:rPr>
                <w:b/>
                <w:color w:val="000000"/>
              </w:rPr>
              <w:t>2022-2023</w:t>
            </w:r>
          </w:p>
          <w:p w14:paraId="74C4E2DB" w14:textId="38D222CD" w:rsidR="00A45CEB" w:rsidRDefault="00A45CEB" w:rsidP="00A45CEB">
            <w:pPr>
              <w:widowControl/>
              <w:jc w:val="center"/>
              <w:rPr>
                <w:b/>
                <w:color w:val="000000"/>
              </w:rPr>
            </w:pPr>
            <w:r>
              <w:rPr>
                <w:b/>
                <w:color w:val="000000"/>
              </w:rPr>
              <w:t>Target Date</w:t>
            </w:r>
          </w:p>
        </w:tc>
      </w:tr>
      <w:tr w:rsidR="00BE3922" w14:paraId="17705779" w14:textId="23D564CA" w:rsidTr="00A07C60">
        <w:trPr>
          <w:trHeight w:val="575"/>
        </w:trPr>
        <w:tc>
          <w:tcPr>
            <w:tcW w:w="13945" w:type="dxa"/>
            <w:gridSpan w:val="5"/>
            <w:shd w:val="clear" w:color="auto" w:fill="C5D9F0"/>
            <w:vAlign w:val="center"/>
          </w:tcPr>
          <w:p w14:paraId="600238A1" w14:textId="023E3F07" w:rsidR="00BE3922" w:rsidRDefault="00BE3922" w:rsidP="00A45CEB">
            <w:pPr>
              <w:widowControl/>
              <w:jc w:val="center"/>
              <w:rPr>
                <w:b/>
                <w:color w:val="000000"/>
              </w:rPr>
            </w:pPr>
            <w:r>
              <w:rPr>
                <w:b/>
                <w:color w:val="000000"/>
              </w:rPr>
              <w:t>Agriculture</w:t>
            </w:r>
          </w:p>
        </w:tc>
      </w:tr>
      <w:tr w:rsidR="00BE3922" w14:paraId="22CC917E" w14:textId="77777777" w:rsidTr="00A869C6">
        <w:trPr>
          <w:gridAfter w:val="1"/>
          <w:wAfter w:w="2250" w:type="dxa"/>
          <w:trHeight w:val="647"/>
        </w:trPr>
        <w:tc>
          <w:tcPr>
            <w:tcW w:w="1007" w:type="dxa"/>
            <w:shd w:val="clear" w:color="auto" w:fill="auto"/>
            <w:vAlign w:val="center"/>
          </w:tcPr>
          <w:p w14:paraId="3A4552E5" w14:textId="77777777" w:rsidR="00BE3922" w:rsidRDefault="00BE3922" w:rsidP="00A45CEB">
            <w:pPr>
              <w:widowControl/>
              <w:rPr>
                <w:color w:val="000000"/>
              </w:rPr>
            </w:pPr>
          </w:p>
        </w:tc>
        <w:tc>
          <w:tcPr>
            <w:tcW w:w="3661" w:type="dxa"/>
            <w:shd w:val="clear" w:color="auto" w:fill="auto"/>
            <w:vAlign w:val="center"/>
          </w:tcPr>
          <w:p w14:paraId="1089E6DF" w14:textId="77777777" w:rsidR="00BE3922" w:rsidRDefault="00BE3922" w:rsidP="00A45CEB">
            <w:pPr>
              <w:widowControl/>
              <w:pBdr>
                <w:top w:val="nil"/>
                <w:left w:val="nil"/>
                <w:bottom w:val="nil"/>
                <w:right w:val="nil"/>
                <w:between w:val="nil"/>
              </w:pBdr>
            </w:pPr>
          </w:p>
        </w:tc>
        <w:tc>
          <w:tcPr>
            <w:tcW w:w="2527" w:type="dxa"/>
          </w:tcPr>
          <w:p w14:paraId="156ABE06" w14:textId="77777777" w:rsidR="00BE3922" w:rsidRDefault="00BE3922" w:rsidP="00A45CEB">
            <w:pPr>
              <w:widowControl/>
              <w:pBdr>
                <w:top w:val="nil"/>
                <w:left w:val="nil"/>
                <w:bottom w:val="nil"/>
                <w:right w:val="nil"/>
                <w:between w:val="nil"/>
              </w:pBdr>
              <w:ind w:left="360"/>
              <w:rPr>
                <w:color w:val="000000"/>
              </w:rPr>
            </w:pPr>
          </w:p>
        </w:tc>
        <w:tc>
          <w:tcPr>
            <w:tcW w:w="4500" w:type="dxa"/>
          </w:tcPr>
          <w:p w14:paraId="55C1BE27" w14:textId="77777777" w:rsidR="00BE3922" w:rsidRPr="00572EC8" w:rsidRDefault="00BE3922" w:rsidP="000D1E67">
            <w:pPr>
              <w:pStyle w:val="CommentText"/>
            </w:pPr>
            <w:r>
              <w:t xml:space="preserve">Kelly </w:t>
            </w:r>
            <w:proofErr w:type="gramStart"/>
            <w:r>
              <w:t>s</w:t>
            </w:r>
            <w:r w:rsidRPr="00572EC8">
              <w:t>uggest</w:t>
            </w:r>
            <w:proofErr w:type="gramEnd"/>
            <w:r w:rsidRPr="00572EC8">
              <w:t xml:space="preserve"> adding a new milestone to reflect the recommendations made by EPA, NRCS, and USGS on WQ monitoring in ag watersheds.  Will need USGS and NRCS OK to include this.</w:t>
            </w:r>
          </w:p>
          <w:p w14:paraId="04A8BFBB" w14:textId="77777777" w:rsidR="00BE3922" w:rsidRPr="00572EC8" w:rsidRDefault="00BE3922" w:rsidP="000D1E67">
            <w:pPr>
              <w:pStyle w:val="CommentText"/>
            </w:pPr>
          </w:p>
          <w:p w14:paraId="568E0E6F" w14:textId="5294A886" w:rsidR="00BE3922" w:rsidRDefault="00BE3922" w:rsidP="00A45CEB">
            <w:pPr>
              <w:widowControl/>
              <w:pBdr>
                <w:top w:val="nil"/>
                <w:left w:val="nil"/>
                <w:bottom w:val="nil"/>
                <w:right w:val="nil"/>
                <w:between w:val="nil"/>
              </w:pBdr>
              <w:ind w:left="360"/>
              <w:rPr>
                <w:color w:val="000000"/>
              </w:rPr>
            </w:pPr>
            <w:r w:rsidRPr="00572EC8">
              <w:t>Identify watersheds in which to coordinate/enhance monitoring to demonstrate the impact of agricultural conservation practices on water quality of local streams and rivers.  (USGS, NRCS, EPA)</w:t>
            </w:r>
          </w:p>
        </w:tc>
      </w:tr>
      <w:tr w:rsidR="00D24BD7" w14:paraId="26EF3142" w14:textId="5D1971C0" w:rsidTr="007236BC">
        <w:trPr>
          <w:trHeight w:val="647"/>
        </w:trPr>
        <w:tc>
          <w:tcPr>
            <w:tcW w:w="1007" w:type="dxa"/>
            <w:shd w:val="clear" w:color="auto" w:fill="auto"/>
            <w:vAlign w:val="center"/>
          </w:tcPr>
          <w:p w14:paraId="58A56E82" w14:textId="77777777" w:rsidR="00D24BD7" w:rsidRDefault="00D24BD7" w:rsidP="00D24BD7">
            <w:pPr>
              <w:widowControl/>
              <w:rPr>
                <w:color w:val="000000"/>
              </w:rPr>
            </w:pPr>
          </w:p>
        </w:tc>
        <w:tc>
          <w:tcPr>
            <w:tcW w:w="3661" w:type="dxa"/>
            <w:shd w:val="clear" w:color="auto" w:fill="auto"/>
            <w:vAlign w:val="center"/>
          </w:tcPr>
          <w:p w14:paraId="5D8D593A" w14:textId="77777777" w:rsidR="00D24BD7" w:rsidRDefault="00D24BD7" w:rsidP="00D24BD7">
            <w:pPr>
              <w:widowControl/>
              <w:pBdr>
                <w:top w:val="nil"/>
                <w:left w:val="nil"/>
                <w:bottom w:val="nil"/>
                <w:right w:val="nil"/>
                <w:between w:val="nil"/>
              </w:pBdr>
            </w:pPr>
          </w:p>
        </w:tc>
        <w:tc>
          <w:tcPr>
            <w:tcW w:w="2527" w:type="dxa"/>
          </w:tcPr>
          <w:p w14:paraId="12A4E468" w14:textId="77777777" w:rsidR="00D24BD7" w:rsidRDefault="00D24BD7" w:rsidP="00D24BD7">
            <w:pPr>
              <w:widowControl/>
              <w:pBdr>
                <w:top w:val="nil"/>
                <w:left w:val="nil"/>
                <w:bottom w:val="nil"/>
                <w:right w:val="nil"/>
                <w:between w:val="nil"/>
              </w:pBdr>
              <w:ind w:left="360"/>
              <w:rPr>
                <w:color w:val="000000"/>
              </w:rPr>
            </w:pPr>
          </w:p>
        </w:tc>
        <w:tc>
          <w:tcPr>
            <w:tcW w:w="4500" w:type="dxa"/>
          </w:tcPr>
          <w:p w14:paraId="5ADB378E" w14:textId="5A9E67DC" w:rsidR="00D24BD7" w:rsidRDefault="00D24BD7" w:rsidP="00D24BD7">
            <w:pPr>
              <w:pStyle w:val="CommentText"/>
            </w:pPr>
            <w:r>
              <w:t xml:space="preserve">EPA and USDA will work together to fund climate-smart agricultural conservation practices that benefit both climate resiliency (sequester carbon, reduce greenhouse gas emissions) and </w:t>
            </w:r>
            <w:r>
              <w:lastRenderedPageBreak/>
              <w:t xml:space="preserve">local/Chesapeake Bay water quality.    </w:t>
            </w:r>
          </w:p>
        </w:tc>
        <w:tc>
          <w:tcPr>
            <w:tcW w:w="2250" w:type="dxa"/>
          </w:tcPr>
          <w:p w14:paraId="342DC2FE" w14:textId="0A0337BF" w:rsidR="00D24BD7" w:rsidRDefault="00D24BD7" w:rsidP="00D24BD7">
            <w:pPr>
              <w:autoSpaceDE/>
              <w:autoSpaceDN/>
            </w:pPr>
            <w:r w:rsidRPr="7DB5A8B5">
              <w:rPr>
                <w:color w:val="000000" w:themeColor="text1"/>
              </w:rPr>
              <w:lastRenderedPageBreak/>
              <w:t>2022/2023</w:t>
            </w:r>
          </w:p>
        </w:tc>
      </w:tr>
      <w:tr w:rsidR="00D24BD7" w14:paraId="69DEFA0F" w14:textId="387E3F2D" w:rsidTr="007236BC">
        <w:trPr>
          <w:trHeight w:val="647"/>
        </w:trPr>
        <w:tc>
          <w:tcPr>
            <w:tcW w:w="1007" w:type="dxa"/>
            <w:shd w:val="clear" w:color="auto" w:fill="auto"/>
            <w:vAlign w:val="center"/>
          </w:tcPr>
          <w:p w14:paraId="1FBBF9E8" w14:textId="77777777" w:rsidR="00D24BD7" w:rsidRDefault="00D24BD7" w:rsidP="00D24BD7">
            <w:pPr>
              <w:widowControl/>
              <w:rPr>
                <w:color w:val="000000"/>
              </w:rPr>
            </w:pPr>
          </w:p>
        </w:tc>
        <w:tc>
          <w:tcPr>
            <w:tcW w:w="3661" w:type="dxa"/>
            <w:shd w:val="clear" w:color="auto" w:fill="auto"/>
            <w:vAlign w:val="center"/>
          </w:tcPr>
          <w:p w14:paraId="096F09D5" w14:textId="77777777" w:rsidR="00D24BD7" w:rsidRDefault="00D24BD7" w:rsidP="00D24BD7">
            <w:pPr>
              <w:widowControl/>
              <w:pBdr>
                <w:top w:val="nil"/>
                <w:left w:val="nil"/>
                <w:bottom w:val="nil"/>
                <w:right w:val="nil"/>
                <w:between w:val="nil"/>
              </w:pBdr>
            </w:pPr>
          </w:p>
        </w:tc>
        <w:tc>
          <w:tcPr>
            <w:tcW w:w="2527" w:type="dxa"/>
          </w:tcPr>
          <w:p w14:paraId="03D8EDF9" w14:textId="77777777" w:rsidR="00D24BD7" w:rsidRDefault="00D24BD7" w:rsidP="00D24BD7">
            <w:pPr>
              <w:widowControl/>
              <w:pBdr>
                <w:top w:val="nil"/>
                <w:left w:val="nil"/>
                <w:bottom w:val="nil"/>
                <w:right w:val="nil"/>
                <w:between w:val="nil"/>
              </w:pBdr>
              <w:ind w:left="360"/>
              <w:rPr>
                <w:color w:val="000000"/>
              </w:rPr>
            </w:pPr>
          </w:p>
        </w:tc>
        <w:tc>
          <w:tcPr>
            <w:tcW w:w="4500" w:type="dxa"/>
          </w:tcPr>
          <w:p w14:paraId="342E28C6" w14:textId="6B75C5D2" w:rsidR="00D24BD7" w:rsidRDefault="00D24BD7" w:rsidP="00D24BD7">
            <w:pPr>
              <w:pStyle w:val="CommentText"/>
            </w:pPr>
            <w:r w:rsidRPr="7DB5A8B5">
              <w:t>EPA and NRCS will assess opportunities to prioritize support historically under-served farmers and ranchers through outreach, ranking, match adjustment options, and the selection process associated with agricultural conservation practice grants in the Chesapeake Bay watershed.</w:t>
            </w:r>
          </w:p>
        </w:tc>
        <w:tc>
          <w:tcPr>
            <w:tcW w:w="2250" w:type="dxa"/>
          </w:tcPr>
          <w:p w14:paraId="5E4A824E" w14:textId="2033012D" w:rsidR="00D24BD7" w:rsidRDefault="00D24BD7" w:rsidP="00D24BD7">
            <w:pPr>
              <w:autoSpaceDE/>
              <w:autoSpaceDN/>
            </w:pPr>
            <w:r w:rsidRPr="7DB5A8B5">
              <w:rPr>
                <w:color w:val="000000" w:themeColor="text1"/>
              </w:rPr>
              <w:t>2022/2023</w:t>
            </w:r>
          </w:p>
        </w:tc>
      </w:tr>
      <w:tr w:rsidR="00D24BD7" w14:paraId="6DA2CFE7" w14:textId="2A8D94FF" w:rsidTr="00A869C6">
        <w:trPr>
          <w:trHeight w:val="647"/>
        </w:trPr>
        <w:tc>
          <w:tcPr>
            <w:tcW w:w="1007" w:type="dxa"/>
            <w:shd w:val="clear" w:color="auto" w:fill="auto"/>
            <w:vAlign w:val="center"/>
          </w:tcPr>
          <w:p w14:paraId="4BD8742E" w14:textId="77777777" w:rsidR="00D24BD7" w:rsidRDefault="00D24BD7" w:rsidP="00D24BD7">
            <w:pPr>
              <w:widowControl/>
              <w:rPr>
                <w:color w:val="000000"/>
              </w:rPr>
            </w:pPr>
            <w:r>
              <w:rPr>
                <w:color w:val="000000"/>
              </w:rPr>
              <w:t>2020</w:t>
            </w:r>
          </w:p>
        </w:tc>
        <w:tc>
          <w:tcPr>
            <w:tcW w:w="3661" w:type="dxa"/>
            <w:shd w:val="clear" w:color="auto" w:fill="auto"/>
            <w:vAlign w:val="center"/>
          </w:tcPr>
          <w:p w14:paraId="49EDDD88" w14:textId="77777777" w:rsidR="00D24BD7" w:rsidRDefault="00D24BD7" w:rsidP="00D24BD7">
            <w:pPr>
              <w:widowControl/>
              <w:pBdr>
                <w:top w:val="nil"/>
                <w:left w:val="nil"/>
                <w:bottom w:val="nil"/>
                <w:right w:val="nil"/>
                <w:between w:val="nil"/>
              </w:pBdr>
              <w:rPr>
                <w:color w:val="000000"/>
              </w:rPr>
            </w:pPr>
            <w:r>
              <w:t>Provide assistance and oversight to Maryland in reissuing the MDE NPDES General Permit for CAFOs (MDG01A). (EPA)</w:t>
            </w:r>
          </w:p>
        </w:tc>
        <w:tc>
          <w:tcPr>
            <w:tcW w:w="2527" w:type="dxa"/>
          </w:tcPr>
          <w:p w14:paraId="4558758F" w14:textId="4E12EC40" w:rsidR="00D24BD7" w:rsidRDefault="00D24BD7" w:rsidP="00D24BD7">
            <w:pPr>
              <w:widowControl/>
              <w:pBdr>
                <w:top w:val="nil"/>
                <w:left w:val="nil"/>
                <w:bottom w:val="nil"/>
                <w:right w:val="nil"/>
                <w:between w:val="nil"/>
              </w:pBdr>
              <w:ind w:left="360"/>
              <w:rPr>
                <w:color w:val="000000"/>
              </w:rPr>
            </w:pPr>
            <w:r>
              <w:rPr>
                <w:color w:val="000000"/>
              </w:rPr>
              <w:t xml:space="preserve">Completed: The new </w:t>
            </w:r>
            <w:hyperlink r:id="rId20" w:history="1">
              <w:r w:rsidRPr="00AB5559">
                <w:rPr>
                  <w:rStyle w:val="Hyperlink"/>
                </w:rPr>
                <w:t>General Discharge Permit</w:t>
              </w:r>
            </w:hyperlink>
            <w:r>
              <w:rPr>
                <w:color w:val="000000"/>
              </w:rPr>
              <w:t xml:space="preserve"> for </w:t>
            </w:r>
            <w:r w:rsidR="00FF7549">
              <w:rPr>
                <w:color w:val="000000"/>
              </w:rPr>
              <w:t>C</w:t>
            </w:r>
            <w:r>
              <w:rPr>
                <w:color w:val="000000"/>
              </w:rPr>
              <w:t>AFOs was issued and became effective 7/8/202</w:t>
            </w:r>
            <w:r w:rsidR="00FF7549">
              <w:rPr>
                <w:color w:val="000000"/>
              </w:rPr>
              <w:t>0</w:t>
            </w:r>
            <w:r>
              <w:rPr>
                <w:color w:val="000000"/>
              </w:rPr>
              <w:t xml:space="preserve"> and will expire 7/7/2025. </w:t>
            </w:r>
          </w:p>
        </w:tc>
        <w:tc>
          <w:tcPr>
            <w:tcW w:w="4500" w:type="dxa"/>
          </w:tcPr>
          <w:p w14:paraId="6B7D5AF0" w14:textId="77777777" w:rsidR="00D24BD7" w:rsidRDefault="00D24BD7" w:rsidP="00D24BD7">
            <w:pPr>
              <w:widowControl/>
              <w:pBdr>
                <w:top w:val="nil"/>
                <w:left w:val="nil"/>
                <w:bottom w:val="nil"/>
                <w:right w:val="nil"/>
                <w:between w:val="nil"/>
              </w:pBdr>
              <w:ind w:left="360"/>
              <w:rPr>
                <w:color w:val="000000"/>
              </w:rPr>
            </w:pPr>
          </w:p>
        </w:tc>
        <w:tc>
          <w:tcPr>
            <w:tcW w:w="2250" w:type="dxa"/>
          </w:tcPr>
          <w:p w14:paraId="6296A7E7" w14:textId="77777777" w:rsidR="00D24BD7" w:rsidRDefault="00D24BD7" w:rsidP="00D24BD7">
            <w:pPr>
              <w:widowControl/>
              <w:pBdr>
                <w:top w:val="nil"/>
                <w:left w:val="nil"/>
                <w:bottom w:val="nil"/>
                <w:right w:val="nil"/>
                <w:between w:val="nil"/>
              </w:pBdr>
              <w:ind w:left="360"/>
              <w:rPr>
                <w:color w:val="000000"/>
              </w:rPr>
            </w:pPr>
          </w:p>
        </w:tc>
      </w:tr>
      <w:tr w:rsidR="00D24BD7" w14:paraId="2022EA2B" w14:textId="449DA692" w:rsidTr="00A869C6">
        <w:trPr>
          <w:trHeight w:val="647"/>
        </w:trPr>
        <w:tc>
          <w:tcPr>
            <w:tcW w:w="1007" w:type="dxa"/>
            <w:shd w:val="clear" w:color="auto" w:fill="auto"/>
            <w:vAlign w:val="center"/>
          </w:tcPr>
          <w:p w14:paraId="1A0ED2C5" w14:textId="77777777" w:rsidR="00D24BD7" w:rsidRDefault="00D24BD7" w:rsidP="00D24BD7">
            <w:pPr>
              <w:widowControl/>
              <w:rPr>
                <w:color w:val="000000"/>
              </w:rPr>
            </w:pPr>
            <w:r>
              <w:rPr>
                <w:color w:val="000000"/>
              </w:rPr>
              <w:t>2020</w:t>
            </w:r>
          </w:p>
        </w:tc>
        <w:tc>
          <w:tcPr>
            <w:tcW w:w="3661" w:type="dxa"/>
            <w:shd w:val="clear" w:color="auto" w:fill="auto"/>
            <w:vAlign w:val="center"/>
          </w:tcPr>
          <w:p w14:paraId="45B8A12A" w14:textId="77777777" w:rsidR="00D24BD7" w:rsidRDefault="00D24BD7" w:rsidP="00D24BD7">
            <w:pPr>
              <w:widowControl/>
              <w:numPr>
                <w:ilvl w:val="0"/>
                <w:numId w:val="2"/>
              </w:numPr>
              <w:pBdr>
                <w:top w:val="nil"/>
                <w:left w:val="nil"/>
                <w:bottom w:val="nil"/>
                <w:right w:val="nil"/>
                <w:between w:val="nil"/>
              </w:pBdr>
              <w:rPr>
                <w:color w:val="000000"/>
              </w:rPr>
            </w:pPr>
            <w:r>
              <w:rPr>
                <w:color w:val="000000"/>
              </w:rPr>
              <w:t xml:space="preserve">Provide assistance and oversight to Delaware to develop and issue the DNREC NPDES General Permit for CAFOs for Non-Poultry Animal Feeding Operations that land-apply manure as fertilizer (GP3). (EPA)  </w:t>
            </w:r>
          </w:p>
          <w:p w14:paraId="570B9AAE" w14:textId="77777777" w:rsidR="00D24BD7" w:rsidRDefault="00D24BD7" w:rsidP="00D24BD7">
            <w:pPr>
              <w:widowControl/>
              <w:numPr>
                <w:ilvl w:val="0"/>
                <w:numId w:val="2"/>
              </w:numPr>
              <w:pBdr>
                <w:top w:val="nil"/>
                <w:left w:val="nil"/>
                <w:bottom w:val="nil"/>
                <w:right w:val="nil"/>
                <w:between w:val="nil"/>
              </w:pBdr>
              <w:rPr>
                <w:color w:val="000000"/>
              </w:rPr>
            </w:pPr>
            <w:r>
              <w:rPr>
                <w:color w:val="000000"/>
              </w:rPr>
              <w:t xml:space="preserve">Provide assistance and oversight to Delaware to continue to grant permit coverages under the DNREC NPDES General Permit for CAFOs for Poultry Animal Feeding Operations that do not land-apply manure as fertilizer (GP1). (EPA)  </w:t>
            </w:r>
          </w:p>
          <w:p w14:paraId="7339D78E" w14:textId="77777777" w:rsidR="00D24BD7" w:rsidRPr="00EC7DEC" w:rsidRDefault="00D24BD7" w:rsidP="00D24BD7">
            <w:pPr>
              <w:widowControl/>
              <w:numPr>
                <w:ilvl w:val="0"/>
                <w:numId w:val="2"/>
              </w:numPr>
              <w:pBdr>
                <w:top w:val="nil"/>
                <w:left w:val="nil"/>
                <w:bottom w:val="nil"/>
                <w:right w:val="nil"/>
                <w:between w:val="nil"/>
              </w:pBdr>
              <w:rPr>
                <w:color w:val="000000"/>
              </w:rPr>
            </w:pPr>
            <w:r>
              <w:rPr>
                <w:color w:val="000000"/>
              </w:rPr>
              <w:t xml:space="preserve">Provide assistance and oversight to Delaware to start to grant permit coverages under the DNREC NPDES General Permit for CAFOs for Poultry Animal Feeding </w:t>
            </w:r>
            <w:r>
              <w:rPr>
                <w:color w:val="000000"/>
              </w:rPr>
              <w:lastRenderedPageBreak/>
              <w:t>Operations that land-apply manure as fertilizer (GP2). (EPA)</w:t>
            </w:r>
          </w:p>
        </w:tc>
        <w:tc>
          <w:tcPr>
            <w:tcW w:w="2527" w:type="dxa"/>
          </w:tcPr>
          <w:p w14:paraId="48CEB778" w14:textId="77777777" w:rsidR="00D24BD7" w:rsidRDefault="00D24BD7" w:rsidP="00D24BD7">
            <w:pPr>
              <w:widowControl/>
              <w:pBdr>
                <w:top w:val="nil"/>
                <w:left w:val="nil"/>
                <w:bottom w:val="nil"/>
                <w:right w:val="nil"/>
                <w:between w:val="nil"/>
              </w:pBdr>
              <w:ind w:left="360"/>
              <w:rPr>
                <w:color w:val="000000"/>
              </w:rPr>
            </w:pPr>
            <w:r w:rsidRPr="792BA238">
              <w:rPr>
                <w:color w:val="000000" w:themeColor="text1"/>
              </w:rPr>
              <w:lastRenderedPageBreak/>
              <w:t xml:space="preserve">Delayed.  </w:t>
            </w:r>
            <w:r>
              <w:rPr>
                <w:color w:val="000000" w:themeColor="text1"/>
              </w:rPr>
              <w:t>GP3 p</w:t>
            </w:r>
            <w:r w:rsidRPr="792BA238">
              <w:rPr>
                <w:color w:val="000000" w:themeColor="text1"/>
              </w:rPr>
              <w:t xml:space="preserve">ermit was public noticed 4/21, but remains unissued. </w:t>
            </w:r>
          </w:p>
          <w:p w14:paraId="3D614E09" w14:textId="77777777" w:rsidR="00D24BD7" w:rsidRDefault="00D24BD7" w:rsidP="00D24BD7">
            <w:pPr>
              <w:widowControl/>
              <w:pBdr>
                <w:top w:val="nil"/>
                <w:left w:val="nil"/>
                <w:bottom w:val="nil"/>
                <w:right w:val="nil"/>
                <w:between w:val="nil"/>
              </w:pBdr>
              <w:ind w:left="360"/>
              <w:rPr>
                <w:color w:val="000000"/>
              </w:rPr>
            </w:pPr>
          </w:p>
          <w:p w14:paraId="0D0F5455" w14:textId="58FB8822" w:rsidR="00D24BD7" w:rsidRDefault="00D24BD7" w:rsidP="00D24BD7">
            <w:pPr>
              <w:widowControl/>
              <w:pBdr>
                <w:top w:val="nil"/>
                <w:left w:val="nil"/>
                <w:bottom w:val="nil"/>
                <w:right w:val="nil"/>
                <w:between w:val="nil"/>
              </w:pBdr>
              <w:ind w:left="360"/>
              <w:rPr>
                <w:color w:val="000000"/>
              </w:rPr>
            </w:pPr>
            <w:r w:rsidRPr="69FF5105">
              <w:rPr>
                <w:color w:val="000000" w:themeColor="text1"/>
              </w:rPr>
              <w:t xml:space="preserve">DNREC has not been issuing coverages under GP1 and GP2 for the past year due to a redacting issue and public availability of information.  EPA sent DNREC and DDA a letter on 11/19/20 making a final determination on this issue and encouraged DNREC to resume processing </w:t>
            </w:r>
            <w:r w:rsidRPr="69FF5105">
              <w:rPr>
                <w:color w:val="000000" w:themeColor="text1"/>
              </w:rPr>
              <w:lastRenderedPageBreak/>
              <w:t xml:space="preserve">of NOIs. DNREC &amp; DDA have reached resolution allowing the granting of coverages again. </w:t>
            </w:r>
          </w:p>
        </w:tc>
        <w:tc>
          <w:tcPr>
            <w:tcW w:w="4500" w:type="dxa"/>
            <w:vAlign w:val="center"/>
          </w:tcPr>
          <w:p w14:paraId="112EA709" w14:textId="77777777" w:rsidR="00D24BD7" w:rsidRDefault="00D24BD7" w:rsidP="00D24BD7">
            <w:pPr>
              <w:widowControl/>
              <w:numPr>
                <w:ilvl w:val="0"/>
                <w:numId w:val="2"/>
              </w:numPr>
              <w:pBdr>
                <w:top w:val="nil"/>
                <w:left w:val="nil"/>
                <w:bottom w:val="nil"/>
                <w:right w:val="nil"/>
                <w:between w:val="nil"/>
              </w:pBdr>
              <w:rPr>
                <w:color w:val="000000"/>
              </w:rPr>
            </w:pPr>
            <w:commentRangeStart w:id="1"/>
            <w:commentRangeStart w:id="2"/>
            <w:r w:rsidRPr="2AB21A73">
              <w:rPr>
                <w:color w:val="000000" w:themeColor="text1"/>
              </w:rPr>
              <w:lastRenderedPageBreak/>
              <w:t xml:space="preserve">Provide assistance and oversight to Delaware to develop and issue the DNREC NPDES General Permit for CAFOs for Non-Poultry Animal Feeding Operations that land-apply manure as fertilizer (GP3). (EPA)  </w:t>
            </w:r>
          </w:p>
          <w:p w14:paraId="45CAB918" w14:textId="77777777" w:rsidR="00D24BD7" w:rsidRDefault="00D24BD7" w:rsidP="00D24BD7">
            <w:pPr>
              <w:widowControl/>
              <w:numPr>
                <w:ilvl w:val="0"/>
                <w:numId w:val="2"/>
              </w:numPr>
              <w:pBdr>
                <w:top w:val="nil"/>
                <w:left w:val="nil"/>
                <w:bottom w:val="nil"/>
                <w:right w:val="nil"/>
                <w:between w:val="nil"/>
              </w:pBdr>
              <w:rPr>
                <w:color w:val="000000"/>
              </w:rPr>
            </w:pPr>
            <w:r>
              <w:rPr>
                <w:color w:val="000000"/>
              </w:rPr>
              <w:t xml:space="preserve">Provide assistance and oversight to Delaware to continue to grant permit coverages under the DNREC NPDES General Permit for CAFOs for Poultry Animal Feeding Operations that do not land-apply manure as fertilizer (GP1). (EPA)  </w:t>
            </w:r>
          </w:p>
          <w:p w14:paraId="0D2BA9BC" w14:textId="77777777" w:rsidR="00D24BD7" w:rsidRPr="00EC7DEC" w:rsidRDefault="00D24BD7" w:rsidP="00D24BD7">
            <w:pPr>
              <w:widowControl/>
              <w:numPr>
                <w:ilvl w:val="0"/>
                <w:numId w:val="2"/>
              </w:numPr>
              <w:pBdr>
                <w:top w:val="nil"/>
                <w:left w:val="nil"/>
                <w:bottom w:val="nil"/>
                <w:right w:val="nil"/>
                <w:between w:val="nil"/>
              </w:pBdr>
              <w:rPr>
                <w:color w:val="000000"/>
              </w:rPr>
            </w:pPr>
            <w:r w:rsidRPr="2AB21A73">
              <w:rPr>
                <w:color w:val="000000" w:themeColor="text1"/>
              </w:rPr>
              <w:t>Provide assistance and oversight to Delaware to start to grant permit coverages under the DNREC NPDES General Permit for CAFOs for Poultry Animal Feeding Operations that land-apply manure as fertilizer (GP2). (EPA)</w:t>
            </w:r>
            <w:commentRangeEnd w:id="1"/>
            <w:r>
              <w:rPr>
                <w:rStyle w:val="CommentReference"/>
              </w:rPr>
              <w:commentReference w:id="1"/>
            </w:r>
            <w:commentRangeEnd w:id="2"/>
            <w:r>
              <w:rPr>
                <w:rStyle w:val="CommentReference"/>
              </w:rPr>
              <w:commentReference w:id="2"/>
            </w:r>
          </w:p>
          <w:p w14:paraId="3450FA3A" w14:textId="6C9FC77B" w:rsidR="00D24BD7" w:rsidRPr="00B71F28" w:rsidRDefault="00D24BD7" w:rsidP="00D24BD7">
            <w:pPr>
              <w:pStyle w:val="ListParagraph"/>
              <w:widowControl/>
              <w:numPr>
                <w:ilvl w:val="0"/>
                <w:numId w:val="8"/>
              </w:numPr>
              <w:pBdr>
                <w:top w:val="nil"/>
                <w:left w:val="nil"/>
                <w:bottom w:val="nil"/>
                <w:right w:val="nil"/>
                <w:between w:val="nil"/>
              </w:pBdr>
              <w:ind w:left="357"/>
              <w:rPr>
                <w:color w:val="000000" w:themeColor="text1"/>
              </w:rPr>
            </w:pPr>
            <w:r w:rsidRPr="00B71F28">
              <w:rPr>
                <w:color w:val="000000" w:themeColor="text1"/>
              </w:rPr>
              <w:lastRenderedPageBreak/>
              <w:t>Provide assistance and oversight to PADEP to develop and reissue the PAG-12 General Permit for CAFOs in Pennsylvania (Reissuance targeted 2023).</w:t>
            </w:r>
            <w:r>
              <w:rPr>
                <w:color w:val="000000" w:themeColor="text1"/>
              </w:rPr>
              <w:t xml:space="preserve"> (EPA)</w:t>
            </w:r>
          </w:p>
        </w:tc>
        <w:tc>
          <w:tcPr>
            <w:tcW w:w="2250" w:type="dxa"/>
          </w:tcPr>
          <w:p w14:paraId="1AA5411E" w14:textId="75907536" w:rsidR="00D24BD7" w:rsidRPr="792BA238" w:rsidRDefault="00D24BD7" w:rsidP="00D24BD7">
            <w:pPr>
              <w:widowControl/>
              <w:pBdr>
                <w:top w:val="nil"/>
                <w:left w:val="nil"/>
                <w:bottom w:val="nil"/>
                <w:right w:val="nil"/>
                <w:between w:val="nil"/>
              </w:pBdr>
              <w:ind w:left="360"/>
              <w:rPr>
                <w:color w:val="000000" w:themeColor="text1"/>
              </w:rPr>
            </w:pPr>
            <w:r>
              <w:rPr>
                <w:color w:val="000000" w:themeColor="text1"/>
              </w:rPr>
              <w:lastRenderedPageBreak/>
              <w:t>2022/2023</w:t>
            </w:r>
          </w:p>
        </w:tc>
      </w:tr>
      <w:tr w:rsidR="00D24BD7" w14:paraId="289EDFAE" w14:textId="60B1EE3E" w:rsidTr="00A869C6">
        <w:trPr>
          <w:trHeight w:val="647"/>
        </w:trPr>
        <w:tc>
          <w:tcPr>
            <w:tcW w:w="1007" w:type="dxa"/>
            <w:shd w:val="clear" w:color="auto" w:fill="auto"/>
            <w:vAlign w:val="center"/>
          </w:tcPr>
          <w:p w14:paraId="767E2A51" w14:textId="77777777" w:rsidR="00D24BD7" w:rsidRPr="00F34A84" w:rsidRDefault="00D24BD7" w:rsidP="00D24BD7">
            <w:pPr>
              <w:widowControl/>
              <w:rPr>
                <w:color w:val="000000"/>
              </w:rPr>
            </w:pPr>
            <w:r w:rsidRPr="00F34A84">
              <w:rPr>
                <w:color w:val="000000"/>
              </w:rPr>
              <w:t>2020</w:t>
            </w:r>
          </w:p>
        </w:tc>
        <w:tc>
          <w:tcPr>
            <w:tcW w:w="3661" w:type="dxa"/>
            <w:shd w:val="clear" w:color="auto" w:fill="auto"/>
            <w:vAlign w:val="center"/>
          </w:tcPr>
          <w:p w14:paraId="612A5631" w14:textId="77777777" w:rsidR="00D24BD7" w:rsidRPr="00F34A84" w:rsidRDefault="00D24BD7" w:rsidP="00D24BD7">
            <w:pPr>
              <w:widowControl/>
              <w:rPr>
                <w:color w:val="000000"/>
              </w:rPr>
            </w:pPr>
            <w:r w:rsidRPr="00F34A84">
              <w:rPr>
                <w:color w:val="000000"/>
              </w:rPr>
              <w:t>USGS will work with NRCS and FSA to renew the USGS-USDA 1619 data sharing agreements for 2020-2025. (USGS and USDA)</w:t>
            </w:r>
          </w:p>
        </w:tc>
        <w:tc>
          <w:tcPr>
            <w:tcW w:w="2527" w:type="dxa"/>
          </w:tcPr>
          <w:p w14:paraId="30397DE1" w14:textId="5B352DF7" w:rsidR="00D24BD7" w:rsidRPr="00F34A84" w:rsidRDefault="00D24BD7" w:rsidP="00D24BD7">
            <w:pPr>
              <w:widowControl/>
              <w:rPr>
                <w:color w:val="000000"/>
              </w:rPr>
            </w:pPr>
            <w:r w:rsidRPr="00F34A84">
              <w:rPr>
                <w:color w:val="000000" w:themeColor="text1"/>
              </w:rPr>
              <w:t>USGS renewed data agreement with NRCS, but still in progress with FSA.</w:t>
            </w:r>
          </w:p>
        </w:tc>
        <w:tc>
          <w:tcPr>
            <w:tcW w:w="4500" w:type="dxa"/>
          </w:tcPr>
          <w:p w14:paraId="2A7ED5AF" w14:textId="77777777" w:rsidR="00D24BD7" w:rsidRPr="00F34A84" w:rsidRDefault="00D24BD7" w:rsidP="00D24BD7">
            <w:pPr>
              <w:widowControl/>
              <w:rPr>
                <w:color w:val="000000" w:themeColor="text1"/>
              </w:rPr>
            </w:pPr>
          </w:p>
        </w:tc>
        <w:tc>
          <w:tcPr>
            <w:tcW w:w="2250" w:type="dxa"/>
          </w:tcPr>
          <w:p w14:paraId="38B3C945" w14:textId="77777777" w:rsidR="00D24BD7" w:rsidRPr="00F34A84" w:rsidRDefault="00D24BD7" w:rsidP="00D24BD7">
            <w:pPr>
              <w:widowControl/>
              <w:rPr>
                <w:color w:val="000000" w:themeColor="text1"/>
              </w:rPr>
            </w:pPr>
          </w:p>
        </w:tc>
      </w:tr>
      <w:tr w:rsidR="00D24BD7" w14:paraId="71E827CC" w14:textId="54B8EB46" w:rsidTr="00A869C6">
        <w:trPr>
          <w:trHeight w:val="647"/>
        </w:trPr>
        <w:tc>
          <w:tcPr>
            <w:tcW w:w="1007" w:type="dxa"/>
            <w:shd w:val="clear" w:color="auto" w:fill="auto"/>
            <w:vAlign w:val="center"/>
          </w:tcPr>
          <w:p w14:paraId="71F7DFDD" w14:textId="77777777" w:rsidR="00D24BD7" w:rsidRDefault="00D24BD7" w:rsidP="00D24BD7">
            <w:pPr>
              <w:widowControl/>
              <w:rPr>
                <w:color w:val="000000"/>
              </w:rPr>
            </w:pPr>
            <w:r>
              <w:rPr>
                <w:color w:val="000000"/>
              </w:rPr>
              <w:t>2021</w:t>
            </w:r>
          </w:p>
        </w:tc>
        <w:tc>
          <w:tcPr>
            <w:tcW w:w="3661" w:type="dxa"/>
            <w:shd w:val="clear" w:color="auto" w:fill="auto"/>
            <w:vAlign w:val="center"/>
          </w:tcPr>
          <w:p w14:paraId="4D541054" w14:textId="77777777" w:rsidR="00D24BD7" w:rsidRDefault="00D24BD7" w:rsidP="00D24BD7">
            <w:pPr>
              <w:widowControl/>
              <w:rPr>
                <w:color w:val="000000"/>
              </w:rPr>
            </w:pPr>
            <w:r>
              <w:rPr>
                <w:color w:val="000000"/>
              </w:rPr>
              <w:t>EPA will provide funding to USGS to implement the USGS-USDA 1619 data sharing agreement to provide aggregated USDA agricultural practice data to the States for reporting Chesapeake Bay restoration progress. (EPA)</w:t>
            </w:r>
          </w:p>
        </w:tc>
        <w:tc>
          <w:tcPr>
            <w:tcW w:w="2527" w:type="dxa"/>
          </w:tcPr>
          <w:p w14:paraId="2D0347D9" w14:textId="5DB84324" w:rsidR="00D24BD7" w:rsidRDefault="00D24BD7" w:rsidP="00D24BD7">
            <w:pPr>
              <w:widowControl/>
              <w:rPr>
                <w:color w:val="000000"/>
              </w:rPr>
            </w:pPr>
            <w:r w:rsidRPr="1928680C">
              <w:rPr>
                <w:color w:val="000000" w:themeColor="text1"/>
              </w:rPr>
              <w:t>Ongoing</w:t>
            </w:r>
          </w:p>
        </w:tc>
        <w:tc>
          <w:tcPr>
            <w:tcW w:w="4500" w:type="dxa"/>
          </w:tcPr>
          <w:p w14:paraId="1DC17888" w14:textId="77777777" w:rsidR="00D24BD7" w:rsidRPr="1928680C" w:rsidRDefault="00D24BD7" w:rsidP="00D24BD7">
            <w:pPr>
              <w:widowControl/>
              <w:rPr>
                <w:color w:val="000000" w:themeColor="text1"/>
              </w:rPr>
            </w:pPr>
          </w:p>
        </w:tc>
        <w:tc>
          <w:tcPr>
            <w:tcW w:w="2250" w:type="dxa"/>
          </w:tcPr>
          <w:p w14:paraId="3D13270C" w14:textId="77777777" w:rsidR="00D24BD7" w:rsidRPr="1928680C" w:rsidRDefault="00D24BD7" w:rsidP="00D24BD7">
            <w:pPr>
              <w:widowControl/>
              <w:rPr>
                <w:color w:val="000000" w:themeColor="text1"/>
              </w:rPr>
            </w:pPr>
          </w:p>
        </w:tc>
      </w:tr>
      <w:tr w:rsidR="00D24BD7" w14:paraId="7BB6C9A7" w14:textId="797E2C0F" w:rsidTr="00A869C6">
        <w:trPr>
          <w:trHeight w:val="647"/>
        </w:trPr>
        <w:tc>
          <w:tcPr>
            <w:tcW w:w="1007" w:type="dxa"/>
            <w:shd w:val="clear" w:color="auto" w:fill="auto"/>
            <w:vAlign w:val="center"/>
          </w:tcPr>
          <w:p w14:paraId="724BA063" w14:textId="77777777" w:rsidR="00D24BD7" w:rsidRDefault="00D24BD7" w:rsidP="00D24BD7">
            <w:pPr>
              <w:widowControl/>
              <w:rPr>
                <w:color w:val="000000"/>
              </w:rPr>
            </w:pPr>
            <w:r>
              <w:t>2020/2021</w:t>
            </w:r>
          </w:p>
        </w:tc>
        <w:tc>
          <w:tcPr>
            <w:tcW w:w="3661" w:type="dxa"/>
            <w:shd w:val="clear" w:color="auto" w:fill="auto"/>
            <w:vAlign w:val="center"/>
          </w:tcPr>
          <w:p w14:paraId="5A54E9BA" w14:textId="77777777" w:rsidR="00D24BD7" w:rsidRDefault="00D24BD7" w:rsidP="00D24BD7">
            <w:pPr>
              <w:widowControl/>
              <w:rPr>
                <w:color w:val="000000"/>
              </w:rPr>
            </w:pPr>
            <w:r>
              <w:t>USDA, USGS, and EPA will continue to support State agencies in BMP reporting within the Chesapeake Bay watershed through the annual provision of aggregated USDA conservation data to the States. (EPA, USDA, USGS)</w:t>
            </w:r>
          </w:p>
        </w:tc>
        <w:tc>
          <w:tcPr>
            <w:tcW w:w="2527" w:type="dxa"/>
          </w:tcPr>
          <w:p w14:paraId="069776D7" w14:textId="0B87A293" w:rsidR="00D24BD7" w:rsidRDefault="00D24BD7" w:rsidP="00D24BD7">
            <w:pPr>
              <w:widowControl/>
            </w:pPr>
            <w:r>
              <w:t>Complete. Aggregated data provided each year.</w:t>
            </w:r>
          </w:p>
        </w:tc>
        <w:tc>
          <w:tcPr>
            <w:tcW w:w="4500" w:type="dxa"/>
          </w:tcPr>
          <w:p w14:paraId="2DB2C946" w14:textId="77777777" w:rsidR="00D24BD7" w:rsidRDefault="00D24BD7" w:rsidP="00D24BD7">
            <w:pPr>
              <w:widowControl/>
              <w:rPr>
                <w:color w:val="000000" w:themeColor="text1"/>
              </w:rPr>
            </w:pPr>
            <w:r>
              <w:t>USDA, USGS, and EPA will continue to support State agencies in BMP reporting within the Chesapeake Bay watershed through the annual provision of aggregated USDA conservation data to the States. (EPA, USDA, USGS)</w:t>
            </w:r>
          </w:p>
          <w:p w14:paraId="4106ADA3" w14:textId="77777777" w:rsidR="00D24BD7" w:rsidRDefault="00D24BD7" w:rsidP="00D24BD7">
            <w:pPr>
              <w:widowControl/>
            </w:pPr>
          </w:p>
        </w:tc>
        <w:tc>
          <w:tcPr>
            <w:tcW w:w="2250" w:type="dxa"/>
          </w:tcPr>
          <w:p w14:paraId="2678596F" w14:textId="3EE03E99" w:rsidR="00D24BD7" w:rsidRDefault="00D24BD7" w:rsidP="00D24BD7">
            <w:pPr>
              <w:widowControl/>
            </w:pPr>
            <w:r>
              <w:t>2022/2023</w:t>
            </w:r>
          </w:p>
        </w:tc>
      </w:tr>
      <w:tr w:rsidR="00D24BD7" w14:paraId="15B1159B" w14:textId="6C2A76C8" w:rsidTr="00A869C6">
        <w:trPr>
          <w:trHeight w:val="935"/>
        </w:trPr>
        <w:tc>
          <w:tcPr>
            <w:tcW w:w="1007" w:type="dxa"/>
            <w:shd w:val="clear" w:color="auto" w:fill="auto"/>
            <w:vAlign w:val="center"/>
          </w:tcPr>
          <w:p w14:paraId="2E630AAC" w14:textId="77777777" w:rsidR="00D24BD7" w:rsidRDefault="00D24BD7" w:rsidP="00D24BD7">
            <w:pPr>
              <w:widowControl/>
              <w:rPr>
                <w:color w:val="000000"/>
              </w:rPr>
            </w:pPr>
            <w:r>
              <w:rPr>
                <w:color w:val="000000"/>
              </w:rPr>
              <w:t>2020/</w:t>
            </w:r>
            <w:sdt>
              <w:sdtPr>
                <w:tag w:val="goog_rdk_5"/>
                <w:id w:val="1354147871"/>
              </w:sdtPr>
              <w:sdtEndPr/>
              <w:sdtContent>
                <w:r>
                  <w:rPr>
                    <w:color w:val="000000"/>
                  </w:rPr>
                  <w:t>20</w:t>
                </w:r>
              </w:sdtContent>
            </w:sdt>
            <w:r>
              <w:rPr>
                <w:color w:val="000000"/>
              </w:rPr>
              <w:t>21</w:t>
            </w:r>
          </w:p>
        </w:tc>
        <w:tc>
          <w:tcPr>
            <w:tcW w:w="3661" w:type="dxa"/>
            <w:shd w:val="clear" w:color="auto" w:fill="auto"/>
            <w:vAlign w:val="center"/>
          </w:tcPr>
          <w:p w14:paraId="289D3DD4" w14:textId="77777777" w:rsidR="00D24BD7" w:rsidRDefault="00D24BD7" w:rsidP="00D24BD7">
            <w:pPr>
              <w:widowControl/>
              <w:rPr>
                <w:color w:val="000000"/>
              </w:rPr>
            </w:pPr>
            <w:r>
              <w:rPr>
                <w:color w:val="000000"/>
              </w:rPr>
              <w:t>EPA, USDA, and USGS will conduct a pilot project in PA to develop a data management methodology to more comprehensively account for agricultural conservation practices implemented through state, federal and voluntary efforts. (EPA, USGS, USDA)</w:t>
            </w:r>
          </w:p>
        </w:tc>
        <w:tc>
          <w:tcPr>
            <w:tcW w:w="2527" w:type="dxa"/>
          </w:tcPr>
          <w:p w14:paraId="3359C396" w14:textId="1009EC6F" w:rsidR="00D24BD7" w:rsidRDefault="00D24BD7" w:rsidP="00D24BD7">
            <w:pPr>
              <w:widowControl/>
              <w:rPr>
                <w:color w:val="000000"/>
              </w:rPr>
            </w:pPr>
            <w:r w:rsidRPr="7D11B469">
              <w:rPr>
                <w:color w:val="000000" w:themeColor="text1"/>
              </w:rPr>
              <w:t>Ongoing. USGS working on reporting results for pilot.</w:t>
            </w:r>
          </w:p>
        </w:tc>
        <w:tc>
          <w:tcPr>
            <w:tcW w:w="4500" w:type="dxa"/>
          </w:tcPr>
          <w:p w14:paraId="70828154" w14:textId="67C01C4A" w:rsidR="00D24BD7" w:rsidRPr="61CA7361" w:rsidRDefault="00D24BD7" w:rsidP="00D24BD7">
            <w:pPr>
              <w:widowControl/>
              <w:rPr>
                <w:color w:val="000000" w:themeColor="text1"/>
              </w:rPr>
            </w:pPr>
            <w:r w:rsidRPr="7DB5A8B5">
              <w:rPr>
                <w:color w:val="000000" w:themeColor="text1"/>
              </w:rPr>
              <w:t>EPA, USDA, and USGS present the findings of the pilot project in PA to develop a data management methodology to more comprehensively account for agricultural conservation practices implemented through state, federal and voluntary efforts.</w:t>
            </w:r>
          </w:p>
        </w:tc>
        <w:tc>
          <w:tcPr>
            <w:tcW w:w="2250" w:type="dxa"/>
          </w:tcPr>
          <w:p w14:paraId="05810064" w14:textId="500A250A" w:rsidR="00D24BD7" w:rsidRPr="61CA7361" w:rsidRDefault="00D24BD7" w:rsidP="00D24BD7">
            <w:pPr>
              <w:widowControl/>
              <w:rPr>
                <w:color w:val="000000" w:themeColor="text1"/>
              </w:rPr>
            </w:pPr>
            <w:r w:rsidRPr="7DB5A8B5">
              <w:rPr>
                <w:color w:val="000000" w:themeColor="text1"/>
              </w:rPr>
              <w:t>2022/2023</w:t>
            </w:r>
          </w:p>
        </w:tc>
      </w:tr>
      <w:tr w:rsidR="00D24BD7" w14:paraId="2953E916" w14:textId="24B19814" w:rsidTr="00A869C6">
        <w:trPr>
          <w:trHeight w:val="1160"/>
        </w:trPr>
        <w:tc>
          <w:tcPr>
            <w:tcW w:w="1007" w:type="dxa"/>
            <w:shd w:val="clear" w:color="auto" w:fill="auto"/>
            <w:vAlign w:val="center"/>
          </w:tcPr>
          <w:p w14:paraId="4596930E" w14:textId="77777777" w:rsidR="00D24BD7" w:rsidRDefault="00D24BD7" w:rsidP="00D24BD7">
            <w:pPr>
              <w:widowControl/>
              <w:rPr>
                <w:color w:val="000000"/>
              </w:rPr>
            </w:pPr>
            <w:r>
              <w:rPr>
                <w:color w:val="000000"/>
              </w:rPr>
              <w:lastRenderedPageBreak/>
              <w:t>2020</w:t>
            </w:r>
            <w:sdt>
              <w:sdtPr>
                <w:tag w:val="goog_rdk_6"/>
                <w:id w:val="559668222"/>
              </w:sdtPr>
              <w:sdtEndPr/>
              <w:sdtContent>
                <w:r>
                  <w:t>/</w:t>
                </w:r>
                <w:r>
                  <w:rPr>
                    <w:color w:val="000000"/>
                  </w:rPr>
                  <w:t>20</w:t>
                </w:r>
              </w:sdtContent>
            </w:sdt>
            <w:r>
              <w:rPr>
                <w:color w:val="000000"/>
              </w:rPr>
              <w:t>21</w:t>
            </w:r>
          </w:p>
        </w:tc>
        <w:tc>
          <w:tcPr>
            <w:tcW w:w="3661" w:type="dxa"/>
            <w:shd w:val="clear" w:color="auto" w:fill="auto"/>
            <w:vAlign w:val="center"/>
          </w:tcPr>
          <w:p w14:paraId="3C945F52" w14:textId="77777777" w:rsidR="00D24BD7" w:rsidRDefault="00D24BD7" w:rsidP="00D24BD7">
            <w:pPr>
              <w:widowControl/>
              <w:rPr>
                <w:rFonts w:ascii="Times New Roman" w:eastAsia="Times New Roman" w:hAnsi="Times New Roman" w:cs="Times New Roman"/>
                <w:sz w:val="24"/>
                <w:szCs w:val="24"/>
              </w:rPr>
            </w:pPr>
            <w:r>
              <w:rPr>
                <w:color w:val="000000"/>
              </w:rPr>
              <w:t xml:space="preserve">EPA and USGS will update the Chesapeake Bay Partnership’s Priority Agricultural Watersheds Map used to target EPA grants such as the Chesapeake Bay grants and EPA’s Innovative Nutrient and Sediment Reduction Program and Small Watershed Grants programs. (EPA, USGS)  </w:t>
            </w:r>
          </w:p>
        </w:tc>
        <w:tc>
          <w:tcPr>
            <w:tcW w:w="2527" w:type="dxa"/>
          </w:tcPr>
          <w:p w14:paraId="2319A176" w14:textId="2441A2DE" w:rsidR="00D24BD7" w:rsidRDefault="00D24BD7" w:rsidP="00D24BD7">
            <w:pPr>
              <w:spacing w:line="259" w:lineRule="auto"/>
              <w:rPr>
                <w:color w:val="000000" w:themeColor="text1"/>
              </w:rPr>
            </w:pPr>
            <w:r w:rsidRPr="3B1981E7">
              <w:rPr>
                <w:color w:val="000000" w:themeColor="text1"/>
              </w:rPr>
              <w:t>Completed.</w:t>
            </w:r>
          </w:p>
        </w:tc>
        <w:tc>
          <w:tcPr>
            <w:tcW w:w="4500" w:type="dxa"/>
          </w:tcPr>
          <w:p w14:paraId="352E6A72" w14:textId="77777777" w:rsidR="00D24BD7" w:rsidRPr="068795DB" w:rsidRDefault="00D24BD7" w:rsidP="00D24BD7">
            <w:pPr>
              <w:spacing w:line="259" w:lineRule="auto"/>
              <w:rPr>
                <w:color w:val="000000" w:themeColor="text1"/>
              </w:rPr>
            </w:pPr>
          </w:p>
        </w:tc>
        <w:tc>
          <w:tcPr>
            <w:tcW w:w="2250" w:type="dxa"/>
          </w:tcPr>
          <w:p w14:paraId="746C0A70" w14:textId="77777777" w:rsidR="00D24BD7" w:rsidRPr="068795DB" w:rsidRDefault="00D24BD7" w:rsidP="00D24BD7">
            <w:pPr>
              <w:spacing w:line="259" w:lineRule="auto"/>
              <w:rPr>
                <w:color w:val="000000" w:themeColor="text1"/>
              </w:rPr>
            </w:pPr>
          </w:p>
        </w:tc>
      </w:tr>
      <w:tr w:rsidR="00D24BD7" w14:paraId="51576B83" w14:textId="66AC523A" w:rsidTr="00A869C6">
        <w:trPr>
          <w:trHeight w:val="1050"/>
        </w:trPr>
        <w:tc>
          <w:tcPr>
            <w:tcW w:w="1007" w:type="dxa"/>
            <w:shd w:val="clear" w:color="auto" w:fill="auto"/>
            <w:vAlign w:val="center"/>
          </w:tcPr>
          <w:p w14:paraId="1321B3D5" w14:textId="77777777" w:rsidR="00D24BD7" w:rsidRDefault="00D24BD7" w:rsidP="00D24BD7">
            <w:pPr>
              <w:widowControl/>
              <w:rPr>
                <w:color w:val="000000"/>
              </w:rPr>
            </w:pPr>
            <w:r>
              <w:rPr>
                <w:color w:val="000000"/>
              </w:rPr>
              <w:t>2020/2021</w:t>
            </w:r>
          </w:p>
        </w:tc>
        <w:tc>
          <w:tcPr>
            <w:tcW w:w="3661" w:type="dxa"/>
            <w:shd w:val="clear" w:color="auto" w:fill="auto"/>
            <w:vAlign w:val="center"/>
          </w:tcPr>
          <w:p w14:paraId="0EFCA6C2" w14:textId="77777777" w:rsidR="00D24BD7" w:rsidRDefault="00D24BD7" w:rsidP="00D24BD7">
            <w:pPr>
              <w:widowControl/>
              <w:rPr>
                <w:color w:val="000000"/>
              </w:rPr>
            </w:pPr>
            <w:r>
              <w:rPr>
                <w:color w:val="000000"/>
              </w:rPr>
              <w:t xml:space="preserve">USGS will examine nutrient trends in agricultural showcase watersheds to better understand water-quality response to implementing conservation practices. The showcase watersheds were established in 2010 by NRCS with monitoring by USGS, and include sites in MD, VA, and PA. (USGS) </w:t>
            </w:r>
          </w:p>
        </w:tc>
        <w:tc>
          <w:tcPr>
            <w:tcW w:w="2527" w:type="dxa"/>
          </w:tcPr>
          <w:p w14:paraId="0D9612AF" w14:textId="74561497" w:rsidR="00D24BD7" w:rsidRDefault="00D24BD7" w:rsidP="00D24BD7">
            <w:pPr>
              <w:widowControl/>
              <w:rPr>
                <w:color w:val="000000"/>
              </w:rPr>
            </w:pPr>
            <w:r w:rsidRPr="068795DB">
              <w:rPr>
                <w:color w:val="000000" w:themeColor="text1"/>
              </w:rPr>
              <w:t>Ongoing.</w:t>
            </w:r>
          </w:p>
        </w:tc>
        <w:tc>
          <w:tcPr>
            <w:tcW w:w="4500" w:type="dxa"/>
          </w:tcPr>
          <w:p w14:paraId="5CEEDB2E" w14:textId="77777777" w:rsidR="00D24BD7" w:rsidRPr="068795DB" w:rsidRDefault="00D24BD7" w:rsidP="00D24BD7">
            <w:pPr>
              <w:widowControl/>
              <w:rPr>
                <w:color w:val="000000" w:themeColor="text1"/>
              </w:rPr>
            </w:pPr>
          </w:p>
        </w:tc>
        <w:tc>
          <w:tcPr>
            <w:tcW w:w="2250" w:type="dxa"/>
          </w:tcPr>
          <w:p w14:paraId="1EA72525" w14:textId="77777777" w:rsidR="00D24BD7" w:rsidRPr="068795DB" w:rsidRDefault="00D24BD7" w:rsidP="00D24BD7">
            <w:pPr>
              <w:widowControl/>
              <w:rPr>
                <w:color w:val="000000" w:themeColor="text1"/>
              </w:rPr>
            </w:pPr>
          </w:p>
        </w:tc>
      </w:tr>
      <w:tr w:rsidR="00A869C6" w14:paraId="5D012C7C" w14:textId="45BD4386" w:rsidTr="00A869C6">
        <w:trPr>
          <w:trHeight w:val="1050"/>
        </w:trPr>
        <w:tc>
          <w:tcPr>
            <w:tcW w:w="1007" w:type="dxa"/>
            <w:shd w:val="clear" w:color="auto" w:fill="auto"/>
            <w:vAlign w:val="center"/>
          </w:tcPr>
          <w:p w14:paraId="21C45350" w14:textId="77777777" w:rsidR="00A869C6" w:rsidRDefault="00A869C6" w:rsidP="00A869C6">
            <w:pPr>
              <w:widowControl/>
              <w:rPr>
                <w:color w:val="000000"/>
              </w:rPr>
            </w:pPr>
            <w:r>
              <w:rPr>
                <w:color w:val="000000"/>
              </w:rPr>
              <w:t>2020/2021</w:t>
            </w:r>
          </w:p>
        </w:tc>
        <w:tc>
          <w:tcPr>
            <w:tcW w:w="3661" w:type="dxa"/>
            <w:shd w:val="clear" w:color="auto" w:fill="auto"/>
            <w:vAlign w:val="center"/>
          </w:tcPr>
          <w:p w14:paraId="64AD1224" w14:textId="4B260303" w:rsidR="00A869C6" w:rsidRPr="00B71004" w:rsidRDefault="00A869C6" w:rsidP="00A869C6">
            <w:pPr>
              <w:widowControl/>
              <w:rPr>
                <w:color w:val="000000" w:themeColor="text1"/>
              </w:rPr>
            </w:pPr>
            <w:r w:rsidRPr="00B71004">
              <w:rPr>
                <w:color w:val="000000" w:themeColor="text1"/>
              </w:rPr>
              <w:t>USDA and EPA coordinate respective grant programs in FY2020 and FY2021 to ensure best use of federal funding to support state Phase III Watershed Implementation Plans commitments to reduce agricultural nutrient and sediment loadings and to address key challenges facing the agricultural community.</w:t>
            </w:r>
          </w:p>
          <w:p w14:paraId="38CA3E3F" w14:textId="77777777" w:rsidR="00A869C6" w:rsidRPr="00B71004" w:rsidRDefault="00A869C6" w:rsidP="00A869C6">
            <w:pPr>
              <w:widowControl/>
              <w:rPr>
                <w:color w:val="000000"/>
              </w:rPr>
            </w:pPr>
          </w:p>
          <w:p w14:paraId="03BCEBEC" w14:textId="2045EB30" w:rsidR="00A869C6" w:rsidRPr="00B71004" w:rsidRDefault="00A869C6" w:rsidP="00A869C6">
            <w:pPr>
              <w:widowControl/>
              <w:rPr>
                <w:color w:val="000000"/>
              </w:rPr>
            </w:pPr>
            <w:commentRangeStart w:id="6"/>
            <w:r w:rsidRPr="00B71004">
              <w:t xml:space="preserve">Note for future update from Kelly Shenk EPA:  Consider incorporating some of the recommendations the EPA/NRCS Ag Conservation Funding Team made in their December report.  Once we get a final implementation </w:t>
            </w:r>
            <w:r w:rsidRPr="00B71004">
              <w:lastRenderedPageBreak/>
              <w:t>schedule approved, we may want to consider including these items as new and separate programmatic milestones.</w:t>
            </w:r>
            <w:commentRangeEnd w:id="6"/>
            <w:r>
              <w:rPr>
                <w:rStyle w:val="CommentReference"/>
              </w:rPr>
              <w:commentReference w:id="6"/>
            </w:r>
          </w:p>
        </w:tc>
        <w:tc>
          <w:tcPr>
            <w:tcW w:w="2527" w:type="dxa"/>
          </w:tcPr>
          <w:p w14:paraId="62CCE0B4" w14:textId="45892528" w:rsidR="00A869C6" w:rsidRPr="00B71004" w:rsidRDefault="00A869C6" w:rsidP="00A869C6">
            <w:pPr>
              <w:widowControl/>
              <w:rPr>
                <w:color w:val="000000" w:themeColor="text1"/>
              </w:rPr>
            </w:pPr>
            <w:r w:rsidRPr="7D11B469">
              <w:rPr>
                <w:color w:val="000000" w:themeColor="text1"/>
              </w:rPr>
              <w:lastRenderedPageBreak/>
              <w:t xml:space="preserve">Complete </w:t>
            </w:r>
          </w:p>
          <w:p w14:paraId="68D543B6" w14:textId="77777777" w:rsidR="00A869C6" w:rsidRPr="00B71004" w:rsidRDefault="00A869C6" w:rsidP="00A869C6">
            <w:pPr>
              <w:widowControl/>
              <w:rPr>
                <w:color w:val="000000" w:themeColor="text1"/>
              </w:rPr>
            </w:pPr>
          </w:p>
          <w:p w14:paraId="589393A7" w14:textId="77777777" w:rsidR="00A869C6" w:rsidRPr="00B71004" w:rsidRDefault="00A869C6" w:rsidP="00A869C6">
            <w:pPr>
              <w:widowControl/>
              <w:rPr>
                <w:color w:val="000000" w:themeColor="text1"/>
              </w:rPr>
            </w:pPr>
            <w:r w:rsidRPr="00B71004">
              <w:rPr>
                <w:color w:val="000000" w:themeColor="text1"/>
              </w:rPr>
              <w:t xml:space="preserve">EPA and NRCS formed the Agricultural Conservation Funding Team to develop recommendations for how to enhance federal coordination of funding programs.  </w:t>
            </w:r>
          </w:p>
          <w:p w14:paraId="30945525" w14:textId="0F601AD0" w:rsidR="00A869C6" w:rsidRPr="00B71004" w:rsidRDefault="00A869C6" w:rsidP="00A869C6">
            <w:pPr>
              <w:rPr>
                <w:color w:val="000000" w:themeColor="text1"/>
              </w:rPr>
            </w:pPr>
            <w:r w:rsidRPr="7DB5A8B5">
              <w:rPr>
                <w:color w:val="000000" w:themeColor="text1"/>
              </w:rPr>
              <w:t xml:space="preserve">EPA, NRCS, and USGS also formed a water-quality monitoring team and produced final report. </w:t>
            </w:r>
          </w:p>
          <w:p w14:paraId="4593405C" w14:textId="77777777" w:rsidR="00A869C6" w:rsidRPr="00B71004" w:rsidRDefault="00A869C6" w:rsidP="00A869C6">
            <w:pPr>
              <w:widowControl/>
              <w:rPr>
                <w:color w:val="000000" w:themeColor="text1"/>
              </w:rPr>
            </w:pPr>
          </w:p>
          <w:p w14:paraId="3D18F40C" w14:textId="69AD5392" w:rsidR="00A869C6" w:rsidRPr="00B71004" w:rsidRDefault="00A869C6" w:rsidP="00A869C6">
            <w:pPr>
              <w:widowControl/>
              <w:rPr>
                <w:color w:val="000000" w:themeColor="text1"/>
              </w:rPr>
            </w:pPr>
            <w:r w:rsidRPr="7DB5A8B5">
              <w:rPr>
                <w:color w:val="000000" w:themeColor="text1"/>
              </w:rPr>
              <w:lastRenderedPageBreak/>
              <w:t xml:space="preserve">EPA and NRCS started holding quarterly meetings to enhance this federal coordination in Nov 2021. NRCS and EPA signed a decision memorandum for EPA and NRCS funding coordination in June 2021.  </w:t>
            </w:r>
          </w:p>
          <w:p w14:paraId="0157360C" w14:textId="77777777" w:rsidR="00A869C6" w:rsidRPr="00B71004" w:rsidRDefault="00A869C6" w:rsidP="00A869C6">
            <w:pPr>
              <w:widowControl/>
              <w:rPr>
                <w:color w:val="000000" w:themeColor="text1"/>
              </w:rPr>
            </w:pPr>
          </w:p>
          <w:p w14:paraId="09C11AFE" w14:textId="738754C6" w:rsidR="00A869C6" w:rsidRPr="00B71004" w:rsidRDefault="00A869C6" w:rsidP="00A869C6">
            <w:pPr>
              <w:widowControl/>
              <w:rPr>
                <w:color w:val="000000" w:themeColor="text1"/>
              </w:rPr>
            </w:pPr>
            <w:r w:rsidRPr="7D11B469">
              <w:rPr>
                <w:color w:val="000000" w:themeColor="text1"/>
              </w:rPr>
              <w:t xml:space="preserve">EPA and NRCS held a Local Workshop on July 29, </w:t>
            </w:r>
            <w:proofErr w:type="gramStart"/>
            <w:r w:rsidRPr="7D11B469">
              <w:rPr>
                <w:color w:val="000000" w:themeColor="text1"/>
              </w:rPr>
              <w:t>2021</w:t>
            </w:r>
            <w:proofErr w:type="gramEnd"/>
            <w:r w:rsidRPr="7D11B469">
              <w:rPr>
                <w:color w:val="000000" w:themeColor="text1"/>
              </w:rPr>
              <w:t xml:space="preserve"> with agricultural stakeholders to ensure this federal coordination addresses the needs of the agricultural community.</w:t>
            </w:r>
          </w:p>
          <w:p w14:paraId="01B377A2" w14:textId="50353154" w:rsidR="00A869C6" w:rsidRPr="00B71004" w:rsidRDefault="00A869C6" w:rsidP="00A869C6">
            <w:pPr>
              <w:widowControl/>
              <w:rPr>
                <w:color w:val="000000"/>
              </w:rPr>
            </w:pPr>
            <w:r w:rsidRPr="00B71004">
              <w:rPr>
                <w:color w:val="000000" w:themeColor="text1"/>
              </w:rPr>
              <w:t xml:space="preserve"> </w:t>
            </w:r>
          </w:p>
        </w:tc>
        <w:tc>
          <w:tcPr>
            <w:tcW w:w="4500" w:type="dxa"/>
          </w:tcPr>
          <w:p w14:paraId="07982230" w14:textId="77777777" w:rsidR="00A869C6" w:rsidRPr="00B71004" w:rsidRDefault="00A869C6" w:rsidP="00A869C6">
            <w:pPr>
              <w:widowControl/>
              <w:rPr>
                <w:color w:val="000000" w:themeColor="text1"/>
              </w:rPr>
            </w:pPr>
            <w:r w:rsidRPr="7DB5A8B5">
              <w:rPr>
                <w:color w:val="000000" w:themeColor="text1"/>
              </w:rPr>
              <w:lastRenderedPageBreak/>
              <w:t>USDA and EPA coordinate respective grant programs to further implement the recommendations of the Ag Conservation Funding Team in FY2022 and FY2023. This will ensure best use of federal funding to support state Phase III Watershed Implementation Plans commitments to reduce agricultural nutrient and sediment loadings and to address key challenges facing the agricultural community.</w:t>
            </w:r>
          </w:p>
          <w:p w14:paraId="21772C3E" w14:textId="77777777" w:rsidR="00A869C6" w:rsidRPr="00B71004" w:rsidRDefault="00A869C6" w:rsidP="00A869C6">
            <w:pPr>
              <w:widowControl/>
              <w:rPr>
                <w:color w:val="000000" w:themeColor="text1"/>
              </w:rPr>
            </w:pPr>
          </w:p>
        </w:tc>
        <w:tc>
          <w:tcPr>
            <w:tcW w:w="2250" w:type="dxa"/>
          </w:tcPr>
          <w:p w14:paraId="3455C74D" w14:textId="34D81554" w:rsidR="00A869C6" w:rsidRPr="00B71004" w:rsidRDefault="00A869C6" w:rsidP="00A869C6">
            <w:pPr>
              <w:widowControl/>
              <w:rPr>
                <w:color w:val="000000" w:themeColor="text1"/>
              </w:rPr>
            </w:pPr>
            <w:r>
              <w:rPr>
                <w:color w:val="000000" w:themeColor="text1"/>
              </w:rPr>
              <w:t>2022/2023</w:t>
            </w:r>
          </w:p>
        </w:tc>
      </w:tr>
      <w:tr w:rsidR="00A869C6" w14:paraId="5036267C" w14:textId="08FEBF0F" w:rsidTr="00A869C6">
        <w:trPr>
          <w:trHeight w:val="989"/>
        </w:trPr>
        <w:tc>
          <w:tcPr>
            <w:tcW w:w="1007" w:type="dxa"/>
            <w:shd w:val="clear" w:color="auto" w:fill="auto"/>
            <w:vAlign w:val="center"/>
          </w:tcPr>
          <w:p w14:paraId="11147874" w14:textId="77777777" w:rsidR="00A869C6" w:rsidRDefault="00A869C6" w:rsidP="00A869C6">
            <w:pPr>
              <w:widowControl/>
              <w:rPr>
                <w:color w:val="000000"/>
              </w:rPr>
            </w:pPr>
            <w:r>
              <w:rPr>
                <w:color w:val="000000"/>
              </w:rPr>
              <w:t>2020/2021</w:t>
            </w:r>
          </w:p>
        </w:tc>
        <w:tc>
          <w:tcPr>
            <w:tcW w:w="3661" w:type="dxa"/>
            <w:shd w:val="clear" w:color="auto" w:fill="auto"/>
            <w:vAlign w:val="center"/>
          </w:tcPr>
          <w:p w14:paraId="595DB7BB" w14:textId="77777777" w:rsidR="00A869C6" w:rsidRDefault="00A869C6" w:rsidP="00A869C6">
            <w:pPr>
              <w:widowControl/>
              <w:rPr>
                <w:color w:val="000000"/>
              </w:rPr>
            </w:pPr>
            <w:r>
              <w:rPr>
                <w:color w:val="000000"/>
              </w:rPr>
              <w:t>EPA will facilitate meetings, as requested, with State agencies (CWSRF, environmental, agricultural, etc.) to explore how the Clean Water State Revolving Fund can be used to reduce nutrient and sediment loads from agriculture and rural communities. (EPA) </w:t>
            </w:r>
          </w:p>
        </w:tc>
        <w:tc>
          <w:tcPr>
            <w:tcW w:w="2527" w:type="dxa"/>
          </w:tcPr>
          <w:p w14:paraId="031D5B10" w14:textId="77777777" w:rsidR="00A869C6" w:rsidRPr="00B11670" w:rsidRDefault="00A869C6" w:rsidP="00A869C6">
            <w:pPr>
              <w:widowControl/>
              <w:rPr>
                <w:rFonts w:asciiTheme="minorHAnsi" w:hAnsiTheme="minorHAnsi" w:cstheme="minorHAnsi"/>
                <w:color w:val="000000"/>
              </w:rPr>
            </w:pPr>
            <w:r w:rsidRPr="00B11670">
              <w:rPr>
                <w:rFonts w:asciiTheme="minorHAnsi" w:hAnsiTheme="minorHAnsi" w:cstheme="minorHAnsi"/>
                <w:color w:val="000000" w:themeColor="text1"/>
              </w:rPr>
              <w:t xml:space="preserve">Ongoing. </w:t>
            </w:r>
          </w:p>
          <w:p w14:paraId="4F192266" w14:textId="77777777" w:rsidR="00A869C6" w:rsidRPr="009D317B" w:rsidRDefault="00A869C6" w:rsidP="00A869C6">
            <w:pPr>
              <w:spacing w:line="276" w:lineRule="auto"/>
              <w:rPr>
                <w:rFonts w:asciiTheme="minorHAnsi" w:eastAsia="Times New Roman" w:hAnsiTheme="minorHAnsi" w:cstheme="minorBidi"/>
              </w:rPr>
            </w:pPr>
            <w:r w:rsidRPr="69FF5105">
              <w:rPr>
                <w:rFonts w:asciiTheme="minorHAnsi" w:eastAsia="Times New Roman" w:hAnsiTheme="minorHAnsi" w:cstheme="minorBidi"/>
              </w:rPr>
              <w:t>One regional SRF training in 2020; and one in 2021. Four presentations on CWSRF to reduce nutrients and sediment in 2020 and two in early 2021.</w:t>
            </w:r>
          </w:p>
          <w:p w14:paraId="6401A77F" w14:textId="76240F43" w:rsidR="00A869C6" w:rsidRPr="00B11670" w:rsidRDefault="00A869C6" w:rsidP="00A869C6">
            <w:pPr>
              <w:spacing w:line="276" w:lineRule="auto"/>
              <w:rPr>
                <w:rFonts w:asciiTheme="minorHAnsi" w:eastAsia="Times New Roman" w:hAnsiTheme="minorHAnsi" w:cstheme="minorHAnsi"/>
                <w:color w:val="000000" w:themeColor="text1"/>
              </w:rPr>
            </w:pPr>
          </w:p>
          <w:p w14:paraId="6347C8E2" w14:textId="78AF5B64" w:rsidR="00A869C6" w:rsidRPr="00B11670" w:rsidRDefault="00A869C6" w:rsidP="00A869C6">
            <w:pPr>
              <w:spacing w:line="276" w:lineRule="auto"/>
              <w:rPr>
                <w:rFonts w:asciiTheme="minorHAnsi" w:hAnsiTheme="minorHAnsi" w:cstheme="minorHAnsi"/>
              </w:rPr>
            </w:pPr>
            <w:r w:rsidRPr="00B11670">
              <w:rPr>
                <w:rFonts w:asciiTheme="minorHAnsi" w:eastAsia="Times New Roman" w:hAnsiTheme="minorHAnsi" w:cstheme="minorHAnsi"/>
                <w:color w:val="000000" w:themeColor="text1"/>
              </w:rPr>
              <w:t xml:space="preserve">February 2021 discussion at national meeting of Water Division Directors </w:t>
            </w:r>
            <w:r w:rsidRPr="00B11670">
              <w:rPr>
                <w:rFonts w:asciiTheme="minorHAnsi" w:eastAsia="Times New Roman" w:hAnsiTheme="minorHAnsi" w:cstheme="minorHAnsi"/>
                <w:color w:val="000000" w:themeColor="text1"/>
              </w:rPr>
              <w:lastRenderedPageBreak/>
              <w:t>on CWSRF reducing nutrients through NPS projects.</w:t>
            </w:r>
          </w:p>
          <w:p w14:paraId="44A5D13C" w14:textId="350F8B78" w:rsidR="00A869C6" w:rsidRPr="00B11670" w:rsidRDefault="00A869C6" w:rsidP="00A869C6">
            <w:pPr>
              <w:spacing w:line="276" w:lineRule="auto"/>
              <w:rPr>
                <w:rFonts w:asciiTheme="minorHAnsi" w:eastAsia="Times New Roman" w:hAnsiTheme="minorHAnsi" w:cstheme="minorHAnsi"/>
                <w:color w:val="000000" w:themeColor="text1"/>
              </w:rPr>
            </w:pPr>
          </w:p>
          <w:p w14:paraId="790A6C4C" w14:textId="181965FF" w:rsidR="00A869C6" w:rsidRPr="00B11670" w:rsidRDefault="00A869C6" w:rsidP="00A869C6">
            <w:pPr>
              <w:spacing w:line="276" w:lineRule="auto"/>
              <w:rPr>
                <w:rFonts w:asciiTheme="minorHAnsi" w:hAnsiTheme="minorHAnsi" w:cstheme="minorHAnsi"/>
              </w:rPr>
            </w:pPr>
            <w:r w:rsidRPr="00B11670">
              <w:rPr>
                <w:rFonts w:asciiTheme="minorHAnsi" w:eastAsia="Times New Roman" w:hAnsiTheme="minorHAnsi" w:cstheme="minorHAnsi"/>
                <w:color w:val="000000" w:themeColor="text1"/>
              </w:rPr>
              <w:t>Spring 2021 SRF Regional All-States meeting address</w:t>
            </w:r>
            <w:r>
              <w:rPr>
                <w:rFonts w:asciiTheme="minorHAnsi" w:eastAsia="Times New Roman" w:hAnsiTheme="minorHAnsi" w:cstheme="minorHAnsi"/>
                <w:color w:val="000000" w:themeColor="text1"/>
              </w:rPr>
              <w:t>ed</w:t>
            </w:r>
            <w:r w:rsidRPr="00B11670">
              <w:rPr>
                <w:rFonts w:asciiTheme="minorHAnsi" w:eastAsia="Times New Roman" w:hAnsiTheme="minorHAnsi" w:cstheme="minorHAnsi"/>
                <w:color w:val="000000" w:themeColor="text1"/>
              </w:rPr>
              <w:t xml:space="preserve"> CB goals.</w:t>
            </w:r>
          </w:p>
          <w:p w14:paraId="479126E4" w14:textId="029B3594" w:rsidR="00A869C6" w:rsidRPr="00B11670" w:rsidRDefault="00A869C6" w:rsidP="00A869C6">
            <w:pPr>
              <w:rPr>
                <w:rFonts w:asciiTheme="minorHAnsi" w:hAnsiTheme="minorHAnsi" w:cstheme="minorHAnsi"/>
                <w:color w:val="000000" w:themeColor="text1"/>
              </w:rPr>
            </w:pPr>
          </w:p>
          <w:p w14:paraId="31E9E086" w14:textId="171315F5" w:rsidR="00A869C6" w:rsidRDefault="00A869C6" w:rsidP="00C679DB">
            <w:pPr>
              <w:widowControl/>
              <w:rPr>
                <w:rFonts w:asciiTheme="minorHAnsi" w:hAnsiTheme="minorHAnsi" w:cstheme="minorBidi"/>
                <w:color w:val="000000" w:themeColor="text1"/>
              </w:rPr>
            </w:pPr>
            <w:r w:rsidRPr="3B1981E7">
              <w:rPr>
                <w:rFonts w:asciiTheme="minorHAnsi" w:hAnsiTheme="minorHAnsi" w:cstheme="minorBidi"/>
                <w:color w:val="000000" w:themeColor="text1"/>
              </w:rPr>
              <w:t xml:space="preserve">EPA is conducted research and interviews with the PA and VA state CWSRF leads </w:t>
            </w:r>
            <w:r w:rsidR="00C679DB">
              <w:rPr>
                <w:rFonts w:asciiTheme="minorHAnsi" w:hAnsiTheme="minorHAnsi" w:cstheme="minorBidi"/>
                <w:color w:val="000000" w:themeColor="text1"/>
              </w:rPr>
              <w:t xml:space="preserve">and </w:t>
            </w:r>
            <w:r w:rsidR="00C679DB" w:rsidRPr="7D11B469">
              <w:rPr>
                <w:color w:val="000000" w:themeColor="text1"/>
              </w:rPr>
              <w:t>EPA and NRCS held a Local Workshop on July 29, 2021</w:t>
            </w:r>
            <w:r w:rsidR="00C679DB" w:rsidRPr="7D11B469">
              <w:rPr>
                <w:rFonts w:asciiTheme="minorHAnsi" w:hAnsiTheme="minorHAnsi" w:cstheme="minorBidi"/>
                <w:color w:val="000000" w:themeColor="text1"/>
              </w:rPr>
              <w:t xml:space="preserve"> </w:t>
            </w:r>
            <w:r w:rsidRPr="3B1981E7">
              <w:rPr>
                <w:rFonts w:asciiTheme="minorHAnsi" w:hAnsiTheme="minorHAnsi" w:cstheme="minorBidi"/>
                <w:color w:val="000000" w:themeColor="text1"/>
              </w:rPr>
              <w:t xml:space="preserve">to identify  successful approaches for marketing and using CWSRF </w:t>
            </w:r>
            <w:r w:rsidR="00C679DB" w:rsidRPr="7D11B469">
              <w:rPr>
                <w:rFonts w:asciiTheme="minorHAnsi" w:hAnsiTheme="minorHAnsi" w:cstheme="minorBidi"/>
                <w:color w:val="000000" w:themeColor="text1"/>
              </w:rPr>
              <w:t>for agricultural conservation practices will be showcased.</w:t>
            </w:r>
          </w:p>
          <w:p w14:paraId="2ACDB8C5" w14:textId="77777777" w:rsidR="00A869C6" w:rsidRDefault="00A869C6" w:rsidP="00A869C6">
            <w:pPr>
              <w:spacing w:line="259" w:lineRule="auto"/>
              <w:rPr>
                <w:color w:val="000000" w:themeColor="text1"/>
              </w:rPr>
            </w:pPr>
          </w:p>
          <w:p w14:paraId="7457326B" w14:textId="3DA4922E" w:rsidR="00A869C6" w:rsidRPr="00B11670" w:rsidRDefault="00A869C6" w:rsidP="00A869C6">
            <w:pPr>
              <w:widowControl/>
              <w:spacing w:line="259" w:lineRule="auto"/>
              <w:rPr>
                <w:rFonts w:asciiTheme="minorHAnsi" w:hAnsiTheme="minorHAnsi" w:cstheme="minorBidi"/>
                <w:color w:val="000000"/>
              </w:rPr>
            </w:pPr>
            <w:r>
              <w:rPr>
                <w:color w:val="000000" w:themeColor="text1"/>
              </w:rPr>
              <w:t xml:space="preserve">PA Center for Water Quality Excellence established in 2021 to provide technical assistance to farmers and local governments regarding the various funding options for ag </w:t>
            </w:r>
            <w:r w:rsidRPr="3B1981E7">
              <w:rPr>
                <w:color w:val="000000" w:themeColor="text1"/>
              </w:rPr>
              <w:t>BMPs</w:t>
            </w:r>
            <w:r>
              <w:rPr>
                <w:color w:val="000000" w:themeColor="text1"/>
              </w:rPr>
              <w:t xml:space="preserve"> and stormwater.  The Center is funded by </w:t>
            </w:r>
            <w:r>
              <w:rPr>
                <w:color w:val="000000" w:themeColor="text1"/>
              </w:rPr>
              <w:lastRenderedPageBreak/>
              <w:t>support from PENNVEST under the CWSRF.</w:t>
            </w:r>
          </w:p>
        </w:tc>
        <w:tc>
          <w:tcPr>
            <w:tcW w:w="4500" w:type="dxa"/>
          </w:tcPr>
          <w:p w14:paraId="572D7FEC" w14:textId="3E945B82" w:rsidR="00A869C6" w:rsidRPr="00B11670" w:rsidRDefault="00A869C6" w:rsidP="00A869C6">
            <w:pPr>
              <w:widowControl/>
              <w:rPr>
                <w:rFonts w:asciiTheme="minorHAnsi" w:hAnsiTheme="minorHAnsi" w:cstheme="minorHAnsi"/>
                <w:color w:val="000000" w:themeColor="text1"/>
              </w:rPr>
            </w:pPr>
            <w:r w:rsidRPr="4FB8AF00">
              <w:rPr>
                <w:color w:val="000000" w:themeColor="text1"/>
              </w:rPr>
              <w:lastRenderedPageBreak/>
              <w:t>EPA will facilitate meetings, as requested, with State agencies, local partners, and the agricultural community to explore how the Clean Water State Revolving Fund can be used to reduce nutrient and sediment loads from agriculture and rural communities. (EPA) </w:t>
            </w:r>
          </w:p>
        </w:tc>
        <w:tc>
          <w:tcPr>
            <w:tcW w:w="2250" w:type="dxa"/>
          </w:tcPr>
          <w:p w14:paraId="55B90A33" w14:textId="22B78C6B" w:rsidR="00A869C6" w:rsidRPr="00B11670" w:rsidRDefault="00A869C6" w:rsidP="00A869C6">
            <w:pPr>
              <w:widowControl/>
              <w:rPr>
                <w:rFonts w:asciiTheme="minorHAnsi" w:hAnsiTheme="minorHAnsi" w:cstheme="minorHAnsi"/>
                <w:color w:val="000000" w:themeColor="text1"/>
              </w:rPr>
            </w:pPr>
            <w:r>
              <w:rPr>
                <w:rFonts w:asciiTheme="minorHAnsi" w:hAnsiTheme="minorHAnsi" w:cstheme="minorHAnsi"/>
                <w:color w:val="000000" w:themeColor="text1"/>
              </w:rPr>
              <w:t>2022/2023</w:t>
            </w:r>
          </w:p>
        </w:tc>
      </w:tr>
      <w:tr w:rsidR="00A869C6" w14:paraId="48BFA07F" w14:textId="3B60637D" w:rsidTr="00A869C6">
        <w:trPr>
          <w:trHeight w:val="737"/>
        </w:trPr>
        <w:tc>
          <w:tcPr>
            <w:tcW w:w="1007" w:type="dxa"/>
            <w:shd w:val="clear" w:color="auto" w:fill="auto"/>
            <w:vAlign w:val="center"/>
          </w:tcPr>
          <w:p w14:paraId="486F4760" w14:textId="77777777" w:rsidR="00A869C6" w:rsidRDefault="00A869C6" w:rsidP="00A869C6">
            <w:pPr>
              <w:widowControl/>
              <w:rPr>
                <w:color w:val="000000"/>
              </w:rPr>
            </w:pPr>
            <w:r>
              <w:rPr>
                <w:color w:val="000000"/>
              </w:rPr>
              <w:lastRenderedPageBreak/>
              <w:t>2020/2021</w:t>
            </w:r>
          </w:p>
        </w:tc>
        <w:tc>
          <w:tcPr>
            <w:tcW w:w="3661" w:type="dxa"/>
            <w:shd w:val="clear" w:color="auto" w:fill="auto"/>
            <w:vAlign w:val="center"/>
          </w:tcPr>
          <w:p w14:paraId="70121007" w14:textId="77777777" w:rsidR="00A869C6" w:rsidRDefault="00A869C6" w:rsidP="00A869C6">
            <w:pPr>
              <w:widowControl/>
              <w:rPr>
                <w:color w:val="000000"/>
              </w:rPr>
            </w:pPr>
            <w:r>
              <w:rPr>
                <w:color w:val="000000"/>
              </w:rPr>
              <w:t>Continue to support the implementation of agricultural certainty programs in the Bay watershed states.  (EPA, USDA)</w:t>
            </w:r>
          </w:p>
        </w:tc>
        <w:tc>
          <w:tcPr>
            <w:tcW w:w="2527" w:type="dxa"/>
          </w:tcPr>
          <w:p w14:paraId="7FFDDACB" w14:textId="29AFA9CE" w:rsidR="00A869C6" w:rsidRDefault="0071405E" w:rsidP="00A869C6">
            <w:pPr>
              <w:spacing w:line="259" w:lineRule="auto"/>
              <w:rPr>
                <w:color w:val="000000" w:themeColor="text1"/>
              </w:rPr>
            </w:pPr>
            <w:r>
              <w:rPr>
                <w:color w:val="000000" w:themeColor="text1"/>
              </w:rPr>
              <w:t>Complete</w:t>
            </w:r>
            <w:r w:rsidR="00A869C6">
              <w:rPr>
                <w:color w:val="000000" w:themeColor="text1"/>
              </w:rPr>
              <w:t xml:space="preserve">. </w:t>
            </w:r>
            <w:r w:rsidR="00A869C6" w:rsidRPr="068795DB">
              <w:rPr>
                <w:color w:val="000000" w:themeColor="text1"/>
              </w:rPr>
              <w:t>EPA continues to fund program implementation through annual Chesapeake Bay grants to the states (as requested).</w:t>
            </w:r>
            <w:r w:rsidR="00A869C6">
              <w:rPr>
                <w:color w:val="000000" w:themeColor="text1"/>
              </w:rPr>
              <w:t xml:space="preserve"> </w:t>
            </w:r>
            <w:r w:rsidR="00A869C6">
              <w:t xml:space="preserve">VA is only state using CB funding for implementation for their Resource Management Plan program.  </w:t>
            </w:r>
            <w:r w:rsidR="00A869C6">
              <w:rPr>
                <w:rStyle w:val="CommentReference"/>
              </w:rPr>
              <w:annotationRef/>
            </w:r>
          </w:p>
        </w:tc>
        <w:tc>
          <w:tcPr>
            <w:tcW w:w="4500" w:type="dxa"/>
          </w:tcPr>
          <w:p w14:paraId="382B6A64" w14:textId="7A5773D7" w:rsidR="00A869C6" w:rsidRDefault="00A869C6" w:rsidP="00A869C6">
            <w:pPr>
              <w:spacing w:line="259" w:lineRule="auto"/>
              <w:rPr>
                <w:color w:val="000000" w:themeColor="text1"/>
              </w:rPr>
            </w:pPr>
            <w:r w:rsidRPr="3E21A723">
              <w:rPr>
                <w:color w:val="000000" w:themeColor="text1"/>
              </w:rPr>
              <w:t>Continue to support the implementation of agricultural certainty and recognition programs in the Bay watershed states.  (EPA, USDA)</w:t>
            </w:r>
          </w:p>
        </w:tc>
        <w:tc>
          <w:tcPr>
            <w:tcW w:w="2250" w:type="dxa"/>
          </w:tcPr>
          <w:p w14:paraId="44916825" w14:textId="00B9E5EE" w:rsidR="00A869C6" w:rsidRDefault="00A869C6" w:rsidP="00A869C6">
            <w:pPr>
              <w:spacing w:line="259" w:lineRule="auto"/>
              <w:rPr>
                <w:color w:val="000000" w:themeColor="text1"/>
              </w:rPr>
            </w:pPr>
            <w:r>
              <w:rPr>
                <w:color w:val="000000" w:themeColor="text1"/>
              </w:rPr>
              <w:t>2022/2023</w:t>
            </w:r>
          </w:p>
        </w:tc>
      </w:tr>
      <w:tr w:rsidR="00A869C6" w14:paraId="01D9F1D6" w14:textId="17E6DC88" w:rsidTr="00A869C6">
        <w:trPr>
          <w:trHeight w:val="629"/>
        </w:trPr>
        <w:tc>
          <w:tcPr>
            <w:tcW w:w="1007" w:type="dxa"/>
            <w:shd w:val="clear" w:color="auto" w:fill="auto"/>
          </w:tcPr>
          <w:p w14:paraId="7A7D00A0" w14:textId="77777777" w:rsidR="00A869C6" w:rsidRDefault="00A869C6" w:rsidP="00A869C6">
            <w:pPr>
              <w:widowControl/>
              <w:rPr>
                <w:color w:val="000000"/>
              </w:rPr>
            </w:pPr>
            <w:r>
              <w:t>2020/2021</w:t>
            </w:r>
          </w:p>
        </w:tc>
        <w:tc>
          <w:tcPr>
            <w:tcW w:w="3661" w:type="dxa"/>
            <w:shd w:val="clear" w:color="auto" w:fill="auto"/>
          </w:tcPr>
          <w:p w14:paraId="288DE7D2" w14:textId="77777777" w:rsidR="00A869C6" w:rsidRDefault="00A869C6" w:rsidP="00A869C6">
            <w:pPr>
              <w:widowControl/>
              <w:rPr>
                <w:color w:val="000000"/>
              </w:rPr>
            </w:pPr>
            <w:r>
              <w:t>Investigate the DoD Agricultural Out-lease program for opportunities to support jurisdictions’ Phase III WIPs and the 2025 WIP Outcome. (DoD)</w:t>
            </w:r>
          </w:p>
        </w:tc>
        <w:tc>
          <w:tcPr>
            <w:tcW w:w="2527" w:type="dxa"/>
          </w:tcPr>
          <w:p w14:paraId="67033A21" w14:textId="36C7FEC6" w:rsidR="00A869C6" w:rsidRDefault="00A869C6" w:rsidP="00A869C6">
            <w:pPr>
              <w:widowControl/>
            </w:pPr>
            <w:r>
              <w:t xml:space="preserve">The DoD CBP has collected information on installations with agricultural </w:t>
            </w:r>
            <w:proofErr w:type="spellStart"/>
            <w:r>
              <w:t>outleases</w:t>
            </w:r>
            <w:proofErr w:type="spellEnd"/>
            <w:r>
              <w:t xml:space="preserve">.  Complications with the COVID-19 pandemic has slowed progress but opportunities at some installations have already been ruled out due to conflicts with military operations or authority to conduct or direct work.  Work will continue to gather information on lease duration, renewal periods, etc. through a separate agricultural </w:t>
            </w:r>
            <w:proofErr w:type="spellStart"/>
            <w:r>
              <w:lastRenderedPageBreak/>
              <w:t>outlease</w:t>
            </w:r>
            <w:proofErr w:type="spellEnd"/>
            <w:r>
              <w:t xml:space="preserve"> </w:t>
            </w:r>
            <w:proofErr w:type="spellStart"/>
            <w:r>
              <w:t>datacall</w:t>
            </w:r>
            <w:proofErr w:type="spellEnd"/>
            <w:r>
              <w:t xml:space="preserve"> as time allows.</w:t>
            </w:r>
          </w:p>
        </w:tc>
        <w:tc>
          <w:tcPr>
            <w:tcW w:w="4500" w:type="dxa"/>
          </w:tcPr>
          <w:p w14:paraId="7FA09144" w14:textId="77777777" w:rsidR="00A869C6" w:rsidRDefault="00A869C6" w:rsidP="00A869C6">
            <w:pPr>
              <w:widowControl/>
            </w:pPr>
          </w:p>
        </w:tc>
        <w:tc>
          <w:tcPr>
            <w:tcW w:w="2250" w:type="dxa"/>
          </w:tcPr>
          <w:p w14:paraId="5CFEEA31" w14:textId="77777777" w:rsidR="00A869C6" w:rsidRDefault="00A869C6" w:rsidP="00A869C6">
            <w:pPr>
              <w:widowControl/>
            </w:pPr>
          </w:p>
        </w:tc>
      </w:tr>
      <w:tr w:rsidR="00A869C6" w14:paraId="3D25CC98" w14:textId="7AD443EF" w:rsidTr="00A869C6">
        <w:trPr>
          <w:trHeight w:val="800"/>
        </w:trPr>
        <w:tc>
          <w:tcPr>
            <w:tcW w:w="1007" w:type="dxa"/>
            <w:shd w:val="clear" w:color="auto" w:fill="auto"/>
            <w:vAlign w:val="center"/>
          </w:tcPr>
          <w:p w14:paraId="211F5D29" w14:textId="77777777" w:rsidR="00A869C6" w:rsidRPr="00B71004" w:rsidRDefault="00A869C6" w:rsidP="00A869C6">
            <w:pPr>
              <w:widowControl/>
            </w:pPr>
            <w:r w:rsidRPr="00B71004">
              <w:t>2020/2021</w:t>
            </w:r>
          </w:p>
        </w:tc>
        <w:tc>
          <w:tcPr>
            <w:tcW w:w="3661" w:type="dxa"/>
            <w:shd w:val="clear" w:color="auto" w:fill="auto"/>
            <w:vAlign w:val="center"/>
          </w:tcPr>
          <w:p w14:paraId="4B45AD23" w14:textId="77777777" w:rsidR="00A869C6" w:rsidRPr="00B71004" w:rsidRDefault="00A869C6" w:rsidP="00A869C6">
            <w:pPr>
              <w:widowControl/>
            </w:pPr>
            <w:r w:rsidRPr="00B71004">
              <w:t>NRCS will continue to support voluntary actions by farmers and landowners to improve water quality and other resources by providing technical assistance through its Conservation Technical Assistance (CTA) program; and technical and financial assistance from the Environmental Quality Incentives Program (EQIP), Regional Conservation Partnership Program (RCPP), Agricultural Management Assistance (AMA) Program, Agricultural Conservation Easement Program (ACEP), Conservation Stewardship Program (CSP). (USDA-NRCS)</w:t>
            </w:r>
          </w:p>
        </w:tc>
        <w:tc>
          <w:tcPr>
            <w:tcW w:w="2527" w:type="dxa"/>
          </w:tcPr>
          <w:p w14:paraId="258DA7CF" w14:textId="702542CF" w:rsidR="00A869C6" w:rsidRDefault="0071405E" w:rsidP="00A869C6">
            <w:pPr>
              <w:widowControl/>
            </w:pPr>
            <w:r>
              <w:t>Complete</w:t>
            </w:r>
          </w:p>
          <w:p w14:paraId="252E63BB" w14:textId="77777777" w:rsidR="00A869C6" w:rsidRDefault="00A869C6" w:rsidP="00A869C6">
            <w:pPr>
              <w:widowControl/>
            </w:pPr>
          </w:p>
          <w:p w14:paraId="4B0FEDE2" w14:textId="58007339" w:rsidR="00A869C6" w:rsidRDefault="00A869C6" w:rsidP="00A869C6">
            <w:pPr>
              <w:widowControl/>
            </w:pPr>
            <w:r>
              <w:t>NRCS is continuing to provide technical and financial assistance to agriculture producers through various programs. Working up dollar figures for 2020 and continuing work in 2021.</w:t>
            </w:r>
          </w:p>
        </w:tc>
        <w:tc>
          <w:tcPr>
            <w:tcW w:w="4500" w:type="dxa"/>
          </w:tcPr>
          <w:p w14:paraId="4E29774E" w14:textId="77777777" w:rsidR="0071405E" w:rsidRDefault="0071405E" w:rsidP="0071405E">
            <w:pPr>
              <w:widowControl/>
            </w:pPr>
            <w:r>
              <w:t>NRCS will continue to support voluntary actions by farmers and landowners to improve water quality and other resources by providing technical assistance through its Conservation Technical Assistance (CTA) program; and technical and financial assistance from the Environmental Quality Incentives Program (EQIP), Regional Conservation Partnership Program (RCPP), Agricultural Management Assistance (AMA) Program, Agricultural Conservation Easement Program (ACEP), Conservation Stewardship Program (CSP). (USDA-NRCS)</w:t>
            </w:r>
          </w:p>
          <w:p w14:paraId="1C383489" w14:textId="77777777" w:rsidR="00A869C6" w:rsidRDefault="00A869C6" w:rsidP="00A869C6">
            <w:pPr>
              <w:widowControl/>
            </w:pPr>
          </w:p>
        </w:tc>
        <w:tc>
          <w:tcPr>
            <w:tcW w:w="2250" w:type="dxa"/>
          </w:tcPr>
          <w:p w14:paraId="246900A0" w14:textId="4B437666" w:rsidR="00A869C6" w:rsidRDefault="0071405E" w:rsidP="00A869C6">
            <w:pPr>
              <w:widowControl/>
            </w:pPr>
            <w:r>
              <w:t>2022/2023</w:t>
            </w:r>
          </w:p>
        </w:tc>
      </w:tr>
      <w:tr w:rsidR="0071405E" w14:paraId="7176EEEB" w14:textId="22A5039A" w:rsidTr="00A869C6">
        <w:trPr>
          <w:trHeight w:val="800"/>
        </w:trPr>
        <w:tc>
          <w:tcPr>
            <w:tcW w:w="1007" w:type="dxa"/>
            <w:shd w:val="clear" w:color="auto" w:fill="auto"/>
            <w:vAlign w:val="center"/>
          </w:tcPr>
          <w:p w14:paraId="6E26C6B9" w14:textId="77777777" w:rsidR="0071405E" w:rsidRPr="00B71004" w:rsidRDefault="0071405E" w:rsidP="0071405E">
            <w:pPr>
              <w:widowControl/>
            </w:pPr>
            <w:r w:rsidRPr="00B71004">
              <w:t>2020/2021</w:t>
            </w:r>
          </w:p>
        </w:tc>
        <w:tc>
          <w:tcPr>
            <w:tcW w:w="3661" w:type="dxa"/>
            <w:shd w:val="clear" w:color="auto" w:fill="auto"/>
            <w:vAlign w:val="center"/>
          </w:tcPr>
          <w:p w14:paraId="60A28970" w14:textId="77777777" w:rsidR="0071405E" w:rsidRPr="00B71004" w:rsidRDefault="0071405E" w:rsidP="0071405E">
            <w:pPr>
              <w:widowControl/>
            </w:pPr>
            <w:r w:rsidRPr="00B71004">
              <w:t>USDA will continue to provide financial and technical support for voluntary temporary retirement of cropland and marginal pasture and establishment of conservation cover for water quality and wildlife habitat improvement, through the Conservation Reserve Program (CRP) and Conservation Reserve Enhancement Program (CREP). (USDA-FSA, USDA-NRCS)</w:t>
            </w:r>
          </w:p>
        </w:tc>
        <w:tc>
          <w:tcPr>
            <w:tcW w:w="2527" w:type="dxa"/>
          </w:tcPr>
          <w:p w14:paraId="2E5FAF44" w14:textId="29CC1649" w:rsidR="0071405E" w:rsidRDefault="0071405E" w:rsidP="007236BC">
            <w:pPr>
              <w:widowControl/>
              <w:spacing w:line="259" w:lineRule="auto"/>
            </w:pPr>
            <w:r>
              <w:t>Complete</w:t>
            </w:r>
          </w:p>
          <w:p w14:paraId="27D39AC6" w14:textId="77777777" w:rsidR="0071405E" w:rsidRDefault="0071405E" w:rsidP="0071405E">
            <w:pPr>
              <w:widowControl/>
            </w:pPr>
          </w:p>
          <w:p w14:paraId="567F6C9F" w14:textId="157FA6CB" w:rsidR="0071405E" w:rsidRDefault="0071405E" w:rsidP="0071405E">
            <w:pPr>
              <w:widowControl/>
            </w:pPr>
            <w:r>
              <w:t xml:space="preserve">NRCS provided technical support to FSA’s CRP and CREP programs in 2021.  </w:t>
            </w:r>
          </w:p>
        </w:tc>
        <w:tc>
          <w:tcPr>
            <w:tcW w:w="4500" w:type="dxa"/>
          </w:tcPr>
          <w:p w14:paraId="634212F1" w14:textId="77777777" w:rsidR="0071405E" w:rsidRDefault="0071405E" w:rsidP="0071405E">
            <w:pPr>
              <w:widowControl/>
            </w:pPr>
            <w:r>
              <w:t>USDA will continue to provide financial and technical support for voluntary temporary retirement of cropland and marginal pasture and establishment of conservation cover for water quality and wildlife habitat improvement, through the Conservation Reserve Program (CRP) and Conservation Reserve Enhancement Program (CREP). (USDA-FSA, USDA-NRCS)</w:t>
            </w:r>
          </w:p>
          <w:p w14:paraId="17611C0E" w14:textId="77777777" w:rsidR="0071405E" w:rsidRDefault="0071405E" w:rsidP="0071405E">
            <w:pPr>
              <w:widowControl/>
            </w:pPr>
          </w:p>
        </w:tc>
        <w:tc>
          <w:tcPr>
            <w:tcW w:w="2250" w:type="dxa"/>
          </w:tcPr>
          <w:p w14:paraId="78DD8775" w14:textId="77777777" w:rsidR="0071405E" w:rsidRDefault="0071405E" w:rsidP="0071405E">
            <w:pPr>
              <w:widowControl/>
            </w:pPr>
            <w:r>
              <w:t>2022/ 2023</w:t>
            </w:r>
          </w:p>
          <w:p w14:paraId="40B2FDBA" w14:textId="77777777" w:rsidR="0071405E" w:rsidRDefault="0071405E" w:rsidP="0071405E">
            <w:pPr>
              <w:widowControl/>
            </w:pPr>
          </w:p>
        </w:tc>
      </w:tr>
      <w:tr w:rsidR="0071405E" w14:paraId="4F8B0062" w14:textId="04177E95" w:rsidTr="00A869C6">
        <w:trPr>
          <w:trHeight w:val="800"/>
        </w:trPr>
        <w:tc>
          <w:tcPr>
            <w:tcW w:w="1007" w:type="dxa"/>
            <w:shd w:val="clear" w:color="auto" w:fill="auto"/>
            <w:vAlign w:val="center"/>
          </w:tcPr>
          <w:p w14:paraId="7AB8A16F" w14:textId="77777777" w:rsidR="0071405E" w:rsidRPr="00B71004" w:rsidRDefault="0071405E" w:rsidP="0071405E">
            <w:pPr>
              <w:widowControl/>
            </w:pPr>
            <w:r w:rsidRPr="00B71004">
              <w:t>2020/2021</w:t>
            </w:r>
          </w:p>
        </w:tc>
        <w:tc>
          <w:tcPr>
            <w:tcW w:w="3661" w:type="dxa"/>
            <w:shd w:val="clear" w:color="auto" w:fill="auto"/>
            <w:vAlign w:val="center"/>
          </w:tcPr>
          <w:p w14:paraId="1816071A" w14:textId="77777777" w:rsidR="0071405E" w:rsidRPr="00B71004" w:rsidRDefault="0071405E" w:rsidP="0071405E">
            <w:pPr>
              <w:widowControl/>
            </w:pPr>
            <w:r w:rsidRPr="00B71004">
              <w:t xml:space="preserve">Incorporate changes in Farm Bill Conservation Programs resulting from the new 2018 Farm Bill into ongoing efforts to improve water quality in the </w:t>
            </w:r>
            <w:r w:rsidRPr="00B71004">
              <w:lastRenderedPageBreak/>
              <w:t>Chesapeake Bay.  Work with partners to inform Chesapeake Bay Program partners and the general public about farm bill conservation program opportunities. (USDA-NRCS)</w:t>
            </w:r>
          </w:p>
        </w:tc>
        <w:tc>
          <w:tcPr>
            <w:tcW w:w="2527" w:type="dxa"/>
          </w:tcPr>
          <w:p w14:paraId="40508708" w14:textId="5D2E7D08" w:rsidR="0071405E" w:rsidRDefault="0071405E" w:rsidP="007236BC">
            <w:pPr>
              <w:widowControl/>
              <w:spacing w:line="259" w:lineRule="auto"/>
            </w:pPr>
            <w:r>
              <w:lastRenderedPageBreak/>
              <w:t>Complete</w:t>
            </w:r>
          </w:p>
          <w:p w14:paraId="6C5920A9" w14:textId="77777777" w:rsidR="0071405E" w:rsidRDefault="0071405E" w:rsidP="0071405E">
            <w:pPr>
              <w:widowControl/>
            </w:pPr>
          </w:p>
          <w:p w14:paraId="201B39F4" w14:textId="5B7F7A17" w:rsidR="0071405E" w:rsidRDefault="0071405E" w:rsidP="0071405E">
            <w:pPr>
              <w:widowControl/>
            </w:pPr>
            <w:r>
              <w:t xml:space="preserve">NRCS worked and coordinate with partners </w:t>
            </w:r>
            <w:r>
              <w:lastRenderedPageBreak/>
              <w:t xml:space="preserve">to implement Farm Bill programs in 2021.  </w:t>
            </w:r>
          </w:p>
        </w:tc>
        <w:tc>
          <w:tcPr>
            <w:tcW w:w="4500" w:type="dxa"/>
          </w:tcPr>
          <w:p w14:paraId="3754188E" w14:textId="77777777" w:rsidR="0071405E" w:rsidRDefault="0071405E" w:rsidP="0071405E">
            <w:pPr>
              <w:widowControl/>
            </w:pPr>
            <w:r>
              <w:lastRenderedPageBreak/>
              <w:t xml:space="preserve">Incorporate changes in Farm Bill Conservation Programs resulting from any new Farm Bill or conservation funding bill into ongoing efforts to improve water quality in the Chesapeake Bay.  </w:t>
            </w:r>
            <w:r>
              <w:lastRenderedPageBreak/>
              <w:t>Work with partners to inform Chesapeake Bay Program partners and the general public about farm bill conservation program opportunities. (USDA-NRCS)</w:t>
            </w:r>
          </w:p>
          <w:p w14:paraId="5FDACCBC" w14:textId="77777777" w:rsidR="0071405E" w:rsidRDefault="0071405E" w:rsidP="0071405E">
            <w:pPr>
              <w:widowControl/>
            </w:pPr>
          </w:p>
        </w:tc>
        <w:tc>
          <w:tcPr>
            <w:tcW w:w="2250" w:type="dxa"/>
          </w:tcPr>
          <w:p w14:paraId="26C09357" w14:textId="120426A6" w:rsidR="0071405E" w:rsidRDefault="0071405E" w:rsidP="0071405E">
            <w:pPr>
              <w:widowControl/>
            </w:pPr>
            <w:r>
              <w:lastRenderedPageBreak/>
              <w:t>2022/2023</w:t>
            </w:r>
          </w:p>
        </w:tc>
      </w:tr>
      <w:tr w:rsidR="0071405E" w14:paraId="00B65CFD" w14:textId="6BAF3332" w:rsidTr="00A869C6">
        <w:trPr>
          <w:trHeight w:val="800"/>
        </w:trPr>
        <w:tc>
          <w:tcPr>
            <w:tcW w:w="1007" w:type="dxa"/>
            <w:shd w:val="clear" w:color="auto" w:fill="auto"/>
            <w:vAlign w:val="center"/>
          </w:tcPr>
          <w:p w14:paraId="229A9907" w14:textId="77777777" w:rsidR="0071405E" w:rsidRPr="00B71004" w:rsidRDefault="0071405E" w:rsidP="0071405E">
            <w:pPr>
              <w:widowControl/>
            </w:pPr>
            <w:r w:rsidRPr="00B71004">
              <w:t>2020/2021</w:t>
            </w:r>
          </w:p>
        </w:tc>
        <w:tc>
          <w:tcPr>
            <w:tcW w:w="3661" w:type="dxa"/>
            <w:shd w:val="clear" w:color="auto" w:fill="auto"/>
            <w:vAlign w:val="center"/>
          </w:tcPr>
          <w:p w14:paraId="1FED6AD3" w14:textId="77777777" w:rsidR="0071405E" w:rsidRPr="00B71004" w:rsidRDefault="0071405E" w:rsidP="0071405E">
            <w:pPr>
              <w:widowControl/>
            </w:pPr>
            <w:r w:rsidRPr="00B71004">
              <w:t>Work with partners to develop and implement strong projects to improve water quality, working with agricultural producers through the Regional Conservation Partnership Program (RCPP). (USDA-NRCS)</w:t>
            </w:r>
          </w:p>
        </w:tc>
        <w:tc>
          <w:tcPr>
            <w:tcW w:w="2527" w:type="dxa"/>
          </w:tcPr>
          <w:p w14:paraId="4AFC0DD6" w14:textId="5D8E05E9" w:rsidR="0071405E" w:rsidRDefault="00806738" w:rsidP="0071405E">
            <w:pPr>
              <w:widowControl/>
            </w:pPr>
            <w:r>
              <w:t>Complete</w:t>
            </w:r>
          </w:p>
          <w:p w14:paraId="4C68AA3A" w14:textId="77777777" w:rsidR="0071405E" w:rsidRDefault="0071405E" w:rsidP="0071405E">
            <w:pPr>
              <w:widowControl/>
            </w:pPr>
          </w:p>
          <w:p w14:paraId="7227ECDA" w14:textId="740224B0" w:rsidR="0071405E" w:rsidRDefault="0071405E" w:rsidP="0071405E">
            <w:pPr>
              <w:widowControl/>
            </w:pPr>
            <w:r>
              <w:t xml:space="preserve">Several RCPP projects funded (4) in 2020 and continuing additional partnership opportunities through RCPP. FY 2021 RCPP announcement went out in April 2021. </w:t>
            </w:r>
          </w:p>
        </w:tc>
        <w:tc>
          <w:tcPr>
            <w:tcW w:w="4500" w:type="dxa"/>
          </w:tcPr>
          <w:p w14:paraId="27302A26" w14:textId="77777777" w:rsidR="00806738" w:rsidRDefault="00806738" w:rsidP="00806738">
            <w:pPr>
              <w:widowControl/>
            </w:pPr>
            <w:r>
              <w:t>Work with partners to develop and implement strong projects to improve water quality, working with agricultural producers through the Regional Conservation Partnership Program (RCPP). (USDA-NRCS)</w:t>
            </w:r>
          </w:p>
          <w:p w14:paraId="458CABAF" w14:textId="77777777" w:rsidR="0071405E" w:rsidRDefault="0071405E" w:rsidP="00806738">
            <w:pPr>
              <w:widowControl/>
            </w:pPr>
          </w:p>
        </w:tc>
        <w:tc>
          <w:tcPr>
            <w:tcW w:w="2250" w:type="dxa"/>
          </w:tcPr>
          <w:p w14:paraId="70CEC97C" w14:textId="5F65DC96" w:rsidR="0071405E" w:rsidRDefault="00806738" w:rsidP="0071405E">
            <w:pPr>
              <w:widowControl/>
            </w:pPr>
            <w:r>
              <w:t>2022/2023</w:t>
            </w:r>
          </w:p>
        </w:tc>
      </w:tr>
      <w:tr w:rsidR="00806738" w14:paraId="30FE7EC4" w14:textId="4CF63ADA" w:rsidTr="00A869C6">
        <w:trPr>
          <w:trHeight w:val="800"/>
        </w:trPr>
        <w:tc>
          <w:tcPr>
            <w:tcW w:w="1007" w:type="dxa"/>
            <w:shd w:val="clear" w:color="auto" w:fill="auto"/>
            <w:vAlign w:val="center"/>
          </w:tcPr>
          <w:p w14:paraId="6F19F7B3" w14:textId="77777777" w:rsidR="00806738" w:rsidRPr="00B71004" w:rsidRDefault="00806738" w:rsidP="00806738">
            <w:pPr>
              <w:widowControl/>
            </w:pPr>
            <w:r w:rsidRPr="00B71004">
              <w:t>2020/2021</w:t>
            </w:r>
          </w:p>
        </w:tc>
        <w:tc>
          <w:tcPr>
            <w:tcW w:w="3661" w:type="dxa"/>
            <w:shd w:val="clear" w:color="auto" w:fill="auto"/>
            <w:vAlign w:val="center"/>
          </w:tcPr>
          <w:p w14:paraId="52408B28" w14:textId="77777777" w:rsidR="00806738" w:rsidRPr="00B71004" w:rsidRDefault="00806738" w:rsidP="00806738">
            <w:pPr>
              <w:widowControl/>
            </w:pPr>
            <w:r w:rsidRPr="00B71004">
              <w:t>Provide opportunities for non-USDA conservation professionals to participate in NRCS technical training activities such as for conservation planning and practice design and implementation. (USDA-NRCS)</w:t>
            </w:r>
          </w:p>
        </w:tc>
        <w:tc>
          <w:tcPr>
            <w:tcW w:w="2527" w:type="dxa"/>
          </w:tcPr>
          <w:p w14:paraId="14F32200" w14:textId="60BCCC56" w:rsidR="00806738" w:rsidRDefault="00806738" w:rsidP="00806738">
            <w:pPr>
              <w:widowControl/>
            </w:pPr>
            <w:r>
              <w:t>Complete</w:t>
            </w:r>
          </w:p>
          <w:p w14:paraId="266FA367" w14:textId="77777777" w:rsidR="00806738" w:rsidRDefault="00806738" w:rsidP="00806738">
            <w:pPr>
              <w:widowControl/>
            </w:pPr>
          </w:p>
          <w:p w14:paraId="11276FF3" w14:textId="44D63C30" w:rsidR="00806738" w:rsidRDefault="00806738" w:rsidP="00806738">
            <w:pPr>
              <w:widowControl/>
            </w:pPr>
            <w:r>
              <w:t>NRCS has provided training and education to conservation professionals through the CB Action plan with 761 trained in 2020. Continuing the work in 2021.</w:t>
            </w:r>
          </w:p>
        </w:tc>
        <w:tc>
          <w:tcPr>
            <w:tcW w:w="4500" w:type="dxa"/>
          </w:tcPr>
          <w:p w14:paraId="1F6F1A2A" w14:textId="77777777" w:rsidR="00806738" w:rsidRDefault="00806738" w:rsidP="00806738">
            <w:pPr>
              <w:widowControl/>
            </w:pPr>
            <w:r>
              <w:t>Provide opportunities for non-USDA conservation professionals to participate in NRCS technical training activities such as for conservation planning and practice design and implementation. (USDA-NRCS)</w:t>
            </w:r>
          </w:p>
          <w:p w14:paraId="3E4DB921" w14:textId="77777777" w:rsidR="00806738" w:rsidRDefault="00806738" w:rsidP="00806738">
            <w:pPr>
              <w:widowControl/>
            </w:pPr>
          </w:p>
        </w:tc>
        <w:tc>
          <w:tcPr>
            <w:tcW w:w="2250" w:type="dxa"/>
          </w:tcPr>
          <w:p w14:paraId="044B7FB9" w14:textId="77777777" w:rsidR="00806738" w:rsidRDefault="00806738" w:rsidP="00806738">
            <w:pPr>
              <w:widowControl/>
            </w:pPr>
            <w:r>
              <w:t>2022/ 2023</w:t>
            </w:r>
          </w:p>
          <w:p w14:paraId="5B41D941" w14:textId="77777777" w:rsidR="00806738" w:rsidRDefault="00806738" w:rsidP="00806738">
            <w:pPr>
              <w:widowControl/>
            </w:pPr>
          </w:p>
        </w:tc>
      </w:tr>
      <w:tr w:rsidR="00806738" w14:paraId="67895544" w14:textId="0AF95062" w:rsidTr="00A869C6">
        <w:trPr>
          <w:trHeight w:val="611"/>
        </w:trPr>
        <w:tc>
          <w:tcPr>
            <w:tcW w:w="1007" w:type="dxa"/>
            <w:shd w:val="clear" w:color="auto" w:fill="auto"/>
            <w:vAlign w:val="center"/>
          </w:tcPr>
          <w:p w14:paraId="2E51F59A" w14:textId="77777777" w:rsidR="00806738" w:rsidRPr="00D905FF" w:rsidRDefault="00806738" w:rsidP="00806738">
            <w:pPr>
              <w:widowControl/>
            </w:pPr>
            <w:r>
              <w:t>2020/2021</w:t>
            </w:r>
          </w:p>
        </w:tc>
        <w:tc>
          <w:tcPr>
            <w:tcW w:w="3661" w:type="dxa"/>
            <w:shd w:val="clear" w:color="auto" w:fill="auto"/>
            <w:vAlign w:val="center"/>
          </w:tcPr>
          <w:p w14:paraId="1947EAF7" w14:textId="77777777" w:rsidR="00806738" w:rsidRPr="00D905FF" w:rsidRDefault="00806738" w:rsidP="00806738">
            <w:pPr>
              <w:widowControl/>
            </w:pPr>
            <w:r>
              <w:t>Promote adoption of practices and systems by agricultural producers that improve soil health.  (USDA-NRCS)</w:t>
            </w:r>
          </w:p>
        </w:tc>
        <w:tc>
          <w:tcPr>
            <w:tcW w:w="2527" w:type="dxa"/>
          </w:tcPr>
          <w:p w14:paraId="5A373B16" w14:textId="24C0CBAA" w:rsidR="00806738" w:rsidRDefault="00806738" w:rsidP="00806738">
            <w:pPr>
              <w:widowControl/>
            </w:pPr>
            <w:r>
              <w:t>Complete</w:t>
            </w:r>
          </w:p>
          <w:p w14:paraId="77E190A0" w14:textId="77777777" w:rsidR="00806738" w:rsidRDefault="00806738" w:rsidP="00806738">
            <w:pPr>
              <w:widowControl/>
            </w:pPr>
          </w:p>
          <w:p w14:paraId="770DCD49" w14:textId="0515DAC3" w:rsidR="00806738" w:rsidRDefault="00806738" w:rsidP="00806738">
            <w:pPr>
              <w:widowControl/>
            </w:pPr>
            <w:r>
              <w:t xml:space="preserve">NRCS worked with producers to implement conservation that improves soil health on 306,413 acres in 2020. Will continue in 2021. Adopted 2 interim </w:t>
            </w:r>
            <w:r>
              <w:lastRenderedPageBreak/>
              <w:t>standards for soil health, 808- Soil Carbon Amendment and 810- Annual Forages for Grazing Systems.</w:t>
            </w:r>
          </w:p>
        </w:tc>
        <w:tc>
          <w:tcPr>
            <w:tcW w:w="4500" w:type="dxa"/>
          </w:tcPr>
          <w:p w14:paraId="1C006338" w14:textId="77777777" w:rsidR="00806738" w:rsidRDefault="00806738" w:rsidP="00806738">
            <w:pPr>
              <w:widowControl/>
            </w:pPr>
            <w:r>
              <w:lastRenderedPageBreak/>
              <w:t>Promote adoption of practices and systems by agricultural producers that improve soil health and mitigate climate change.  (USDA-NRCS)</w:t>
            </w:r>
          </w:p>
          <w:p w14:paraId="13FC7A6B" w14:textId="77777777" w:rsidR="00806738" w:rsidRDefault="00806738" w:rsidP="00806738">
            <w:pPr>
              <w:widowControl/>
            </w:pPr>
          </w:p>
        </w:tc>
        <w:tc>
          <w:tcPr>
            <w:tcW w:w="2250" w:type="dxa"/>
          </w:tcPr>
          <w:p w14:paraId="55EB1F61" w14:textId="77777777" w:rsidR="00806738" w:rsidRDefault="00806738" w:rsidP="00806738">
            <w:pPr>
              <w:widowControl/>
            </w:pPr>
            <w:r>
              <w:t>2022/ 2023</w:t>
            </w:r>
          </w:p>
          <w:p w14:paraId="0A4E8B1B" w14:textId="77777777" w:rsidR="00806738" w:rsidRDefault="00806738" w:rsidP="00806738">
            <w:pPr>
              <w:widowControl/>
            </w:pPr>
          </w:p>
        </w:tc>
      </w:tr>
      <w:tr w:rsidR="00806738" w14:paraId="51C0027A" w14:textId="4812E20B" w:rsidTr="00A869C6">
        <w:trPr>
          <w:trHeight w:val="800"/>
        </w:trPr>
        <w:tc>
          <w:tcPr>
            <w:tcW w:w="1007" w:type="dxa"/>
            <w:shd w:val="clear" w:color="auto" w:fill="auto"/>
            <w:vAlign w:val="center"/>
          </w:tcPr>
          <w:p w14:paraId="1A98F356" w14:textId="77777777" w:rsidR="00806738" w:rsidRPr="00B73F86" w:rsidRDefault="00806738" w:rsidP="00806738">
            <w:pPr>
              <w:widowControl/>
            </w:pPr>
            <w:r>
              <w:t>2020/2021</w:t>
            </w:r>
          </w:p>
        </w:tc>
        <w:tc>
          <w:tcPr>
            <w:tcW w:w="3661" w:type="dxa"/>
            <w:shd w:val="clear" w:color="auto" w:fill="auto"/>
            <w:vAlign w:val="center"/>
          </w:tcPr>
          <w:p w14:paraId="78BBF7B7" w14:textId="77777777" w:rsidR="00806738" w:rsidRPr="00B73F86" w:rsidRDefault="00806738" w:rsidP="00806738">
            <w:pPr>
              <w:widowControl/>
            </w:pPr>
            <w:r>
              <w:t>USDA will continue to work with partners to develop and implement strategies to ensure that federal, State, and NGO conservation programs create mutually reinforcing incentives for producers to install and maintain riparian forest buffers. (USDA)</w:t>
            </w:r>
          </w:p>
        </w:tc>
        <w:tc>
          <w:tcPr>
            <w:tcW w:w="2527" w:type="dxa"/>
          </w:tcPr>
          <w:p w14:paraId="7ACDA941" w14:textId="6DEDAF68" w:rsidR="00806738" w:rsidRDefault="00806738" w:rsidP="00806738">
            <w:pPr>
              <w:widowControl/>
            </w:pPr>
            <w:r>
              <w:t>Complete</w:t>
            </w:r>
          </w:p>
          <w:p w14:paraId="2BD810F2" w14:textId="77777777" w:rsidR="00806738" w:rsidRDefault="00806738" w:rsidP="00806738">
            <w:pPr>
              <w:widowControl/>
            </w:pPr>
          </w:p>
          <w:p w14:paraId="5E1B20A3" w14:textId="1CC0941E" w:rsidR="00806738" w:rsidRDefault="00806738" w:rsidP="00806738">
            <w:pPr>
              <w:widowControl/>
            </w:pPr>
            <w:r>
              <w:t xml:space="preserve">NRCS continue to work with other  agencies and NGOs to implement riparian forest buffers. </w:t>
            </w:r>
          </w:p>
        </w:tc>
        <w:tc>
          <w:tcPr>
            <w:tcW w:w="4500" w:type="dxa"/>
          </w:tcPr>
          <w:p w14:paraId="4521E459" w14:textId="77777777" w:rsidR="00806738" w:rsidRDefault="00806738" w:rsidP="00806738">
            <w:pPr>
              <w:widowControl/>
            </w:pPr>
            <w:r>
              <w:t>USDA will continue to work with partners to develop and implement strategies to ensure that federal, State, and NGO conservation programs create mutually reinforcing incentives for producers to install and maintain riparian forest buffers. (USDA)</w:t>
            </w:r>
          </w:p>
          <w:p w14:paraId="652B0405" w14:textId="77777777" w:rsidR="00806738" w:rsidRDefault="00806738" w:rsidP="00806738">
            <w:pPr>
              <w:widowControl/>
            </w:pPr>
          </w:p>
        </w:tc>
        <w:tc>
          <w:tcPr>
            <w:tcW w:w="2250" w:type="dxa"/>
          </w:tcPr>
          <w:p w14:paraId="69F278FA" w14:textId="4041F556" w:rsidR="00806738" w:rsidRDefault="00806738" w:rsidP="00806738">
            <w:pPr>
              <w:widowControl/>
            </w:pPr>
            <w:r>
              <w:t>2022/ 2023</w:t>
            </w:r>
          </w:p>
        </w:tc>
      </w:tr>
      <w:tr w:rsidR="00806738" w14:paraId="46AA7C2E" w14:textId="4C48DF32" w:rsidTr="00A869C6">
        <w:trPr>
          <w:trHeight w:val="800"/>
        </w:trPr>
        <w:tc>
          <w:tcPr>
            <w:tcW w:w="1007" w:type="dxa"/>
            <w:shd w:val="clear" w:color="auto" w:fill="auto"/>
            <w:vAlign w:val="center"/>
          </w:tcPr>
          <w:p w14:paraId="4E2BE66D" w14:textId="77777777" w:rsidR="00806738" w:rsidRDefault="00806738" w:rsidP="00806738">
            <w:pPr>
              <w:widowControl/>
            </w:pPr>
            <w:r>
              <w:t>2020/2021</w:t>
            </w:r>
          </w:p>
        </w:tc>
        <w:tc>
          <w:tcPr>
            <w:tcW w:w="3661" w:type="dxa"/>
            <w:shd w:val="clear" w:color="auto" w:fill="auto"/>
          </w:tcPr>
          <w:p w14:paraId="0533B0DA" w14:textId="77777777" w:rsidR="00806738" w:rsidRPr="00DE5002" w:rsidRDefault="00806738" w:rsidP="00806738">
            <w:pPr>
              <w:widowControl/>
              <w:autoSpaceDE/>
              <w:autoSpaceDN/>
              <w:rPr>
                <w:rFonts w:eastAsia="Times New Roman"/>
              </w:rPr>
            </w:pPr>
            <w:r>
              <w:rPr>
                <w:rFonts w:eastAsia="Times New Roman"/>
              </w:rPr>
              <w:t>Annual review of grazing permits. Assess opportunities to restore grazing allotments along the SF Shenandoah River. (FS)</w:t>
            </w:r>
          </w:p>
        </w:tc>
        <w:tc>
          <w:tcPr>
            <w:tcW w:w="2527" w:type="dxa"/>
          </w:tcPr>
          <w:p w14:paraId="7EAEC0C5" w14:textId="1C6EAD1C" w:rsidR="00806738" w:rsidRPr="00D71605" w:rsidRDefault="00806738" w:rsidP="00806738">
            <w:pPr>
              <w:widowControl/>
              <w:autoSpaceDE/>
              <w:autoSpaceDN/>
              <w:rPr>
                <w:rFonts w:eastAsia="Times New Roman" w:cstheme="minorHAnsi"/>
              </w:rPr>
            </w:pPr>
            <w:r>
              <w:rPr>
                <w:rFonts w:eastAsia="Times New Roman" w:cstheme="minorHAnsi"/>
              </w:rPr>
              <w:t xml:space="preserve">Ongoing. </w:t>
            </w:r>
            <w:r w:rsidRPr="00D71605">
              <w:rPr>
                <w:rFonts w:eastAsia="Times New Roman" w:cstheme="minorHAnsi"/>
              </w:rPr>
              <w:t xml:space="preserve">FY20 completed. </w:t>
            </w:r>
          </w:p>
          <w:p w14:paraId="2B145916" w14:textId="0EFC8B6F" w:rsidR="00806738" w:rsidRDefault="00806738" w:rsidP="00806738">
            <w:pPr>
              <w:widowControl/>
              <w:autoSpaceDE/>
              <w:autoSpaceDN/>
              <w:rPr>
                <w:rFonts w:eastAsia="Times New Roman"/>
              </w:rPr>
            </w:pPr>
            <w:r w:rsidRPr="00D71605">
              <w:rPr>
                <w:rFonts w:eastAsia="Times New Roman" w:cstheme="minorHAnsi"/>
              </w:rPr>
              <w:t>Restoration plans for allotments along SF Shen River floodplain were submitted in FY20, as part of the Dupont Settlement case. Waiting to hear if proposal was approved for settlement funding.  </w:t>
            </w:r>
            <w:r w:rsidRPr="61C6A8D7">
              <w:t>FY21 – only partial funding secured for implementation</w:t>
            </w:r>
          </w:p>
        </w:tc>
        <w:tc>
          <w:tcPr>
            <w:tcW w:w="4500" w:type="dxa"/>
          </w:tcPr>
          <w:p w14:paraId="2999238D" w14:textId="0C8F2B4F" w:rsidR="00806738" w:rsidRPr="00D71605" w:rsidRDefault="00806738" w:rsidP="00806738">
            <w:pPr>
              <w:widowControl/>
              <w:autoSpaceDE/>
              <w:autoSpaceDN/>
              <w:rPr>
                <w:rFonts w:eastAsia="Times New Roman" w:cstheme="minorHAnsi"/>
              </w:rPr>
            </w:pPr>
            <w:r w:rsidRPr="16124C59">
              <w:rPr>
                <w:rFonts w:eastAsia="Times New Roman" w:cstheme="minorBidi"/>
              </w:rPr>
              <w:t>Continuing with previous milestone</w:t>
            </w:r>
          </w:p>
        </w:tc>
        <w:tc>
          <w:tcPr>
            <w:tcW w:w="2250" w:type="dxa"/>
          </w:tcPr>
          <w:p w14:paraId="1597C53F" w14:textId="6B7D2919" w:rsidR="00806738" w:rsidRPr="00D71605" w:rsidRDefault="00806738" w:rsidP="00806738">
            <w:pPr>
              <w:widowControl/>
              <w:autoSpaceDE/>
              <w:autoSpaceDN/>
              <w:rPr>
                <w:rFonts w:eastAsia="Times New Roman" w:cstheme="minorHAnsi"/>
              </w:rPr>
            </w:pPr>
            <w:r w:rsidRPr="16124C59">
              <w:rPr>
                <w:rFonts w:eastAsia="Times New Roman" w:cstheme="minorBidi"/>
              </w:rPr>
              <w:t>2022/2023</w:t>
            </w:r>
          </w:p>
        </w:tc>
      </w:tr>
    </w:tbl>
    <w:p w14:paraId="156ACCBA" w14:textId="77777777" w:rsidR="00E55F8D" w:rsidRDefault="00E55F8D">
      <w:pPr>
        <w:widowControl/>
        <w:rPr>
          <w:sz w:val="18"/>
          <w:szCs w:val="18"/>
        </w:rPr>
      </w:pPr>
    </w:p>
    <w:p w14:paraId="3D3CB125" w14:textId="77777777" w:rsidR="00AE0B85" w:rsidRDefault="00AE0B85" w:rsidP="00EC7DEC">
      <w:pPr>
        <w:widowControl/>
        <w:spacing w:after="160" w:line="259" w:lineRule="auto"/>
        <w:rPr>
          <w:sz w:val="18"/>
          <w:szCs w:val="18"/>
        </w:rPr>
      </w:pPr>
    </w:p>
    <w:tbl>
      <w:tblPr>
        <w:tblW w:w="13945" w:type="dxa"/>
        <w:tblLayout w:type="fixed"/>
        <w:tblCellMar>
          <w:left w:w="115" w:type="dxa"/>
          <w:right w:w="115" w:type="dxa"/>
        </w:tblCellMar>
        <w:tblLook w:val="0400" w:firstRow="0" w:lastRow="0" w:firstColumn="0" w:lastColumn="0" w:noHBand="0" w:noVBand="1"/>
      </w:tblPr>
      <w:tblGrid>
        <w:gridCol w:w="1238"/>
        <w:gridCol w:w="4697"/>
        <w:gridCol w:w="2610"/>
        <w:gridCol w:w="3510"/>
        <w:gridCol w:w="1890"/>
      </w:tblGrid>
      <w:tr w:rsidR="00A32158" w14:paraId="1D5D6E3D" w14:textId="75D801A5" w:rsidTr="00CE2D68">
        <w:trPr>
          <w:trHeight w:val="465"/>
        </w:trPr>
        <w:tc>
          <w:tcPr>
            <w:tcW w:w="85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64AD69" w14:textId="77777777" w:rsidR="00DB0AD1" w:rsidRDefault="00DB0AD1">
            <w:pPr>
              <w:widowControl/>
              <w:rPr>
                <w:b/>
                <w:color w:val="000000"/>
              </w:rPr>
            </w:pPr>
            <w:r>
              <w:rPr>
                <w:b/>
                <w:color w:val="000000"/>
              </w:rPr>
              <w:t>RESTORE CLEAN WATER</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71EA7" w14:textId="77777777" w:rsidR="00CE2D68" w:rsidRDefault="00CE2D68">
            <w:pPr>
              <w:widowControl/>
              <w:rPr>
                <w:b/>
                <w:color w:val="000000"/>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436A5" w14:textId="77777777" w:rsidR="00CE2D68" w:rsidRDefault="00CE2D68">
            <w:pPr>
              <w:widowControl/>
              <w:rPr>
                <w:b/>
                <w:color w:val="000000"/>
              </w:rPr>
            </w:pPr>
          </w:p>
        </w:tc>
      </w:tr>
      <w:tr w:rsidR="00F83E79" w14:paraId="6C7AE4BD" w14:textId="6AEB0393" w:rsidTr="00CE2D68">
        <w:trPr>
          <w:trHeight w:val="465"/>
        </w:trPr>
        <w:tc>
          <w:tcPr>
            <w:tcW w:w="1238"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45ACC84" w14:textId="77777777" w:rsidR="00DB0AD1" w:rsidRDefault="00DB0AD1" w:rsidP="003669E5">
            <w:pPr>
              <w:widowControl/>
              <w:jc w:val="center"/>
              <w:rPr>
                <w:b/>
                <w:color w:val="000000"/>
              </w:rPr>
            </w:pPr>
            <w:r>
              <w:rPr>
                <w:b/>
                <w:color w:val="000000"/>
              </w:rPr>
              <w:t>Target Date</w:t>
            </w:r>
          </w:p>
        </w:tc>
        <w:tc>
          <w:tcPr>
            <w:tcW w:w="4697" w:type="dxa"/>
            <w:tcBorders>
              <w:top w:val="nil"/>
              <w:left w:val="nil"/>
              <w:bottom w:val="single" w:sz="4" w:space="0" w:color="000000" w:themeColor="text1"/>
              <w:right w:val="single" w:sz="4" w:space="0" w:color="000000" w:themeColor="text1"/>
            </w:tcBorders>
            <w:shd w:val="clear" w:color="auto" w:fill="auto"/>
            <w:vAlign w:val="center"/>
          </w:tcPr>
          <w:p w14:paraId="4A6499D4" w14:textId="77777777" w:rsidR="00DB0AD1" w:rsidRDefault="00DB0AD1" w:rsidP="003669E5">
            <w:pPr>
              <w:widowControl/>
              <w:jc w:val="center"/>
              <w:rPr>
                <w:b/>
                <w:color w:val="000000"/>
              </w:rPr>
            </w:pPr>
            <w:r>
              <w:rPr>
                <w:b/>
                <w:color w:val="000000"/>
              </w:rPr>
              <w:t>Programmatic Milestone</w:t>
            </w:r>
          </w:p>
        </w:tc>
        <w:tc>
          <w:tcPr>
            <w:tcW w:w="2610" w:type="dxa"/>
            <w:tcBorders>
              <w:top w:val="nil"/>
              <w:left w:val="nil"/>
              <w:bottom w:val="single" w:sz="4" w:space="0" w:color="000000" w:themeColor="text1"/>
              <w:right w:val="single" w:sz="4" w:space="0" w:color="000000" w:themeColor="text1"/>
            </w:tcBorders>
            <w:vAlign w:val="center"/>
          </w:tcPr>
          <w:p w14:paraId="106E247F" w14:textId="66366556" w:rsidR="00DB0AD1" w:rsidRDefault="00CE2D68" w:rsidP="003669E5">
            <w:pPr>
              <w:widowControl/>
              <w:jc w:val="center"/>
              <w:rPr>
                <w:b/>
                <w:color w:val="000000"/>
              </w:rPr>
            </w:pPr>
            <w:r>
              <w:rPr>
                <w:b/>
                <w:color w:val="000000"/>
              </w:rPr>
              <w:t>2021</w:t>
            </w:r>
            <w:r w:rsidR="00DB0AD1">
              <w:rPr>
                <w:b/>
                <w:color w:val="000000"/>
              </w:rPr>
              <w:t xml:space="preserve"> Milestone Progress</w:t>
            </w:r>
          </w:p>
        </w:tc>
        <w:tc>
          <w:tcPr>
            <w:tcW w:w="3510" w:type="dxa"/>
            <w:tcBorders>
              <w:top w:val="nil"/>
              <w:left w:val="nil"/>
              <w:bottom w:val="single" w:sz="4" w:space="0" w:color="000000" w:themeColor="text1"/>
              <w:right w:val="single" w:sz="4" w:space="0" w:color="000000" w:themeColor="text1"/>
            </w:tcBorders>
          </w:tcPr>
          <w:p w14:paraId="419422B4" w14:textId="77777777" w:rsidR="00CE2D68" w:rsidRDefault="00CE2D68" w:rsidP="00CE2D68">
            <w:pPr>
              <w:widowControl/>
              <w:jc w:val="center"/>
              <w:rPr>
                <w:b/>
                <w:color w:val="000000"/>
              </w:rPr>
            </w:pPr>
            <w:r>
              <w:rPr>
                <w:b/>
                <w:color w:val="000000"/>
              </w:rPr>
              <w:t xml:space="preserve">2022-2023 </w:t>
            </w:r>
          </w:p>
          <w:p w14:paraId="0DE29E07" w14:textId="6B041CBE" w:rsidR="00CE2D68" w:rsidRDefault="00CE2D68" w:rsidP="00CE2D68">
            <w:pPr>
              <w:widowControl/>
              <w:jc w:val="center"/>
              <w:rPr>
                <w:b/>
                <w:color w:val="000000"/>
              </w:rPr>
            </w:pPr>
            <w:r>
              <w:rPr>
                <w:b/>
                <w:color w:val="000000"/>
              </w:rPr>
              <w:t>Milestone</w:t>
            </w:r>
          </w:p>
        </w:tc>
        <w:tc>
          <w:tcPr>
            <w:tcW w:w="1890" w:type="dxa"/>
            <w:tcBorders>
              <w:top w:val="nil"/>
              <w:left w:val="nil"/>
              <w:bottom w:val="single" w:sz="4" w:space="0" w:color="000000" w:themeColor="text1"/>
              <w:right w:val="single" w:sz="4" w:space="0" w:color="000000" w:themeColor="text1"/>
            </w:tcBorders>
          </w:tcPr>
          <w:p w14:paraId="17CF9E8F" w14:textId="77777777" w:rsidR="00CE2D68" w:rsidRDefault="00CE2D68" w:rsidP="00CE2D68">
            <w:pPr>
              <w:widowControl/>
              <w:jc w:val="center"/>
              <w:rPr>
                <w:b/>
                <w:color w:val="000000"/>
              </w:rPr>
            </w:pPr>
            <w:r>
              <w:rPr>
                <w:b/>
                <w:color w:val="000000"/>
              </w:rPr>
              <w:t>2022-2023</w:t>
            </w:r>
          </w:p>
          <w:p w14:paraId="652FAA94" w14:textId="13029F68" w:rsidR="00CE2D68" w:rsidRDefault="00CE2D68" w:rsidP="00CE2D68">
            <w:pPr>
              <w:widowControl/>
              <w:jc w:val="center"/>
              <w:rPr>
                <w:b/>
                <w:color w:val="000000"/>
              </w:rPr>
            </w:pPr>
            <w:r>
              <w:rPr>
                <w:b/>
                <w:color w:val="000000"/>
              </w:rPr>
              <w:t>Target Date</w:t>
            </w:r>
          </w:p>
        </w:tc>
      </w:tr>
      <w:tr w:rsidR="00BE6A41" w14:paraId="1E3C1D50" w14:textId="6D504D1C" w:rsidTr="00CE2D68">
        <w:trPr>
          <w:trHeight w:val="577"/>
        </w:trPr>
        <w:tc>
          <w:tcPr>
            <w:tcW w:w="85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D9F0"/>
            <w:vAlign w:val="center"/>
          </w:tcPr>
          <w:p w14:paraId="41A6273D" w14:textId="77777777" w:rsidR="00DB0AD1" w:rsidRDefault="00DB0AD1">
            <w:pPr>
              <w:widowControl/>
              <w:jc w:val="center"/>
              <w:rPr>
                <w:b/>
                <w:color w:val="000000"/>
              </w:rPr>
            </w:pPr>
            <w:r>
              <w:rPr>
                <w:b/>
                <w:color w:val="000000"/>
              </w:rPr>
              <w:t>Atmospheric – Rules, Deposition, Allocations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D9F0"/>
          </w:tcPr>
          <w:p w14:paraId="1BF32DD4" w14:textId="77777777" w:rsidR="00CE2D68" w:rsidRDefault="00CE2D68" w:rsidP="00CE2D68">
            <w:pPr>
              <w:widowControl/>
              <w:jc w:val="center"/>
              <w:rPr>
                <w:b/>
                <w:color w:val="000000"/>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D9F0"/>
          </w:tcPr>
          <w:p w14:paraId="1CB516E9" w14:textId="77777777" w:rsidR="00CE2D68" w:rsidRDefault="00CE2D68" w:rsidP="00CE2D68">
            <w:pPr>
              <w:widowControl/>
              <w:jc w:val="center"/>
              <w:rPr>
                <w:b/>
                <w:color w:val="000000"/>
              </w:rPr>
            </w:pPr>
          </w:p>
        </w:tc>
      </w:tr>
      <w:tr w:rsidR="00966DB6" w14:paraId="3B970B08" w14:textId="0337EE1F" w:rsidTr="00CE2D68">
        <w:trPr>
          <w:trHeight w:val="765"/>
        </w:trPr>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3D4ADA" w14:textId="77777777" w:rsidR="00DB0AD1" w:rsidRDefault="00DB0AD1">
            <w:pPr>
              <w:widowControl/>
              <w:rPr>
                <w:color w:val="000000"/>
              </w:rPr>
            </w:pPr>
          </w:p>
          <w:p w14:paraId="616D36EE" w14:textId="77777777" w:rsidR="00DB0AD1" w:rsidRDefault="00DB0AD1">
            <w:pPr>
              <w:widowControl/>
              <w:rPr>
                <w:color w:val="000000"/>
              </w:rPr>
            </w:pPr>
          </w:p>
          <w:p w14:paraId="35E128F9" w14:textId="77777777" w:rsidR="00DB0AD1" w:rsidRDefault="00DB0AD1">
            <w:pPr>
              <w:widowControl/>
              <w:rPr>
                <w:color w:val="000000"/>
              </w:rPr>
            </w:pPr>
          </w:p>
          <w:p w14:paraId="19EDA124" w14:textId="77777777" w:rsidR="00DB0AD1" w:rsidRDefault="00DB0AD1">
            <w:pPr>
              <w:widowControl/>
              <w:rPr>
                <w:color w:val="000000"/>
              </w:rPr>
            </w:pPr>
            <w:r>
              <w:rPr>
                <w:color w:val="000000"/>
              </w:rPr>
              <w:t>2020/2021</w:t>
            </w:r>
          </w:p>
          <w:p w14:paraId="4C4B9CE5" w14:textId="77777777" w:rsidR="00DB0AD1" w:rsidRDefault="00DB0AD1">
            <w:pPr>
              <w:widowControl/>
              <w:rPr>
                <w:color w:val="000000"/>
              </w:rPr>
            </w:pPr>
          </w:p>
          <w:p w14:paraId="0BCEED96" w14:textId="77777777" w:rsidR="00DB0AD1" w:rsidRDefault="00DB0AD1">
            <w:pPr>
              <w:widowControl/>
              <w:rPr>
                <w:color w:val="000000"/>
              </w:rPr>
            </w:pPr>
          </w:p>
          <w:p w14:paraId="1C7D58A7" w14:textId="77777777" w:rsidR="00DB0AD1" w:rsidRDefault="00DB0AD1">
            <w:pPr>
              <w:widowControl/>
              <w:rPr>
                <w:color w:val="000000"/>
              </w:rPr>
            </w:pPr>
          </w:p>
          <w:p w14:paraId="0FBECB3F" w14:textId="77777777" w:rsidR="00DB0AD1" w:rsidRDefault="00DB0AD1">
            <w:pPr>
              <w:widowControl/>
              <w:rPr>
                <w:color w:val="000000"/>
              </w:rPr>
            </w:pPr>
          </w:p>
        </w:tc>
        <w:tc>
          <w:tcPr>
            <w:tcW w:w="4697" w:type="dxa"/>
            <w:tcBorders>
              <w:top w:val="single" w:sz="4" w:space="0" w:color="000000" w:themeColor="text1"/>
              <w:left w:val="nil"/>
              <w:bottom w:val="single" w:sz="4" w:space="0" w:color="000000" w:themeColor="text1"/>
              <w:right w:val="single" w:sz="4" w:space="0" w:color="000000" w:themeColor="text1"/>
            </w:tcBorders>
            <w:shd w:val="clear" w:color="auto" w:fill="auto"/>
          </w:tcPr>
          <w:p w14:paraId="2587FBCB" w14:textId="77777777" w:rsidR="00DB0AD1" w:rsidRDefault="00DB0AD1">
            <w:pPr>
              <w:widowControl/>
              <w:rPr>
                <w:color w:val="000000"/>
              </w:rPr>
            </w:pPr>
            <w:r>
              <w:rPr>
                <w:color w:val="000000"/>
              </w:rPr>
              <w:t>Significantly reduce nitrogen deposition to the Bay and watershed by 2020 through implementation of national rules under the Clean Air Act. (EPA)</w:t>
            </w:r>
          </w:p>
          <w:p w14:paraId="6CD34E4B" w14:textId="77777777" w:rsidR="00DB0AD1" w:rsidRDefault="00DB0AD1">
            <w:pPr>
              <w:widowControl/>
              <w:rPr>
                <w:color w:val="000000"/>
              </w:rPr>
            </w:pPr>
          </w:p>
          <w:p w14:paraId="016F9241" w14:textId="77777777" w:rsidR="00DB0AD1" w:rsidRDefault="00DB0AD1">
            <w:pPr>
              <w:widowControl/>
              <w:numPr>
                <w:ilvl w:val="0"/>
                <w:numId w:val="3"/>
              </w:numPr>
              <w:pBdr>
                <w:top w:val="nil"/>
                <w:left w:val="nil"/>
                <w:bottom w:val="nil"/>
                <w:right w:val="nil"/>
                <w:between w:val="nil"/>
              </w:pBdr>
              <w:ind w:right="132"/>
              <w:rPr>
                <w:color w:val="000000"/>
              </w:rPr>
            </w:pPr>
            <w:r>
              <w:rPr>
                <w:color w:val="000000"/>
              </w:rPr>
              <w:t>Apply and track new Community multi-scale Air Quality Model (CMAQ) air deposition modeling for future climate risk in the CB watershed incorporating estimated increased wet deposition loads. (EPA)</w:t>
            </w:r>
          </w:p>
          <w:p w14:paraId="304A7698" w14:textId="77777777" w:rsidR="00DB0AD1" w:rsidRDefault="00DB0AD1">
            <w:pPr>
              <w:widowControl/>
              <w:numPr>
                <w:ilvl w:val="0"/>
                <w:numId w:val="3"/>
              </w:numPr>
              <w:pBdr>
                <w:top w:val="nil"/>
                <w:left w:val="nil"/>
                <w:bottom w:val="nil"/>
                <w:right w:val="nil"/>
                <w:between w:val="nil"/>
              </w:pBdr>
              <w:ind w:right="132"/>
              <w:rPr>
                <w:color w:val="000000"/>
              </w:rPr>
            </w:pPr>
            <w:r>
              <w:rPr>
                <w:color w:val="000000"/>
              </w:rPr>
              <w:t>Continue implementation of Tier 3 vehicle emission standards. (EPA)</w:t>
            </w:r>
          </w:p>
          <w:p w14:paraId="33B47ACA" w14:textId="77777777" w:rsidR="00DB0AD1" w:rsidRDefault="00DB0AD1">
            <w:pPr>
              <w:widowControl/>
              <w:numPr>
                <w:ilvl w:val="0"/>
                <w:numId w:val="3"/>
              </w:numPr>
              <w:pBdr>
                <w:top w:val="nil"/>
                <w:left w:val="nil"/>
                <w:bottom w:val="nil"/>
                <w:right w:val="nil"/>
                <w:between w:val="nil"/>
              </w:pBdr>
              <w:ind w:right="132"/>
              <w:rPr>
                <w:color w:val="000000"/>
              </w:rPr>
            </w:pPr>
            <w:r>
              <w:rPr>
                <w:color w:val="000000"/>
              </w:rPr>
              <w:t>Oversee state implementation of Clean Air Act 129 rules, including those for Commercial and Industrial Solid Waste Incineration Units (CISWI); Sewage Sludge Incineration Units (SSI); and Hospital, Medical, Infectious Waste Incinerators (HMIWI). Once fully implemented, these rules will reduce emissions of NO</w:t>
            </w:r>
            <w:r>
              <w:rPr>
                <w:color w:val="000000"/>
                <w:vertAlign w:val="subscript"/>
              </w:rPr>
              <w:t>x</w:t>
            </w:r>
            <w:r>
              <w:rPr>
                <w:color w:val="000000"/>
              </w:rPr>
              <w:t xml:space="preserve"> as well as air toxic pollutants. (EPA)</w:t>
            </w:r>
          </w:p>
        </w:tc>
        <w:tc>
          <w:tcPr>
            <w:tcW w:w="2610" w:type="dxa"/>
            <w:tcBorders>
              <w:top w:val="single" w:sz="4" w:space="0" w:color="000000" w:themeColor="text1"/>
              <w:left w:val="nil"/>
              <w:bottom w:val="single" w:sz="4" w:space="0" w:color="000000" w:themeColor="text1"/>
              <w:right w:val="single" w:sz="4" w:space="0" w:color="000000" w:themeColor="text1"/>
            </w:tcBorders>
          </w:tcPr>
          <w:p w14:paraId="4BC287EC" w14:textId="18D82EB9" w:rsidR="00DB0AD1" w:rsidRDefault="13E20B0F" w:rsidP="1928680C">
            <w:pPr>
              <w:widowControl/>
              <w:rPr>
                <w:color w:val="000000" w:themeColor="text1"/>
              </w:rPr>
            </w:pPr>
            <w:r w:rsidRPr="1928680C">
              <w:rPr>
                <w:color w:val="000000" w:themeColor="text1"/>
              </w:rPr>
              <w:t>On track.</w:t>
            </w:r>
          </w:p>
          <w:p w14:paraId="43BCA3D4" w14:textId="630D0127" w:rsidR="00DB0AD1" w:rsidRDefault="00DB0AD1" w:rsidP="1928680C">
            <w:pPr>
              <w:widowControl/>
              <w:rPr>
                <w:color w:val="000000" w:themeColor="text1"/>
              </w:rPr>
            </w:pPr>
          </w:p>
          <w:p w14:paraId="163929DA" w14:textId="445528A7" w:rsidR="00DB0AD1" w:rsidRDefault="0BF86A24" w:rsidP="1928680C">
            <w:pPr>
              <w:widowControl/>
              <w:rPr>
                <w:color w:val="000000" w:themeColor="text1"/>
              </w:rPr>
            </w:pPr>
            <w:r w:rsidRPr="1928680C">
              <w:rPr>
                <w:color w:val="000000" w:themeColor="text1"/>
              </w:rPr>
              <w:t xml:space="preserve">CBPO </w:t>
            </w:r>
            <w:r w:rsidR="1EB10DBF" w:rsidRPr="1928680C">
              <w:rPr>
                <w:color w:val="000000" w:themeColor="text1"/>
              </w:rPr>
              <w:t>M</w:t>
            </w:r>
            <w:r w:rsidRPr="1928680C">
              <w:rPr>
                <w:color w:val="000000" w:themeColor="text1"/>
              </w:rPr>
              <w:t xml:space="preserve">odeling </w:t>
            </w:r>
            <w:r w:rsidR="5BC36535" w:rsidRPr="1928680C">
              <w:rPr>
                <w:color w:val="000000" w:themeColor="text1"/>
              </w:rPr>
              <w:t>T</w:t>
            </w:r>
            <w:r w:rsidRPr="1928680C">
              <w:rPr>
                <w:color w:val="000000" w:themeColor="text1"/>
              </w:rPr>
              <w:t xml:space="preserve">eam and USGS published paper on reduction of nitrogen from atm. </w:t>
            </w:r>
            <w:r w:rsidR="28F58157" w:rsidRPr="1928680C">
              <w:rPr>
                <w:color w:val="000000" w:themeColor="text1"/>
              </w:rPr>
              <w:t>d</w:t>
            </w:r>
            <w:r w:rsidRPr="1928680C">
              <w:rPr>
                <w:color w:val="000000" w:themeColor="text1"/>
              </w:rPr>
              <w:t xml:space="preserve">eposition. </w:t>
            </w:r>
            <w:hyperlink r:id="rId25" w:history="1">
              <w:r w:rsidR="436981D9" w:rsidRPr="1928680C">
                <w:rPr>
                  <w:rStyle w:val="Hyperlink"/>
                  <w:sz w:val="21"/>
                  <w:szCs w:val="21"/>
                </w:rPr>
                <w:t>https://doi.org/10.1016/j.atmosenv.2021.118277</w:t>
              </w:r>
            </w:hyperlink>
            <w:r w:rsidR="436981D9" w:rsidRPr="1928680C">
              <w:rPr>
                <w:color w:val="333333"/>
                <w:sz w:val="21"/>
                <w:szCs w:val="21"/>
              </w:rPr>
              <w:t>.</w:t>
            </w:r>
          </w:p>
          <w:p w14:paraId="2DD766FF" w14:textId="7D324C21" w:rsidR="00DB0AD1" w:rsidRDefault="00DB0AD1" w:rsidP="1928680C">
            <w:pPr>
              <w:widowControl/>
              <w:rPr>
                <w:color w:val="333333"/>
                <w:sz w:val="21"/>
                <w:szCs w:val="21"/>
              </w:rPr>
            </w:pPr>
          </w:p>
        </w:tc>
        <w:tc>
          <w:tcPr>
            <w:tcW w:w="3510" w:type="dxa"/>
            <w:tcBorders>
              <w:top w:val="single" w:sz="4" w:space="0" w:color="000000" w:themeColor="text1"/>
              <w:left w:val="nil"/>
              <w:bottom w:val="single" w:sz="4" w:space="0" w:color="000000" w:themeColor="text1"/>
              <w:right w:val="single" w:sz="4" w:space="0" w:color="000000" w:themeColor="text1"/>
            </w:tcBorders>
          </w:tcPr>
          <w:p w14:paraId="494044C2" w14:textId="77777777" w:rsidR="00CE2D68" w:rsidRPr="1928680C" w:rsidRDefault="00CE2D68" w:rsidP="00CE2D68">
            <w:pPr>
              <w:widowControl/>
              <w:rPr>
                <w:color w:val="000000" w:themeColor="text1"/>
              </w:rPr>
            </w:pPr>
          </w:p>
        </w:tc>
        <w:tc>
          <w:tcPr>
            <w:tcW w:w="1890" w:type="dxa"/>
            <w:tcBorders>
              <w:top w:val="single" w:sz="4" w:space="0" w:color="000000" w:themeColor="text1"/>
              <w:left w:val="nil"/>
              <w:bottom w:val="single" w:sz="4" w:space="0" w:color="000000" w:themeColor="text1"/>
              <w:right w:val="single" w:sz="4" w:space="0" w:color="000000" w:themeColor="text1"/>
            </w:tcBorders>
          </w:tcPr>
          <w:p w14:paraId="148A5AB0" w14:textId="77777777" w:rsidR="00CE2D68" w:rsidRPr="1928680C" w:rsidRDefault="00CE2D68" w:rsidP="00CE2D68">
            <w:pPr>
              <w:widowControl/>
              <w:rPr>
                <w:color w:val="000000" w:themeColor="text1"/>
              </w:rPr>
            </w:pPr>
          </w:p>
        </w:tc>
      </w:tr>
      <w:tr w:rsidR="005B2D6B" w14:paraId="0E36F3FF" w14:textId="2AECFA2F" w:rsidTr="00CE2D68">
        <w:trPr>
          <w:trHeight w:val="765"/>
        </w:trPr>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8F118E" w14:textId="77777777" w:rsidR="005B2D6B" w:rsidRDefault="005B2D6B" w:rsidP="005B2D6B">
            <w:pPr>
              <w:widowControl/>
              <w:rPr>
                <w:color w:val="000000"/>
              </w:rPr>
            </w:pPr>
          </w:p>
          <w:p w14:paraId="07A13614" w14:textId="77777777" w:rsidR="005B2D6B" w:rsidRDefault="005B2D6B" w:rsidP="005B2D6B">
            <w:pPr>
              <w:widowControl/>
              <w:rPr>
                <w:color w:val="000000"/>
              </w:rPr>
            </w:pPr>
          </w:p>
          <w:p w14:paraId="4EA4474D" w14:textId="77777777" w:rsidR="005B2D6B" w:rsidRDefault="005B2D6B" w:rsidP="005B2D6B">
            <w:pPr>
              <w:widowControl/>
              <w:rPr>
                <w:color w:val="000000"/>
              </w:rPr>
            </w:pPr>
          </w:p>
          <w:p w14:paraId="0F502AFE" w14:textId="77777777" w:rsidR="005B2D6B" w:rsidRDefault="005B2D6B" w:rsidP="005B2D6B">
            <w:pPr>
              <w:widowControl/>
              <w:rPr>
                <w:color w:val="000000"/>
              </w:rPr>
            </w:pPr>
            <w:r>
              <w:rPr>
                <w:color w:val="000000"/>
              </w:rPr>
              <w:t>2020/2021</w:t>
            </w:r>
          </w:p>
        </w:tc>
        <w:tc>
          <w:tcPr>
            <w:tcW w:w="4697" w:type="dxa"/>
            <w:tcBorders>
              <w:top w:val="single" w:sz="4" w:space="0" w:color="000000" w:themeColor="text1"/>
              <w:left w:val="nil"/>
              <w:bottom w:val="single" w:sz="4" w:space="0" w:color="000000" w:themeColor="text1"/>
              <w:right w:val="single" w:sz="4" w:space="0" w:color="000000" w:themeColor="text1"/>
            </w:tcBorders>
            <w:shd w:val="clear" w:color="auto" w:fill="auto"/>
          </w:tcPr>
          <w:p w14:paraId="118E19D5" w14:textId="77777777" w:rsidR="005B2D6B" w:rsidRDefault="005B2D6B" w:rsidP="005B2D6B">
            <w:pPr>
              <w:widowControl/>
              <w:rPr>
                <w:color w:val="000000"/>
              </w:rPr>
            </w:pPr>
            <w:r>
              <w:rPr>
                <w:color w:val="000000"/>
              </w:rPr>
              <w:t>Work with states to develop State Implementation Plan (SIP) revisions to reduce NO</w:t>
            </w:r>
            <w:r>
              <w:rPr>
                <w:color w:val="000000"/>
                <w:vertAlign w:val="subscript"/>
              </w:rPr>
              <w:t>x</w:t>
            </w:r>
            <w:r>
              <w:rPr>
                <w:color w:val="000000"/>
              </w:rPr>
              <w:t xml:space="preserve"> emissions. (EPA)</w:t>
            </w:r>
          </w:p>
          <w:p w14:paraId="1381C5C4" w14:textId="77777777" w:rsidR="005B2D6B" w:rsidRDefault="005B2D6B" w:rsidP="005B2D6B">
            <w:pPr>
              <w:widowControl/>
              <w:rPr>
                <w:color w:val="000000"/>
              </w:rPr>
            </w:pPr>
          </w:p>
          <w:p w14:paraId="748CAB52" w14:textId="77777777" w:rsidR="005B2D6B" w:rsidRDefault="005B2D6B" w:rsidP="005B2D6B">
            <w:pPr>
              <w:widowControl/>
              <w:numPr>
                <w:ilvl w:val="0"/>
                <w:numId w:val="3"/>
              </w:numPr>
              <w:pBdr>
                <w:top w:val="nil"/>
                <w:left w:val="nil"/>
                <w:bottom w:val="nil"/>
                <w:right w:val="nil"/>
                <w:between w:val="nil"/>
              </w:pBdr>
              <w:ind w:right="132"/>
              <w:rPr>
                <w:color w:val="000000"/>
              </w:rPr>
            </w:pPr>
            <w:r>
              <w:rPr>
                <w:color w:val="000000"/>
              </w:rPr>
              <w:t>Work with states and review SIPs that address reasonably available control technology (RACT) standards for the 2008 ozone National Ambient Air Quality Standards (NAAQS). RACT requirements limit the NO</w:t>
            </w:r>
            <w:r>
              <w:rPr>
                <w:color w:val="000000"/>
                <w:vertAlign w:val="subscript"/>
              </w:rPr>
              <w:t>x</w:t>
            </w:r>
            <w:r>
              <w:rPr>
                <w:color w:val="000000"/>
              </w:rPr>
              <w:t xml:space="preserve"> emissions at certain sources. (EPA)</w:t>
            </w:r>
          </w:p>
          <w:p w14:paraId="53954EB1" w14:textId="77777777" w:rsidR="005B2D6B" w:rsidRDefault="005B2D6B" w:rsidP="005B2D6B">
            <w:pPr>
              <w:widowControl/>
              <w:numPr>
                <w:ilvl w:val="0"/>
                <w:numId w:val="3"/>
              </w:numPr>
              <w:pBdr>
                <w:top w:val="nil"/>
                <w:left w:val="nil"/>
                <w:bottom w:val="nil"/>
                <w:right w:val="nil"/>
                <w:between w:val="nil"/>
              </w:pBdr>
              <w:ind w:right="132"/>
              <w:rPr>
                <w:color w:val="000000"/>
              </w:rPr>
            </w:pPr>
            <w:r>
              <w:rPr>
                <w:color w:val="000000"/>
              </w:rPr>
              <w:lastRenderedPageBreak/>
              <w:t>Work with states and review SIPs that address infrastructure requirements, including interstate transport, for the 2015 ozone NAAQS. (EPA)</w:t>
            </w:r>
          </w:p>
          <w:p w14:paraId="21F8B757" w14:textId="77777777" w:rsidR="005B2D6B" w:rsidRDefault="005B2D6B" w:rsidP="005B2D6B">
            <w:pPr>
              <w:widowControl/>
              <w:numPr>
                <w:ilvl w:val="0"/>
                <w:numId w:val="3"/>
              </w:numPr>
              <w:pBdr>
                <w:top w:val="nil"/>
                <w:left w:val="nil"/>
                <w:bottom w:val="nil"/>
                <w:right w:val="nil"/>
                <w:between w:val="nil"/>
              </w:pBdr>
              <w:ind w:right="132"/>
              <w:rPr>
                <w:color w:val="000000"/>
              </w:rPr>
            </w:pPr>
            <w:r>
              <w:rPr>
                <w:color w:val="000000"/>
              </w:rPr>
              <w:t>Work with states to develop rules to implement the 2015 ozone NAAQS. (EPA)</w:t>
            </w:r>
          </w:p>
          <w:p w14:paraId="5D9E52AE" w14:textId="77777777" w:rsidR="005B2D6B" w:rsidRDefault="005B2D6B" w:rsidP="005B2D6B">
            <w:pPr>
              <w:widowControl/>
              <w:numPr>
                <w:ilvl w:val="0"/>
                <w:numId w:val="3"/>
              </w:numPr>
              <w:pBdr>
                <w:top w:val="nil"/>
                <w:left w:val="nil"/>
                <w:bottom w:val="nil"/>
                <w:right w:val="nil"/>
                <w:between w:val="nil"/>
              </w:pBdr>
              <w:ind w:right="132"/>
              <w:rPr>
                <w:color w:val="000000"/>
              </w:rPr>
            </w:pPr>
            <w:r>
              <w:rPr>
                <w:color w:val="000000"/>
              </w:rPr>
              <w:t>Assist states with their development of state implementation plan submissions to address reasonably available control technology (RACT) for the 2015 ozone NAAQS. (EPA)</w:t>
            </w:r>
          </w:p>
          <w:p w14:paraId="1DD6C164" w14:textId="77777777" w:rsidR="005B2D6B" w:rsidRDefault="005B2D6B" w:rsidP="005B2D6B">
            <w:pPr>
              <w:widowControl/>
              <w:numPr>
                <w:ilvl w:val="0"/>
                <w:numId w:val="3"/>
              </w:numPr>
              <w:pBdr>
                <w:top w:val="nil"/>
                <w:left w:val="nil"/>
                <w:bottom w:val="nil"/>
                <w:right w:val="nil"/>
                <w:between w:val="nil"/>
              </w:pBdr>
              <w:ind w:right="132"/>
              <w:rPr>
                <w:color w:val="000000"/>
              </w:rPr>
            </w:pPr>
            <w:r>
              <w:rPr>
                <w:color w:val="000000"/>
              </w:rPr>
              <w:t>Assist states with their development of regional haze state implementation plan submissions for the second planning period. These plans may include federally enforceable rules that reduce air emissions of visibility impairing pollutants, including NO</w:t>
            </w:r>
            <w:r>
              <w:rPr>
                <w:color w:val="000000"/>
                <w:vertAlign w:val="subscript"/>
              </w:rPr>
              <w:t>x</w:t>
            </w:r>
            <w:r>
              <w:rPr>
                <w:color w:val="000000"/>
              </w:rPr>
              <w:t>. (EPA)</w:t>
            </w:r>
          </w:p>
        </w:tc>
        <w:tc>
          <w:tcPr>
            <w:tcW w:w="2610" w:type="dxa"/>
            <w:tcBorders>
              <w:top w:val="single" w:sz="4" w:space="0" w:color="000000" w:themeColor="text1"/>
              <w:left w:val="nil"/>
              <w:bottom w:val="single" w:sz="4" w:space="0" w:color="000000" w:themeColor="text1"/>
              <w:right w:val="single" w:sz="4" w:space="0" w:color="000000" w:themeColor="text1"/>
            </w:tcBorders>
          </w:tcPr>
          <w:p w14:paraId="52C5ED8C" w14:textId="54736E79" w:rsidR="005B2D6B" w:rsidRDefault="005B2D6B" w:rsidP="005B2D6B">
            <w:pPr>
              <w:widowControl/>
              <w:rPr>
                <w:color w:val="000000"/>
              </w:rPr>
            </w:pPr>
            <w:r w:rsidRPr="1928680C">
              <w:rPr>
                <w:color w:val="000000" w:themeColor="text1"/>
              </w:rPr>
              <w:lastRenderedPageBreak/>
              <w:t xml:space="preserve">Ongoing.  </w:t>
            </w:r>
          </w:p>
        </w:tc>
        <w:tc>
          <w:tcPr>
            <w:tcW w:w="3510" w:type="dxa"/>
            <w:tcBorders>
              <w:top w:val="single" w:sz="4" w:space="0" w:color="000000" w:themeColor="text1"/>
              <w:left w:val="nil"/>
              <w:bottom w:val="single" w:sz="4" w:space="0" w:color="000000" w:themeColor="text1"/>
              <w:right w:val="single" w:sz="4" w:space="0" w:color="000000" w:themeColor="text1"/>
            </w:tcBorders>
          </w:tcPr>
          <w:p w14:paraId="2971D976" w14:textId="77777777" w:rsidR="005B2D6B" w:rsidRDefault="005B2D6B" w:rsidP="005B2D6B">
            <w:pPr>
              <w:widowControl/>
              <w:rPr>
                <w:color w:val="000000"/>
              </w:rPr>
            </w:pPr>
            <w:r>
              <w:rPr>
                <w:color w:val="000000"/>
              </w:rPr>
              <w:t>Work with states to develop State Implementation Plan (SIP) revisions to reduce NO</w:t>
            </w:r>
            <w:r>
              <w:rPr>
                <w:color w:val="000000"/>
                <w:vertAlign w:val="subscript"/>
              </w:rPr>
              <w:t>x</w:t>
            </w:r>
            <w:r>
              <w:rPr>
                <w:color w:val="000000"/>
              </w:rPr>
              <w:t xml:space="preserve"> emissions. (EPA)</w:t>
            </w:r>
          </w:p>
          <w:p w14:paraId="0FB046DB" w14:textId="77777777" w:rsidR="005B2D6B" w:rsidRDefault="005B2D6B" w:rsidP="005B2D6B">
            <w:pPr>
              <w:widowControl/>
              <w:rPr>
                <w:color w:val="000000"/>
              </w:rPr>
            </w:pPr>
          </w:p>
          <w:p w14:paraId="789B01DE" w14:textId="77777777" w:rsidR="005B2D6B" w:rsidRDefault="005B2D6B" w:rsidP="005B2D6B">
            <w:pPr>
              <w:widowControl/>
              <w:numPr>
                <w:ilvl w:val="0"/>
                <w:numId w:val="3"/>
              </w:numPr>
              <w:pBdr>
                <w:top w:val="nil"/>
                <w:left w:val="nil"/>
                <w:bottom w:val="nil"/>
                <w:right w:val="nil"/>
                <w:between w:val="nil"/>
              </w:pBdr>
              <w:ind w:right="132"/>
              <w:rPr>
                <w:color w:val="000000"/>
              </w:rPr>
            </w:pPr>
            <w:r>
              <w:rPr>
                <w:color w:val="000000"/>
              </w:rPr>
              <w:t xml:space="preserve">Work with states and review SIPs that address reasonably available control technology (RACT) standards for the 2008 ozone National Ambient Air Quality </w:t>
            </w:r>
            <w:r>
              <w:rPr>
                <w:color w:val="000000"/>
              </w:rPr>
              <w:lastRenderedPageBreak/>
              <w:t>Standards (NAAQS). RACT requirements limit the NO</w:t>
            </w:r>
            <w:r>
              <w:rPr>
                <w:color w:val="000000"/>
                <w:vertAlign w:val="subscript"/>
              </w:rPr>
              <w:t>x</w:t>
            </w:r>
            <w:r>
              <w:rPr>
                <w:color w:val="000000"/>
              </w:rPr>
              <w:t xml:space="preserve"> emissions at certain sources. (EPA)</w:t>
            </w:r>
          </w:p>
          <w:p w14:paraId="6DA39855" w14:textId="77777777" w:rsidR="005B2D6B" w:rsidRDefault="005B2D6B" w:rsidP="005B2D6B">
            <w:pPr>
              <w:widowControl/>
              <w:numPr>
                <w:ilvl w:val="0"/>
                <w:numId w:val="3"/>
              </w:numPr>
              <w:pBdr>
                <w:top w:val="nil"/>
                <w:left w:val="nil"/>
                <w:bottom w:val="nil"/>
                <w:right w:val="nil"/>
                <w:between w:val="nil"/>
              </w:pBdr>
              <w:ind w:right="132"/>
              <w:rPr>
                <w:color w:val="000000"/>
              </w:rPr>
            </w:pPr>
            <w:r>
              <w:rPr>
                <w:color w:val="000000"/>
              </w:rPr>
              <w:t>Work with states and review SIPs that address infrastructure requirements, including interstate transport, for the 2015 ozone NAAQS. (EPA)</w:t>
            </w:r>
          </w:p>
          <w:p w14:paraId="3817EA4B" w14:textId="77777777" w:rsidR="005B2D6B" w:rsidRDefault="005B2D6B" w:rsidP="005B2D6B">
            <w:pPr>
              <w:widowControl/>
              <w:numPr>
                <w:ilvl w:val="0"/>
                <w:numId w:val="3"/>
              </w:numPr>
              <w:pBdr>
                <w:top w:val="nil"/>
                <w:left w:val="nil"/>
                <w:bottom w:val="nil"/>
                <w:right w:val="nil"/>
                <w:between w:val="nil"/>
              </w:pBdr>
              <w:ind w:right="132"/>
              <w:rPr>
                <w:color w:val="000000"/>
              </w:rPr>
            </w:pPr>
            <w:r>
              <w:rPr>
                <w:color w:val="000000"/>
              </w:rPr>
              <w:t>Work with states to develop rules to implement the 2015 ozone NAAQS. (EPA)</w:t>
            </w:r>
          </w:p>
          <w:p w14:paraId="08840B01" w14:textId="77777777" w:rsidR="005B2D6B" w:rsidRDefault="005B2D6B" w:rsidP="005B2D6B">
            <w:pPr>
              <w:widowControl/>
              <w:numPr>
                <w:ilvl w:val="0"/>
                <w:numId w:val="3"/>
              </w:numPr>
              <w:pBdr>
                <w:top w:val="nil"/>
                <w:left w:val="nil"/>
                <w:bottom w:val="nil"/>
                <w:right w:val="nil"/>
                <w:between w:val="nil"/>
              </w:pBdr>
              <w:ind w:right="132"/>
              <w:rPr>
                <w:color w:val="000000"/>
              </w:rPr>
            </w:pPr>
            <w:r>
              <w:rPr>
                <w:color w:val="000000"/>
              </w:rPr>
              <w:t>Assist states with their development of state implementation plan submissions to address reasonably available control technology (RACT) for the 2015 ozone NAAQS. (EPA)</w:t>
            </w:r>
          </w:p>
          <w:p w14:paraId="218319D4" w14:textId="4CA6CAFA" w:rsidR="005B2D6B" w:rsidRPr="1928680C" w:rsidRDefault="005B2D6B" w:rsidP="005B2D6B">
            <w:pPr>
              <w:widowControl/>
              <w:rPr>
                <w:color w:val="000000" w:themeColor="text1"/>
              </w:rPr>
            </w:pPr>
            <w:r>
              <w:rPr>
                <w:color w:val="000000"/>
              </w:rPr>
              <w:t>Assist states with their development of regional haze state implementation plan submissions for the second planning period. These plans may include federally enforceable rules that reduce air emissions of visibility impairing pollutants, including NO</w:t>
            </w:r>
            <w:r>
              <w:rPr>
                <w:color w:val="000000"/>
                <w:vertAlign w:val="subscript"/>
              </w:rPr>
              <w:t>x</w:t>
            </w:r>
            <w:r>
              <w:rPr>
                <w:color w:val="000000"/>
              </w:rPr>
              <w:t>. (EPA)</w:t>
            </w:r>
          </w:p>
        </w:tc>
        <w:tc>
          <w:tcPr>
            <w:tcW w:w="1890" w:type="dxa"/>
            <w:tcBorders>
              <w:top w:val="single" w:sz="4" w:space="0" w:color="000000" w:themeColor="text1"/>
              <w:left w:val="nil"/>
              <w:bottom w:val="single" w:sz="4" w:space="0" w:color="000000" w:themeColor="text1"/>
              <w:right w:val="single" w:sz="4" w:space="0" w:color="000000" w:themeColor="text1"/>
            </w:tcBorders>
          </w:tcPr>
          <w:p w14:paraId="1E35AED7" w14:textId="337005BA" w:rsidR="005B2D6B" w:rsidRPr="1928680C" w:rsidRDefault="005B2D6B" w:rsidP="005B2D6B">
            <w:pPr>
              <w:widowControl/>
              <w:rPr>
                <w:color w:val="000000" w:themeColor="text1"/>
              </w:rPr>
            </w:pPr>
            <w:r>
              <w:rPr>
                <w:color w:val="000000" w:themeColor="text1"/>
              </w:rPr>
              <w:lastRenderedPageBreak/>
              <w:t>2022/2023</w:t>
            </w:r>
          </w:p>
        </w:tc>
      </w:tr>
      <w:tr w:rsidR="005B2D6B" w14:paraId="5978EDB3" w14:textId="537815D3" w:rsidTr="00CE2D68">
        <w:trPr>
          <w:trHeight w:val="440"/>
        </w:trPr>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D3B32D5" w14:textId="77777777" w:rsidR="005B2D6B" w:rsidRDefault="005B2D6B" w:rsidP="005B2D6B">
            <w:pPr>
              <w:widowControl/>
              <w:rPr>
                <w:color w:val="000000"/>
              </w:rPr>
            </w:pPr>
            <w:r>
              <w:rPr>
                <w:color w:val="000000"/>
              </w:rPr>
              <w:t>2020/2021</w:t>
            </w:r>
          </w:p>
        </w:tc>
        <w:tc>
          <w:tcPr>
            <w:tcW w:w="4697"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131A143C" w14:textId="77777777" w:rsidR="005B2D6B" w:rsidRDefault="005B2D6B" w:rsidP="005B2D6B">
            <w:pPr>
              <w:widowControl/>
              <w:rPr>
                <w:color w:val="000000"/>
              </w:rPr>
            </w:pPr>
            <w:r>
              <w:rPr>
                <w:color w:val="000000"/>
              </w:rPr>
              <w:t>Review state permits which may include rules that limit emissions of NO</w:t>
            </w:r>
            <w:r>
              <w:rPr>
                <w:color w:val="000000"/>
                <w:vertAlign w:val="subscript"/>
              </w:rPr>
              <w:t>x</w:t>
            </w:r>
            <w:r>
              <w:rPr>
                <w:color w:val="000000"/>
              </w:rPr>
              <w:t>. (EPA)</w:t>
            </w:r>
          </w:p>
        </w:tc>
        <w:tc>
          <w:tcPr>
            <w:tcW w:w="2610" w:type="dxa"/>
            <w:tcBorders>
              <w:top w:val="single" w:sz="4" w:space="0" w:color="000000" w:themeColor="text1"/>
              <w:left w:val="nil"/>
              <w:bottom w:val="single" w:sz="4" w:space="0" w:color="000000" w:themeColor="text1"/>
              <w:right w:val="single" w:sz="4" w:space="0" w:color="000000" w:themeColor="text1"/>
            </w:tcBorders>
          </w:tcPr>
          <w:p w14:paraId="6A870934" w14:textId="1755D2F0" w:rsidR="005B2D6B" w:rsidRDefault="005B2D6B" w:rsidP="005B2D6B">
            <w:pPr>
              <w:widowControl/>
              <w:rPr>
                <w:color w:val="000000"/>
              </w:rPr>
            </w:pPr>
            <w:r>
              <w:rPr>
                <w:color w:val="000000"/>
              </w:rPr>
              <w:t>Ongoing</w:t>
            </w:r>
          </w:p>
        </w:tc>
        <w:tc>
          <w:tcPr>
            <w:tcW w:w="3510" w:type="dxa"/>
            <w:tcBorders>
              <w:top w:val="single" w:sz="4" w:space="0" w:color="000000" w:themeColor="text1"/>
              <w:left w:val="nil"/>
              <w:bottom w:val="single" w:sz="4" w:space="0" w:color="000000" w:themeColor="text1"/>
              <w:right w:val="single" w:sz="4" w:space="0" w:color="000000" w:themeColor="text1"/>
            </w:tcBorders>
          </w:tcPr>
          <w:p w14:paraId="292A7F5C" w14:textId="51AD21BC" w:rsidR="005B2D6B" w:rsidRDefault="005B2D6B" w:rsidP="005B2D6B">
            <w:pPr>
              <w:widowControl/>
              <w:rPr>
                <w:color w:val="000000"/>
              </w:rPr>
            </w:pPr>
            <w:r>
              <w:rPr>
                <w:color w:val="000000"/>
              </w:rPr>
              <w:t>Review state permits which may include rules that limit emissions of NO</w:t>
            </w:r>
            <w:r>
              <w:rPr>
                <w:color w:val="000000"/>
                <w:vertAlign w:val="subscript"/>
              </w:rPr>
              <w:t>x</w:t>
            </w:r>
            <w:r>
              <w:rPr>
                <w:color w:val="000000"/>
              </w:rPr>
              <w:t>. (EPA)</w:t>
            </w:r>
          </w:p>
        </w:tc>
        <w:tc>
          <w:tcPr>
            <w:tcW w:w="1890" w:type="dxa"/>
            <w:tcBorders>
              <w:top w:val="single" w:sz="4" w:space="0" w:color="000000" w:themeColor="text1"/>
              <w:left w:val="nil"/>
              <w:bottom w:val="single" w:sz="4" w:space="0" w:color="000000" w:themeColor="text1"/>
              <w:right w:val="single" w:sz="4" w:space="0" w:color="000000" w:themeColor="text1"/>
            </w:tcBorders>
          </w:tcPr>
          <w:p w14:paraId="7B0B30CC" w14:textId="61AB06FD" w:rsidR="005B2D6B" w:rsidRDefault="005B2D6B" w:rsidP="005B2D6B">
            <w:pPr>
              <w:widowControl/>
              <w:rPr>
                <w:color w:val="000000"/>
              </w:rPr>
            </w:pPr>
            <w:r>
              <w:rPr>
                <w:color w:val="000000"/>
              </w:rPr>
              <w:t>2022/2023</w:t>
            </w:r>
          </w:p>
        </w:tc>
      </w:tr>
      <w:tr w:rsidR="005B2D6B" w14:paraId="4E41F3EC" w14:textId="64D7B445" w:rsidTr="00CE2D68">
        <w:trPr>
          <w:trHeight w:val="765"/>
        </w:trPr>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43D5C1" w14:textId="77777777" w:rsidR="005B2D6B" w:rsidRDefault="005B2D6B" w:rsidP="005B2D6B">
            <w:pPr>
              <w:widowControl/>
              <w:rPr>
                <w:color w:val="000000"/>
              </w:rPr>
            </w:pPr>
            <w:r>
              <w:rPr>
                <w:color w:val="000000"/>
              </w:rPr>
              <w:lastRenderedPageBreak/>
              <w:t>2020/2021</w:t>
            </w:r>
          </w:p>
        </w:tc>
        <w:tc>
          <w:tcPr>
            <w:tcW w:w="4697"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386C0BE7" w14:textId="77777777" w:rsidR="005B2D6B" w:rsidRDefault="005B2D6B" w:rsidP="005B2D6B">
            <w:pPr>
              <w:widowControl/>
              <w:rPr>
                <w:color w:val="000000"/>
              </w:rPr>
            </w:pPr>
            <w:r>
              <w:rPr>
                <w:color w:val="000000"/>
              </w:rPr>
              <w:t>Issued the final Affordable Clean Energy rule (ACE). In 2030, the ACE rule is projected to reduce NO</w:t>
            </w:r>
            <w:r>
              <w:rPr>
                <w:color w:val="000000"/>
                <w:vertAlign w:val="subscript"/>
              </w:rPr>
              <w:t>x</w:t>
            </w:r>
            <w:r>
              <w:rPr>
                <w:color w:val="000000"/>
              </w:rPr>
              <w:t xml:space="preserve"> emissions nationwide by 7,100 tons. (EPA)</w:t>
            </w:r>
          </w:p>
        </w:tc>
        <w:tc>
          <w:tcPr>
            <w:tcW w:w="2610" w:type="dxa"/>
            <w:tcBorders>
              <w:top w:val="single" w:sz="4" w:space="0" w:color="000000" w:themeColor="text1"/>
              <w:left w:val="nil"/>
              <w:bottom w:val="single" w:sz="4" w:space="0" w:color="000000" w:themeColor="text1"/>
              <w:right w:val="single" w:sz="4" w:space="0" w:color="000000" w:themeColor="text1"/>
            </w:tcBorders>
          </w:tcPr>
          <w:p w14:paraId="24117F00" w14:textId="3B837B02" w:rsidR="005B2D6B" w:rsidRDefault="005B2D6B" w:rsidP="005B2D6B">
            <w:pPr>
              <w:widowControl/>
              <w:rPr>
                <w:color w:val="000000"/>
              </w:rPr>
            </w:pPr>
            <w:r>
              <w:rPr>
                <w:color w:val="000000"/>
              </w:rPr>
              <w:t>ACE Rule was vacated by D.C. Circuit</w:t>
            </w:r>
          </w:p>
        </w:tc>
        <w:tc>
          <w:tcPr>
            <w:tcW w:w="3510" w:type="dxa"/>
            <w:tcBorders>
              <w:top w:val="single" w:sz="4" w:space="0" w:color="000000" w:themeColor="text1"/>
              <w:left w:val="nil"/>
              <w:bottom w:val="single" w:sz="4" w:space="0" w:color="000000" w:themeColor="text1"/>
              <w:right w:val="single" w:sz="4" w:space="0" w:color="000000" w:themeColor="text1"/>
            </w:tcBorders>
          </w:tcPr>
          <w:p w14:paraId="388F284B" w14:textId="77777777" w:rsidR="005B2D6B" w:rsidRDefault="005B2D6B" w:rsidP="005B2D6B">
            <w:pPr>
              <w:widowControl/>
              <w:rPr>
                <w:color w:val="000000"/>
              </w:rPr>
            </w:pPr>
          </w:p>
        </w:tc>
        <w:tc>
          <w:tcPr>
            <w:tcW w:w="1890" w:type="dxa"/>
            <w:tcBorders>
              <w:top w:val="single" w:sz="4" w:space="0" w:color="000000" w:themeColor="text1"/>
              <w:left w:val="nil"/>
              <w:bottom w:val="single" w:sz="4" w:space="0" w:color="000000" w:themeColor="text1"/>
              <w:right w:val="single" w:sz="4" w:space="0" w:color="000000" w:themeColor="text1"/>
            </w:tcBorders>
          </w:tcPr>
          <w:p w14:paraId="2AD5B66D" w14:textId="77777777" w:rsidR="005B2D6B" w:rsidRDefault="005B2D6B" w:rsidP="005B2D6B">
            <w:pPr>
              <w:widowControl/>
              <w:rPr>
                <w:color w:val="000000"/>
              </w:rPr>
            </w:pPr>
          </w:p>
        </w:tc>
      </w:tr>
    </w:tbl>
    <w:p w14:paraId="5337852B" w14:textId="77777777" w:rsidR="00E55F8D" w:rsidRDefault="00E55F8D">
      <w:pPr>
        <w:ind w:left="107"/>
        <w:rPr>
          <w:sz w:val="18"/>
          <w:szCs w:val="18"/>
        </w:rPr>
      </w:pPr>
    </w:p>
    <w:p w14:paraId="13FC93B2" w14:textId="77777777" w:rsidR="00AE0B85" w:rsidRDefault="00AE0B85" w:rsidP="00EC7DEC">
      <w:pPr>
        <w:widowControl/>
        <w:spacing w:after="160" w:line="259" w:lineRule="auto"/>
        <w:rPr>
          <w:sz w:val="18"/>
          <w:szCs w:val="18"/>
        </w:rPr>
      </w:pPr>
    </w:p>
    <w:tbl>
      <w:tblPr>
        <w:tblW w:w="13945" w:type="dxa"/>
        <w:tblLayout w:type="fixed"/>
        <w:tblCellMar>
          <w:left w:w="115" w:type="dxa"/>
          <w:right w:w="115" w:type="dxa"/>
        </w:tblCellMar>
        <w:tblLook w:val="0400" w:firstRow="0" w:lastRow="0" w:firstColumn="0" w:lastColumn="0" w:noHBand="0" w:noVBand="1"/>
      </w:tblPr>
      <w:tblGrid>
        <w:gridCol w:w="1238"/>
        <w:gridCol w:w="4697"/>
        <w:gridCol w:w="2610"/>
        <w:gridCol w:w="3510"/>
        <w:gridCol w:w="1890"/>
      </w:tblGrid>
      <w:tr w:rsidR="00A32158" w14:paraId="2A8A1E51" w14:textId="2A23B65D" w:rsidTr="3B1981E7">
        <w:trPr>
          <w:trHeight w:val="525"/>
        </w:trPr>
        <w:tc>
          <w:tcPr>
            <w:tcW w:w="85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BBADBAB" w14:textId="77777777" w:rsidR="00DB0AD1" w:rsidRDefault="00DB0AD1">
            <w:pPr>
              <w:widowControl/>
              <w:rPr>
                <w:b/>
                <w:color w:val="000000"/>
              </w:rPr>
            </w:pPr>
            <w:bookmarkStart w:id="7" w:name="_heading=h.30j0zll" w:colFirst="0" w:colLast="0"/>
            <w:bookmarkEnd w:id="7"/>
            <w:r>
              <w:rPr>
                <w:b/>
                <w:color w:val="000000"/>
              </w:rPr>
              <w:t>RESTORE CLEAN WATER</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43EC3" w14:textId="77777777" w:rsidR="00CE2D68" w:rsidRDefault="00CE2D68">
            <w:pPr>
              <w:widowControl/>
              <w:rPr>
                <w:b/>
                <w:color w:val="000000"/>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75E25F" w14:textId="77777777" w:rsidR="00CE2D68" w:rsidRDefault="00CE2D68">
            <w:pPr>
              <w:widowControl/>
              <w:rPr>
                <w:b/>
                <w:color w:val="000000"/>
              </w:rPr>
            </w:pPr>
          </w:p>
        </w:tc>
      </w:tr>
      <w:tr w:rsidR="00F83E79" w14:paraId="6F705DB2" w14:textId="40C63B52" w:rsidTr="3B1981E7">
        <w:trPr>
          <w:trHeight w:val="525"/>
        </w:trPr>
        <w:tc>
          <w:tcPr>
            <w:tcW w:w="1238"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FB9D22F" w14:textId="77777777" w:rsidR="00DB0AD1" w:rsidRDefault="00DB0AD1" w:rsidP="003669E5">
            <w:pPr>
              <w:widowControl/>
              <w:jc w:val="center"/>
              <w:rPr>
                <w:b/>
                <w:color w:val="000000"/>
              </w:rPr>
            </w:pPr>
            <w:r>
              <w:rPr>
                <w:b/>
                <w:color w:val="000000"/>
              </w:rPr>
              <w:t>Target Date</w:t>
            </w:r>
          </w:p>
        </w:tc>
        <w:tc>
          <w:tcPr>
            <w:tcW w:w="4697" w:type="dxa"/>
            <w:tcBorders>
              <w:top w:val="nil"/>
              <w:left w:val="nil"/>
              <w:bottom w:val="single" w:sz="4" w:space="0" w:color="000000" w:themeColor="text1"/>
              <w:right w:val="single" w:sz="4" w:space="0" w:color="000000" w:themeColor="text1"/>
            </w:tcBorders>
            <w:shd w:val="clear" w:color="auto" w:fill="auto"/>
            <w:vAlign w:val="center"/>
          </w:tcPr>
          <w:p w14:paraId="66C116DC" w14:textId="77777777" w:rsidR="00DB0AD1" w:rsidRDefault="00DB0AD1" w:rsidP="003669E5">
            <w:pPr>
              <w:widowControl/>
              <w:jc w:val="center"/>
              <w:rPr>
                <w:b/>
                <w:color w:val="000000"/>
              </w:rPr>
            </w:pPr>
            <w:r>
              <w:rPr>
                <w:b/>
                <w:color w:val="000000"/>
              </w:rPr>
              <w:t>Programmatic Milestone</w:t>
            </w:r>
          </w:p>
        </w:tc>
        <w:tc>
          <w:tcPr>
            <w:tcW w:w="2610" w:type="dxa"/>
            <w:tcBorders>
              <w:top w:val="nil"/>
              <w:left w:val="nil"/>
              <w:bottom w:val="single" w:sz="4" w:space="0" w:color="000000" w:themeColor="text1"/>
              <w:right w:val="single" w:sz="4" w:space="0" w:color="000000" w:themeColor="text1"/>
            </w:tcBorders>
            <w:vAlign w:val="center"/>
          </w:tcPr>
          <w:p w14:paraId="1896E232" w14:textId="00F6E185" w:rsidR="00DB0AD1" w:rsidRDefault="00CE2D68" w:rsidP="003669E5">
            <w:pPr>
              <w:widowControl/>
              <w:jc w:val="center"/>
              <w:rPr>
                <w:b/>
                <w:color w:val="000000"/>
              </w:rPr>
            </w:pPr>
            <w:r>
              <w:rPr>
                <w:b/>
                <w:color w:val="000000"/>
              </w:rPr>
              <w:t>2021</w:t>
            </w:r>
            <w:r w:rsidR="00DB0AD1">
              <w:rPr>
                <w:b/>
                <w:color w:val="000000"/>
              </w:rPr>
              <w:t xml:space="preserve"> Milestone Progress</w:t>
            </w:r>
          </w:p>
        </w:tc>
        <w:tc>
          <w:tcPr>
            <w:tcW w:w="3510" w:type="dxa"/>
            <w:tcBorders>
              <w:top w:val="nil"/>
              <w:left w:val="nil"/>
              <w:bottom w:val="single" w:sz="4" w:space="0" w:color="000000" w:themeColor="text1"/>
              <w:right w:val="single" w:sz="4" w:space="0" w:color="000000" w:themeColor="text1"/>
            </w:tcBorders>
          </w:tcPr>
          <w:p w14:paraId="4FFAC94E" w14:textId="77777777" w:rsidR="00CE2D68" w:rsidRDefault="00CE2D68" w:rsidP="00CE2D68">
            <w:pPr>
              <w:widowControl/>
              <w:jc w:val="center"/>
              <w:rPr>
                <w:b/>
                <w:color w:val="000000"/>
              </w:rPr>
            </w:pPr>
            <w:r>
              <w:rPr>
                <w:b/>
                <w:color w:val="000000"/>
              </w:rPr>
              <w:t xml:space="preserve">2022-2023 </w:t>
            </w:r>
          </w:p>
          <w:p w14:paraId="37A7B403" w14:textId="63098D86" w:rsidR="00CE2D68" w:rsidRDefault="00CE2D68" w:rsidP="00CE2D68">
            <w:pPr>
              <w:widowControl/>
              <w:jc w:val="center"/>
              <w:rPr>
                <w:b/>
                <w:color w:val="000000"/>
              </w:rPr>
            </w:pPr>
            <w:r>
              <w:rPr>
                <w:b/>
                <w:color w:val="000000"/>
              </w:rPr>
              <w:t>Milestone</w:t>
            </w:r>
          </w:p>
        </w:tc>
        <w:tc>
          <w:tcPr>
            <w:tcW w:w="1890" w:type="dxa"/>
            <w:tcBorders>
              <w:top w:val="nil"/>
              <w:left w:val="nil"/>
              <w:bottom w:val="single" w:sz="4" w:space="0" w:color="000000" w:themeColor="text1"/>
              <w:right w:val="single" w:sz="4" w:space="0" w:color="000000" w:themeColor="text1"/>
            </w:tcBorders>
          </w:tcPr>
          <w:p w14:paraId="008745DE" w14:textId="77777777" w:rsidR="00CE2D68" w:rsidRDefault="00CE2D68" w:rsidP="00CE2D68">
            <w:pPr>
              <w:widowControl/>
              <w:jc w:val="center"/>
              <w:rPr>
                <w:b/>
                <w:color w:val="000000"/>
              </w:rPr>
            </w:pPr>
            <w:r>
              <w:rPr>
                <w:b/>
                <w:color w:val="000000"/>
              </w:rPr>
              <w:t>2022-2023</w:t>
            </w:r>
          </w:p>
          <w:p w14:paraId="620BCA51" w14:textId="6090169C" w:rsidR="00CE2D68" w:rsidRDefault="00CE2D68" w:rsidP="00CE2D68">
            <w:pPr>
              <w:widowControl/>
              <w:jc w:val="center"/>
              <w:rPr>
                <w:b/>
                <w:color w:val="000000"/>
              </w:rPr>
            </w:pPr>
            <w:r>
              <w:rPr>
                <w:b/>
                <w:color w:val="000000"/>
              </w:rPr>
              <w:t>Target Date</w:t>
            </w:r>
          </w:p>
        </w:tc>
      </w:tr>
      <w:tr w:rsidR="00BE6A41" w14:paraId="307DB45E" w14:textId="1901A9C5" w:rsidTr="3B1981E7">
        <w:trPr>
          <w:trHeight w:val="525"/>
        </w:trPr>
        <w:tc>
          <w:tcPr>
            <w:tcW w:w="85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D9F0"/>
            <w:vAlign w:val="center"/>
          </w:tcPr>
          <w:p w14:paraId="44C76515" w14:textId="77777777" w:rsidR="00DB0AD1" w:rsidRDefault="00DB0AD1">
            <w:pPr>
              <w:widowControl/>
              <w:jc w:val="center"/>
              <w:rPr>
                <w:b/>
                <w:color w:val="000000"/>
              </w:rPr>
            </w:pPr>
            <w:r>
              <w:rPr>
                <w:b/>
                <w:color w:val="000000"/>
              </w:rPr>
              <w:t>Stormwater</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D9F0"/>
          </w:tcPr>
          <w:p w14:paraId="67CA5A9B" w14:textId="77777777" w:rsidR="00CE2D68" w:rsidRDefault="00CE2D68" w:rsidP="00CE2D68">
            <w:pPr>
              <w:widowControl/>
              <w:jc w:val="center"/>
              <w:rPr>
                <w:b/>
                <w:color w:val="000000"/>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D9F0"/>
          </w:tcPr>
          <w:p w14:paraId="6CF9A8CF" w14:textId="77777777" w:rsidR="00CE2D68" w:rsidRDefault="00CE2D68" w:rsidP="00CE2D68">
            <w:pPr>
              <w:widowControl/>
              <w:jc w:val="center"/>
              <w:rPr>
                <w:b/>
                <w:color w:val="000000"/>
              </w:rPr>
            </w:pPr>
          </w:p>
        </w:tc>
      </w:tr>
      <w:tr w:rsidR="00F83E79" w14:paraId="2C9D67DB" w14:textId="71EADC8B" w:rsidTr="3B1981E7">
        <w:trPr>
          <w:trHeight w:val="1538"/>
        </w:trPr>
        <w:tc>
          <w:tcPr>
            <w:tcW w:w="1238"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17D368A" w14:textId="77777777" w:rsidR="00DB0AD1" w:rsidRDefault="00DB0AD1">
            <w:pPr>
              <w:widowControl/>
              <w:rPr>
                <w:color w:val="000000"/>
              </w:rPr>
            </w:pPr>
            <w:r>
              <w:rPr>
                <w:color w:val="000000"/>
              </w:rPr>
              <w:t>2020/2021</w:t>
            </w:r>
          </w:p>
        </w:tc>
        <w:tc>
          <w:tcPr>
            <w:tcW w:w="4697" w:type="dxa"/>
            <w:tcBorders>
              <w:top w:val="nil"/>
              <w:left w:val="nil"/>
              <w:bottom w:val="single" w:sz="4" w:space="0" w:color="000000" w:themeColor="text1"/>
              <w:right w:val="single" w:sz="4" w:space="0" w:color="000000" w:themeColor="text1"/>
            </w:tcBorders>
            <w:shd w:val="clear" w:color="auto" w:fill="auto"/>
          </w:tcPr>
          <w:p w14:paraId="1BA23569" w14:textId="77777777" w:rsidR="00DB0AD1" w:rsidRDefault="00DB0AD1">
            <w:pPr>
              <w:widowControl/>
              <w:rPr>
                <w:color w:val="000000"/>
              </w:rPr>
            </w:pPr>
            <w:r>
              <w:rPr>
                <w:color w:val="000000"/>
              </w:rPr>
              <w:t>Conduct oversight review and comment, per federal regulations and NPDES Memoranda of Agreement with the states, on draft state Municipal, Construction, and Industrial Stormwater permits: to ensure consistency with the Bay TMDL allocations and the level of pollutant reduction called for in state WIPs; and to ensure permits contain enforceable performance measures. (EPA)</w:t>
            </w:r>
          </w:p>
        </w:tc>
        <w:tc>
          <w:tcPr>
            <w:tcW w:w="2610" w:type="dxa"/>
            <w:tcBorders>
              <w:top w:val="nil"/>
              <w:left w:val="nil"/>
              <w:bottom w:val="single" w:sz="4" w:space="0" w:color="000000" w:themeColor="text1"/>
              <w:right w:val="single" w:sz="4" w:space="0" w:color="000000" w:themeColor="text1"/>
            </w:tcBorders>
          </w:tcPr>
          <w:p w14:paraId="3DB23323" w14:textId="27096ACC" w:rsidR="00DB0AD1" w:rsidRDefault="00505C19">
            <w:pPr>
              <w:widowControl/>
              <w:rPr>
                <w:color w:val="000000"/>
              </w:rPr>
            </w:pPr>
            <w:r>
              <w:rPr>
                <w:color w:val="000000"/>
              </w:rPr>
              <w:t xml:space="preserve">The following SW permits were reviewed: </w:t>
            </w:r>
          </w:p>
          <w:p w14:paraId="2AAE209A" w14:textId="77777777" w:rsidR="00505C19" w:rsidRDefault="00505C19">
            <w:pPr>
              <w:widowControl/>
              <w:rPr>
                <w:color w:val="000000"/>
              </w:rPr>
            </w:pPr>
          </w:p>
          <w:p w14:paraId="07F853B6" w14:textId="6B126894" w:rsidR="00505C19" w:rsidRDefault="00505C19">
            <w:pPr>
              <w:widowControl/>
              <w:rPr>
                <w:color w:val="000000"/>
              </w:rPr>
            </w:pPr>
            <w:r>
              <w:rPr>
                <w:color w:val="000000"/>
              </w:rPr>
              <w:t>DE: 2 Phase II MS4 GPs</w:t>
            </w:r>
            <w:r w:rsidR="006E35DD">
              <w:rPr>
                <w:color w:val="000000"/>
              </w:rPr>
              <w:t>;</w:t>
            </w:r>
            <w:r>
              <w:rPr>
                <w:color w:val="000000"/>
              </w:rPr>
              <w:t xml:space="preserve"> Construction GP</w:t>
            </w:r>
            <w:r w:rsidR="006E35DD">
              <w:rPr>
                <w:color w:val="000000"/>
              </w:rPr>
              <w:t>;</w:t>
            </w:r>
            <w:r>
              <w:rPr>
                <w:color w:val="000000"/>
              </w:rPr>
              <w:t xml:space="preserve"> Industrial GP</w:t>
            </w:r>
          </w:p>
          <w:p w14:paraId="69F0CF22" w14:textId="77777777" w:rsidR="00505C19" w:rsidRDefault="00505C19">
            <w:pPr>
              <w:widowControl/>
              <w:rPr>
                <w:color w:val="000000"/>
              </w:rPr>
            </w:pPr>
          </w:p>
          <w:p w14:paraId="3E5B676C" w14:textId="59278216" w:rsidR="001440FD" w:rsidRDefault="001440FD" w:rsidP="001440FD">
            <w:pPr>
              <w:widowControl/>
              <w:rPr>
                <w:color w:val="000000"/>
              </w:rPr>
            </w:pPr>
            <w:r w:rsidRPr="3B1981E7">
              <w:rPr>
                <w:color w:val="000000" w:themeColor="text1"/>
              </w:rPr>
              <w:t>MD: Ph I MS4 permits for Balt. City, Balt. Co., Montgomery Co., Anne Arundel Co., PG Co., Carroll Co., Charles Co., Frederick Co., Howard Co., and  Construction GP; Industrial GP</w:t>
            </w:r>
          </w:p>
          <w:p w14:paraId="539B6FF4" w14:textId="77777777" w:rsidR="001440FD" w:rsidRDefault="001440FD" w:rsidP="001440FD">
            <w:pPr>
              <w:widowControl/>
              <w:rPr>
                <w:color w:val="000000"/>
              </w:rPr>
            </w:pPr>
          </w:p>
          <w:p w14:paraId="0D22B5B1" w14:textId="77777777" w:rsidR="001440FD" w:rsidRDefault="001440FD" w:rsidP="001440FD">
            <w:pPr>
              <w:widowControl/>
              <w:rPr>
                <w:color w:val="000000"/>
              </w:rPr>
            </w:pPr>
            <w:r>
              <w:rPr>
                <w:color w:val="000000"/>
              </w:rPr>
              <w:t>PA: PAG-01 (Construction GP for small sites-new permit), MS4 individual permits for PennDOT and PA Turnpike</w:t>
            </w:r>
          </w:p>
          <w:p w14:paraId="26783780" w14:textId="6CF5FAA5" w:rsidR="006E35DD" w:rsidRDefault="006E35DD">
            <w:pPr>
              <w:widowControl/>
              <w:rPr>
                <w:color w:val="000000"/>
              </w:rPr>
            </w:pPr>
          </w:p>
          <w:p w14:paraId="339D8148" w14:textId="514473AC" w:rsidR="006E35DD" w:rsidRDefault="006E35DD">
            <w:pPr>
              <w:widowControl/>
              <w:rPr>
                <w:color w:val="000000"/>
              </w:rPr>
            </w:pPr>
            <w:r>
              <w:rPr>
                <w:color w:val="000000"/>
              </w:rPr>
              <w:lastRenderedPageBreak/>
              <w:t>VA: Arlington Co. Ph I MS4 permit</w:t>
            </w:r>
          </w:p>
          <w:p w14:paraId="38C8981C" w14:textId="77777777" w:rsidR="00505C19" w:rsidRDefault="00505C19">
            <w:pPr>
              <w:widowControl/>
              <w:rPr>
                <w:color w:val="000000"/>
              </w:rPr>
            </w:pPr>
          </w:p>
          <w:p w14:paraId="38E7B87D" w14:textId="24BA859C" w:rsidR="00DB0AD1" w:rsidRDefault="001440FD">
            <w:pPr>
              <w:widowControl/>
              <w:rPr>
                <w:color w:val="000000"/>
              </w:rPr>
            </w:pPr>
            <w:r>
              <w:rPr>
                <w:color w:val="000000"/>
              </w:rPr>
              <w:t>WV: Modified Construction GP (to the 2019 permit); Industrial GP modification; draft Phase II MS4 GP; draft individual MS4 permit for Berkeley Co.</w:t>
            </w:r>
          </w:p>
        </w:tc>
        <w:tc>
          <w:tcPr>
            <w:tcW w:w="3510" w:type="dxa"/>
            <w:tcBorders>
              <w:top w:val="nil"/>
              <w:left w:val="nil"/>
              <w:bottom w:val="single" w:sz="4" w:space="0" w:color="000000" w:themeColor="text1"/>
              <w:right w:val="single" w:sz="4" w:space="0" w:color="000000" w:themeColor="text1"/>
            </w:tcBorders>
          </w:tcPr>
          <w:p w14:paraId="7412F2EE" w14:textId="0181056B" w:rsidR="00CE2D68" w:rsidRDefault="005B2D6B" w:rsidP="00CE2D68">
            <w:pPr>
              <w:widowControl/>
              <w:rPr>
                <w:color w:val="000000"/>
              </w:rPr>
            </w:pPr>
            <w:r>
              <w:rPr>
                <w:color w:val="000000"/>
              </w:rPr>
              <w:lastRenderedPageBreak/>
              <w:t>Conduct oversight review and comment, per federal regulations and NPDES Memoranda of Agreement with the states, on draft state Municipal, Construction, and Industrial Stormwater permits: to ensure consistency with the Bay TMDL allocations and the level of pollutant reduction called for in state WIPs; and to ensure permits contain enforceable performance measures. (EPA)</w:t>
            </w:r>
          </w:p>
        </w:tc>
        <w:tc>
          <w:tcPr>
            <w:tcW w:w="1890" w:type="dxa"/>
            <w:tcBorders>
              <w:top w:val="nil"/>
              <w:left w:val="nil"/>
              <w:bottom w:val="single" w:sz="4" w:space="0" w:color="000000" w:themeColor="text1"/>
              <w:right w:val="single" w:sz="4" w:space="0" w:color="000000" w:themeColor="text1"/>
            </w:tcBorders>
          </w:tcPr>
          <w:p w14:paraId="52FA0765" w14:textId="07028AAF" w:rsidR="00CE2D68" w:rsidRDefault="005B2D6B" w:rsidP="00CE2D68">
            <w:pPr>
              <w:widowControl/>
              <w:rPr>
                <w:color w:val="000000"/>
              </w:rPr>
            </w:pPr>
            <w:r>
              <w:rPr>
                <w:color w:val="000000"/>
              </w:rPr>
              <w:t>2022/2023</w:t>
            </w:r>
          </w:p>
        </w:tc>
      </w:tr>
      <w:tr w:rsidR="00F83E79" w14:paraId="4E92AD61" w14:textId="18BB2D3B" w:rsidTr="3B1981E7">
        <w:trPr>
          <w:trHeight w:val="377"/>
        </w:trPr>
        <w:tc>
          <w:tcPr>
            <w:tcW w:w="1238"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DA60B3C" w14:textId="77777777" w:rsidR="00DB0AD1" w:rsidRDefault="00DB0AD1">
            <w:pPr>
              <w:widowControl/>
              <w:rPr>
                <w:color w:val="000000"/>
              </w:rPr>
            </w:pPr>
            <w:r>
              <w:rPr>
                <w:color w:val="000000"/>
              </w:rPr>
              <w:t>2020/2021</w:t>
            </w:r>
          </w:p>
        </w:tc>
        <w:tc>
          <w:tcPr>
            <w:tcW w:w="4697" w:type="dxa"/>
            <w:tcBorders>
              <w:top w:val="nil"/>
              <w:left w:val="nil"/>
              <w:bottom w:val="single" w:sz="4" w:space="0" w:color="000000" w:themeColor="text1"/>
              <w:right w:val="single" w:sz="4" w:space="0" w:color="000000" w:themeColor="text1"/>
            </w:tcBorders>
            <w:shd w:val="clear" w:color="auto" w:fill="auto"/>
          </w:tcPr>
          <w:p w14:paraId="5609CBFF" w14:textId="77777777" w:rsidR="00DB0AD1" w:rsidRDefault="00DB0AD1">
            <w:r>
              <w:t>Review certain MS4 TMDL Plans for compliance with permit requirements. (EPA)</w:t>
            </w:r>
          </w:p>
        </w:tc>
        <w:tc>
          <w:tcPr>
            <w:tcW w:w="2610" w:type="dxa"/>
            <w:tcBorders>
              <w:top w:val="nil"/>
              <w:left w:val="nil"/>
              <w:bottom w:val="single" w:sz="4" w:space="0" w:color="000000" w:themeColor="text1"/>
              <w:right w:val="single" w:sz="4" w:space="0" w:color="000000" w:themeColor="text1"/>
            </w:tcBorders>
          </w:tcPr>
          <w:p w14:paraId="5EFD40EF" w14:textId="51DA47C1" w:rsidR="00952995" w:rsidRDefault="00952995">
            <w:r>
              <w:t>Ongoing.</w:t>
            </w:r>
          </w:p>
          <w:p w14:paraId="50E3CF40" w14:textId="6B2E514B" w:rsidR="00DB0AD1" w:rsidRDefault="00DB0AD1"/>
        </w:tc>
        <w:tc>
          <w:tcPr>
            <w:tcW w:w="3510" w:type="dxa"/>
            <w:tcBorders>
              <w:top w:val="nil"/>
              <w:left w:val="nil"/>
              <w:bottom w:val="single" w:sz="4" w:space="0" w:color="000000" w:themeColor="text1"/>
              <w:right w:val="single" w:sz="4" w:space="0" w:color="000000" w:themeColor="text1"/>
            </w:tcBorders>
          </w:tcPr>
          <w:p w14:paraId="118264E3" w14:textId="0E060A91" w:rsidR="00CE2D68" w:rsidRDefault="009112B1" w:rsidP="00CE2D68">
            <w:r>
              <w:t>Review certain MS4 TMDL Plans for compliance with permit requirements. (EPA)</w:t>
            </w:r>
          </w:p>
        </w:tc>
        <w:tc>
          <w:tcPr>
            <w:tcW w:w="1890" w:type="dxa"/>
            <w:tcBorders>
              <w:top w:val="nil"/>
              <w:left w:val="nil"/>
              <w:bottom w:val="single" w:sz="4" w:space="0" w:color="000000" w:themeColor="text1"/>
              <w:right w:val="single" w:sz="4" w:space="0" w:color="000000" w:themeColor="text1"/>
            </w:tcBorders>
          </w:tcPr>
          <w:p w14:paraId="69F01798" w14:textId="7A4093E3" w:rsidR="00CE2D68" w:rsidRDefault="00F67397" w:rsidP="00CE2D68">
            <w:r>
              <w:t>2022/2023</w:t>
            </w:r>
          </w:p>
        </w:tc>
      </w:tr>
      <w:tr w:rsidR="00BE6A41" w14:paraId="325CB81A" w14:textId="0D416A9F" w:rsidTr="3B1981E7">
        <w:trPr>
          <w:trHeight w:val="710"/>
        </w:trPr>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1247FD" w14:textId="77777777" w:rsidR="00DB0AD1" w:rsidRDefault="00DB0AD1">
            <w:pPr>
              <w:widowControl/>
              <w:rPr>
                <w:color w:val="000000"/>
              </w:rPr>
            </w:pPr>
            <w:r>
              <w:rPr>
                <w:color w:val="000000"/>
              </w:rPr>
              <w:t>2021</w:t>
            </w:r>
          </w:p>
        </w:tc>
        <w:tc>
          <w:tcPr>
            <w:tcW w:w="4697" w:type="dxa"/>
            <w:tcBorders>
              <w:top w:val="single" w:sz="4" w:space="0" w:color="000000" w:themeColor="text1"/>
              <w:left w:val="nil"/>
              <w:bottom w:val="single" w:sz="4" w:space="0" w:color="000000" w:themeColor="text1"/>
              <w:right w:val="single" w:sz="4" w:space="0" w:color="000000" w:themeColor="text1"/>
            </w:tcBorders>
            <w:shd w:val="clear" w:color="auto" w:fill="auto"/>
          </w:tcPr>
          <w:p w14:paraId="1460A861" w14:textId="77777777" w:rsidR="00DB0AD1" w:rsidRDefault="00DB0AD1">
            <w:pPr>
              <w:widowControl/>
              <w:rPr>
                <w:color w:val="000000"/>
              </w:rPr>
            </w:pPr>
            <w:r>
              <w:rPr>
                <w:color w:val="000000"/>
              </w:rPr>
              <w:t>Conduct MS4 permittee and state inspector trainings in coordination with jurisdictions. (EPA)</w:t>
            </w:r>
          </w:p>
        </w:tc>
        <w:tc>
          <w:tcPr>
            <w:tcW w:w="2610" w:type="dxa"/>
            <w:tcBorders>
              <w:top w:val="single" w:sz="4" w:space="0" w:color="000000" w:themeColor="text1"/>
              <w:left w:val="nil"/>
              <w:bottom w:val="single" w:sz="4" w:space="0" w:color="000000" w:themeColor="text1"/>
              <w:right w:val="single" w:sz="4" w:space="0" w:color="000000" w:themeColor="text1"/>
            </w:tcBorders>
          </w:tcPr>
          <w:p w14:paraId="0865CBB8" w14:textId="0536337F" w:rsidR="00737D94" w:rsidRDefault="00737D94" w:rsidP="00737D94">
            <w:pPr>
              <w:widowControl/>
            </w:pPr>
            <w:r>
              <w:t xml:space="preserve">4 MS4 virtual Forums completed in PA for small MS4 permittees. Dates for the forums were February 17-18, May 5-6, and June 9-10. </w:t>
            </w:r>
          </w:p>
          <w:p w14:paraId="4444FB47" w14:textId="77777777" w:rsidR="00737D94" w:rsidRDefault="00737D94" w:rsidP="00737D94">
            <w:pPr>
              <w:widowControl/>
            </w:pPr>
          </w:p>
          <w:p w14:paraId="5B284144" w14:textId="2568BDCB" w:rsidR="00410928" w:rsidRDefault="00737D94" w:rsidP="00737D94">
            <w:pPr>
              <w:spacing w:line="259" w:lineRule="auto"/>
            </w:pPr>
            <w:r>
              <w:t>Held virtual MS4 training for PA inspectors in November 2020</w:t>
            </w:r>
          </w:p>
        </w:tc>
        <w:tc>
          <w:tcPr>
            <w:tcW w:w="3510" w:type="dxa"/>
            <w:tcBorders>
              <w:top w:val="single" w:sz="4" w:space="0" w:color="000000" w:themeColor="text1"/>
              <w:left w:val="nil"/>
              <w:bottom w:val="single" w:sz="4" w:space="0" w:color="000000" w:themeColor="text1"/>
              <w:right w:val="single" w:sz="4" w:space="0" w:color="000000" w:themeColor="text1"/>
            </w:tcBorders>
          </w:tcPr>
          <w:p w14:paraId="2BDA30C9" w14:textId="6CCE39BC" w:rsidR="00CE2D68" w:rsidRDefault="009112B1" w:rsidP="00CE2D68">
            <w:pPr>
              <w:widowControl/>
            </w:pPr>
            <w:r>
              <w:rPr>
                <w:color w:val="000000"/>
              </w:rPr>
              <w:t>Conduct MS4 permittee and state inspector trainings in coordination with jurisdictions. (EPA)</w:t>
            </w:r>
          </w:p>
        </w:tc>
        <w:tc>
          <w:tcPr>
            <w:tcW w:w="1890" w:type="dxa"/>
            <w:tcBorders>
              <w:top w:val="single" w:sz="4" w:space="0" w:color="000000" w:themeColor="text1"/>
              <w:left w:val="nil"/>
              <w:bottom w:val="single" w:sz="4" w:space="0" w:color="000000" w:themeColor="text1"/>
              <w:right w:val="single" w:sz="4" w:space="0" w:color="000000" w:themeColor="text1"/>
            </w:tcBorders>
          </w:tcPr>
          <w:p w14:paraId="6AB94AF4" w14:textId="475CB108" w:rsidR="00CE2D68" w:rsidRDefault="00F67397" w:rsidP="00CE2D68">
            <w:pPr>
              <w:widowControl/>
            </w:pPr>
            <w:r>
              <w:t>2022/2023</w:t>
            </w:r>
          </w:p>
        </w:tc>
      </w:tr>
      <w:tr w:rsidR="00F67397" w14:paraId="79001A6D" w14:textId="77777777" w:rsidTr="3B1981E7">
        <w:trPr>
          <w:trHeight w:val="890"/>
        </w:trPr>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917ACE" w14:textId="77777777" w:rsidR="00F67397" w:rsidRDefault="00F67397" w:rsidP="008106A1"/>
        </w:tc>
        <w:tc>
          <w:tcPr>
            <w:tcW w:w="4697" w:type="dxa"/>
            <w:tcBorders>
              <w:top w:val="single" w:sz="4" w:space="0" w:color="000000" w:themeColor="text1"/>
              <w:left w:val="nil"/>
              <w:bottom w:val="single" w:sz="4" w:space="0" w:color="000000" w:themeColor="text1"/>
              <w:right w:val="single" w:sz="4" w:space="0" w:color="000000" w:themeColor="text1"/>
            </w:tcBorders>
            <w:shd w:val="clear" w:color="auto" w:fill="auto"/>
          </w:tcPr>
          <w:p w14:paraId="19211B5E" w14:textId="77777777" w:rsidR="00F67397" w:rsidRDefault="00F67397" w:rsidP="008106A1">
            <w:pPr>
              <w:widowControl/>
            </w:pPr>
          </w:p>
        </w:tc>
        <w:tc>
          <w:tcPr>
            <w:tcW w:w="2610" w:type="dxa"/>
            <w:tcBorders>
              <w:top w:val="single" w:sz="4" w:space="0" w:color="000000" w:themeColor="text1"/>
              <w:left w:val="nil"/>
              <w:bottom w:val="single" w:sz="4" w:space="0" w:color="000000" w:themeColor="text1"/>
              <w:right w:val="single" w:sz="4" w:space="0" w:color="000000" w:themeColor="text1"/>
            </w:tcBorders>
          </w:tcPr>
          <w:p w14:paraId="2623ABBC" w14:textId="77777777" w:rsidR="00F67397" w:rsidRDefault="00F67397" w:rsidP="008106A1">
            <w:pPr>
              <w:widowControl/>
              <w:rPr>
                <w:color w:val="000000"/>
              </w:rPr>
            </w:pPr>
          </w:p>
        </w:tc>
        <w:tc>
          <w:tcPr>
            <w:tcW w:w="3510" w:type="dxa"/>
            <w:tcBorders>
              <w:top w:val="single" w:sz="4" w:space="0" w:color="000000" w:themeColor="text1"/>
              <w:left w:val="nil"/>
              <w:bottom w:val="single" w:sz="4" w:space="0" w:color="000000" w:themeColor="text1"/>
              <w:right w:val="single" w:sz="4" w:space="0" w:color="000000" w:themeColor="text1"/>
            </w:tcBorders>
          </w:tcPr>
          <w:p w14:paraId="418002D2" w14:textId="1A93E169" w:rsidR="00F67397" w:rsidRDefault="00CC0D5D" w:rsidP="00CE2D68">
            <w:pPr>
              <w:widowControl/>
              <w:rPr>
                <w:color w:val="000000"/>
              </w:rPr>
            </w:pPr>
            <w:r w:rsidRPr="2AB21A73">
              <w:rPr>
                <w:color w:val="000000" w:themeColor="text1"/>
              </w:rPr>
              <w:t>Conduct Forums/Workshop for regulated MS4s in Maryland.</w:t>
            </w:r>
          </w:p>
        </w:tc>
        <w:tc>
          <w:tcPr>
            <w:tcW w:w="1890" w:type="dxa"/>
            <w:tcBorders>
              <w:top w:val="single" w:sz="4" w:space="0" w:color="000000" w:themeColor="text1"/>
              <w:left w:val="nil"/>
              <w:bottom w:val="single" w:sz="4" w:space="0" w:color="000000" w:themeColor="text1"/>
              <w:right w:val="single" w:sz="4" w:space="0" w:color="000000" w:themeColor="text1"/>
            </w:tcBorders>
          </w:tcPr>
          <w:p w14:paraId="66F8FC9E" w14:textId="1402D06B" w:rsidR="00F67397" w:rsidRDefault="00F67397" w:rsidP="00CE2D68">
            <w:pPr>
              <w:widowControl/>
              <w:rPr>
                <w:color w:val="000000"/>
              </w:rPr>
            </w:pPr>
            <w:r>
              <w:t>2022/2023</w:t>
            </w:r>
          </w:p>
        </w:tc>
      </w:tr>
      <w:tr w:rsidR="00F67397" w14:paraId="5C8394D3" w14:textId="77777777" w:rsidTr="3B1981E7">
        <w:trPr>
          <w:trHeight w:val="890"/>
        </w:trPr>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79F8EE3" w14:textId="77777777" w:rsidR="00F67397" w:rsidRDefault="00F67397" w:rsidP="008106A1"/>
        </w:tc>
        <w:tc>
          <w:tcPr>
            <w:tcW w:w="4697" w:type="dxa"/>
            <w:tcBorders>
              <w:top w:val="single" w:sz="4" w:space="0" w:color="000000" w:themeColor="text1"/>
              <w:left w:val="nil"/>
              <w:bottom w:val="single" w:sz="4" w:space="0" w:color="000000" w:themeColor="text1"/>
              <w:right w:val="single" w:sz="4" w:space="0" w:color="000000" w:themeColor="text1"/>
            </w:tcBorders>
            <w:shd w:val="clear" w:color="auto" w:fill="auto"/>
          </w:tcPr>
          <w:p w14:paraId="6F39787F" w14:textId="77777777" w:rsidR="00F67397" w:rsidRDefault="00F67397" w:rsidP="008106A1">
            <w:pPr>
              <w:widowControl/>
            </w:pPr>
          </w:p>
        </w:tc>
        <w:tc>
          <w:tcPr>
            <w:tcW w:w="2610" w:type="dxa"/>
            <w:tcBorders>
              <w:top w:val="single" w:sz="4" w:space="0" w:color="000000" w:themeColor="text1"/>
              <w:left w:val="nil"/>
              <w:bottom w:val="single" w:sz="4" w:space="0" w:color="000000" w:themeColor="text1"/>
              <w:right w:val="single" w:sz="4" w:space="0" w:color="000000" w:themeColor="text1"/>
            </w:tcBorders>
          </w:tcPr>
          <w:p w14:paraId="0AD09EC5" w14:textId="77777777" w:rsidR="00F67397" w:rsidRDefault="00F67397" w:rsidP="008106A1">
            <w:pPr>
              <w:widowControl/>
              <w:rPr>
                <w:color w:val="000000"/>
              </w:rPr>
            </w:pPr>
          </w:p>
        </w:tc>
        <w:tc>
          <w:tcPr>
            <w:tcW w:w="3510" w:type="dxa"/>
            <w:tcBorders>
              <w:top w:val="single" w:sz="4" w:space="0" w:color="000000" w:themeColor="text1"/>
              <w:left w:val="nil"/>
              <w:bottom w:val="single" w:sz="4" w:space="0" w:color="000000" w:themeColor="text1"/>
              <w:right w:val="single" w:sz="4" w:space="0" w:color="000000" w:themeColor="text1"/>
            </w:tcBorders>
          </w:tcPr>
          <w:p w14:paraId="02A3FA48" w14:textId="67C5437E" w:rsidR="00F67397" w:rsidRDefault="00805CD0" w:rsidP="00CE2D68">
            <w:pPr>
              <w:widowControl/>
              <w:rPr>
                <w:color w:val="000000"/>
              </w:rPr>
            </w:pPr>
            <w:r>
              <w:t>Reissue DC MS4 permit (expiration date is 6/22/23) (EPA)</w:t>
            </w:r>
          </w:p>
          <w:p w14:paraId="00679E26" w14:textId="2563D9B7" w:rsidR="00805CD0" w:rsidRPr="00805CD0" w:rsidRDefault="00805CD0" w:rsidP="00805CD0"/>
        </w:tc>
        <w:tc>
          <w:tcPr>
            <w:tcW w:w="1890" w:type="dxa"/>
            <w:tcBorders>
              <w:top w:val="single" w:sz="4" w:space="0" w:color="000000" w:themeColor="text1"/>
              <w:left w:val="nil"/>
              <w:bottom w:val="single" w:sz="4" w:space="0" w:color="000000" w:themeColor="text1"/>
              <w:right w:val="single" w:sz="4" w:space="0" w:color="000000" w:themeColor="text1"/>
            </w:tcBorders>
          </w:tcPr>
          <w:p w14:paraId="222ABC39" w14:textId="4B02666C" w:rsidR="00F67397" w:rsidRDefault="00F67397" w:rsidP="00CE2D68">
            <w:pPr>
              <w:widowControl/>
              <w:rPr>
                <w:color w:val="000000"/>
              </w:rPr>
            </w:pPr>
            <w:r>
              <w:t>2022/2023</w:t>
            </w:r>
          </w:p>
        </w:tc>
      </w:tr>
      <w:tr w:rsidR="00BE6A41" w14:paraId="33EEE703" w14:textId="70B82DC2" w:rsidTr="3B1981E7">
        <w:trPr>
          <w:trHeight w:val="890"/>
        </w:trPr>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0F9497" w14:textId="77777777" w:rsidR="00DB0AD1" w:rsidRDefault="00DB0AD1" w:rsidP="008106A1"/>
          <w:p w14:paraId="32C421D9" w14:textId="77777777" w:rsidR="00DB0AD1" w:rsidRDefault="00DB0AD1" w:rsidP="008106A1">
            <w:pPr>
              <w:widowControl/>
              <w:rPr>
                <w:color w:val="000000"/>
              </w:rPr>
            </w:pPr>
            <w:r>
              <w:t>2020/2021</w:t>
            </w:r>
          </w:p>
        </w:tc>
        <w:tc>
          <w:tcPr>
            <w:tcW w:w="4697" w:type="dxa"/>
            <w:tcBorders>
              <w:top w:val="single" w:sz="4" w:space="0" w:color="000000" w:themeColor="text1"/>
              <w:left w:val="nil"/>
              <w:bottom w:val="single" w:sz="4" w:space="0" w:color="000000" w:themeColor="text1"/>
              <w:right w:val="single" w:sz="4" w:space="0" w:color="000000" w:themeColor="text1"/>
            </w:tcBorders>
            <w:shd w:val="clear" w:color="auto" w:fill="auto"/>
          </w:tcPr>
          <w:p w14:paraId="29535621" w14:textId="77777777" w:rsidR="00DB0AD1" w:rsidRDefault="00DB0AD1" w:rsidP="008106A1">
            <w:pPr>
              <w:widowControl/>
              <w:rPr>
                <w:color w:val="000000"/>
              </w:rPr>
            </w:pPr>
            <w:r>
              <w:t xml:space="preserve">Meet with Federal Agencies and the District of Columbia Department of Energy and Environment (DC DOEE) as part of the 2013 Memorandum of Understanding among EPA, </w:t>
            </w:r>
            <w:r>
              <w:lastRenderedPageBreak/>
              <w:t>DoD, NPS and GSA regarding Federal Agency Stormwater Management in the District of Columbia. (NPS, DoD-Navy, GSA, EPA)</w:t>
            </w:r>
          </w:p>
        </w:tc>
        <w:tc>
          <w:tcPr>
            <w:tcW w:w="2610" w:type="dxa"/>
            <w:tcBorders>
              <w:top w:val="single" w:sz="4" w:space="0" w:color="000000" w:themeColor="text1"/>
              <w:left w:val="nil"/>
              <w:bottom w:val="single" w:sz="4" w:space="0" w:color="000000" w:themeColor="text1"/>
              <w:right w:val="single" w:sz="4" w:space="0" w:color="000000" w:themeColor="text1"/>
            </w:tcBorders>
          </w:tcPr>
          <w:p w14:paraId="582EB0D9" w14:textId="77777777" w:rsidR="00737D94" w:rsidRDefault="00737D94" w:rsidP="008106A1">
            <w:pPr>
              <w:widowControl/>
              <w:rPr>
                <w:color w:val="000000"/>
              </w:rPr>
            </w:pPr>
            <w:r>
              <w:rPr>
                <w:color w:val="000000"/>
              </w:rPr>
              <w:lastRenderedPageBreak/>
              <w:t xml:space="preserve">Complete. No meetings during FY20 or FY21. This MOU sunset in 2018. Information exchange </w:t>
            </w:r>
            <w:r>
              <w:rPr>
                <w:color w:val="000000"/>
              </w:rPr>
              <w:lastRenderedPageBreak/>
              <w:t>improved from the MOU and no updated MOU is being requested.</w:t>
            </w:r>
          </w:p>
          <w:p w14:paraId="3C67400F" w14:textId="77777777" w:rsidR="00737D94" w:rsidRDefault="00737D94" w:rsidP="008106A1">
            <w:pPr>
              <w:widowControl/>
              <w:rPr>
                <w:color w:val="000000"/>
              </w:rPr>
            </w:pPr>
          </w:p>
          <w:p w14:paraId="7D1BF0B9" w14:textId="3B1D23DB" w:rsidR="00A80BF6" w:rsidRDefault="000E3837" w:rsidP="008106A1">
            <w:pPr>
              <w:widowControl/>
            </w:pPr>
            <w:r>
              <w:rPr>
                <w:rFonts w:cstheme="minorHAnsi"/>
              </w:rPr>
              <w:t xml:space="preserve">DoD and DOEE staff have shared data and engaged in a dialog about a variety of topics of mutual concern.  Through cooperative efforts </w:t>
            </w:r>
            <w:r w:rsidR="00101C72">
              <w:rPr>
                <w:rFonts w:cstheme="minorHAnsi"/>
              </w:rPr>
              <w:t>34</w:t>
            </w:r>
            <w:r>
              <w:rPr>
                <w:rFonts w:cstheme="minorHAnsi"/>
              </w:rPr>
              <w:t xml:space="preserve">% of </w:t>
            </w:r>
            <w:r w:rsidR="00101C72">
              <w:rPr>
                <w:rFonts w:cstheme="minorHAnsi"/>
              </w:rPr>
              <w:t xml:space="preserve">FY20 </w:t>
            </w:r>
            <w:r>
              <w:rPr>
                <w:rFonts w:cstheme="minorHAnsi"/>
              </w:rPr>
              <w:t>DoD BMPs have been credited in the model</w:t>
            </w:r>
            <w:r w:rsidR="00101C72">
              <w:rPr>
                <w:rFonts w:cstheme="minorHAnsi"/>
              </w:rPr>
              <w:t xml:space="preserve"> (up from 0% in 2018).</w:t>
            </w:r>
            <w:r>
              <w:rPr>
                <w:rFonts w:cstheme="minorHAnsi"/>
              </w:rPr>
              <w:t xml:space="preserve">  Significant issues remain to be resolved however, including questions regarding duplicate records and Navy BMPs not being credited to DoD.  DoD plans to </w:t>
            </w:r>
            <w:r w:rsidR="00101C72">
              <w:rPr>
                <w:rFonts w:cstheme="minorHAnsi"/>
              </w:rPr>
              <w:t xml:space="preserve">continue to </w:t>
            </w:r>
            <w:r>
              <w:rPr>
                <w:rFonts w:cstheme="minorHAnsi"/>
              </w:rPr>
              <w:t xml:space="preserve">focus </w:t>
            </w:r>
            <w:proofErr w:type="gramStart"/>
            <w:r>
              <w:rPr>
                <w:rFonts w:cstheme="minorHAnsi"/>
              </w:rPr>
              <w:t>in</w:t>
            </w:r>
            <w:proofErr w:type="gramEnd"/>
            <w:r>
              <w:rPr>
                <w:rFonts w:cstheme="minorHAnsi"/>
              </w:rPr>
              <w:t xml:space="preserve"> calendar </w:t>
            </w:r>
            <w:r w:rsidR="00101C72">
              <w:rPr>
                <w:rFonts w:cstheme="minorHAnsi"/>
              </w:rPr>
              <w:t>years 2022 and 2023</w:t>
            </w:r>
            <w:r>
              <w:rPr>
                <w:rFonts w:cstheme="minorHAnsi"/>
              </w:rPr>
              <w:t xml:space="preserve"> on aligning DoD/DOEE records.  Once resolved, DoD plans to work with DOEE on outstanding equity issues related to the collection of stormwater fees.  </w:t>
            </w:r>
            <w:r w:rsidR="00101C72">
              <w:rPr>
                <w:rFonts w:cstheme="minorHAnsi"/>
              </w:rPr>
              <w:t xml:space="preserve">DoD collected information through its FY20 and FY21 </w:t>
            </w:r>
            <w:proofErr w:type="spellStart"/>
            <w:r w:rsidR="00101C72">
              <w:rPr>
                <w:rFonts w:cstheme="minorHAnsi"/>
              </w:rPr>
              <w:t>datacalls</w:t>
            </w:r>
            <w:proofErr w:type="spellEnd"/>
            <w:r w:rsidR="00101C72">
              <w:rPr>
                <w:rFonts w:cstheme="minorHAnsi"/>
              </w:rPr>
              <w:t xml:space="preserve"> on stormwater utility fees paid by DC installations.</w:t>
            </w:r>
          </w:p>
        </w:tc>
        <w:tc>
          <w:tcPr>
            <w:tcW w:w="3510" w:type="dxa"/>
            <w:tcBorders>
              <w:top w:val="single" w:sz="4" w:space="0" w:color="000000" w:themeColor="text1"/>
              <w:left w:val="nil"/>
              <w:bottom w:val="single" w:sz="4" w:space="0" w:color="000000" w:themeColor="text1"/>
              <w:right w:val="single" w:sz="4" w:space="0" w:color="000000" w:themeColor="text1"/>
            </w:tcBorders>
          </w:tcPr>
          <w:p w14:paraId="67601827" w14:textId="77777777" w:rsidR="00CE2D68" w:rsidRDefault="00CE2D68" w:rsidP="00CE2D68">
            <w:pPr>
              <w:widowControl/>
              <w:rPr>
                <w:color w:val="000000"/>
              </w:rPr>
            </w:pPr>
          </w:p>
        </w:tc>
        <w:tc>
          <w:tcPr>
            <w:tcW w:w="1890" w:type="dxa"/>
            <w:tcBorders>
              <w:top w:val="single" w:sz="4" w:space="0" w:color="000000" w:themeColor="text1"/>
              <w:left w:val="nil"/>
              <w:bottom w:val="single" w:sz="4" w:space="0" w:color="000000" w:themeColor="text1"/>
              <w:right w:val="single" w:sz="4" w:space="0" w:color="000000" w:themeColor="text1"/>
            </w:tcBorders>
          </w:tcPr>
          <w:p w14:paraId="03CB230A" w14:textId="77777777" w:rsidR="00CE2D68" w:rsidRDefault="00CE2D68" w:rsidP="00CE2D68">
            <w:pPr>
              <w:widowControl/>
              <w:rPr>
                <w:color w:val="000000"/>
              </w:rPr>
            </w:pPr>
          </w:p>
        </w:tc>
      </w:tr>
      <w:tr w:rsidR="00BE6A41" w14:paraId="0F21408F" w14:textId="1FDE6811" w:rsidTr="3B1981E7">
        <w:trPr>
          <w:trHeight w:val="890"/>
        </w:trPr>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213707" w14:textId="77777777" w:rsidR="00DB0AD1" w:rsidRDefault="00DB0AD1" w:rsidP="008106A1">
            <w:r>
              <w:lastRenderedPageBreak/>
              <w:t>2020/2021</w:t>
            </w:r>
          </w:p>
        </w:tc>
        <w:tc>
          <w:tcPr>
            <w:tcW w:w="4697" w:type="dxa"/>
            <w:tcBorders>
              <w:top w:val="single" w:sz="4" w:space="0" w:color="000000" w:themeColor="text1"/>
              <w:left w:val="nil"/>
              <w:bottom w:val="single" w:sz="4" w:space="0" w:color="000000" w:themeColor="text1"/>
              <w:right w:val="single" w:sz="4" w:space="0" w:color="000000" w:themeColor="text1"/>
            </w:tcBorders>
            <w:shd w:val="clear" w:color="auto" w:fill="auto"/>
          </w:tcPr>
          <w:p w14:paraId="6848F8AF" w14:textId="77777777" w:rsidR="00DB0AD1" w:rsidRDefault="00DB0AD1" w:rsidP="008106A1">
            <w:pPr>
              <w:widowControl/>
            </w:pPr>
            <w:r>
              <w:t xml:space="preserve">Share results of the effects of stormwater practices on water-quality response. USGS has been working with Fairfax Co, VA, and Montgomery Co, MD to monitor water quality and stream conditions as stormwater practices are implemented in these areas. (USGS) </w:t>
            </w:r>
          </w:p>
        </w:tc>
        <w:tc>
          <w:tcPr>
            <w:tcW w:w="2610" w:type="dxa"/>
            <w:tcBorders>
              <w:top w:val="single" w:sz="4" w:space="0" w:color="000000" w:themeColor="text1"/>
              <w:left w:val="nil"/>
              <w:bottom w:val="single" w:sz="4" w:space="0" w:color="000000" w:themeColor="text1"/>
              <w:right w:val="single" w:sz="4" w:space="0" w:color="000000" w:themeColor="text1"/>
            </w:tcBorders>
          </w:tcPr>
          <w:p w14:paraId="52793634" w14:textId="0B55C650" w:rsidR="00DB0AD1" w:rsidRDefault="7E382D22" w:rsidP="008106A1">
            <w:pPr>
              <w:widowControl/>
            </w:pPr>
            <w:r>
              <w:t xml:space="preserve">Completed: USGS presented results to the Urban Stormwater WG, with new findings to be presented at future meetings.  </w:t>
            </w:r>
          </w:p>
        </w:tc>
        <w:tc>
          <w:tcPr>
            <w:tcW w:w="3510" w:type="dxa"/>
            <w:tcBorders>
              <w:top w:val="single" w:sz="4" w:space="0" w:color="000000" w:themeColor="text1"/>
              <w:left w:val="nil"/>
              <w:bottom w:val="single" w:sz="4" w:space="0" w:color="000000" w:themeColor="text1"/>
              <w:right w:val="single" w:sz="4" w:space="0" w:color="000000" w:themeColor="text1"/>
            </w:tcBorders>
          </w:tcPr>
          <w:p w14:paraId="7EC66768" w14:textId="77777777" w:rsidR="00CE2D68" w:rsidRDefault="00CE2D68" w:rsidP="00CE2D68">
            <w:pPr>
              <w:widowControl/>
            </w:pPr>
          </w:p>
        </w:tc>
        <w:tc>
          <w:tcPr>
            <w:tcW w:w="1890" w:type="dxa"/>
            <w:tcBorders>
              <w:top w:val="single" w:sz="4" w:space="0" w:color="000000" w:themeColor="text1"/>
              <w:left w:val="nil"/>
              <w:bottom w:val="single" w:sz="4" w:space="0" w:color="000000" w:themeColor="text1"/>
              <w:right w:val="single" w:sz="4" w:space="0" w:color="000000" w:themeColor="text1"/>
            </w:tcBorders>
          </w:tcPr>
          <w:p w14:paraId="1576260A" w14:textId="77777777" w:rsidR="00CE2D68" w:rsidRDefault="00CE2D68" w:rsidP="00CE2D68">
            <w:pPr>
              <w:widowControl/>
            </w:pPr>
          </w:p>
        </w:tc>
      </w:tr>
      <w:tr w:rsidR="00B25A1B" w14:paraId="58FCA0AA" w14:textId="3C916408" w:rsidTr="3B1981E7">
        <w:trPr>
          <w:trHeight w:val="890"/>
        </w:trPr>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B6755C" w14:textId="77777777" w:rsidR="00B25A1B" w:rsidRDefault="00B25A1B" w:rsidP="00B25A1B">
            <w:r>
              <w:t>2020/2021</w:t>
            </w:r>
          </w:p>
        </w:tc>
        <w:tc>
          <w:tcPr>
            <w:tcW w:w="4697" w:type="dxa"/>
            <w:tcBorders>
              <w:top w:val="single" w:sz="4" w:space="0" w:color="000000" w:themeColor="text1"/>
              <w:left w:val="nil"/>
              <w:bottom w:val="single" w:sz="4" w:space="0" w:color="000000" w:themeColor="text1"/>
              <w:right w:val="single" w:sz="4" w:space="0" w:color="000000" w:themeColor="text1"/>
            </w:tcBorders>
            <w:shd w:val="clear" w:color="auto" w:fill="auto"/>
          </w:tcPr>
          <w:p w14:paraId="37C101DF" w14:textId="77777777" w:rsidR="00B25A1B" w:rsidRPr="00A02800" w:rsidRDefault="00B25A1B" w:rsidP="00B25A1B">
            <w:pPr>
              <w:widowControl/>
              <w:autoSpaceDE/>
              <w:autoSpaceDN/>
              <w:rPr>
                <w:rFonts w:eastAsia="Times New Roman"/>
              </w:rPr>
            </w:pPr>
            <w:r>
              <w:rPr>
                <w:rFonts w:eastAsia="Times New Roman"/>
              </w:rPr>
              <w:t>Develop Facilities Master Plan-- assess impervious surfaces and maintenance/operational changes. (FS)</w:t>
            </w:r>
          </w:p>
        </w:tc>
        <w:tc>
          <w:tcPr>
            <w:tcW w:w="2610" w:type="dxa"/>
            <w:tcBorders>
              <w:top w:val="single" w:sz="4" w:space="0" w:color="000000" w:themeColor="text1"/>
              <w:left w:val="nil"/>
              <w:bottom w:val="single" w:sz="4" w:space="0" w:color="000000" w:themeColor="text1"/>
              <w:right w:val="single" w:sz="4" w:space="0" w:color="000000" w:themeColor="text1"/>
            </w:tcBorders>
          </w:tcPr>
          <w:p w14:paraId="02718B60" w14:textId="4D1F8D6F" w:rsidR="00B25A1B" w:rsidRDefault="00B25A1B" w:rsidP="00B25A1B">
            <w:pPr>
              <w:widowControl/>
              <w:autoSpaceDE/>
              <w:autoSpaceDN/>
              <w:rPr>
                <w:rFonts w:eastAsia="Times New Roman"/>
              </w:rPr>
            </w:pPr>
            <w:r>
              <w:rPr>
                <w:rFonts w:eastAsia="Times New Roman" w:cstheme="minorHAnsi"/>
              </w:rPr>
              <w:t xml:space="preserve">Ongoing. </w:t>
            </w:r>
            <w:r w:rsidRPr="005C1DCE">
              <w:rPr>
                <w:rFonts w:eastAsia="Times New Roman" w:cstheme="minorHAnsi"/>
              </w:rPr>
              <w:t>Progress delayed due to covid.</w:t>
            </w:r>
          </w:p>
        </w:tc>
        <w:tc>
          <w:tcPr>
            <w:tcW w:w="3510" w:type="dxa"/>
            <w:tcBorders>
              <w:top w:val="single" w:sz="4" w:space="0" w:color="000000" w:themeColor="text1"/>
              <w:left w:val="nil"/>
              <w:bottom w:val="single" w:sz="4" w:space="0" w:color="000000" w:themeColor="text1"/>
              <w:right w:val="single" w:sz="4" w:space="0" w:color="000000" w:themeColor="text1"/>
            </w:tcBorders>
          </w:tcPr>
          <w:p w14:paraId="6EFA0D9E" w14:textId="3895A99D" w:rsidR="00B25A1B" w:rsidRPr="005C1DCE" w:rsidRDefault="00B25A1B" w:rsidP="00B25A1B">
            <w:pPr>
              <w:widowControl/>
              <w:autoSpaceDE/>
              <w:autoSpaceDN/>
              <w:rPr>
                <w:rFonts w:eastAsia="Times New Roman" w:cstheme="minorHAnsi"/>
              </w:rPr>
            </w:pPr>
            <w:r w:rsidRPr="16124C59">
              <w:rPr>
                <w:rFonts w:eastAsia="Times New Roman" w:cstheme="minorBidi"/>
              </w:rPr>
              <w:t>Continuing with previous milestone.</w:t>
            </w:r>
          </w:p>
        </w:tc>
        <w:tc>
          <w:tcPr>
            <w:tcW w:w="1890" w:type="dxa"/>
            <w:tcBorders>
              <w:top w:val="single" w:sz="4" w:space="0" w:color="000000" w:themeColor="text1"/>
              <w:left w:val="nil"/>
              <w:bottom w:val="single" w:sz="4" w:space="0" w:color="000000" w:themeColor="text1"/>
              <w:right w:val="single" w:sz="4" w:space="0" w:color="000000" w:themeColor="text1"/>
            </w:tcBorders>
          </w:tcPr>
          <w:p w14:paraId="36BBC099" w14:textId="6098C31A" w:rsidR="00B25A1B" w:rsidRPr="005C1DCE" w:rsidRDefault="00B25A1B" w:rsidP="00B25A1B">
            <w:pPr>
              <w:widowControl/>
              <w:autoSpaceDE/>
              <w:autoSpaceDN/>
              <w:rPr>
                <w:rFonts w:eastAsia="Times New Roman" w:cstheme="minorHAnsi"/>
              </w:rPr>
            </w:pPr>
            <w:r w:rsidRPr="16124C59">
              <w:rPr>
                <w:rFonts w:eastAsia="Times New Roman" w:cstheme="minorBidi"/>
              </w:rPr>
              <w:t>2022/2023</w:t>
            </w:r>
          </w:p>
        </w:tc>
      </w:tr>
    </w:tbl>
    <w:p w14:paraId="6EAC7BD7" w14:textId="77777777" w:rsidR="0082137A" w:rsidRDefault="0082137A" w:rsidP="00EC7DEC">
      <w:pPr>
        <w:widowControl/>
        <w:spacing w:after="160" w:line="259" w:lineRule="auto"/>
        <w:rPr>
          <w:sz w:val="18"/>
          <w:szCs w:val="18"/>
        </w:rPr>
      </w:pPr>
    </w:p>
    <w:p w14:paraId="6A17CF07" w14:textId="77777777" w:rsidR="0082137A" w:rsidRDefault="0082137A">
      <w:pPr>
        <w:autoSpaceDE/>
        <w:autoSpaceDN/>
        <w:rPr>
          <w:sz w:val="18"/>
          <w:szCs w:val="18"/>
        </w:rPr>
      </w:pPr>
      <w:r>
        <w:rPr>
          <w:sz w:val="18"/>
          <w:szCs w:val="18"/>
        </w:rPr>
        <w:br w:type="page"/>
      </w:r>
    </w:p>
    <w:tbl>
      <w:tblPr>
        <w:tblW w:w="14125" w:type="dxa"/>
        <w:tblLayout w:type="fixed"/>
        <w:tblCellMar>
          <w:left w:w="115" w:type="dxa"/>
          <w:right w:w="115" w:type="dxa"/>
        </w:tblCellMar>
        <w:tblLook w:val="0400" w:firstRow="0" w:lastRow="0" w:firstColumn="0" w:lastColumn="0" w:noHBand="0" w:noVBand="1"/>
      </w:tblPr>
      <w:tblGrid>
        <w:gridCol w:w="1256"/>
        <w:gridCol w:w="4679"/>
        <w:gridCol w:w="2880"/>
        <w:gridCol w:w="3780"/>
        <w:gridCol w:w="1530"/>
      </w:tblGrid>
      <w:tr w:rsidR="00A32158" w14:paraId="56345832" w14:textId="657DC4B7" w:rsidTr="3B1981E7">
        <w:trPr>
          <w:trHeight w:val="465"/>
        </w:trPr>
        <w:tc>
          <w:tcPr>
            <w:tcW w:w="88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6E3D59" w14:textId="77777777" w:rsidR="00DB0AD1" w:rsidRDefault="00DB0AD1">
            <w:pPr>
              <w:widowControl/>
              <w:rPr>
                <w:b/>
                <w:color w:val="000000"/>
              </w:rPr>
            </w:pPr>
            <w:bookmarkStart w:id="8" w:name="_heading=h.1fob9te" w:colFirst="0" w:colLast="0"/>
            <w:bookmarkEnd w:id="8"/>
            <w:r>
              <w:rPr>
                <w:b/>
                <w:color w:val="000000"/>
              </w:rPr>
              <w:lastRenderedPageBreak/>
              <w:t>RESTORE CLEAN WATER</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C785B" w14:textId="77777777" w:rsidR="00CE2D68" w:rsidRDefault="00CE2D68">
            <w:pPr>
              <w:widowControl/>
              <w:rPr>
                <w:b/>
                <w:color w:val="000000"/>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A5554" w14:textId="77777777" w:rsidR="00CE2D68" w:rsidRDefault="00CE2D68">
            <w:pPr>
              <w:widowControl/>
              <w:rPr>
                <w:b/>
                <w:color w:val="000000"/>
              </w:rPr>
            </w:pPr>
          </w:p>
        </w:tc>
      </w:tr>
      <w:tr w:rsidR="00F83E79" w14:paraId="1646DFE7" w14:textId="586B2F3E" w:rsidTr="3B1981E7">
        <w:trPr>
          <w:trHeight w:val="465"/>
        </w:trPr>
        <w:tc>
          <w:tcPr>
            <w:tcW w:w="1256"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1286057" w14:textId="77777777" w:rsidR="00DB0AD1" w:rsidRDefault="00DB0AD1" w:rsidP="003669E5">
            <w:pPr>
              <w:widowControl/>
              <w:jc w:val="center"/>
              <w:rPr>
                <w:b/>
                <w:color w:val="000000"/>
              </w:rPr>
            </w:pPr>
            <w:r>
              <w:rPr>
                <w:b/>
                <w:color w:val="000000"/>
              </w:rPr>
              <w:t>Target Date</w:t>
            </w:r>
          </w:p>
        </w:tc>
        <w:tc>
          <w:tcPr>
            <w:tcW w:w="4679" w:type="dxa"/>
            <w:tcBorders>
              <w:top w:val="nil"/>
              <w:left w:val="nil"/>
              <w:bottom w:val="single" w:sz="4" w:space="0" w:color="000000" w:themeColor="text1"/>
              <w:right w:val="single" w:sz="4" w:space="0" w:color="000000" w:themeColor="text1"/>
            </w:tcBorders>
            <w:shd w:val="clear" w:color="auto" w:fill="auto"/>
            <w:vAlign w:val="center"/>
          </w:tcPr>
          <w:p w14:paraId="7504ABD7" w14:textId="77777777" w:rsidR="00DB0AD1" w:rsidRDefault="00DB0AD1" w:rsidP="003669E5">
            <w:pPr>
              <w:widowControl/>
              <w:jc w:val="center"/>
              <w:rPr>
                <w:b/>
                <w:color w:val="000000"/>
              </w:rPr>
            </w:pPr>
            <w:r>
              <w:rPr>
                <w:b/>
                <w:color w:val="000000"/>
              </w:rPr>
              <w:t>Programmatic Milestone</w:t>
            </w:r>
          </w:p>
        </w:tc>
        <w:tc>
          <w:tcPr>
            <w:tcW w:w="2880" w:type="dxa"/>
            <w:tcBorders>
              <w:top w:val="nil"/>
              <w:left w:val="nil"/>
              <w:bottom w:val="single" w:sz="4" w:space="0" w:color="000000" w:themeColor="text1"/>
              <w:right w:val="single" w:sz="4" w:space="0" w:color="000000" w:themeColor="text1"/>
            </w:tcBorders>
            <w:vAlign w:val="center"/>
          </w:tcPr>
          <w:p w14:paraId="4F4146D3" w14:textId="32CE2432" w:rsidR="00DB0AD1" w:rsidRDefault="00CE2D68" w:rsidP="003669E5">
            <w:pPr>
              <w:widowControl/>
              <w:jc w:val="center"/>
              <w:rPr>
                <w:b/>
                <w:color w:val="000000"/>
              </w:rPr>
            </w:pPr>
            <w:r>
              <w:rPr>
                <w:b/>
                <w:color w:val="000000"/>
              </w:rPr>
              <w:t>2021</w:t>
            </w:r>
            <w:r w:rsidR="00DB0AD1">
              <w:rPr>
                <w:b/>
                <w:color w:val="000000"/>
              </w:rPr>
              <w:t xml:space="preserve"> Milestone Progress</w:t>
            </w:r>
          </w:p>
        </w:tc>
        <w:tc>
          <w:tcPr>
            <w:tcW w:w="3780" w:type="dxa"/>
            <w:tcBorders>
              <w:top w:val="nil"/>
              <w:left w:val="nil"/>
              <w:bottom w:val="single" w:sz="4" w:space="0" w:color="000000" w:themeColor="text1"/>
              <w:right w:val="single" w:sz="4" w:space="0" w:color="000000" w:themeColor="text1"/>
            </w:tcBorders>
          </w:tcPr>
          <w:p w14:paraId="4A82EFA2" w14:textId="77777777" w:rsidR="00CE2D68" w:rsidRDefault="00CE2D68" w:rsidP="00CE2D68">
            <w:pPr>
              <w:widowControl/>
              <w:jc w:val="center"/>
              <w:rPr>
                <w:b/>
                <w:color w:val="000000"/>
              </w:rPr>
            </w:pPr>
            <w:r>
              <w:rPr>
                <w:b/>
                <w:color w:val="000000"/>
              </w:rPr>
              <w:t xml:space="preserve">2022-2023 </w:t>
            </w:r>
          </w:p>
          <w:p w14:paraId="273076CE" w14:textId="1C3007C6" w:rsidR="00CE2D68" w:rsidRDefault="00CE2D68" w:rsidP="00CE2D68">
            <w:pPr>
              <w:widowControl/>
              <w:jc w:val="center"/>
              <w:rPr>
                <w:b/>
                <w:color w:val="000000"/>
              </w:rPr>
            </w:pPr>
            <w:r>
              <w:rPr>
                <w:b/>
                <w:color w:val="000000"/>
              </w:rPr>
              <w:t>Milestone</w:t>
            </w:r>
          </w:p>
        </w:tc>
        <w:tc>
          <w:tcPr>
            <w:tcW w:w="1530" w:type="dxa"/>
            <w:tcBorders>
              <w:top w:val="nil"/>
              <w:left w:val="nil"/>
              <w:bottom w:val="single" w:sz="4" w:space="0" w:color="000000" w:themeColor="text1"/>
              <w:right w:val="single" w:sz="4" w:space="0" w:color="000000" w:themeColor="text1"/>
            </w:tcBorders>
          </w:tcPr>
          <w:p w14:paraId="79A6FC4F" w14:textId="77777777" w:rsidR="00CE2D68" w:rsidRDefault="00CE2D68" w:rsidP="00CE2D68">
            <w:pPr>
              <w:widowControl/>
              <w:jc w:val="center"/>
              <w:rPr>
                <w:b/>
                <w:color w:val="000000"/>
              </w:rPr>
            </w:pPr>
            <w:r>
              <w:rPr>
                <w:b/>
                <w:color w:val="000000"/>
              </w:rPr>
              <w:t>2022-2023</w:t>
            </w:r>
          </w:p>
          <w:p w14:paraId="1A5128C7" w14:textId="162A6A8C" w:rsidR="00CE2D68" w:rsidRDefault="00CE2D68" w:rsidP="00CE2D68">
            <w:pPr>
              <w:widowControl/>
              <w:jc w:val="center"/>
              <w:rPr>
                <w:b/>
                <w:color w:val="000000"/>
              </w:rPr>
            </w:pPr>
            <w:r>
              <w:rPr>
                <w:b/>
                <w:color w:val="000000"/>
              </w:rPr>
              <w:t>Target Date</w:t>
            </w:r>
          </w:p>
        </w:tc>
      </w:tr>
      <w:tr w:rsidR="00BE6A41" w14:paraId="3178256D" w14:textId="51ACBDFC" w:rsidTr="3B1981E7">
        <w:trPr>
          <w:trHeight w:val="465"/>
        </w:trPr>
        <w:tc>
          <w:tcPr>
            <w:tcW w:w="88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D9F0"/>
            <w:vAlign w:val="center"/>
          </w:tcPr>
          <w:p w14:paraId="38084CD4" w14:textId="77777777" w:rsidR="00DB0AD1" w:rsidRDefault="00DB0AD1">
            <w:pPr>
              <w:widowControl/>
              <w:jc w:val="center"/>
              <w:rPr>
                <w:b/>
                <w:color w:val="000000"/>
              </w:rPr>
            </w:pPr>
            <w:r>
              <w:rPr>
                <w:b/>
                <w:color w:val="000000"/>
              </w:rPr>
              <w:t>Wastewater</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D9F0"/>
          </w:tcPr>
          <w:p w14:paraId="3A4DC8B9" w14:textId="77777777" w:rsidR="00CE2D68" w:rsidRDefault="00CE2D68" w:rsidP="00CE2D68">
            <w:pPr>
              <w:widowControl/>
              <w:jc w:val="center"/>
              <w:rPr>
                <w:b/>
                <w:color w:val="000000"/>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D9F0"/>
          </w:tcPr>
          <w:p w14:paraId="79D2E468" w14:textId="77777777" w:rsidR="00CE2D68" w:rsidRDefault="00CE2D68" w:rsidP="00CE2D68">
            <w:pPr>
              <w:widowControl/>
              <w:jc w:val="center"/>
              <w:rPr>
                <w:b/>
                <w:color w:val="000000"/>
              </w:rPr>
            </w:pPr>
          </w:p>
        </w:tc>
      </w:tr>
      <w:tr w:rsidR="00F83E79" w14:paraId="4CEC84B7" w14:textId="296DE16B" w:rsidTr="3B1981E7">
        <w:trPr>
          <w:trHeight w:val="530"/>
        </w:trPr>
        <w:tc>
          <w:tcPr>
            <w:tcW w:w="1256"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9409A37" w14:textId="77777777" w:rsidR="00DB0AD1" w:rsidRDefault="00DB0AD1">
            <w:pPr>
              <w:widowControl/>
              <w:rPr>
                <w:color w:val="000000"/>
              </w:rPr>
            </w:pPr>
            <w:r>
              <w:rPr>
                <w:color w:val="000000"/>
              </w:rPr>
              <w:t>2020/2021</w:t>
            </w:r>
          </w:p>
        </w:tc>
        <w:tc>
          <w:tcPr>
            <w:tcW w:w="4679" w:type="dxa"/>
            <w:tcBorders>
              <w:top w:val="nil"/>
              <w:left w:val="nil"/>
              <w:bottom w:val="single" w:sz="4" w:space="0" w:color="000000" w:themeColor="text1"/>
              <w:right w:val="single" w:sz="4" w:space="0" w:color="000000" w:themeColor="text1"/>
            </w:tcBorders>
            <w:shd w:val="clear" w:color="auto" w:fill="auto"/>
            <w:vAlign w:val="center"/>
          </w:tcPr>
          <w:p w14:paraId="6E692517" w14:textId="3D7D7B60" w:rsidR="00DB0AD1" w:rsidRDefault="3F8C888B">
            <w:pPr>
              <w:widowControl/>
              <w:rPr>
                <w:color w:val="000000"/>
              </w:rPr>
            </w:pPr>
            <w:r w:rsidRPr="34A2FE3B">
              <w:rPr>
                <w:color w:val="000000" w:themeColor="text1"/>
              </w:rPr>
              <w:t xml:space="preserve"> Continue to partner with </w:t>
            </w:r>
            <w:r w:rsidRPr="17106195">
              <w:rPr>
                <w:color w:val="000000" w:themeColor="text1"/>
              </w:rPr>
              <w:t xml:space="preserve">state technical assistance </w:t>
            </w:r>
            <w:r w:rsidRPr="0AAE503A">
              <w:rPr>
                <w:color w:val="000000" w:themeColor="text1"/>
              </w:rPr>
              <w:t xml:space="preserve">(TA) staff and non-profit TA </w:t>
            </w:r>
            <w:r w:rsidRPr="56F1AA0F">
              <w:rPr>
                <w:color w:val="000000" w:themeColor="text1"/>
              </w:rPr>
              <w:t xml:space="preserve">staff to conduct classroom </w:t>
            </w:r>
            <w:r w:rsidR="400605F1" w:rsidRPr="56F1AA0F">
              <w:rPr>
                <w:color w:val="000000" w:themeColor="text1"/>
              </w:rPr>
              <w:t xml:space="preserve">and on-site training </w:t>
            </w:r>
            <w:r w:rsidR="400605F1" w:rsidRPr="3A835AAE">
              <w:rPr>
                <w:color w:val="000000" w:themeColor="text1"/>
              </w:rPr>
              <w:t xml:space="preserve">to wastewater professionals on topics ranging from compliance </w:t>
            </w:r>
            <w:r w:rsidR="400605F1" w:rsidRPr="5AEA4EC6">
              <w:rPr>
                <w:color w:val="000000" w:themeColor="text1"/>
              </w:rPr>
              <w:t xml:space="preserve">assistance to </w:t>
            </w:r>
            <w:r w:rsidR="400605F1" w:rsidRPr="07129BDF">
              <w:rPr>
                <w:color w:val="000000" w:themeColor="text1"/>
              </w:rPr>
              <w:t xml:space="preserve">nutrient removal optimization. </w:t>
            </w:r>
            <w:r w:rsidR="4C0B2557" w:rsidRPr="4FE37698">
              <w:rPr>
                <w:color w:val="000000" w:themeColor="text1"/>
              </w:rPr>
              <w:t xml:space="preserve">(EPA)  WVDEP, PADEP and VADEQ </w:t>
            </w:r>
            <w:r w:rsidR="6DA0F8CE" w:rsidRPr="579A81C6">
              <w:rPr>
                <w:color w:val="000000" w:themeColor="text1"/>
              </w:rPr>
              <w:t xml:space="preserve">requested funding for this </w:t>
            </w:r>
            <w:r w:rsidR="6DA0F8CE" w:rsidRPr="31643A3C">
              <w:rPr>
                <w:color w:val="000000" w:themeColor="text1"/>
              </w:rPr>
              <w:t xml:space="preserve">work. </w:t>
            </w:r>
          </w:p>
        </w:tc>
        <w:tc>
          <w:tcPr>
            <w:tcW w:w="2880" w:type="dxa"/>
            <w:tcBorders>
              <w:top w:val="nil"/>
              <w:left w:val="nil"/>
              <w:bottom w:val="single" w:sz="4" w:space="0" w:color="000000" w:themeColor="text1"/>
              <w:right w:val="single" w:sz="4" w:space="0" w:color="000000" w:themeColor="text1"/>
            </w:tcBorders>
          </w:tcPr>
          <w:p w14:paraId="7C0C4ADB" w14:textId="77777777" w:rsidR="00737D94" w:rsidRDefault="00737D94" w:rsidP="00737D94">
            <w:pPr>
              <w:widowControl/>
              <w:rPr>
                <w:color w:val="000000"/>
              </w:rPr>
            </w:pPr>
            <w:r w:rsidRPr="69FF5105">
              <w:rPr>
                <w:color w:val="000000" w:themeColor="text1"/>
              </w:rPr>
              <w:t>Ongoing:</w:t>
            </w:r>
          </w:p>
          <w:p w14:paraId="7EA0AB71" w14:textId="77777777" w:rsidR="00737D94" w:rsidRDefault="00737D94" w:rsidP="00737D94">
            <w:pPr>
              <w:widowControl/>
              <w:rPr>
                <w:color w:val="000000"/>
              </w:rPr>
            </w:pPr>
            <w:r w:rsidRPr="2A36847E">
              <w:rPr>
                <w:color w:val="000000" w:themeColor="text1"/>
              </w:rPr>
              <w:t>EPA provided funding assistance to Bay jurisdictions to support this work.</w:t>
            </w:r>
          </w:p>
          <w:p w14:paraId="74DDFFDD" w14:textId="77777777" w:rsidR="00737D94" w:rsidRDefault="00737D94" w:rsidP="00737D94">
            <w:pPr>
              <w:ind w:left="108"/>
              <w:rPr>
                <w:color w:val="000000" w:themeColor="text1"/>
              </w:rPr>
            </w:pPr>
          </w:p>
          <w:p w14:paraId="03ADBE32" w14:textId="77777777" w:rsidR="00737D94" w:rsidRDefault="00737D94" w:rsidP="00737D94">
            <w:pPr>
              <w:ind w:left="108"/>
            </w:pPr>
            <w:r w:rsidRPr="18485B56">
              <w:t xml:space="preserve">Provided technical assistance to 6 wastewater utilities.  </w:t>
            </w:r>
          </w:p>
          <w:p w14:paraId="3B662FD9" w14:textId="77777777" w:rsidR="00737D94" w:rsidRDefault="00737D94" w:rsidP="00737D94">
            <w:pPr>
              <w:pStyle w:val="ListParagraph"/>
              <w:numPr>
                <w:ilvl w:val="0"/>
                <w:numId w:val="6"/>
              </w:numPr>
              <w:ind w:left="420"/>
            </w:pPr>
            <w:r w:rsidRPr="18485B56">
              <w:t>I&amp;I flow monitoring with 3</w:t>
            </w:r>
          </w:p>
          <w:p w14:paraId="5A466DB3" w14:textId="77777777" w:rsidR="00737D94" w:rsidRDefault="00737D94" w:rsidP="00737D94">
            <w:pPr>
              <w:pStyle w:val="ListParagraph"/>
              <w:numPr>
                <w:ilvl w:val="0"/>
                <w:numId w:val="6"/>
              </w:numPr>
              <w:ind w:left="420"/>
            </w:pPr>
            <w:r w:rsidRPr="18485B56">
              <w:t>Others are assisting with compliance issues and for optimizing treatment.</w:t>
            </w:r>
          </w:p>
          <w:p w14:paraId="2E8C06C5" w14:textId="5AEB4C02" w:rsidR="005B22E0" w:rsidRDefault="00737D94" w:rsidP="00737D94">
            <w:pPr>
              <w:widowControl/>
              <w:rPr>
                <w:color w:val="000000"/>
              </w:rPr>
            </w:pPr>
            <w:r w:rsidRPr="18485B56">
              <w:t xml:space="preserve">Workforce Development:  Conducted 10 different training events.  Some virtual some in person.  All related to wastewater treatment.  </w:t>
            </w:r>
          </w:p>
        </w:tc>
        <w:tc>
          <w:tcPr>
            <w:tcW w:w="3780" w:type="dxa"/>
            <w:tcBorders>
              <w:top w:val="nil"/>
              <w:left w:val="nil"/>
              <w:bottom w:val="single" w:sz="4" w:space="0" w:color="000000" w:themeColor="text1"/>
              <w:right w:val="single" w:sz="4" w:space="0" w:color="000000" w:themeColor="text1"/>
            </w:tcBorders>
          </w:tcPr>
          <w:p w14:paraId="477DE4CA" w14:textId="3B6B7D63" w:rsidR="00CE2D68" w:rsidRPr="69FF5105" w:rsidRDefault="00805CD0" w:rsidP="00CE2D68">
            <w:pPr>
              <w:widowControl/>
              <w:rPr>
                <w:color w:val="000000" w:themeColor="text1"/>
              </w:rPr>
            </w:pPr>
            <w:r w:rsidRPr="34A2FE3B">
              <w:rPr>
                <w:color w:val="000000" w:themeColor="text1"/>
              </w:rPr>
              <w:t xml:space="preserve">Continue to partner with </w:t>
            </w:r>
            <w:r w:rsidRPr="17106195">
              <w:rPr>
                <w:color w:val="000000" w:themeColor="text1"/>
              </w:rPr>
              <w:t xml:space="preserve">state technical assistance </w:t>
            </w:r>
            <w:r w:rsidRPr="0AAE503A">
              <w:rPr>
                <w:color w:val="000000" w:themeColor="text1"/>
              </w:rPr>
              <w:t xml:space="preserve">(TA) staff and non-profit TA </w:t>
            </w:r>
            <w:r w:rsidRPr="56F1AA0F">
              <w:rPr>
                <w:color w:val="000000" w:themeColor="text1"/>
              </w:rPr>
              <w:t xml:space="preserve">staff to conduct classroom and on-site training </w:t>
            </w:r>
            <w:r w:rsidRPr="3A835AAE">
              <w:rPr>
                <w:color w:val="000000" w:themeColor="text1"/>
              </w:rPr>
              <w:t xml:space="preserve">to wastewater professionals on topics ranging from compliance </w:t>
            </w:r>
            <w:r w:rsidRPr="5AEA4EC6">
              <w:rPr>
                <w:color w:val="000000" w:themeColor="text1"/>
              </w:rPr>
              <w:t xml:space="preserve">assistance to </w:t>
            </w:r>
            <w:r w:rsidRPr="07129BDF">
              <w:rPr>
                <w:color w:val="000000" w:themeColor="text1"/>
              </w:rPr>
              <w:t xml:space="preserve">nutrient removal optimization. </w:t>
            </w:r>
            <w:r w:rsidRPr="4FE37698">
              <w:rPr>
                <w:color w:val="000000" w:themeColor="text1"/>
              </w:rPr>
              <w:t xml:space="preserve">(EPA)  </w:t>
            </w:r>
          </w:p>
        </w:tc>
        <w:tc>
          <w:tcPr>
            <w:tcW w:w="1530" w:type="dxa"/>
            <w:tcBorders>
              <w:top w:val="nil"/>
              <w:left w:val="nil"/>
              <w:bottom w:val="single" w:sz="4" w:space="0" w:color="000000" w:themeColor="text1"/>
              <w:right w:val="single" w:sz="4" w:space="0" w:color="000000" w:themeColor="text1"/>
            </w:tcBorders>
          </w:tcPr>
          <w:p w14:paraId="0B535A5B" w14:textId="552A5E8D" w:rsidR="00CE2D68" w:rsidRPr="69FF5105" w:rsidRDefault="00805CD0" w:rsidP="00CE2D68">
            <w:pPr>
              <w:widowControl/>
              <w:rPr>
                <w:color w:val="000000" w:themeColor="text1"/>
              </w:rPr>
            </w:pPr>
            <w:r>
              <w:rPr>
                <w:color w:val="000000" w:themeColor="text1"/>
              </w:rPr>
              <w:t>2022/2023</w:t>
            </w:r>
          </w:p>
        </w:tc>
      </w:tr>
      <w:tr w:rsidR="00805CD0" w14:paraId="3A7701CD" w14:textId="6E42F5D8" w:rsidTr="0082375C">
        <w:trPr>
          <w:trHeight w:val="449"/>
        </w:trPr>
        <w:tc>
          <w:tcPr>
            <w:tcW w:w="1256"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8AC2F75" w14:textId="77777777" w:rsidR="00805CD0" w:rsidRDefault="00805CD0" w:rsidP="00805CD0">
            <w:pPr>
              <w:widowControl/>
              <w:rPr>
                <w:color w:val="000000"/>
              </w:rPr>
            </w:pPr>
            <w:r>
              <w:rPr>
                <w:color w:val="000000"/>
              </w:rPr>
              <w:t>2020/2021</w:t>
            </w:r>
          </w:p>
        </w:tc>
        <w:tc>
          <w:tcPr>
            <w:tcW w:w="4679" w:type="dxa"/>
            <w:tcBorders>
              <w:top w:val="nil"/>
              <w:left w:val="nil"/>
              <w:bottom w:val="single" w:sz="4" w:space="0" w:color="000000" w:themeColor="text1"/>
              <w:right w:val="single" w:sz="4" w:space="0" w:color="000000" w:themeColor="text1"/>
            </w:tcBorders>
            <w:shd w:val="clear" w:color="auto" w:fill="auto"/>
            <w:vAlign w:val="center"/>
          </w:tcPr>
          <w:p w14:paraId="70A56036" w14:textId="77777777" w:rsidR="00805CD0" w:rsidRDefault="00805CD0" w:rsidP="00805CD0">
            <w:pPr>
              <w:widowControl/>
              <w:rPr>
                <w:color w:val="000000"/>
              </w:rPr>
            </w:pPr>
            <w:r>
              <w:rPr>
                <w:color w:val="000000"/>
              </w:rPr>
              <w:t>Track number of significant NPDES permits reviewed and objections. (EPA)</w:t>
            </w:r>
          </w:p>
        </w:tc>
        <w:tc>
          <w:tcPr>
            <w:tcW w:w="2880" w:type="dxa"/>
            <w:tcBorders>
              <w:top w:val="nil"/>
              <w:left w:val="nil"/>
              <w:bottom w:val="single" w:sz="4" w:space="0" w:color="000000" w:themeColor="text1"/>
              <w:right w:val="single" w:sz="4" w:space="0" w:color="000000" w:themeColor="text1"/>
            </w:tcBorders>
          </w:tcPr>
          <w:p w14:paraId="1368E71D" w14:textId="06A49905" w:rsidR="00805CD0" w:rsidRDefault="00805CD0" w:rsidP="00805CD0">
            <w:pPr>
              <w:widowControl/>
              <w:rPr>
                <w:color w:val="000000"/>
              </w:rPr>
            </w:pPr>
            <w:r w:rsidRPr="3B1981E7">
              <w:rPr>
                <w:color w:val="000000" w:themeColor="text1"/>
              </w:rPr>
              <w:t>Ongoing using internal Permit Tracking System (PTS)</w:t>
            </w:r>
          </w:p>
        </w:tc>
        <w:tc>
          <w:tcPr>
            <w:tcW w:w="3780" w:type="dxa"/>
            <w:tcBorders>
              <w:top w:val="nil"/>
              <w:left w:val="nil"/>
              <w:bottom w:val="single" w:sz="4" w:space="0" w:color="000000" w:themeColor="text1"/>
              <w:right w:val="single" w:sz="4" w:space="0" w:color="000000" w:themeColor="text1"/>
            </w:tcBorders>
            <w:vAlign w:val="center"/>
          </w:tcPr>
          <w:p w14:paraId="2D2BA754" w14:textId="143C8177" w:rsidR="00805CD0" w:rsidRDefault="00805CD0" w:rsidP="00805CD0">
            <w:pPr>
              <w:widowControl/>
            </w:pPr>
            <w:r>
              <w:rPr>
                <w:color w:val="000000"/>
              </w:rPr>
              <w:t>Track number of significant NPDES permits reviewed and objections. (EPA)</w:t>
            </w:r>
          </w:p>
        </w:tc>
        <w:tc>
          <w:tcPr>
            <w:tcW w:w="1530" w:type="dxa"/>
            <w:tcBorders>
              <w:top w:val="nil"/>
              <w:left w:val="nil"/>
              <w:bottom w:val="single" w:sz="4" w:space="0" w:color="000000" w:themeColor="text1"/>
              <w:right w:val="single" w:sz="4" w:space="0" w:color="000000" w:themeColor="text1"/>
            </w:tcBorders>
          </w:tcPr>
          <w:p w14:paraId="35A21D65" w14:textId="6B60ACC0" w:rsidR="00805CD0" w:rsidRDefault="00805CD0" w:rsidP="00805CD0">
            <w:pPr>
              <w:widowControl/>
            </w:pPr>
            <w:r>
              <w:t>2022/2023</w:t>
            </w:r>
          </w:p>
        </w:tc>
      </w:tr>
      <w:tr w:rsidR="00805CD0" w14:paraId="7372457B" w14:textId="0286FFCC" w:rsidTr="3B1981E7">
        <w:trPr>
          <w:trHeight w:val="465"/>
        </w:trPr>
        <w:tc>
          <w:tcPr>
            <w:tcW w:w="88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3"/>
            <w:vAlign w:val="center"/>
          </w:tcPr>
          <w:p w14:paraId="028CED25" w14:textId="77777777" w:rsidR="00805CD0" w:rsidRDefault="00805CD0" w:rsidP="00805CD0">
            <w:pPr>
              <w:widowControl/>
              <w:jc w:val="center"/>
              <w:rPr>
                <w:b/>
                <w:color w:val="000000"/>
              </w:rPr>
            </w:pPr>
            <w:r>
              <w:rPr>
                <w:b/>
                <w:color w:val="000000"/>
              </w:rPr>
              <w:t>Trading and Offsets/Growth</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3"/>
          </w:tcPr>
          <w:p w14:paraId="069BE698" w14:textId="77777777" w:rsidR="00805CD0" w:rsidRDefault="00805CD0" w:rsidP="00805CD0">
            <w:pPr>
              <w:widowControl/>
              <w:jc w:val="center"/>
              <w:rPr>
                <w:b/>
                <w:color w:val="000000"/>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3"/>
          </w:tcPr>
          <w:p w14:paraId="337EB52D" w14:textId="77777777" w:rsidR="00805CD0" w:rsidRDefault="00805CD0" w:rsidP="00805CD0">
            <w:pPr>
              <w:widowControl/>
              <w:jc w:val="center"/>
              <w:rPr>
                <w:b/>
                <w:color w:val="000000"/>
              </w:rPr>
            </w:pPr>
          </w:p>
        </w:tc>
      </w:tr>
      <w:tr w:rsidR="00805CD0" w14:paraId="2B162B1C" w14:textId="1CAEA7CD" w:rsidTr="3B1981E7">
        <w:trPr>
          <w:trHeight w:val="593"/>
        </w:trPr>
        <w:tc>
          <w:tcPr>
            <w:tcW w:w="1256"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1E083DD" w14:textId="77777777" w:rsidR="00805CD0" w:rsidRDefault="00805CD0" w:rsidP="00805CD0">
            <w:pPr>
              <w:widowControl/>
              <w:rPr>
                <w:color w:val="000000"/>
              </w:rPr>
            </w:pPr>
            <w:r>
              <w:rPr>
                <w:color w:val="000000"/>
              </w:rPr>
              <w:t>2020 </w:t>
            </w:r>
          </w:p>
        </w:tc>
        <w:tc>
          <w:tcPr>
            <w:tcW w:w="4679" w:type="dxa"/>
            <w:tcBorders>
              <w:top w:val="nil"/>
              <w:left w:val="nil"/>
              <w:bottom w:val="single" w:sz="4" w:space="0" w:color="000000" w:themeColor="text1"/>
              <w:right w:val="single" w:sz="4" w:space="0" w:color="000000" w:themeColor="text1"/>
            </w:tcBorders>
            <w:shd w:val="clear" w:color="auto" w:fill="auto"/>
            <w:vAlign w:val="center"/>
          </w:tcPr>
          <w:p w14:paraId="1D2F695D" w14:textId="77777777" w:rsidR="00805CD0" w:rsidRDefault="00805CD0" w:rsidP="00805CD0">
            <w:pPr>
              <w:widowControl/>
              <w:rPr>
                <w:color w:val="000000"/>
              </w:rPr>
            </w:pPr>
            <w:r>
              <w:t xml:space="preserve">Conduct assessments of the jurisdictions’ trading and offsets programs per Section 10.1.4 of the TMDL. </w:t>
            </w:r>
            <w:r>
              <w:rPr>
                <w:color w:val="000000"/>
              </w:rPr>
              <w:t>(EPA)</w:t>
            </w:r>
          </w:p>
        </w:tc>
        <w:tc>
          <w:tcPr>
            <w:tcW w:w="2880" w:type="dxa"/>
            <w:tcBorders>
              <w:top w:val="nil"/>
              <w:left w:val="nil"/>
              <w:bottom w:val="single" w:sz="4" w:space="0" w:color="000000" w:themeColor="text1"/>
              <w:right w:val="single" w:sz="4" w:space="0" w:color="000000" w:themeColor="text1"/>
            </w:tcBorders>
          </w:tcPr>
          <w:p w14:paraId="5DCE5B77" w14:textId="1C30F0AB" w:rsidR="00805CD0" w:rsidRDefault="00805CD0" w:rsidP="00805CD0">
            <w:pPr>
              <w:widowControl/>
              <w:rPr>
                <w:color w:val="000000" w:themeColor="text1"/>
              </w:rPr>
            </w:pPr>
            <w:r>
              <w:t>Ongoing. Assessments completed in 2021. The next assessments are due in 2025.</w:t>
            </w:r>
          </w:p>
          <w:p w14:paraId="3EE9D17B" w14:textId="7FC39742" w:rsidR="00805CD0" w:rsidRDefault="00805CD0" w:rsidP="00805CD0">
            <w:pPr>
              <w:widowControl/>
            </w:pPr>
          </w:p>
        </w:tc>
        <w:tc>
          <w:tcPr>
            <w:tcW w:w="3780" w:type="dxa"/>
            <w:tcBorders>
              <w:top w:val="nil"/>
              <w:left w:val="nil"/>
              <w:bottom w:val="single" w:sz="4" w:space="0" w:color="000000" w:themeColor="text1"/>
              <w:right w:val="single" w:sz="4" w:space="0" w:color="000000" w:themeColor="text1"/>
            </w:tcBorders>
          </w:tcPr>
          <w:p w14:paraId="1ACCA203" w14:textId="77777777" w:rsidR="00805CD0" w:rsidRDefault="00805CD0" w:rsidP="00805CD0">
            <w:pPr>
              <w:widowControl/>
            </w:pPr>
          </w:p>
        </w:tc>
        <w:tc>
          <w:tcPr>
            <w:tcW w:w="1530" w:type="dxa"/>
            <w:tcBorders>
              <w:top w:val="nil"/>
              <w:left w:val="nil"/>
              <w:bottom w:val="single" w:sz="4" w:space="0" w:color="000000" w:themeColor="text1"/>
              <w:right w:val="single" w:sz="4" w:space="0" w:color="000000" w:themeColor="text1"/>
            </w:tcBorders>
          </w:tcPr>
          <w:p w14:paraId="6E76418E" w14:textId="77777777" w:rsidR="00805CD0" w:rsidRDefault="00805CD0" w:rsidP="00805CD0">
            <w:pPr>
              <w:widowControl/>
            </w:pPr>
          </w:p>
        </w:tc>
      </w:tr>
      <w:tr w:rsidR="00805CD0" w14:paraId="2769FACF" w14:textId="62DDEE52" w:rsidTr="3B1981E7">
        <w:trPr>
          <w:trHeight w:val="735"/>
        </w:trPr>
        <w:tc>
          <w:tcPr>
            <w:tcW w:w="1256"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C809955" w14:textId="77777777" w:rsidR="00805CD0" w:rsidRDefault="00805CD0" w:rsidP="00805CD0">
            <w:pPr>
              <w:widowControl/>
              <w:rPr>
                <w:color w:val="000000"/>
              </w:rPr>
            </w:pPr>
            <w:r>
              <w:rPr>
                <w:color w:val="000000"/>
              </w:rPr>
              <w:lastRenderedPageBreak/>
              <w:t>2020/2021</w:t>
            </w:r>
          </w:p>
        </w:tc>
        <w:tc>
          <w:tcPr>
            <w:tcW w:w="4679" w:type="dxa"/>
            <w:tcBorders>
              <w:top w:val="nil"/>
              <w:left w:val="nil"/>
              <w:bottom w:val="single" w:sz="4" w:space="0" w:color="000000" w:themeColor="text1"/>
              <w:right w:val="single" w:sz="4" w:space="0" w:color="000000" w:themeColor="text1"/>
            </w:tcBorders>
            <w:shd w:val="clear" w:color="auto" w:fill="auto"/>
            <w:vAlign w:val="center"/>
          </w:tcPr>
          <w:p w14:paraId="3C870248" w14:textId="77777777" w:rsidR="00805CD0" w:rsidRDefault="00805CD0" w:rsidP="00805CD0">
            <w:pPr>
              <w:rPr>
                <w:color w:val="000000"/>
              </w:rPr>
            </w:pPr>
            <w:r>
              <w:t xml:space="preserve">As part of the 2-year milestone evaluation, determine how much of the change in loads is due to BMP implementation versus how much is due to changing conditions in the watershed, for example, increases in impervious areas, changes in animal populations, etc. (EPA) </w:t>
            </w:r>
          </w:p>
        </w:tc>
        <w:tc>
          <w:tcPr>
            <w:tcW w:w="2880" w:type="dxa"/>
            <w:tcBorders>
              <w:top w:val="nil"/>
              <w:left w:val="nil"/>
              <w:bottom w:val="single" w:sz="4" w:space="0" w:color="000000" w:themeColor="text1"/>
              <w:right w:val="single" w:sz="4" w:space="0" w:color="000000" w:themeColor="text1"/>
            </w:tcBorders>
          </w:tcPr>
          <w:p w14:paraId="09C6882B" w14:textId="4E5DF78E" w:rsidR="00805CD0" w:rsidRDefault="00805CD0" w:rsidP="00805CD0">
            <w:r>
              <w:t>CBPO</w:t>
            </w:r>
          </w:p>
          <w:p w14:paraId="226F6B09" w14:textId="224F64D4" w:rsidR="00805CD0" w:rsidRDefault="00805CD0" w:rsidP="00805CD0">
            <w:r>
              <w:t>What is the net load growth during this period? Nutrient loads increase – load decreases.</w:t>
            </w:r>
          </w:p>
        </w:tc>
        <w:tc>
          <w:tcPr>
            <w:tcW w:w="3780" w:type="dxa"/>
            <w:tcBorders>
              <w:top w:val="nil"/>
              <w:left w:val="nil"/>
              <w:bottom w:val="single" w:sz="4" w:space="0" w:color="000000" w:themeColor="text1"/>
              <w:right w:val="single" w:sz="4" w:space="0" w:color="000000" w:themeColor="text1"/>
            </w:tcBorders>
          </w:tcPr>
          <w:p w14:paraId="3549EEEE" w14:textId="77777777" w:rsidR="00805CD0" w:rsidRDefault="00805CD0" w:rsidP="00805CD0"/>
        </w:tc>
        <w:tc>
          <w:tcPr>
            <w:tcW w:w="1530" w:type="dxa"/>
            <w:tcBorders>
              <w:top w:val="nil"/>
              <w:left w:val="nil"/>
              <w:bottom w:val="single" w:sz="4" w:space="0" w:color="000000" w:themeColor="text1"/>
              <w:right w:val="single" w:sz="4" w:space="0" w:color="000000" w:themeColor="text1"/>
            </w:tcBorders>
          </w:tcPr>
          <w:p w14:paraId="082D82A5" w14:textId="77777777" w:rsidR="00805CD0" w:rsidRDefault="00805CD0" w:rsidP="00805CD0"/>
        </w:tc>
      </w:tr>
      <w:tr w:rsidR="00805CD0" w14:paraId="5F50B7CC" w14:textId="34FD0DAB" w:rsidTr="009912F5">
        <w:trPr>
          <w:trHeight w:val="735"/>
        </w:trPr>
        <w:tc>
          <w:tcPr>
            <w:tcW w:w="1256"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7C79611" w14:textId="77777777" w:rsidR="00805CD0" w:rsidRDefault="00805CD0" w:rsidP="00805CD0">
            <w:pPr>
              <w:widowControl/>
              <w:rPr>
                <w:color w:val="000000"/>
              </w:rPr>
            </w:pPr>
            <w:r>
              <w:rPr>
                <w:color w:val="000000"/>
              </w:rPr>
              <w:t>2020/2021 </w:t>
            </w:r>
          </w:p>
        </w:tc>
        <w:tc>
          <w:tcPr>
            <w:tcW w:w="4679" w:type="dxa"/>
            <w:tcBorders>
              <w:top w:val="nil"/>
              <w:left w:val="nil"/>
              <w:bottom w:val="single" w:sz="4" w:space="0" w:color="000000" w:themeColor="text1"/>
              <w:right w:val="single" w:sz="4" w:space="0" w:color="000000" w:themeColor="text1"/>
            </w:tcBorders>
            <w:shd w:val="clear" w:color="auto" w:fill="auto"/>
            <w:vAlign w:val="center"/>
          </w:tcPr>
          <w:p w14:paraId="2ED4CCDD" w14:textId="77777777" w:rsidR="00805CD0" w:rsidRDefault="00805CD0" w:rsidP="00805CD0">
            <w:pPr>
              <w:widowControl/>
              <w:rPr>
                <w:color w:val="000000"/>
              </w:rPr>
            </w:pPr>
            <w:r>
              <w:rPr>
                <w:color w:val="000000"/>
              </w:rPr>
              <w:t>Review Bay jurisdictions’ trading and offset regulations and policies and support Bay jurisdictions as they develop trading and/or offset programs.  (EPA)</w:t>
            </w:r>
          </w:p>
        </w:tc>
        <w:tc>
          <w:tcPr>
            <w:tcW w:w="2880" w:type="dxa"/>
            <w:tcBorders>
              <w:top w:val="nil"/>
              <w:left w:val="nil"/>
              <w:bottom w:val="single" w:sz="4" w:space="0" w:color="000000" w:themeColor="text1"/>
              <w:right w:val="single" w:sz="4" w:space="0" w:color="000000" w:themeColor="text1"/>
            </w:tcBorders>
          </w:tcPr>
          <w:p w14:paraId="4403DF1E" w14:textId="77777777" w:rsidR="00805CD0" w:rsidRDefault="00805CD0" w:rsidP="00805CD0">
            <w:pPr>
              <w:widowControl/>
              <w:rPr>
                <w:color w:val="000000" w:themeColor="text1"/>
              </w:rPr>
            </w:pPr>
            <w:r>
              <w:t>Ongoing.</w:t>
            </w:r>
          </w:p>
          <w:p w14:paraId="34C40716" w14:textId="63935CB6" w:rsidR="00805CD0" w:rsidRDefault="00805CD0" w:rsidP="00805CD0">
            <w:pPr>
              <w:widowControl/>
            </w:pPr>
            <w:r>
              <w:t>Reviewed VA’s final Nonpoint Source Nutrient Credit Certification regulation.</w:t>
            </w:r>
          </w:p>
        </w:tc>
        <w:tc>
          <w:tcPr>
            <w:tcW w:w="3780" w:type="dxa"/>
            <w:tcBorders>
              <w:top w:val="nil"/>
              <w:left w:val="nil"/>
              <w:bottom w:val="single" w:sz="4" w:space="0" w:color="000000" w:themeColor="text1"/>
              <w:right w:val="single" w:sz="4" w:space="0" w:color="000000" w:themeColor="text1"/>
            </w:tcBorders>
            <w:vAlign w:val="center"/>
          </w:tcPr>
          <w:p w14:paraId="1E8BDA05" w14:textId="7A3D3DB9" w:rsidR="00805CD0" w:rsidRDefault="00805CD0" w:rsidP="00805CD0">
            <w:pPr>
              <w:widowControl/>
            </w:pPr>
            <w:r>
              <w:rPr>
                <w:color w:val="000000"/>
              </w:rPr>
              <w:t>Review Bay jurisdictions’ trading and offset regulations and policies and support Bay jurisdictions as they develop trading and/or offset programs.  (EPA)</w:t>
            </w:r>
          </w:p>
        </w:tc>
        <w:tc>
          <w:tcPr>
            <w:tcW w:w="1530" w:type="dxa"/>
            <w:tcBorders>
              <w:top w:val="nil"/>
              <w:left w:val="nil"/>
              <w:bottom w:val="single" w:sz="4" w:space="0" w:color="000000" w:themeColor="text1"/>
              <w:right w:val="single" w:sz="4" w:space="0" w:color="000000" w:themeColor="text1"/>
            </w:tcBorders>
          </w:tcPr>
          <w:p w14:paraId="41AFC3A8" w14:textId="70299EBA" w:rsidR="00805CD0" w:rsidRDefault="00805CD0" w:rsidP="00805CD0">
            <w:pPr>
              <w:widowControl/>
            </w:pPr>
            <w:r>
              <w:t>2022/2023</w:t>
            </w:r>
          </w:p>
        </w:tc>
      </w:tr>
      <w:tr w:rsidR="00805CD0" w14:paraId="4DE89CE9" w14:textId="38800CF9" w:rsidTr="009912F5">
        <w:trPr>
          <w:trHeight w:val="735"/>
        </w:trPr>
        <w:tc>
          <w:tcPr>
            <w:tcW w:w="1256"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6A80106" w14:textId="77777777" w:rsidR="00805CD0" w:rsidRDefault="00805CD0" w:rsidP="00805CD0">
            <w:pPr>
              <w:widowControl/>
              <w:rPr>
                <w:color w:val="000000"/>
              </w:rPr>
            </w:pPr>
            <w:r>
              <w:rPr>
                <w:color w:val="000000"/>
              </w:rPr>
              <w:t>2020/2021 </w:t>
            </w:r>
          </w:p>
        </w:tc>
        <w:tc>
          <w:tcPr>
            <w:tcW w:w="4679" w:type="dxa"/>
            <w:tcBorders>
              <w:top w:val="nil"/>
              <w:left w:val="nil"/>
              <w:bottom w:val="single" w:sz="4" w:space="0" w:color="000000" w:themeColor="text1"/>
              <w:right w:val="single" w:sz="4" w:space="0" w:color="000000" w:themeColor="text1"/>
            </w:tcBorders>
            <w:shd w:val="clear" w:color="auto" w:fill="auto"/>
            <w:vAlign w:val="center"/>
          </w:tcPr>
          <w:p w14:paraId="663C1CF1" w14:textId="5F194DF1" w:rsidR="00805CD0" w:rsidRDefault="00805CD0" w:rsidP="00805CD0">
            <w:pPr>
              <w:widowControl/>
              <w:rPr>
                <w:color w:val="000000"/>
              </w:rPr>
            </w:pPr>
            <w:r w:rsidRPr="0EE9A373">
              <w:rPr>
                <w:color w:val="000000" w:themeColor="text1"/>
              </w:rPr>
              <w:t xml:space="preserve">Work with other Federal agencies to build capacity that will support an efficient and robust trading market.  (USDA, EPA, DOT, </w:t>
            </w:r>
            <w:r w:rsidRPr="24270D41">
              <w:rPr>
                <w:color w:val="000000" w:themeColor="text1"/>
              </w:rPr>
              <w:t>USACOE</w:t>
            </w:r>
            <w:r w:rsidRPr="0EE9A373">
              <w:rPr>
                <w:color w:val="000000" w:themeColor="text1"/>
              </w:rPr>
              <w:t>)</w:t>
            </w:r>
          </w:p>
        </w:tc>
        <w:tc>
          <w:tcPr>
            <w:tcW w:w="2880" w:type="dxa"/>
            <w:tcBorders>
              <w:top w:val="nil"/>
              <w:left w:val="nil"/>
              <w:bottom w:val="single" w:sz="4" w:space="0" w:color="000000" w:themeColor="text1"/>
              <w:right w:val="single" w:sz="4" w:space="0" w:color="000000" w:themeColor="text1"/>
            </w:tcBorders>
          </w:tcPr>
          <w:p w14:paraId="0BD87DDA" w14:textId="77777777" w:rsidR="00805CD0" w:rsidRDefault="00805CD0" w:rsidP="00805CD0">
            <w:pPr>
              <w:widowControl/>
              <w:rPr>
                <w:color w:val="000000" w:themeColor="text1"/>
              </w:rPr>
            </w:pPr>
            <w:r>
              <w:rPr>
                <w:color w:val="000000" w:themeColor="text1"/>
              </w:rPr>
              <w:t>Ongoing.</w:t>
            </w:r>
          </w:p>
          <w:p w14:paraId="2B2F3A9F" w14:textId="0B60C0EE" w:rsidR="00805CD0" w:rsidRDefault="00805CD0" w:rsidP="00805CD0">
            <w:pPr>
              <w:widowControl/>
              <w:rPr>
                <w:color w:val="000000"/>
              </w:rPr>
            </w:pPr>
            <w:r w:rsidRPr="12380EB2">
              <w:rPr>
                <w:color w:val="000000" w:themeColor="text1"/>
              </w:rPr>
              <w:t xml:space="preserve">Provides guidance and input </w:t>
            </w:r>
            <w:r w:rsidRPr="5305F6E2">
              <w:rPr>
                <w:color w:val="000000" w:themeColor="text1"/>
              </w:rPr>
              <w:t xml:space="preserve">as requested. </w:t>
            </w:r>
            <w:r w:rsidRPr="2CCFAF58">
              <w:rPr>
                <w:color w:val="000000" w:themeColor="text1"/>
              </w:rPr>
              <w:t>Nothing notable this time period.</w:t>
            </w:r>
          </w:p>
        </w:tc>
        <w:tc>
          <w:tcPr>
            <w:tcW w:w="3780" w:type="dxa"/>
            <w:tcBorders>
              <w:top w:val="nil"/>
              <w:left w:val="nil"/>
              <w:bottom w:val="single" w:sz="4" w:space="0" w:color="000000" w:themeColor="text1"/>
              <w:right w:val="single" w:sz="4" w:space="0" w:color="000000" w:themeColor="text1"/>
            </w:tcBorders>
            <w:vAlign w:val="center"/>
          </w:tcPr>
          <w:p w14:paraId="59E49D37" w14:textId="1A75EE53" w:rsidR="00805CD0" w:rsidRDefault="00805CD0" w:rsidP="00805CD0">
            <w:pPr>
              <w:widowControl/>
              <w:rPr>
                <w:color w:val="000000" w:themeColor="text1"/>
              </w:rPr>
            </w:pPr>
            <w:r w:rsidRPr="0EE9A373">
              <w:rPr>
                <w:color w:val="000000" w:themeColor="text1"/>
              </w:rPr>
              <w:t xml:space="preserve">Work with other Federal agencies to build capacity that will support an efficient and robust trading market.  (USDA, EPA, DOT, </w:t>
            </w:r>
            <w:r w:rsidRPr="24270D41">
              <w:rPr>
                <w:color w:val="000000" w:themeColor="text1"/>
              </w:rPr>
              <w:t>USACOE</w:t>
            </w:r>
            <w:r w:rsidRPr="0EE9A373">
              <w:rPr>
                <w:color w:val="000000" w:themeColor="text1"/>
              </w:rPr>
              <w:t>)</w:t>
            </w:r>
          </w:p>
        </w:tc>
        <w:tc>
          <w:tcPr>
            <w:tcW w:w="1530" w:type="dxa"/>
            <w:tcBorders>
              <w:top w:val="nil"/>
              <w:left w:val="nil"/>
              <w:bottom w:val="single" w:sz="4" w:space="0" w:color="000000" w:themeColor="text1"/>
              <w:right w:val="single" w:sz="4" w:space="0" w:color="000000" w:themeColor="text1"/>
            </w:tcBorders>
          </w:tcPr>
          <w:p w14:paraId="34B9C51B" w14:textId="494A1C3E" w:rsidR="00805CD0" w:rsidRDefault="001B4DC8" w:rsidP="00805CD0">
            <w:pPr>
              <w:widowControl/>
              <w:rPr>
                <w:color w:val="000000" w:themeColor="text1"/>
              </w:rPr>
            </w:pPr>
            <w:r>
              <w:t>2022/2023</w:t>
            </w:r>
          </w:p>
        </w:tc>
      </w:tr>
    </w:tbl>
    <w:p w14:paraId="6FD8647E" w14:textId="77777777" w:rsidR="00AE0B85" w:rsidRDefault="00AE0B85" w:rsidP="00EC7DEC">
      <w:pPr>
        <w:widowControl/>
        <w:spacing w:after="160" w:line="259" w:lineRule="auto"/>
        <w:rPr>
          <w:sz w:val="18"/>
          <w:szCs w:val="18"/>
        </w:rPr>
      </w:pPr>
    </w:p>
    <w:tbl>
      <w:tblPr>
        <w:tblW w:w="14120" w:type="dxa"/>
        <w:tblLayout w:type="fixed"/>
        <w:tblCellMar>
          <w:left w:w="115" w:type="dxa"/>
          <w:right w:w="115" w:type="dxa"/>
        </w:tblCellMar>
        <w:tblLook w:val="0400" w:firstRow="0" w:lastRow="0" w:firstColumn="0" w:lastColumn="0" w:noHBand="0" w:noVBand="1"/>
      </w:tblPr>
      <w:tblGrid>
        <w:gridCol w:w="1305"/>
        <w:gridCol w:w="4625"/>
        <w:gridCol w:w="2880"/>
        <w:gridCol w:w="3780"/>
        <w:gridCol w:w="1530"/>
      </w:tblGrid>
      <w:tr w:rsidR="00A32158" w14:paraId="13CFED53" w14:textId="03079B0C" w:rsidTr="00CE2D68">
        <w:trPr>
          <w:trHeight w:val="435"/>
        </w:trPr>
        <w:tc>
          <w:tcPr>
            <w:tcW w:w="59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B942B69" w14:textId="77777777" w:rsidR="001B3582" w:rsidRDefault="001B3582">
            <w:pPr>
              <w:widowControl/>
              <w:rPr>
                <w:b/>
                <w:color w:val="000000"/>
              </w:rPr>
            </w:pPr>
            <w:r>
              <w:rPr>
                <w:b/>
                <w:color w:val="000000"/>
              </w:rPr>
              <w:t>RESTORE CLEAN WATER</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523BE0" w14:textId="77777777" w:rsidR="001B3582" w:rsidRDefault="001B3582">
            <w:pPr>
              <w:widowControl/>
              <w:rPr>
                <w:b/>
                <w:color w:val="000000"/>
              </w:rPr>
            </w:pPr>
          </w:p>
        </w:tc>
        <w:tc>
          <w:tcPr>
            <w:tcW w:w="3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473D74" w14:textId="77777777" w:rsidR="00CE2D68" w:rsidRDefault="00CE2D68">
            <w:pPr>
              <w:widowControl/>
              <w:rPr>
                <w:b/>
                <w:color w:val="000000"/>
              </w:rPr>
            </w:pP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62A827" w14:textId="77777777" w:rsidR="00CE2D68" w:rsidRDefault="00CE2D68">
            <w:pPr>
              <w:widowControl/>
              <w:rPr>
                <w:b/>
                <w:color w:val="000000"/>
              </w:rPr>
            </w:pPr>
          </w:p>
        </w:tc>
      </w:tr>
      <w:tr w:rsidR="00F83E79" w14:paraId="12681DB2" w14:textId="17CFE492" w:rsidTr="00CE2D68">
        <w:trPr>
          <w:trHeight w:val="435"/>
        </w:trPr>
        <w:tc>
          <w:tcPr>
            <w:tcW w:w="1305"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auto"/>
            <w:vAlign w:val="center"/>
          </w:tcPr>
          <w:p w14:paraId="2AD040AD" w14:textId="77777777" w:rsidR="001B3582" w:rsidRDefault="001B3582" w:rsidP="003669E5">
            <w:pPr>
              <w:widowControl/>
              <w:jc w:val="center"/>
              <w:rPr>
                <w:b/>
                <w:color w:val="000000"/>
              </w:rPr>
            </w:pPr>
            <w:r>
              <w:rPr>
                <w:b/>
                <w:color w:val="000000"/>
              </w:rPr>
              <w:t>Target Date</w:t>
            </w:r>
          </w:p>
        </w:tc>
        <w:tc>
          <w:tcPr>
            <w:tcW w:w="4625"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auto"/>
            <w:vAlign w:val="center"/>
          </w:tcPr>
          <w:p w14:paraId="124DF72E" w14:textId="77777777" w:rsidR="001B3582" w:rsidRDefault="001B3582" w:rsidP="003669E5">
            <w:pPr>
              <w:widowControl/>
              <w:jc w:val="center"/>
              <w:rPr>
                <w:b/>
                <w:color w:val="000000"/>
              </w:rPr>
            </w:pPr>
            <w:r>
              <w:rPr>
                <w:b/>
                <w:color w:val="000000"/>
              </w:rPr>
              <w:t>Programmatic Milestone</w:t>
            </w:r>
          </w:p>
        </w:tc>
        <w:tc>
          <w:tcPr>
            <w:tcW w:w="2880" w:type="dxa"/>
            <w:tcBorders>
              <w:top w:val="single" w:sz="8" w:space="0" w:color="000000" w:themeColor="text1"/>
              <w:left w:val="single" w:sz="4" w:space="0" w:color="000000" w:themeColor="text1"/>
              <w:bottom w:val="single" w:sz="8" w:space="0" w:color="000000" w:themeColor="text1"/>
              <w:right w:val="single" w:sz="8" w:space="0" w:color="000000" w:themeColor="text1"/>
            </w:tcBorders>
            <w:vAlign w:val="center"/>
          </w:tcPr>
          <w:p w14:paraId="54105A61" w14:textId="668C087F" w:rsidR="001B3582" w:rsidRDefault="00CE2D68" w:rsidP="003669E5">
            <w:pPr>
              <w:widowControl/>
              <w:jc w:val="center"/>
              <w:rPr>
                <w:b/>
                <w:color w:val="000000"/>
              </w:rPr>
            </w:pPr>
            <w:r>
              <w:rPr>
                <w:b/>
                <w:color w:val="000000"/>
              </w:rPr>
              <w:t>2021</w:t>
            </w:r>
            <w:r w:rsidR="001B3582">
              <w:rPr>
                <w:b/>
                <w:color w:val="000000"/>
              </w:rPr>
              <w:t xml:space="preserve"> Milestone Progress</w:t>
            </w:r>
          </w:p>
        </w:tc>
        <w:tc>
          <w:tcPr>
            <w:tcW w:w="3780"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6A6E9949" w14:textId="77777777" w:rsidR="00CE2D68" w:rsidRDefault="00CE2D68" w:rsidP="00CE2D68">
            <w:pPr>
              <w:widowControl/>
              <w:jc w:val="center"/>
              <w:rPr>
                <w:b/>
                <w:color w:val="000000"/>
              </w:rPr>
            </w:pPr>
            <w:r>
              <w:rPr>
                <w:b/>
                <w:color w:val="000000"/>
              </w:rPr>
              <w:t xml:space="preserve">2022-2023 </w:t>
            </w:r>
          </w:p>
          <w:p w14:paraId="3B7E4E17" w14:textId="2FFB7397" w:rsidR="00CE2D68" w:rsidRDefault="00CE2D68" w:rsidP="00CE2D68">
            <w:pPr>
              <w:widowControl/>
              <w:jc w:val="center"/>
              <w:rPr>
                <w:b/>
                <w:color w:val="000000"/>
              </w:rPr>
            </w:pPr>
            <w:r>
              <w:rPr>
                <w:b/>
                <w:color w:val="000000"/>
              </w:rPr>
              <w:t>Milestone</w:t>
            </w:r>
          </w:p>
        </w:tc>
        <w:tc>
          <w:tcPr>
            <w:tcW w:w="1530"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5C8E3B2D" w14:textId="77777777" w:rsidR="00CE2D68" w:rsidRDefault="00CE2D68" w:rsidP="00CE2D68">
            <w:pPr>
              <w:widowControl/>
              <w:jc w:val="center"/>
              <w:rPr>
                <w:b/>
                <w:color w:val="000000"/>
              </w:rPr>
            </w:pPr>
            <w:r>
              <w:rPr>
                <w:b/>
                <w:color w:val="000000"/>
              </w:rPr>
              <w:t>2022-2023</w:t>
            </w:r>
          </w:p>
          <w:p w14:paraId="604FF324" w14:textId="57810696" w:rsidR="00CE2D68" w:rsidRDefault="00CE2D68" w:rsidP="00CE2D68">
            <w:pPr>
              <w:widowControl/>
              <w:jc w:val="center"/>
              <w:rPr>
                <w:b/>
                <w:color w:val="000000"/>
              </w:rPr>
            </w:pPr>
            <w:r>
              <w:rPr>
                <w:b/>
                <w:color w:val="000000"/>
              </w:rPr>
              <w:t>Target Date</w:t>
            </w:r>
          </w:p>
        </w:tc>
      </w:tr>
      <w:tr w:rsidR="00966DB6" w14:paraId="4D714C4F" w14:textId="7CBA0ABE" w:rsidTr="00CE2D68">
        <w:trPr>
          <w:trHeight w:val="548"/>
        </w:trPr>
        <w:tc>
          <w:tcPr>
            <w:tcW w:w="59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5D9F0"/>
            <w:vAlign w:val="center"/>
          </w:tcPr>
          <w:p w14:paraId="3F480311" w14:textId="77777777" w:rsidR="001B3582" w:rsidRDefault="001B3582">
            <w:pPr>
              <w:widowControl/>
              <w:jc w:val="center"/>
              <w:rPr>
                <w:b/>
                <w:color w:val="000000"/>
              </w:rPr>
            </w:pPr>
            <w:r>
              <w:rPr>
                <w:b/>
                <w:color w:val="000000"/>
              </w:rPr>
              <w:t>Toxic Contaminants</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5D9F0"/>
          </w:tcPr>
          <w:p w14:paraId="48AA6F01" w14:textId="77777777" w:rsidR="001B3582" w:rsidRDefault="001B3582">
            <w:pPr>
              <w:widowControl/>
              <w:jc w:val="center"/>
              <w:rPr>
                <w:b/>
                <w:color w:val="000000"/>
              </w:rPr>
            </w:pPr>
          </w:p>
        </w:tc>
        <w:tc>
          <w:tcPr>
            <w:tcW w:w="37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5D9F0"/>
          </w:tcPr>
          <w:p w14:paraId="7083989A" w14:textId="77777777" w:rsidR="00CE2D68" w:rsidRDefault="00CE2D68" w:rsidP="00CE2D68">
            <w:pPr>
              <w:widowControl/>
              <w:jc w:val="center"/>
              <w:rPr>
                <w:b/>
                <w:color w:val="000000"/>
              </w:rPr>
            </w:pP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5D9F0"/>
          </w:tcPr>
          <w:p w14:paraId="7B4B44FC" w14:textId="77777777" w:rsidR="00CE2D68" w:rsidRDefault="00CE2D68" w:rsidP="00CE2D68">
            <w:pPr>
              <w:widowControl/>
              <w:jc w:val="center"/>
              <w:rPr>
                <w:b/>
                <w:color w:val="000000"/>
              </w:rPr>
            </w:pPr>
          </w:p>
        </w:tc>
      </w:tr>
      <w:tr w:rsidR="00BE6A41" w14:paraId="7105C233" w14:textId="2B15BCDB" w:rsidTr="00CE2D68">
        <w:trPr>
          <w:trHeight w:val="565"/>
        </w:trPr>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E894F77" w14:textId="77777777" w:rsidR="001B3582" w:rsidRDefault="001B3582">
            <w:pPr>
              <w:widowControl/>
              <w:rPr>
                <w:color w:val="000000"/>
              </w:rPr>
            </w:pPr>
            <w:r>
              <w:rPr>
                <w:color w:val="000000"/>
              </w:rPr>
              <w:t>2020/2021</w:t>
            </w:r>
          </w:p>
        </w:tc>
        <w:tc>
          <w:tcPr>
            <w:tcW w:w="4625"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tcPr>
          <w:p w14:paraId="44BA36C3" w14:textId="77777777" w:rsidR="001B3582" w:rsidRDefault="001B3582">
            <w:pPr>
              <w:widowControl/>
              <w:rPr>
                <w:color w:val="000000"/>
              </w:rPr>
            </w:pPr>
            <w:r>
              <w:rPr>
                <w:color w:val="000000"/>
              </w:rPr>
              <w:t>Take appropriate action on proposed PCB TMDLs submitted in the Bay watershed for local waters. (EPA)</w:t>
            </w:r>
          </w:p>
        </w:tc>
        <w:tc>
          <w:tcPr>
            <w:tcW w:w="2880" w:type="dxa"/>
            <w:tcBorders>
              <w:top w:val="single" w:sz="8" w:space="0" w:color="000000" w:themeColor="text1"/>
              <w:left w:val="nil"/>
              <w:bottom w:val="single" w:sz="8" w:space="0" w:color="000000" w:themeColor="text1"/>
              <w:right w:val="single" w:sz="8" w:space="0" w:color="000000" w:themeColor="text1"/>
            </w:tcBorders>
          </w:tcPr>
          <w:p w14:paraId="36D3A8F6" w14:textId="0543EFD5" w:rsidR="006F2D48" w:rsidRDefault="006F2D48">
            <w:pPr>
              <w:widowControl/>
              <w:rPr>
                <w:color w:val="000000"/>
              </w:rPr>
            </w:pPr>
            <w:r>
              <w:rPr>
                <w:color w:val="000000"/>
              </w:rPr>
              <w:t>Ongoing.</w:t>
            </w:r>
          </w:p>
        </w:tc>
        <w:tc>
          <w:tcPr>
            <w:tcW w:w="3780" w:type="dxa"/>
            <w:tcBorders>
              <w:top w:val="single" w:sz="8" w:space="0" w:color="000000" w:themeColor="text1"/>
              <w:left w:val="nil"/>
              <w:bottom w:val="single" w:sz="8" w:space="0" w:color="000000" w:themeColor="text1"/>
              <w:right w:val="single" w:sz="8" w:space="0" w:color="000000" w:themeColor="text1"/>
            </w:tcBorders>
          </w:tcPr>
          <w:p w14:paraId="7979E22F" w14:textId="0AACBE96" w:rsidR="00CE2D68" w:rsidRDefault="001B4DC8" w:rsidP="00CE2D68">
            <w:pPr>
              <w:widowControl/>
              <w:rPr>
                <w:color w:val="000000"/>
              </w:rPr>
            </w:pPr>
            <w:r>
              <w:rPr>
                <w:color w:val="000000"/>
              </w:rPr>
              <w:t>Take appropriate action on proposed PCB TMDLs submitted in the Bay watershed for local waters. (EPA)</w:t>
            </w:r>
          </w:p>
        </w:tc>
        <w:tc>
          <w:tcPr>
            <w:tcW w:w="1530" w:type="dxa"/>
            <w:tcBorders>
              <w:top w:val="single" w:sz="8" w:space="0" w:color="000000" w:themeColor="text1"/>
              <w:left w:val="nil"/>
              <w:bottom w:val="single" w:sz="8" w:space="0" w:color="000000" w:themeColor="text1"/>
              <w:right w:val="single" w:sz="8" w:space="0" w:color="000000" w:themeColor="text1"/>
            </w:tcBorders>
          </w:tcPr>
          <w:p w14:paraId="3ED9A4B8" w14:textId="36909EB9" w:rsidR="00CE2D68" w:rsidRDefault="004A0BBB" w:rsidP="00CE2D68">
            <w:pPr>
              <w:widowControl/>
              <w:rPr>
                <w:color w:val="000000"/>
              </w:rPr>
            </w:pPr>
            <w:r>
              <w:rPr>
                <w:color w:val="000000"/>
              </w:rPr>
              <w:t>2022/2023</w:t>
            </w:r>
          </w:p>
        </w:tc>
      </w:tr>
      <w:tr w:rsidR="00BE6A41" w14:paraId="14C23683" w14:textId="3F2F8DAB" w:rsidTr="00CE2D68">
        <w:trPr>
          <w:trHeight w:val="810"/>
        </w:trPr>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4F820C2" w14:textId="77777777" w:rsidR="001B3582" w:rsidRDefault="001B3582">
            <w:pPr>
              <w:widowControl/>
              <w:rPr>
                <w:color w:val="000000"/>
              </w:rPr>
            </w:pPr>
            <w:r>
              <w:rPr>
                <w:color w:val="000000"/>
              </w:rPr>
              <w:t>2020/2021</w:t>
            </w:r>
          </w:p>
        </w:tc>
        <w:tc>
          <w:tcPr>
            <w:tcW w:w="4625"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tcPr>
          <w:p w14:paraId="3E0D5A44" w14:textId="77777777" w:rsidR="001B3582" w:rsidRDefault="001B3582">
            <w:pPr>
              <w:widowControl/>
              <w:rPr>
                <w:color w:val="000000"/>
              </w:rPr>
            </w:pPr>
            <w:r>
              <w:rPr>
                <w:color w:val="000000"/>
              </w:rPr>
              <w:t>Take appropriate action on proposed state water quality criteria updates developed to be consistent with the 2015 EPA Updated Ambient Water Quality Criteria for the Protection of Human Health.  (EPA)</w:t>
            </w:r>
          </w:p>
        </w:tc>
        <w:tc>
          <w:tcPr>
            <w:tcW w:w="2880" w:type="dxa"/>
            <w:tcBorders>
              <w:top w:val="single" w:sz="8" w:space="0" w:color="000000" w:themeColor="text1"/>
              <w:left w:val="nil"/>
              <w:bottom w:val="single" w:sz="8" w:space="0" w:color="000000" w:themeColor="text1"/>
              <w:right w:val="single" w:sz="8" w:space="0" w:color="000000" w:themeColor="text1"/>
            </w:tcBorders>
          </w:tcPr>
          <w:p w14:paraId="214CA77D" w14:textId="7ED6731F" w:rsidR="006F2D48" w:rsidRDefault="006F2D48">
            <w:pPr>
              <w:widowControl/>
              <w:rPr>
                <w:color w:val="000000"/>
              </w:rPr>
            </w:pPr>
            <w:r>
              <w:rPr>
                <w:color w:val="000000"/>
              </w:rPr>
              <w:t>Ongoing.</w:t>
            </w:r>
          </w:p>
        </w:tc>
        <w:tc>
          <w:tcPr>
            <w:tcW w:w="3780" w:type="dxa"/>
            <w:tcBorders>
              <w:top w:val="single" w:sz="8" w:space="0" w:color="000000" w:themeColor="text1"/>
              <w:left w:val="nil"/>
              <w:bottom w:val="single" w:sz="8" w:space="0" w:color="000000" w:themeColor="text1"/>
              <w:right w:val="single" w:sz="8" w:space="0" w:color="000000" w:themeColor="text1"/>
            </w:tcBorders>
          </w:tcPr>
          <w:p w14:paraId="1A498D9A" w14:textId="16092165" w:rsidR="00CE2D68" w:rsidRDefault="004A0BBB" w:rsidP="00CE2D68">
            <w:pPr>
              <w:widowControl/>
              <w:rPr>
                <w:color w:val="000000"/>
              </w:rPr>
            </w:pPr>
            <w:r>
              <w:rPr>
                <w:color w:val="000000"/>
              </w:rPr>
              <w:t>Take appropriate action on proposed state water quality criteria updates developed to be consistent with the 2015 EPA Updated Ambient Water Quality Criteria for the Protection of Human Health.  (EPA)</w:t>
            </w:r>
          </w:p>
        </w:tc>
        <w:tc>
          <w:tcPr>
            <w:tcW w:w="1530" w:type="dxa"/>
            <w:tcBorders>
              <w:top w:val="single" w:sz="8" w:space="0" w:color="000000" w:themeColor="text1"/>
              <w:left w:val="nil"/>
              <w:bottom w:val="single" w:sz="8" w:space="0" w:color="000000" w:themeColor="text1"/>
              <w:right w:val="single" w:sz="8" w:space="0" w:color="000000" w:themeColor="text1"/>
            </w:tcBorders>
          </w:tcPr>
          <w:p w14:paraId="0732A53C" w14:textId="6525EACF" w:rsidR="00CE2D68" w:rsidRDefault="004A0BBB" w:rsidP="00CE2D68">
            <w:pPr>
              <w:widowControl/>
              <w:rPr>
                <w:color w:val="000000"/>
              </w:rPr>
            </w:pPr>
            <w:r>
              <w:rPr>
                <w:color w:val="000000"/>
              </w:rPr>
              <w:t>2022/2023</w:t>
            </w:r>
          </w:p>
        </w:tc>
      </w:tr>
      <w:tr w:rsidR="00BE6A41" w14:paraId="051A04DA" w14:textId="59DF9DF2" w:rsidTr="00CE2D68">
        <w:trPr>
          <w:trHeight w:val="810"/>
        </w:trPr>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9B1F9BB" w14:textId="77777777" w:rsidR="001B3582" w:rsidRDefault="001B3582">
            <w:pPr>
              <w:widowControl/>
              <w:rPr>
                <w:color w:val="000000"/>
              </w:rPr>
            </w:pPr>
            <w:r>
              <w:rPr>
                <w:color w:val="000000"/>
              </w:rPr>
              <w:t>20</w:t>
            </w:r>
            <w:sdt>
              <w:sdtPr>
                <w:tag w:val="goog_rdk_11"/>
                <w:id w:val="2004536761"/>
                <w:showingPlcHdr/>
              </w:sdtPr>
              <w:sdtEndPr/>
              <w:sdtContent>
                <w:r>
                  <w:t xml:space="preserve">     </w:t>
                </w:r>
              </w:sdtContent>
            </w:sdt>
            <w:r>
              <w:rPr>
                <w:color w:val="000000"/>
              </w:rPr>
              <w:t>20/2021</w:t>
            </w:r>
          </w:p>
        </w:tc>
        <w:tc>
          <w:tcPr>
            <w:tcW w:w="4625"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tcPr>
          <w:p w14:paraId="3BC67957" w14:textId="77777777" w:rsidR="001B3582" w:rsidRDefault="001B3582">
            <w:pPr>
              <w:widowControl/>
              <w:rPr>
                <w:color w:val="000000"/>
              </w:rPr>
            </w:pPr>
            <w:r>
              <w:rPr>
                <w:color w:val="000000"/>
              </w:rPr>
              <w:t xml:space="preserve">Update a GIS desktop tool to identify potential land sources of contamination in the watershed (PCBs and mercury). The use of EJ SCREEN will be </w:t>
            </w:r>
            <w:r>
              <w:rPr>
                <w:color w:val="000000"/>
              </w:rPr>
              <w:lastRenderedPageBreak/>
              <w:t>evaluated to identify the location of such sites in areas with diverse populations. (EPA)</w:t>
            </w:r>
          </w:p>
        </w:tc>
        <w:tc>
          <w:tcPr>
            <w:tcW w:w="2880" w:type="dxa"/>
            <w:tcBorders>
              <w:top w:val="single" w:sz="8" w:space="0" w:color="000000" w:themeColor="text1"/>
              <w:left w:val="nil"/>
              <w:bottom w:val="single" w:sz="8" w:space="0" w:color="000000" w:themeColor="text1"/>
              <w:right w:val="single" w:sz="8" w:space="0" w:color="000000" w:themeColor="text1"/>
            </w:tcBorders>
          </w:tcPr>
          <w:p w14:paraId="4829C291" w14:textId="2C8F7074" w:rsidR="001B3582" w:rsidRDefault="4D99CC64" w:rsidP="61CA7361">
            <w:pPr>
              <w:widowControl/>
              <w:rPr>
                <w:color w:val="FF0000"/>
              </w:rPr>
            </w:pPr>
            <w:r w:rsidRPr="00812D57">
              <w:lastRenderedPageBreak/>
              <w:t>Need to identify lead contact in EPA R3</w:t>
            </w:r>
          </w:p>
        </w:tc>
        <w:tc>
          <w:tcPr>
            <w:tcW w:w="3780" w:type="dxa"/>
            <w:tcBorders>
              <w:top w:val="single" w:sz="8" w:space="0" w:color="000000" w:themeColor="text1"/>
              <w:left w:val="nil"/>
              <w:bottom w:val="single" w:sz="8" w:space="0" w:color="000000" w:themeColor="text1"/>
              <w:right w:val="single" w:sz="8" w:space="0" w:color="000000" w:themeColor="text1"/>
            </w:tcBorders>
          </w:tcPr>
          <w:p w14:paraId="269E2876" w14:textId="77777777" w:rsidR="00CE2D68" w:rsidRPr="00812D57" w:rsidRDefault="00CE2D68" w:rsidP="00CE2D68">
            <w:pPr>
              <w:widowControl/>
            </w:pPr>
          </w:p>
        </w:tc>
        <w:tc>
          <w:tcPr>
            <w:tcW w:w="1530" w:type="dxa"/>
            <w:tcBorders>
              <w:top w:val="single" w:sz="8" w:space="0" w:color="000000" w:themeColor="text1"/>
              <w:left w:val="nil"/>
              <w:bottom w:val="single" w:sz="8" w:space="0" w:color="000000" w:themeColor="text1"/>
              <w:right w:val="single" w:sz="8" w:space="0" w:color="000000" w:themeColor="text1"/>
            </w:tcBorders>
          </w:tcPr>
          <w:p w14:paraId="49AAE24E" w14:textId="77777777" w:rsidR="00CE2D68" w:rsidRPr="00812D57" w:rsidRDefault="00CE2D68" w:rsidP="00CE2D68">
            <w:pPr>
              <w:widowControl/>
            </w:pPr>
          </w:p>
        </w:tc>
      </w:tr>
      <w:tr w:rsidR="00BE6A41" w14:paraId="61E4BDF0" w14:textId="7C6DADAB" w:rsidTr="00CE2D68">
        <w:trPr>
          <w:trHeight w:val="754"/>
        </w:trPr>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238E04F" w14:textId="77777777" w:rsidR="001B3582" w:rsidRDefault="001B3582">
            <w:pPr>
              <w:widowControl/>
              <w:rPr>
                <w:color w:val="000000"/>
              </w:rPr>
            </w:pPr>
            <w:r>
              <w:rPr>
                <w:color w:val="000000"/>
              </w:rPr>
              <w:t>2020/2021</w:t>
            </w:r>
          </w:p>
        </w:tc>
        <w:tc>
          <w:tcPr>
            <w:tcW w:w="4625"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tcPr>
          <w:p w14:paraId="6B020A9E" w14:textId="77777777" w:rsidR="001B3582" w:rsidRDefault="001B3582">
            <w:pPr>
              <w:widowControl/>
              <w:rPr>
                <w:color w:val="000000"/>
              </w:rPr>
            </w:pPr>
            <w:r>
              <w:rPr>
                <w:color w:val="000000"/>
              </w:rPr>
              <w:t>Review NPDES permits to ensure consistency with the requirements and assumptions with the PCB TMDLs. (EPA)</w:t>
            </w:r>
          </w:p>
        </w:tc>
        <w:tc>
          <w:tcPr>
            <w:tcW w:w="2880" w:type="dxa"/>
            <w:tcBorders>
              <w:top w:val="single" w:sz="8" w:space="0" w:color="000000" w:themeColor="text1"/>
              <w:left w:val="nil"/>
              <w:bottom w:val="single" w:sz="8" w:space="0" w:color="000000" w:themeColor="text1"/>
              <w:right w:val="single" w:sz="8" w:space="0" w:color="000000" w:themeColor="text1"/>
            </w:tcBorders>
          </w:tcPr>
          <w:p w14:paraId="485E3A05" w14:textId="6D593155" w:rsidR="001B3582" w:rsidRDefault="00FA6419">
            <w:pPr>
              <w:widowControl/>
              <w:rPr>
                <w:color w:val="000000"/>
              </w:rPr>
            </w:pPr>
            <w:r>
              <w:rPr>
                <w:color w:val="000000"/>
              </w:rPr>
              <w:t>Ongoing</w:t>
            </w:r>
            <w:r w:rsidR="00737D94">
              <w:rPr>
                <w:color w:val="000000"/>
              </w:rPr>
              <w:t>.</w:t>
            </w:r>
          </w:p>
        </w:tc>
        <w:tc>
          <w:tcPr>
            <w:tcW w:w="3780" w:type="dxa"/>
            <w:tcBorders>
              <w:top w:val="single" w:sz="8" w:space="0" w:color="000000" w:themeColor="text1"/>
              <w:left w:val="nil"/>
              <w:bottom w:val="single" w:sz="8" w:space="0" w:color="000000" w:themeColor="text1"/>
              <w:right w:val="single" w:sz="8" w:space="0" w:color="000000" w:themeColor="text1"/>
            </w:tcBorders>
          </w:tcPr>
          <w:p w14:paraId="06976FC9" w14:textId="77777777" w:rsidR="00CE2D68" w:rsidRDefault="00CE2D68" w:rsidP="00CE2D68">
            <w:pPr>
              <w:widowControl/>
              <w:rPr>
                <w:color w:val="000000"/>
              </w:rPr>
            </w:pPr>
          </w:p>
        </w:tc>
        <w:tc>
          <w:tcPr>
            <w:tcW w:w="1530" w:type="dxa"/>
            <w:tcBorders>
              <w:top w:val="single" w:sz="8" w:space="0" w:color="000000" w:themeColor="text1"/>
              <w:left w:val="nil"/>
              <w:bottom w:val="single" w:sz="8" w:space="0" w:color="000000" w:themeColor="text1"/>
              <w:right w:val="single" w:sz="8" w:space="0" w:color="000000" w:themeColor="text1"/>
            </w:tcBorders>
          </w:tcPr>
          <w:p w14:paraId="7E158DEA" w14:textId="7AADEB9A" w:rsidR="00CE2D68" w:rsidRDefault="004A0BBB" w:rsidP="00CE2D68">
            <w:pPr>
              <w:widowControl/>
              <w:rPr>
                <w:color w:val="000000"/>
              </w:rPr>
            </w:pPr>
            <w:r>
              <w:rPr>
                <w:color w:val="000000"/>
              </w:rPr>
              <w:t>2022/2023</w:t>
            </w:r>
          </w:p>
        </w:tc>
      </w:tr>
      <w:tr w:rsidR="00BE6A41" w14:paraId="676250E3" w14:textId="736FDCD9" w:rsidTr="00CE2D68">
        <w:trPr>
          <w:trHeight w:val="810"/>
        </w:trPr>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F577E26" w14:textId="45F162D7" w:rsidR="001B3582" w:rsidRDefault="00925D23">
            <w:pPr>
              <w:widowControl/>
              <w:rPr>
                <w:color w:val="000000"/>
              </w:rPr>
            </w:pPr>
            <w:proofErr w:type="spellStart"/>
            <w:r>
              <w:rPr>
                <w:color w:val="000000"/>
              </w:rPr>
              <w:t>pra</w:t>
            </w:r>
            <w:proofErr w:type="spellEnd"/>
          </w:p>
        </w:tc>
        <w:tc>
          <w:tcPr>
            <w:tcW w:w="4625"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tcPr>
          <w:p w14:paraId="7A8F4919" w14:textId="77777777" w:rsidR="001B3582" w:rsidRDefault="001B3582">
            <w:pPr>
              <w:widowControl/>
              <w:rPr>
                <w:color w:val="000000"/>
              </w:rPr>
            </w:pPr>
            <w:r>
              <w:rPr>
                <w:color w:val="000000"/>
              </w:rPr>
              <w:t>Conduct inspection(s) and take appropriate enforcement follow-up to ensure compliance with the Toxic Substances Control Act regulations related to PCBs. (EPA)</w:t>
            </w:r>
          </w:p>
        </w:tc>
        <w:tc>
          <w:tcPr>
            <w:tcW w:w="2880" w:type="dxa"/>
            <w:tcBorders>
              <w:top w:val="single" w:sz="8" w:space="0" w:color="000000" w:themeColor="text1"/>
              <w:left w:val="nil"/>
              <w:bottom w:val="single" w:sz="8" w:space="0" w:color="000000" w:themeColor="text1"/>
              <w:right w:val="single" w:sz="8" w:space="0" w:color="000000" w:themeColor="text1"/>
            </w:tcBorders>
          </w:tcPr>
          <w:p w14:paraId="15832354" w14:textId="77777777" w:rsidR="00737D94" w:rsidRDefault="00737D94" w:rsidP="00737D94">
            <w:pPr>
              <w:spacing w:line="259" w:lineRule="auto"/>
              <w:rPr>
                <w:color w:val="000000" w:themeColor="text1"/>
              </w:rPr>
            </w:pPr>
            <w:r>
              <w:rPr>
                <w:color w:val="000000" w:themeColor="text1"/>
              </w:rPr>
              <w:t>Ongoing.</w:t>
            </w:r>
          </w:p>
          <w:p w14:paraId="65F4475B" w14:textId="62EF1CCA" w:rsidR="001B3582" w:rsidRDefault="00737D94" w:rsidP="00737D94">
            <w:pPr>
              <w:spacing w:line="259" w:lineRule="auto"/>
              <w:rPr>
                <w:color w:val="000000" w:themeColor="text1"/>
              </w:rPr>
            </w:pPr>
            <w:r w:rsidRPr="773FB997">
              <w:rPr>
                <w:color w:val="000000" w:themeColor="text1"/>
              </w:rPr>
              <w:t>There was one PCB inspection conducted in the watershed in FY2021 (ACV Enviro, Lewisburg, PA).  ECAD plans to conduct  two PCB inspections in the watershed in FY22 (Halltown, WV and Lewistown, PA).</w:t>
            </w:r>
          </w:p>
        </w:tc>
        <w:tc>
          <w:tcPr>
            <w:tcW w:w="3780" w:type="dxa"/>
            <w:tcBorders>
              <w:top w:val="single" w:sz="8" w:space="0" w:color="000000" w:themeColor="text1"/>
              <w:left w:val="nil"/>
              <w:bottom w:val="single" w:sz="8" w:space="0" w:color="000000" w:themeColor="text1"/>
              <w:right w:val="single" w:sz="8" w:space="0" w:color="000000" w:themeColor="text1"/>
            </w:tcBorders>
          </w:tcPr>
          <w:p w14:paraId="6EA3DF1D" w14:textId="77777777" w:rsidR="00CE2D68" w:rsidRDefault="00CE2D68" w:rsidP="00CE2D68">
            <w:pPr>
              <w:spacing w:line="259" w:lineRule="auto"/>
              <w:rPr>
                <w:color w:val="000000" w:themeColor="text1"/>
              </w:rPr>
            </w:pPr>
          </w:p>
        </w:tc>
        <w:tc>
          <w:tcPr>
            <w:tcW w:w="1530" w:type="dxa"/>
            <w:tcBorders>
              <w:top w:val="single" w:sz="8" w:space="0" w:color="000000" w:themeColor="text1"/>
              <w:left w:val="nil"/>
              <w:bottom w:val="single" w:sz="8" w:space="0" w:color="000000" w:themeColor="text1"/>
              <w:right w:val="single" w:sz="8" w:space="0" w:color="000000" w:themeColor="text1"/>
            </w:tcBorders>
          </w:tcPr>
          <w:p w14:paraId="0ECCC544" w14:textId="73208A61" w:rsidR="00CE2D68" w:rsidRDefault="001959EF" w:rsidP="00CE2D68">
            <w:pPr>
              <w:spacing w:line="259" w:lineRule="auto"/>
              <w:rPr>
                <w:color w:val="000000" w:themeColor="text1"/>
              </w:rPr>
            </w:pPr>
            <w:r>
              <w:rPr>
                <w:color w:val="000000"/>
              </w:rPr>
              <w:t>2022/2023</w:t>
            </w:r>
          </w:p>
        </w:tc>
      </w:tr>
      <w:tr w:rsidR="00BE6A41" w14:paraId="2DA37FC1" w14:textId="18473072" w:rsidTr="00CE2D68">
        <w:trPr>
          <w:trHeight w:val="810"/>
        </w:trPr>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1C604B5" w14:textId="77777777" w:rsidR="001B3582" w:rsidRDefault="001B3582">
            <w:pPr>
              <w:widowControl/>
              <w:rPr>
                <w:color w:val="000000"/>
              </w:rPr>
            </w:pPr>
            <w:r>
              <w:rPr>
                <w:color w:val="000000"/>
              </w:rPr>
              <w:t>2020/</w:t>
            </w:r>
            <w:sdt>
              <w:sdtPr>
                <w:tag w:val="goog_rdk_12"/>
                <w:id w:val="-2003727937"/>
              </w:sdtPr>
              <w:sdtEndPr/>
              <w:sdtContent>
                <w:r>
                  <w:rPr>
                    <w:color w:val="000000"/>
                  </w:rPr>
                  <w:t>20</w:t>
                </w:r>
              </w:sdtContent>
            </w:sdt>
            <w:r>
              <w:rPr>
                <w:color w:val="000000"/>
              </w:rPr>
              <w:t>21</w:t>
            </w:r>
          </w:p>
        </w:tc>
        <w:tc>
          <w:tcPr>
            <w:tcW w:w="4625"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tcPr>
          <w:p w14:paraId="64AF7156" w14:textId="77777777" w:rsidR="001B3582" w:rsidRDefault="001B3582">
            <w:pPr>
              <w:widowControl/>
              <w:rPr>
                <w:color w:val="000000"/>
              </w:rPr>
            </w:pPr>
            <w:r>
              <w:rPr>
                <w:color w:val="000000"/>
              </w:rPr>
              <w:t>Conduct studies of the sources and occurrence of PCBs in the Washington DC region to help support multi-jurisdictional approach for reduction. (USGS working with DC and MD)</w:t>
            </w:r>
          </w:p>
        </w:tc>
        <w:tc>
          <w:tcPr>
            <w:tcW w:w="2880" w:type="dxa"/>
            <w:tcBorders>
              <w:top w:val="single" w:sz="8" w:space="0" w:color="000000" w:themeColor="text1"/>
              <w:left w:val="nil"/>
              <w:bottom w:val="single" w:sz="8" w:space="0" w:color="000000" w:themeColor="text1"/>
              <w:right w:val="single" w:sz="8" w:space="0" w:color="000000" w:themeColor="text1"/>
            </w:tcBorders>
          </w:tcPr>
          <w:p w14:paraId="399BEB6D" w14:textId="6418C8F3" w:rsidR="001B3582" w:rsidRDefault="65CFFB59" w:rsidP="1928680C">
            <w:pPr>
              <w:widowControl/>
              <w:rPr>
                <w:color w:val="000000"/>
              </w:rPr>
            </w:pPr>
            <w:r w:rsidRPr="1928680C">
              <w:rPr>
                <w:color w:val="000000" w:themeColor="text1"/>
              </w:rPr>
              <w:t xml:space="preserve">Ongoing, with recent findings reported. </w:t>
            </w:r>
            <w:hyperlink r:id="rId26" w:history="1">
              <w:r w:rsidR="410A74DF" w:rsidRPr="1928680C">
                <w:rPr>
                  <w:rStyle w:val="Hyperlink"/>
                  <w:sz w:val="21"/>
                  <w:szCs w:val="21"/>
                </w:rPr>
                <w:t>https://doi.org/10.3133/sir20195092</w:t>
              </w:r>
            </w:hyperlink>
            <w:r w:rsidR="410A74DF" w:rsidRPr="1928680C">
              <w:rPr>
                <w:color w:val="333333"/>
                <w:sz w:val="21"/>
                <w:szCs w:val="21"/>
              </w:rPr>
              <w:t>.</w:t>
            </w:r>
          </w:p>
        </w:tc>
        <w:tc>
          <w:tcPr>
            <w:tcW w:w="3780" w:type="dxa"/>
            <w:tcBorders>
              <w:top w:val="single" w:sz="8" w:space="0" w:color="000000" w:themeColor="text1"/>
              <w:left w:val="nil"/>
              <w:bottom w:val="single" w:sz="8" w:space="0" w:color="000000" w:themeColor="text1"/>
              <w:right w:val="single" w:sz="8" w:space="0" w:color="000000" w:themeColor="text1"/>
            </w:tcBorders>
          </w:tcPr>
          <w:p w14:paraId="11DD11B2" w14:textId="77777777" w:rsidR="00CE2D68" w:rsidRPr="1928680C" w:rsidRDefault="00CE2D68" w:rsidP="00CE2D68">
            <w:pPr>
              <w:widowControl/>
              <w:rPr>
                <w:color w:val="000000" w:themeColor="text1"/>
              </w:rPr>
            </w:pPr>
          </w:p>
        </w:tc>
        <w:tc>
          <w:tcPr>
            <w:tcW w:w="1530" w:type="dxa"/>
            <w:tcBorders>
              <w:top w:val="single" w:sz="8" w:space="0" w:color="000000" w:themeColor="text1"/>
              <w:left w:val="nil"/>
              <w:bottom w:val="single" w:sz="8" w:space="0" w:color="000000" w:themeColor="text1"/>
              <w:right w:val="single" w:sz="8" w:space="0" w:color="000000" w:themeColor="text1"/>
            </w:tcBorders>
          </w:tcPr>
          <w:p w14:paraId="2124255F" w14:textId="77777777" w:rsidR="00CE2D68" w:rsidRPr="1928680C" w:rsidRDefault="00CE2D68" w:rsidP="00CE2D68">
            <w:pPr>
              <w:widowControl/>
              <w:rPr>
                <w:color w:val="000000" w:themeColor="text1"/>
              </w:rPr>
            </w:pPr>
          </w:p>
        </w:tc>
      </w:tr>
      <w:tr w:rsidR="00BE6A41" w14:paraId="2408A3C3" w14:textId="62864B5E" w:rsidTr="00CE2D68">
        <w:trPr>
          <w:trHeight w:val="810"/>
        </w:trPr>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468C9B4" w14:textId="77777777" w:rsidR="001B3582" w:rsidRDefault="001B3582">
            <w:pPr>
              <w:widowControl/>
              <w:rPr>
                <w:color w:val="000000"/>
              </w:rPr>
            </w:pPr>
            <w:r>
              <w:rPr>
                <w:color w:val="000000"/>
              </w:rPr>
              <w:t>2020</w:t>
            </w:r>
          </w:p>
        </w:tc>
        <w:tc>
          <w:tcPr>
            <w:tcW w:w="4625"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tcPr>
          <w:p w14:paraId="730F003D" w14:textId="77777777" w:rsidR="001B3582" w:rsidRDefault="001B3582">
            <w:pPr>
              <w:widowControl/>
              <w:rPr>
                <w:color w:val="000000"/>
              </w:rPr>
            </w:pPr>
            <w:r>
              <w:rPr>
                <w:color w:val="000000"/>
              </w:rPr>
              <w:t xml:space="preserve">Share results of STAC report on potential co-benefits of nutrient and sediment practices with reducing toxic contaminants in agricultural and urban settings. Results will be shared with WQ GIT and associated workgroups. (USGS) </w:t>
            </w:r>
          </w:p>
        </w:tc>
        <w:tc>
          <w:tcPr>
            <w:tcW w:w="2880" w:type="dxa"/>
            <w:tcBorders>
              <w:top w:val="single" w:sz="8" w:space="0" w:color="000000" w:themeColor="text1"/>
              <w:left w:val="nil"/>
              <w:bottom w:val="single" w:sz="8" w:space="0" w:color="000000" w:themeColor="text1"/>
              <w:right w:val="single" w:sz="8" w:space="0" w:color="000000" w:themeColor="text1"/>
            </w:tcBorders>
          </w:tcPr>
          <w:p w14:paraId="21891C1F" w14:textId="75F97E38" w:rsidR="001B3582" w:rsidRDefault="1413ECD2">
            <w:pPr>
              <w:widowControl/>
              <w:rPr>
                <w:color w:val="000000"/>
              </w:rPr>
            </w:pPr>
            <w:r w:rsidRPr="1928680C">
              <w:rPr>
                <w:color w:val="000000" w:themeColor="text1"/>
              </w:rPr>
              <w:t xml:space="preserve">Completed. Report findings shared with ag and urban stormwater WGs. </w:t>
            </w:r>
          </w:p>
        </w:tc>
        <w:tc>
          <w:tcPr>
            <w:tcW w:w="3780" w:type="dxa"/>
            <w:tcBorders>
              <w:top w:val="single" w:sz="8" w:space="0" w:color="000000" w:themeColor="text1"/>
              <w:left w:val="nil"/>
              <w:bottom w:val="single" w:sz="8" w:space="0" w:color="000000" w:themeColor="text1"/>
              <w:right w:val="single" w:sz="8" w:space="0" w:color="000000" w:themeColor="text1"/>
            </w:tcBorders>
          </w:tcPr>
          <w:p w14:paraId="0CE179BB" w14:textId="77777777" w:rsidR="00CE2D68" w:rsidRPr="1928680C" w:rsidRDefault="00CE2D68" w:rsidP="00CE2D68">
            <w:pPr>
              <w:widowControl/>
              <w:rPr>
                <w:color w:val="000000" w:themeColor="text1"/>
              </w:rPr>
            </w:pPr>
          </w:p>
        </w:tc>
        <w:tc>
          <w:tcPr>
            <w:tcW w:w="1530" w:type="dxa"/>
            <w:tcBorders>
              <w:top w:val="single" w:sz="8" w:space="0" w:color="000000" w:themeColor="text1"/>
              <w:left w:val="nil"/>
              <w:bottom w:val="single" w:sz="8" w:space="0" w:color="000000" w:themeColor="text1"/>
              <w:right w:val="single" w:sz="8" w:space="0" w:color="000000" w:themeColor="text1"/>
            </w:tcBorders>
          </w:tcPr>
          <w:p w14:paraId="09D12A2B" w14:textId="77777777" w:rsidR="00CE2D68" w:rsidRPr="1928680C" w:rsidRDefault="00CE2D68" w:rsidP="00CE2D68">
            <w:pPr>
              <w:widowControl/>
              <w:rPr>
                <w:color w:val="000000" w:themeColor="text1"/>
              </w:rPr>
            </w:pPr>
          </w:p>
        </w:tc>
      </w:tr>
      <w:tr w:rsidR="00BE6A41" w14:paraId="5EEFE2B5" w14:textId="4F6203C5" w:rsidTr="00CE2D68">
        <w:trPr>
          <w:trHeight w:val="810"/>
        </w:trPr>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A7F22CA" w14:textId="77777777" w:rsidR="001B3582" w:rsidRDefault="001B3582">
            <w:pPr>
              <w:widowControl/>
              <w:rPr>
                <w:color w:val="000000"/>
              </w:rPr>
            </w:pPr>
            <w:r>
              <w:rPr>
                <w:color w:val="000000"/>
              </w:rPr>
              <w:t>2020/</w:t>
            </w:r>
            <w:sdt>
              <w:sdtPr>
                <w:tag w:val="goog_rdk_13"/>
                <w:id w:val="-735772373"/>
              </w:sdtPr>
              <w:sdtEndPr/>
              <w:sdtContent>
                <w:r>
                  <w:rPr>
                    <w:color w:val="000000"/>
                  </w:rPr>
                  <w:t>20</w:t>
                </w:r>
              </w:sdtContent>
            </w:sdt>
            <w:r>
              <w:rPr>
                <w:color w:val="000000"/>
              </w:rPr>
              <w:t>21</w:t>
            </w:r>
          </w:p>
        </w:tc>
        <w:tc>
          <w:tcPr>
            <w:tcW w:w="4625"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tcPr>
          <w:p w14:paraId="7A668D00" w14:textId="77777777" w:rsidR="001B3582" w:rsidRDefault="001B3582">
            <w:pPr>
              <w:widowControl/>
              <w:rPr>
                <w:color w:val="000000"/>
              </w:rPr>
            </w:pPr>
            <w:r>
              <w:rPr>
                <w:color w:val="000000"/>
              </w:rPr>
              <w:t xml:space="preserve">Update materials on the potential co-benefits of nutrient and sediment practices with reducing toxic contaminants in agricultural and urban settings. (USGS working with CBP workgroups) </w:t>
            </w:r>
          </w:p>
        </w:tc>
        <w:tc>
          <w:tcPr>
            <w:tcW w:w="2880" w:type="dxa"/>
            <w:tcBorders>
              <w:top w:val="single" w:sz="8" w:space="0" w:color="000000" w:themeColor="text1"/>
              <w:left w:val="nil"/>
              <w:bottom w:val="single" w:sz="8" w:space="0" w:color="000000" w:themeColor="text1"/>
              <w:right w:val="single" w:sz="8" w:space="0" w:color="000000" w:themeColor="text1"/>
            </w:tcBorders>
          </w:tcPr>
          <w:p w14:paraId="4B3C2F50" w14:textId="77B67662" w:rsidR="001B3582" w:rsidRDefault="64E430EB">
            <w:pPr>
              <w:widowControl/>
              <w:rPr>
                <w:color w:val="000000"/>
              </w:rPr>
            </w:pPr>
            <w:r w:rsidRPr="1928680C">
              <w:rPr>
                <w:color w:val="000000" w:themeColor="text1"/>
              </w:rPr>
              <w:t>Ongoing</w:t>
            </w:r>
          </w:p>
        </w:tc>
        <w:tc>
          <w:tcPr>
            <w:tcW w:w="3780" w:type="dxa"/>
            <w:tcBorders>
              <w:top w:val="single" w:sz="8" w:space="0" w:color="000000" w:themeColor="text1"/>
              <w:left w:val="nil"/>
              <w:bottom w:val="single" w:sz="8" w:space="0" w:color="000000" w:themeColor="text1"/>
              <w:right w:val="single" w:sz="8" w:space="0" w:color="000000" w:themeColor="text1"/>
            </w:tcBorders>
          </w:tcPr>
          <w:p w14:paraId="1C752872" w14:textId="77777777" w:rsidR="00CE2D68" w:rsidRPr="1928680C" w:rsidRDefault="00CE2D68" w:rsidP="00CE2D68">
            <w:pPr>
              <w:widowControl/>
              <w:rPr>
                <w:color w:val="000000" w:themeColor="text1"/>
              </w:rPr>
            </w:pPr>
          </w:p>
        </w:tc>
        <w:tc>
          <w:tcPr>
            <w:tcW w:w="1530" w:type="dxa"/>
            <w:tcBorders>
              <w:top w:val="single" w:sz="8" w:space="0" w:color="000000" w:themeColor="text1"/>
              <w:left w:val="nil"/>
              <w:bottom w:val="single" w:sz="8" w:space="0" w:color="000000" w:themeColor="text1"/>
              <w:right w:val="single" w:sz="8" w:space="0" w:color="000000" w:themeColor="text1"/>
            </w:tcBorders>
          </w:tcPr>
          <w:p w14:paraId="74130F24" w14:textId="77777777" w:rsidR="00CE2D68" w:rsidRPr="1928680C" w:rsidRDefault="00CE2D68" w:rsidP="00CE2D68">
            <w:pPr>
              <w:widowControl/>
              <w:rPr>
                <w:color w:val="000000" w:themeColor="text1"/>
              </w:rPr>
            </w:pPr>
          </w:p>
        </w:tc>
      </w:tr>
      <w:tr w:rsidR="00BE6A41" w14:paraId="055D71DE" w14:textId="7139E4DB" w:rsidTr="00CE2D68">
        <w:trPr>
          <w:trHeight w:val="810"/>
        </w:trPr>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3D92102" w14:textId="77777777" w:rsidR="001B3582" w:rsidRDefault="001B3582">
            <w:pPr>
              <w:widowControl/>
              <w:rPr>
                <w:color w:val="000000"/>
              </w:rPr>
            </w:pPr>
            <w:r>
              <w:rPr>
                <w:color w:val="000000"/>
              </w:rPr>
              <w:t>2020/</w:t>
            </w:r>
            <w:sdt>
              <w:sdtPr>
                <w:tag w:val="goog_rdk_14"/>
                <w:id w:val="145095869"/>
              </w:sdtPr>
              <w:sdtEndPr/>
              <w:sdtContent>
                <w:r>
                  <w:rPr>
                    <w:color w:val="000000"/>
                  </w:rPr>
                  <w:t>20</w:t>
                </w:r>
              </w:sdtContent>
            </w:sdt>
            <w:r>
              <w:rPr>
                <w:color w:val="000000"/>
              </w:rPr>
              <w:t>21</w:t>
            </w:r>
          </w:p>
        </w:tc>
        <w:tc>
          <w:tcPr>
            <w:tcW w:w="4625"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tcPr>
          <w:p w14:paraId="2BD408BE" w14:textId="77777777" w:rsidR="001B3582" w:rsidRDefault="001B3582">
            <w:pPr>
              <w:widowControl/>
              <w:rPr>
                <w:color w:val="000000"/>
              </w:rPr>
            </w:pPr>
            <w:r>
              <w:rPr>
                <w:color w:val="000000"/>
              </w:rPr>
              <w:t xml:space="preserve">Complete publications from study on the sources of endocrine-disrupting compounds (EDCs) and their effects on fish health. Share results with Toxic Contaminant WG and WQ GIT to inform </w:t>
            </w:r>
            <w:r>
              <w:rPr>
                <w:color w:val="000000"/>
              </w:rPr>
              <w:lastRenderedPageBreak/>
              <w:t xml:space="preserve">potential co-benefits of nutrient and toxic contaminant reduction. (USGS)  </w:t>
            </w:r>
          </w:p>
        </w:tc>
        <w:tc>
          <w:tcPr>
            <w:tcW w:w="2880" w:type="dxa"/>
            <w:tcBorders>
              <w:top w:val="single" w:sz="8" w:space="0" w:color="000000" w:themeColor="text1"/>
              <w:left w:val="nil"/>
              <w:bottom w:val="single" w:sz="8" w:space="0" w:color="000000" w:themeColor="text1"/>
              <w:right w:val="single" w:sz="8" w:space="0" w:color="000000" w:themeColor="text1"/>
            </w:tcBorders>
          </w:tcPr>
          <w:p w14:paraId="006031A7" w14:textId="11EECAFD" w:rsidR="001B3582" w:rsidRDefault="527AC7A6">
            <w:pPr>
              <w:widowControl/>
              <w:rPr>
                <w:color w:val="000000"/>
              </w:rPr>
            </w:pPr>
            <w:r w:rsidRPr="1928680C">
              <w:rPr>
                <w:color w:val="000000" w:themeColor="text1"/>
              </w:rPr>
              <w:lastRenderedPageBreak/>
              <w:t xml:space="preserve">Ongoing. Six papers published during 20-21, and working to communicate findings. </w:t>
            </w:r>
          </w:p>
        </w:tc>
        <w:tc>
          <w:tcPr>
            <w:tcW w:w="3780" w:type="dxa"/>
            <w:tcBorders>
              <w:top w:val="single" w:sz="8" w:space="0" w:color="000000" w:themeColor="text1"/>
              <w:left w:val="nil"/>
              <w:bottom w:val="single" w:sz="8" w:space="0" w:color="000000" w:themeColor="text1"/>
              <w:right w:val="single" w:sz="8" w:space="0" w:color="000000" w:themeColor="text1"/>
            </w:tcBorders>
          </w:tcPr>
          <w:p w14:paraId="3695CE1A" w14:textId="77777777" w:rsidR="00CE2D68" w:rsidRPr="1928680C" w:rsidRDefault="00CE2D68" w:rsidP="00CE2D68">
            <w:pPr>
              <w:widowControl/>
              <w:rPr>
                <w:color w:val="000000" w:themeColor="text1"/>
              </w:rPr>
            </w:pPr>
          </w:p>
        </w:tc>
        <w:tc>
          <w:tcPr>
            <w:tcW w:w="1530" w:type="dxa"/>
            <w:tcBorders>
              <w:top w:val="single" w:sz="8" w:space="0" w:color="000000" w:themeColor="text1"/>
              <w:left w:val="nil"/>
              <w:bottom w:val="single" w:sz="8" w:space="0" w:color="000000" w:themeColor="text1"/>
              <w:right w:val="single" w:sz="8" w:space="0" w:color="000000" w:themeColor="text1"/>
            </w:tcBorders>
          </w:tcPr>
          <w:p w14:paraId="63ED1B62" w14:textId="77777777" w:rsidR="00CE2D68" w:rsidRPr="1928680C" w:rsidRDefault="00CE2D68" w:rsidP="00CE2D68">
            <w:pPr>
              <w:widowControl/>
              <w:rPr>
                <w:color w:val="000000" w:themeColor="text1"/>
              </w:rPr>
            </w:pPr>
          </w:p>
        </w:tc>
      </w:tr>
    </w:tbl>
    <w:p w14:paraId="6CE60CD7" w14:textId="77777777" w:rsidR="00AE0B85" w:rsidRDefault="00AE0B85" w:rsidP="00EC7DEC">
      <w:pPr>
        <w:widowControl/>
        <w:spacing w:after="160" w:line="259" w:lineRule="auto"/>
        <w:rPr>
          <w:sz w:val="18"/>
          <w:szCs w:val="18"/>
        </w:rPr>
      </w:pPr>
    </w:p>
    <w:tbl>
      <w:tblPr>
        <w:tblW w:w="14125" w:type="dxa"/>
        <w:tblLayout w:type="fixed"/>
        <w:tblCellMar>
          <w:left w:w="115" w:type="dxa"/>
          <w:right w:w="115" w:type="dxa"/>
        </w:tblCellMar>
        <w:tblLook w:val="0400" w:firstRow="0" w:lastRow="0" w:firstColumn="0" w:lastColumn="0" w:noHBand="0" w:noVBand="1"/>
      </w:tblPr>
      <w:tblGrid>
        <w:gridCol w:w="1676"/>
        <w:gridCol w:w="4259"/>
        <w:gridCol w:w="2880"/>
        <w:gridCol w:w="3870"/>
        <w:gridCol w:w="1440"/>
      </w:tblGrid>
      <w:tr w:rsidR="00A32158" w14:paraId="7B932AF6" w14:textId="6C312C73" w:rsidTr="3B1981E7">
        <w:trPr>
          <w:trHeight w:val="375"/>
        </w:trPr>
        <w:tc>
          <w:tcPr>
            <w:tcW w:w="88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878F59" w14:textId="77777777" w:rsidR="001B3582" w:rsidRDefault="001B3582">
            <w:pPr>
              <w:widowControl/>
              <w:rPr>
                <w:b/>
                <w:color w:val="000000"/>
              </w:rPr>
            </w:pPr>
            <w:bookmarkStart w:id="9" w:name="_heading=h.3znysh7" w:colFirst="0" w:colLast="0"/>
            <w:bookmarkEnd w:id="9"/>
            <w:r>
              <w:rPr>
                <w:b/>
                <w:color w:val="000000"/>
              </w:rPr>
              <w:t>RESTORE CLEAN WATER</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1F333" w14:textId="77777777" w:rsidR="00CE2D68" w:rsidRDefault="00CE2D68">
            <w:pPr>
              <w:widowControl/>
              <w:rPr>
                <w:b/>
                <w:color w:val="000000"/>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50D32" w14:textId="77777777" w:rsidR="00CE2D68" w:rsidRDefault="00CE2D68">
            <w:pPr>
              <w:widowControl/>
              <w:rPr>
                <w:b/>
                <w:color w:val="000000"/>
              </w:rPr>
            </w:pPr>
          </w:p>
        </w:tc>
      </w:tr>
      <w:tr w:rsidR="00F83E79" w14:paraId="5FFF0BC6" w14:textId="2190EE2B" w:rsidTr="3B1981E7">
        <w:trPr>
          <w:trHeight w:val="375"/>
        </w:trPr>
        <w:tc>
          <w:tcPr>
            <w:tcW w:w="1676"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7E41335" w14:textId="77777777" w:rsidR="001B3582" w:rsidRDefault="001B3582" w:rsidP="003669E5">
            <w:pPr>
              <w:widowControl/>
              <w:jc w:val="center"/>
              <w:rPr>
                <w:b/>
                <w:color w:val="000000"/>
              </w:rPr>
            </w:pPr>
            <w:r>
              <w:rPr>
                <w:b/>
                <w:color w:val="000000"/>
              </w:rPr>
              <w:t>Target Date</w:t>
            </w:r>
          </w:p>
        </w:tc>
        <w:tc>
          <w:tcPr>
            <w:tcW w:w="4259" w:type="dxa"/>
            <w:tcBorders>
              <w:top w:val="nil"/>
              <w:left w:val="nil"/>
              <w:bottom w:val="single" w:sz="4" w:space="0" w:color="000000" w:themeColor="text1"/>
              <w:right w:val="single" w:sz="4" w:space="0" w:color="000000" w:themeColor="text1"/>
            </w:tcBorders>
            <w:shd w:val="clear" w:color="auto" w:fill="auto"/>
            <w:vAlign w:val="center"/>
          </w:tcPr>
          <w:p w14:paraId="63C1AB33" w14:textId="77777777" w:rsidR="001B3582" w:rsidRDefault="001B3582" w:rsidP="003669E5">
            <w:pPr>
              <w:widowControl/>
              <w:jc w:val="center"/>
              <w:rPr>
                <w:b/>
                <w:color w:val="000000"/>
              </w:rPr>
            </w:pPr>
            <w:r>
              <w:rPr>
                <w:b/>
                <w:color w:val="000000"/>
              </w:rPr>
              <w:t>Programmatic Milestone</w:t>
            </w:r>
          </w:p>
        </w:tc>
        <w:tc>
          <w:tcPr>
            <w:tcW w:w="2880" w:type="dxa"/>
            <w:tcBorders>
              <w:top w:val="nil"/>
              <w:left w:val="nil"/>
              <w:bottom w:val="single" w:sz="4" w:space="0" w:color="000000" w:themeColor="text1"/>
              <w:right w:val="single" w:sz="4" w:space="0" w:color="000000" w:themeColor="text1"/>
            </w:tcBorders>
            <w:vAlign w:val="center"/>
          </w:tcPr>
          <w:p w14:paraId="17D1A04B" w14:textId="102550AA" w:rsidR="001B3582" w:rsidRDefault="00CE2D68" w:rsidP="003669E5">
            <w:pPr>
              <w:widowControl/>
              <w:jc w:val="center"/>
              <w:rPr>
                <w:b/>
                <w:color w:val="000000"/>
              </w:rPr>
            </w:pPr>
            <w:r>
              <w:rPr>
                <w:b/>
                <w:color w:val="000000"/>
              </w:rPr>
              <w:t>2021</w:t>
            </w:r>
            <w:r w:rsidR="001B3582">
              <w:rPr>
                <w:b/>
                <w:color w:val="000000"/>
              </w:rPr>
              <w:t xml:space="preserve"> Milestone Progress</w:t>
            </w:r>
          </w:p>
        </w:tc>
        <w:tc>
          <w:tcPr>
            <w:tcW w:w="3870" w:type="dxa"/>
            <w:tcBorders>
              <w:top w:val="nil"/>
              <w:left w:val="nil"/>
              <w:bottom w:val="single" w:sz="4" w:space="0" w:color="000000" w:themeColor="text1"/>
              <w:right w:val="single" w:sz="4" w:space="0" w:color="000000" w:themeColor="text1"/>
            </w:tcBorders>
          </w:tcPr>
          <w:p w14:paraId="4DA67198" w14:textId="77777777" w:rsidR="00CE2D68" w:rsidRDefault="00CE2D68" w:rsidP="00CE2D68">
            <w:pPr>
              <w:widowControl/>
              <w:jc w:val="center"/>
              <w:rPr>
                <w:b/>
                <w:color w:val="000000"/>
              </w:rPr>
            </w:pPr>
            <w:r>
              <w:rPr>
                <w:b/>
                <w:color w:val="000000"/>
              </w:rPr>
              <w:t xml:space="preserve">2022-2023 </w:t>
            </w:r>
          </w:p>
          <w:p w14:paraId="28C30F30" w14:textId="0560B9D4" w:rsidR="00CE2D68" w:rsidRDefault="00CE2D68" w:rsidP="00CE2D68">
            <w:pPr>
              <w:widowControl/>
              <w:jc w:val="center"/>
              <w:rPr>
                <w:b/>
                <w:color w:val="000000"/>
              </w:rPr>
            </w:pPr>
            <w:r>
              <w:rPr>
                <w:b/>
                <w:color w:val="000000"/>
              </w:rPr>
              <w:t>Milestone</w:t>
            </w:r>
          </w:p>
        </w:tc>
        <w:tc>
          <w:tcPr>
            <w:tcW w:w="1440" w:type="dxa"/>
            <w:tcBorders>
              <w:top w:val="nil"/>
              <w:left w:val="nil"/>
              <w:bottom w:val="single" w:sz="4" w:space="0" w:color="000000" w:themeColor="text1"/>
              <w:right w:val="single" w:sz="4" w:space="0" w:color="000000" w:themeColor="text1"/>
            </w:tcBorders>
          </w:tcPr>
          <w:p w14:paraId="6AC5A9D1" w14:textId="77777777" w:rsidR="00CE2D68" w:rsidRDefault="00CE2D68" w:rsidP="00CE2D68">
            <w:pPr>
              <w:widowControl/>
              <w:jc w:val="center"/>
              <w:rPr>
                <w:b/>
                <w:color w:val="000000"/>
              </w:rPr>
            </w:pPr>
            <w:r>
              <w:rPr>
                <w:b/>
                <w:color w:val="000000"/>
              </w:rPr>
              <w:t>2022-2023</w:t>
            </w:r>
          </w:p>
          <w:p w14:paraId="4C3FB10F" w14:textId="3C10B2C8" w:rsidR="00CE2D68" w:rsidRDefault="00CE2D68" w:rsidP="00CE2D68">
            <w:pPr>
              <w:widowControl/>
              <w:jc w:val="center"/>
              <w:rPr>
                <w:b/>
                <w:color w:val="000000"/>
              </w:rPr>
            </w:pPr>
            <w:r>
              <w:rPr>
                <w:b/>
                <w:color w:val="000000"/>
              </w:rPr>
              <w:t>Target Date</w:t>
            </w:r>
          </w:p>
        </w:tc>
      </w:tr>
      <w:tr w:rsidR="00BE6A41" w14:paraId="2D50F658" w14:textId="6E661CD9" w:rsidTr="3B1981E7">
        <w:trPr>
          <w:trHeight w:val="485"/>
        </w:trPr>
        <w:tc>
          <w:tcPr>
            <w:tcW w:w="88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D9F0"/>
            <w:vAlign w:val="center"/>
          </w:tcPr>
          <w:p w14:paraId="5673A36A" w14:textId="77777777" w:rsidR="001B3582" w:rsidRDefault="001B3582">
            <w:pPr>
              <w:widowControl/>
              <w:jc w:val="center"/>
              <w:rPr>
                <w:b/>
                <w:color w:val="000000"/>
              </w:rPr>
            </w:pPr>
            <w:r>
              <w:rPr>
                <w:b/>
                <w:color w:val="000000"/>
              </w:rPr>
              <w:t>Enforcement</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D9F0"/>
          </w:tcPr>
          <w:p w14:paraId="68DF866E" w14:textId="77777777" w:rsidR="00CE2D68" w:rsidRDefault="00CE2D68" w:rsidP="00CE2D68">
            <w:pPr>
              <w:widowControl/>
              <w:jc w:val="center"/>
              <w:rPr>
                <w:b/>
                <w:color w:val="000000"/>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D9F0"/>
          </w:tcPr>
          <w:p w14:paraId="640E48AF" w14:textId="77777777" w:rsidR="00CE2D68" w:rsidRDefault="00CE2D68" w:rsidP="00CE2D68">
            <w:pPr>
              <w:widowControl/>
              <w:jc w:val="center"/>
              <w:rPr>
                <w:b/>
                <w:color w:val="000000"/>
              </w:rPr>
            </w:pPr>
          </w:p>
        </w:tc>
      </w:tr>
      <w:tr w:rsidR="000043FA" w14:paraId="2B88BEE8" w14:textId="2DEEF826" w:rsidTr="3B1981E7">
        <w:trPr>
          <w:trHeight w:val="2870"/>
        </w:trPr>
        <w:tc>
          <w:tcPr>
            <w:tcW w:w="16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0769D5" w14:textId="77777777" w:rsidR="001B3582" w:rsidRDefault="001B3582">
            <w:pPr>
              <w:widowControl/>
              <w:rPr>
                <w:color w:val="000000"/>
              </w:rPr>
            </w:pPr>
          </w:p>
          <w:p w14:paraId="3573DE61" w14:textId="77777777" w:rsidR="001B3582" w:rsidRDefault="001B3582">
            <w:pPr>
              <w:widowControl/>
              <w:rPr>
                <w:color w:val="000000"/>
              </w:rPr>
            </w:pPr>
          </w:p>
          <w:p w14:paraId="39270C73" w14:textId="77777777" w:rsidR="001B3582" w:rsidRDefault="001B3582">
            <w:pPr>
              <w:widowControl/>
              <w:rPr>
                <w:color w:val="000000"/>
              </w:rPr>
            </w:pPr>
          </w:p>
          <w:p w14:paraId="2A15701F" w14:textId="77777777" w:rsidR="001B3582" w:rsidRDefault="001B3582">
            <w:pPr>
              <w:widowControl/>
              <w:rPr>
                <w:b/>
                <w:color w:val="000000"/>
              </w:rPr>
            </w:pPr>
            <w:r>
              <w:rPr>
                <w:color w:val="000000"/>
              </w:rPr>
              <w:t>December 2020 and 2021</w:t>
            </w:r>
          </w:p>
        </w:tc>
        <w:tc>
          <w:tcPr>
            <w:tcW w:w="4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7B0EA9" w14:textId="77777777" w:rsidR="001B3582" w:rsidRDefault="001B3582">
            <w:pPr>
              <w:widowControl/>
              <w:rPr>
                <w:b/>
                <w:color w:val="000000"/>
              </w:rPr>
            </w:pPr>
            <w:r>
              <w:rPr>
                <w:color w:val="000000"/>
              </w:rPr>
              <w:t xml:space="preserve">Track EPA-led enforcement cases for Stormwater, Wastewater, Agriculture, Trading/Offsets, Air that result in nitrogen, phosphorus, sediment, and/or nitrogen oxides reductions. </w:t>
            </w:r>
          </w:p>
          <w:p w14:paraId="72EE221D" w14:textId="77777777" w:rsidR="001B3582" w:rsidRDefault="001B3582">
            <w:pPr>
              <w:widowControl/>
              <w:rPr>
                <w:b/>
                <w:color w:val="000000"/>
              </w:rPr>
            </w:pPr>
          </w:p>
          <w:p w14:paraId="349F9FA2" w14:textId="77777777" w:rsidR="001B3582" w:rsidRDefault="001B3582">
            <w:pPr>
              <w:widowControl/>
              <w:numPr>
                <w:ilvl w:val="0"/>
                <w:numId w:val="3"/>
              </w:numPr>
              <w:pBdr>
                <w:top w:val="nil"/>
                <w:left w:val="nil"/>
                <w:bottom w:val="nil"/>
                <w:right w:val="nil"/>
                <w:between w:val="nil"/>
              </w:pBdr>
              <w:ind w:right="132"/>
              <w:rPr>
                <w:b/>
                <w:color w:val="000000"/>
              </w:rPr>
            </w:pPr>
            <w:r>
              <w:rPr>
                <w:color w:val="000000"/>
              </w:rPr>
              <w:t>Clean Water Act enforcement case conclusions for stormwater, wastewater and agriculture operations (EPA)</w:t>
            </w:r>
          </w:p>
          <w:p w14:paraId="6ABBCF4F" w14:textId="77777777" w:rsidR="001B3582" w:rsidRDefault="001B3582">
            <w:pPr>
              <w:widowControl/>
              <w:numPr>
                <w:ilvl w:val="0"/>
                <w:numId w:val="3"/>
              </w:numPr>
              <w:pBdr>
                <w:top w:val="nil"/>
                <w:left w:val="nil"/>
                <w:bottom w:val="nil"/>
                <w:right w:val="nil"/>
                <w:between w:val="nil"/>
              </w:pBdr>
              <w:spacing w:line="252" w:lineRule="auto"/>
              <w:ind w:right="132"/>
              <w:rPr>
                <w:color w:val="000000"/>
              </w:rPr>
            </w:pPr>
            <w:r>
              <w:rPr>
                <w:color w:val="000000"/>
              </w:rPr>
              <w:t>Clean Air Act stationary source enforcement case conclusions with nitrogen oxide reductions (EPA)</w:t>
            </w:r>
          </w:p>
          <w:p w14:paraId="420CF226" w14:textId="77777777" w:rsidR="001B3582" w:rsidRDefault="001B3582" w:rsidP="00EC7DEC">
            <w:pPr>
              <w:widowControl/>
              <w:numPr>
                <w:ilvl w:val="0"/>
                <w:numId w:val="3"/>
              </w:numPr>
              <w:pBdr>
                <w:top w:val="nil"/>
                <w:left w:val="nil"/>
                <w:bottom w:val="nil"/>
                <w:right w:val="nil"/>
                <w:between w:val="nil"/>
              </w:pBdr>
              <w:ind w:right="132"/>
              <w:rPr>
                <w:b/>
                <w:color w:val="000000"/>
              </w:rPr>
            </w:pPr>
            <w:r>
              <w:rPr>
                <w:color w:val="000000"/>
              </w:rPr>
              <w:t xml:space="preserve">Clean Air Act case enforcement case conclusions for stopping after-market defeat devices (EPA) </w:t>
            </w:r>
            <w:bookmarkStart w:id="10" w:name="_heading=h.2et92p0" w:colFirst="0" w:colLast="0"/>
            <w:bookmarkEnd w:id="10"/>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32D9E" w14:textId="77777777" w:rsidR="00737D94" w:rsidRDefault="00737D94" w:rsidP="00737D94">
            <w:pPr>
              <w:pStyle w:val="Default"/>
            </w:pPr>
            <w:r>
              <w:t>Ongoing.</w:t>
            </w:r>
          </w:p>
          <w:p w14:paraId="2D09DE5E" w14:textId="71727F60" w:rsidR="00737D94" w:rsidRDefault="00737D94" w:rsidP="00737D94">
            <w:pPr>
              <w:pStyle w:val="Default"/>
              <w:rPr>
                <w:sz w:val="22"/>
                <w:szCs w:val="22"/>
              </w:rPr>
            </w:pPr>
            <w:r>
              <w:t xml:space="preserve">For 2020-2021, for CAA, </w:t>
            </w:r>
            <w:r w:rsidRPr="68DA4890">
              <w:rPr>
                <w:sz w:val="22"/>
                <w:szCs w:val="22"/>
              </w:rPr>
              <w:t xml:space="preserve">EPA finalized </w:t>
            </w:r>
            <w:r>
              <w:rPr>
                <w:sz w:val="22"/>
                <w:szCs w:val="22"/>
              </w:rPr>
              <w:t>1</w:t>
            </w:r>
            <w:r w:rsidRPr="68DA4890">
              <w:rPr>
                <w:sz w:val="22"/>
                <w:szCs w:val="22"/>
              </w:rPr>
              <w:t xml:space="preserve">6 administrative orders </w:t>
            </w:r>
            <w:r>
              <w:rPr>
                <w:sz w:val="22"/>
                <w:szCs w:val="22"/>
              </w:rPr>
              <w:t xml:space="preserve">that included </w:t>
            </w:r>
            <w:r w:rsidRPr="68DA4890">
              <w:rPr>
                <w:sz w:val="22"/>
                <w:szCs w:val="22"/>
              </w:rPr>
              <w:t xml:space="preserve"> nitrogen oxide reductions to the Chesapeake Bay airshed</w:t>
            </w:r>
            <w:r>
              <w:rPr>
                <w:sz w:val="22"/>
                <w:szCs w:val="22"/>
              </w:rPr>
              <w:t>. These actions reflect settlements with</w:t>
            </w:r>
            <w:r w:rsidRPr="68DA4890">
              <w:rPr>
                <w:sz w:val="22"/>
                <w:szCs w:val="22"/>
              </w:rPr>
              <w:t xml:space="preserve"> 1 stationary source and </w:t>
            </w:r>
            <w:r>
              <w:rPr>
                <w:sz w:val="22"/>
                <w:szCs w:val="22"/>
              </w:rPr>
              <w:t>1</w:t>
            </w:r>
            <w:r w:rsidRPr="68DA4890">
              <w:rPr>
                <w:sz w:val="22"/>
                <w:szCs w:val="22"/>
              </w:rPr>
              <w:t>5 mobile sources</w:t>
            </w:r>
            <w:r>
              <w:rPr>
                <w:sz w:val="22"/>
                <w:szCs w:val="22"/>
              </w:rPr>
              <w:t xml:space="preserve">, where these settlements support the National Compliance </w:t>
            </w:r>
            <w:r w:rsidR="2CE40CF7" w:rsidRPr="3B1981E7">
              <w:rPr>
                <w:sz w:val="22"/>
                <w:szCs w:val="22"/>
              </w:rPr>
              <w:t>Initiative</w:t>
            </w:r>
            <w:r w:rsidR="73CF3779" w:rsidRPr="3B1981E7">
              <w:rPr>
                <w:sz w:val="22"/>
                <w:szCs w:val="22"/>
              </w:rPr>
              <w:t xml:space="preserve"> for</w:t>
            </w:r>
            <w:r w:rsidRPr="68DA4890">
              <w:rPr>
                <w:sz w:val="22"/>
                <w:szCs w:val="22"/>
              </w:rPr>
              <w:t xml:space="preserve">  stopping </w:t>
            </w:r>
            <w:proofErr w:type="spellStart"/>
            <w:r w:rsidRPr="68DA4890">
              <w:rPr>
                <w:sz w:val="22"/>
                <w:szCs w:val="22"/>
              </w:rPr>
              <w:t>after market</w:t>
            </w:r>
            <w:proofErr w:type="spellEnd"/>
            <w:r w:rsidRPr="68DA4890">
              <w:rPr>
                <w:sz w:val="22"/>
                <w:szCs w:val="22"/>
              </w:rPr>
              <w:t xml:space="preserve"> defeat devices</w:t>
            </w:r>
            <w:r>
              <w:rPr>
                <w:sz w:val="22"/>
                <w:szCs w:val="22"/>
              </w:rPr>
              <w:t xml:space="preserve"> for vehicles and engines.</w:t>
            </w:r>
          </w:p>
          <w:p w14:paraId="6EA47910" w14:textId="77777777" w:rsidR="00737D94" w:rsidRDefault="00737D94" w:rsidP="00737D94">
            <w:pPr>
              <w:pStyle w:val="Default"/>
              <w:rPr>
                <w:sz w:val="22"/>
                <w:szCs w:val="22"/>
              </w:rPr>
            </w:pPr>
          </w:p>
          <w:p w14:paraId="36C54E81" w14:textId="77777777" w:rsidR="00737D94" w:rsidRDefault="00737D94" w:rsidP="00737D94">
            <w:pPr>
              <w:pStyle w:val="Default"/>
              <w:rPr>
                <w:sz w:val="22"/>
                <w:szCs w:val="22"/>
              </w:rPr>
            </w:pPr>
            <w:r w:rsidRPr="451BA52E">
              <w:rPr>
                <w:sz w:val="22"/>
                <w:szCs w:val="22"/>
              </w:rPr>
              <w:t xml:space="preserve">For 2020 (R3), for NPDES, EPA finalized 3 stormwater and 1 combined animal feeding operation (CAFO) </w:t>
            </w:r>
          </w:p>
          <w:p w14:paraId="4A616FB9" w14:textId="77777777" w:rsidR="00737D94" w:rsidRDefault="00737D94" w:rsidP="00737D94">
            <w:pPr>
              <w:pStyle w:val="Default"/>
              <w:rPr>
                <w:sz w:val="22"/>
                <w:szCs w:val="22"/>
              </w:rPr>
            </w:pPr>
            <w:r w:rsidRPr="451BA52E">
              <w:rPr>
                <w:sz w:val="22"/>
                <w:szCs w:val="22"/>
              </w:rPr>
              <w:t xml:space="preserve">administrative orders on consent (AOCs).  EPA also finalized 2 stormwater and 1 </w:t>
            </w:r>
            <w:r w:rsidRPr="451BA52E">
              <w:rPr>
                <w:sz w:val="22"/>
                <w:szCs w:val="22"/>
              </w:rPr>
              <w:lastRenderedPageBreak/>
              <w:t>CAFO final agreement and penalty orders (FAPOs).</w:t>
            </w:r>
          </w:p>
          <w:p w14:paraId="16FCA2AF" w14:textId="77777777" w:rsidR="00504D69" w:rsidRDefault="00504D69">
            <w:pPr>
              <w:widowControl/>
              <w:rPr>
                <w:color w:val="000000"/>
              </w:rPr>
            </w:pPr>
          </w:p>
          <w:p w14:paraId="6A4B0B25" w14:textId="34130E4F" w:rsidR="00737D94" w:rsidRPr="00737D94" w:rsidRDefault="00737D94" w:rsidP="00737D94">
            <w:pPr>
              <w:pStyle w:val="Default"/>
              <w:rPr>
                <w:sz w:val="22"/>
                <w:szCs w:val="22"/>
              </w:rPr>
            </w:pPr>
            <w:r w:rsidRPr="00737D94">
              <w:rPr>
                <w:sz w:val="22"/>
                <w:szCs w:val="22"/>
              </w:rPr>
              <w:t>For 2021 (R3), for NPDES, EPA Region 3 had 10 formal enforcement actions associated with stormwater in the Bay watershed (6 FAPOs and 7 Orders)</w:t>
            </w:r>
            <w:r>
              <w:rPr>
                <w:sz w:val="22"/>
                <w:szCs w:val="22"/>
              </w:rPr>
              <w:t>.</w:t>
            </w:r>
          </w:p>
          <w:p w14:paraId="38865EFD" w14:textId="77777777" w:rsidR="004A22BE" w:rsidRDefault="004A22BE" w:rsidP="00504D69">
            <w:pPr>
              <w:pStyle w:val="Default"/>
            </w:pPr>
          </w:p>
          <w:p w14:paraId="3BFC2A5C" w14:textId="79A34174" w:rsidR="004A22BE" w:rsidRDefault="004A22BE" w:rsidP="00737D94">
            <w:r>
              <w:t>(R2)</w:t>
            </w:r>
            <w:r w:rsidR="00B22BA5">
              <w:t xml:space="preserve"> </w:t>
            </w:r>
            <w:r>
              <w:t>For 2020 there were no permit objections, and in 2020 there was just one permit review done (Erwin).</w:t>
            </w:r>
          </w:p>
          <w:p w14:paraId="0712F8D4" w14:textId="7DE08FE3" w:rsidR="00737D94" w:rsidRDefault="00737D94" w:rsidP="00737D94"/>
          <w:p w14:paraId="2AFD047B" w14:textId="77777777" w:rsidR="00737D94" w:rsidRDefault="00737D94" w:rsidP="00737D94"/>
          <w:p w14:paraId="05B27D97" w14:textId="7DC8AF5E" w:rsidR="00504D69" w:rsidRDefault="00504D69" w:rsidP="00737D94">
            <w:pPr>
              <w:pStyle w:val="Default"/>
            </w:pP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BC54B" w14:textId="77777777" w:rsidR="00CE2D68" w:rsidRDefault="00CE2D68" w:rsidP="00CE2D68">
            <w:pPr>
              <w:pStyle w:val="Default"/>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EC01A" w14:textId="0B79B571" w:rsidR="00CE2D68" w:rsidRDefault="00471CAB" w:rsidP="00CE2D68">
            <w:pPr>
              <w:pStyle w:val="Default"/>
            </w:pPr>
            <w:r>
              <w:t>December 2022 and 2023</w:t>
            </w:r>
          </w:p>
        </w:tc>
      </w:tr>
    </w:tbl>
    <w:p w14:paraId="52844C01" w14:textId="32682A14" w:rsidR="00AE0B85" w:rsidRDefault="00AE0B85" w:rsidP="00EC7DEC">
      <w:pPr>
        <w:widowControl/>
        <w:spacing w:after="160" w:line="259" w:lineRule="auto"/>
        <w:rPr>
          <w:sz w:val="18"/>
          <w:szCs w:val="18"/>
        </w:rPr>
      </w:pPr>
    </w:p>
    <w:tbl>
      <w:tblPr>
        <w:tblW w:w="1412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700"/>
        <w:gridCol w:w="4230"/>
        <w:gridCol w:w="2880"/>
        <w:gridCol w:w="3870"/>
        <w:gridCol w:w="1440"/>
      </w:tblGrid>
      <w:tr w:rsidR="00372BDE" w:rsidRPr="00372BDE" w14:paraId="2032F6F7" w14:textId="3B04F3B5" w:rsidTr="00CE2D68">
        <w:trPr>
          <w:trHeight w:val="510"/>
        </w:trPr>
        <w:tc>
          <w:tcPr>
            <w:tcW w:w="59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499DD96" w14:textId="77777777" w:rsidR="00372BDE" w:rsidRPr="00372BDE" w:rsidRDefault="00372BDE" w:rsidP="00372BDE">
            <w:pPr>
              <w:widowControl/>
              <w:spacing w:after="160" w:line="259" w:lineRule="auto"/>
            </w:pPr>
            <w:r w:rsidRPr="00372BDE">
              <w:rPr>
                <w:b/>
                <w:bCs/>
              </w:rPr>
              <w:t>RESTORE CLEAN WATER</w:t>
            </w:r>
            <w:r w:rsidRPr="00372BDE">
              <w:t> </w:t>
            </w:r>
          </w:p>
        </w:tc>
        <w:tc>
          <w:tcPr>
            <w:tcW w:w="2880" w:type="dxa"/>
            <w:tcBorders>
              <w:top w:val="single" w:sz="8" w:space="0" w:color="000000"/>
              <w:left w:val="nil"/>
              <w:bottom w:val="single" w:sz="8" w:space="0" w:color="000000"/>
              <w:right w:val="single" w:sz="8" w:space="0" w:color="000000"/>
            </w:tcBorders>
            <w:shd w:val="clear" w:color="auto" w:fill="FFFFFF"/>
            <w:hideMark/>
          </w:tcPr>
          <w:p w14:paraId="2DD6B037" w14:textId="77777777" w:rsidR="00372BDE" w:rsidRPr="00372BDE" w:rsidRDefault="00372BDE" w:rsidP="00372BDE">
            <w:pPr>
              <w:widowControl/>
              <w:spacing w:after="160" w:line="259" w:lineRule="auto"/>
            </w:pPr>
            <w:r w:rsidRPr="00372BDE">
              <w:t> </w:t>
            </w:r>
          </w:p>
        </w:tc>
        <w:tc>
          <w:tcPr>
            <w:tcW w:w="3870" w:type="dxa"/>
            <w:tcBorders>
              <w:top w:val="single" w:sz="8" w:space="0" w:color="000000"/>
              <w:left w:val="nil"/>
              <w:bottom w:val="single" w:sz="8" w:space="0" w:color="000000"/>
              <w:right w:val="single" w:sz="8" w:space="0" w:color="000000"/>
            </w:tcBorders>
            <w:shd w:val="clear" w:color="auto" w:fill="FFFFFF"/>
          </w:tcPr>
          <w:p w14:paraId="4A289055" w14:textId="77777777" w:rsidR="00CE2D68" w:rsidRPr="00372BDE" w:rsidRDefault="00CE2D68" w:rsidP="00CE2D68">
            <w:pPr>
              <w:widowControl/>
              <w:spacing w:after="160" w:line="259" w:lineRule="auto"/>
              <w:jc w:val="center"/>
            </w:pPr>
          </w:p>
        </w:tc>
        <w:tc>
          <w:tcPr>
            <w:tcW w:w="1440" w:type="dxa"/>
            <w:tcBorders>
              <w:top w:val="single" w:sz="8" w:space="0" w:color="000000"/>
              <w:left w:val="nil"/>
              <w:bottom w:val="single" w:sz="8" w:space="0" w:color="000000"/>
              <w:right w:val="single" w:sz="8" w:space="0" w:color="000000"/>
            </w:tcBorders>
            <w:shd w:val="clear" w:color="auto" w:fill="FFFFFF"/>
          </w:tcPr>
          <w:p w14:paraId="229CF6A1" w14:textId="77777777" w:rsidR="00CE2D68" w:rsidRPr="00372BDE" w:rsidRDefault="00CE2D68" w:rsidP="00CE2D68">
            <w:pPr>
              <w:widowControl/>
              <w:spacing w:after="160" w:line="259" w:lineRule="auto"/>
              <w:jc w:val="center"/>
            </w:pPr>
          </w:p>
        </w:tc>
      </w:tr>
      <w:tr w:rsidR="00372BDE" w:rsidRPr="00372BDE" w14:paraId="3205E51F" w14:textId="64A499C4" w:rsidTr="00CE2D68">
        <w:trPr>
          <w:trHeight w:val="510"/>
        </w:trPr>
        <w:tc>
          <w:tcPr>
            <w:tcW w:w="1700" w:type="dxa"/>
            <w:tcBorders>
              <w:top w:val="nil"/>
              <w:left w:val="single" w:sz="8" w:space="0" w:color="000000"/>
              <w:bottom w:val="single" w:sz="8" w:space="0" w:color="000000"/>
              <w:right w:val="single" w:sz="8" w:space="0" w:color="000000"/>
            </w:tcBorders>
            <w:shd w:val="clear" w:color="auto" w:fill="FFFFFF"/>
            <w:vAlign w:val="center"/>
            <w:hideMark/>
          </w:tcPr>
          <w:p w14:paraId="5E39120F" w14:textId="77777777" w:rsidR="00372BDE" w:rsidRPr="00372BDE" w:rsidRDefault="00372BDE" w:rsidP="00372BDE">
            <w:pPr>
              <w:widowControl/>
              <w:spacing w:after="160" w:line="259" w:lineRule="auto"/>
            </w:pPr>
            <w:r w:rsidRPr="00372BDE">
              <w:rPr>
                <w:b/>
                <w:bCs/>
              </w:rPr>
              <w:t>Target Date</w:t>
            </w:r>
            <w:r w:rsidRPr="00372BDE">
              <w:t> </w:t>
            </w:r>
          </w:p>
        </w:tc>
        <w:tc>
          <w:tcPr>
            <w:tcW w:w="4230" w:type="dxa"/>
            <w:tcBorders>
              <w:top w:val="nil"/>
              <w:left w:val="nil"/>
              <w:bottom w:val="single" w:sz="8" w:space="0" w:color="000000"/>
              <w:right w:val="single" w:sz="8" w:space="0" w:color="000000"/>
            </w:tcBorders>
            <w:shd w:val="clear" w:color="auto" w:fill="FFFFFF"/>
            <w:vAlign w:val="center"/>
            <w:hideMark/>
          </w:tcPr>
          <w:p w14:paraId="4E76A95B" w14:textId="77777777" w:rsidR="00372BDE" w:rsidRPr="00372BDE" w:rsidRDefault="00372BDE" w:rsidP="00372BDE">
            <w:pPr>
              <w:widowControl/>
              <w:spacing w:after="160" w:line="259" w:lineRule="auto"/>
            </w:pPr>
            <w:r w:rsidRPr="00372BDE">
              <w:rPr>
                <w:b/>
                <w:bCs/>
              </w:rPr>
              <w:t>Programmatic Milestone</w:t>
            </w:r>
            <w:r w:rsidRPr="00372BDE">
              <w:t> </w:t>
            </w:r>
          </w:p>
        </w:tc>
        <w:tc>
          <w:tcPr>
            <w:tcW w:w="2880" w:type="dxa"/>
            <w:tcBorders>
              <w:top w:val="nil"/>
              <w:left w:val="nil"/>
              <w:bottom w:val="single" w:sz="8" w:space="0" w:color="000000"/>
              <w:right w:val="single" w:sz="8" w:space="0" w:color="000000"/>
            </w:tcBorders>
            <w:shd w:val="clear" w:color="auto" w:fill="FFFFFF"/>
            <w:vAlign w:val="center"/>
            <w:hideMark/>
          </w:tcPr>
          <w:p w14:paraId="394BF514" w14:textId="0E3CDE9B" w:rsidR="00372BDE" w:rsidRPr="00372BDE" w:rsidRDefault="00CE2D68" w:rsidP="00372BDE">
            <w:pPr>
              <w:widowControl/>
              <w:spacing w:after="160" w:line="259" w:lineRule="auto"/>
            </w:pPr>
            <w:r w:rsidRPr="00372BDE">
              <w:rPr>
                <w:b/>
                <w:bCs/>
              </w:rPr>
              <w:t>202</w:t>
            </w:r>
            <w:r>
              <w:rPr>
                <w:b/>
                <w:bCs/>
              </w:rPr>
              <w:t>1</w:t>
            </w:r>
            <w:r w:rsidR="00372BDE" w:rsidRPr="00372BDE">
              <w:rPr>
                <w:b/>
                <w:bCs/>
              </w:rPr>
              <w:t xml:space="preserve"> Milestone Progress</w:t>
            </w:r>
            <w:r w:rsidR="00372BDE" w:rsidRPr="00372BDE">
              <w:t> </w:t>
            </w:r>
          </w:p>
        </w:tc>
        <w:tc>
          <w:tcPr>
            <w:tcW w:w="3870" w:type="dxa"/>
            <w:tcBorders>
              <w:top w:val="nil"/>
              <w:left w:val="nil"/>
              <w:bottom w:val="single" w:sz="8" w:space="0" w:color="000000"/>
              <w:right w:val="single" w:sz="8" w:space="0" w:color="000000"/>
            </w:tcBorders>
            <w:shd w:val="clear" w:color="auto" w:fill="FFFFFF"/>
          </w:tcPr>
          <w:p w14:paraId="0827CCD5" w14:textId="7272A7FB" w:rsidR="00CE2D68" w:rsidRDefault="00CE2D68" w:rsidP="00CE2D68">
            <w:pPr>
              <w:widowControl/>
              <w:jc w:val="center"/>
              <w:rPr>
                <w:b/>
                <w:color w:val="000000"/>
              </w:rPr>
            </w:pPr>
            <w:r>
              <w:rPr>
                <w:b/>
                <w:color w:val="000000"/>
              </w:rPr>
              <w:t>2022-2023</w:t>
            </w:r>
          </w:p>
          <w:p w14:paraId="4E9557FF" w14:textId="79E9B48F" w:rsidR="00CE2D68" w:rsidRDefault="00CE2D68" w:rsidP="00CE2D68">
            <w:pPr>
              <w:widowControl/>
              <w:jc w:val="center"/>
              <w:rPr>
                <w:b/>
                <w:color w:val="000000"/>
              </w:rPr>
            </w:pPr>
            <w:r>
              <w:rPr>
                <w:b/>
                <w:color w:val="000000"/>
              </w:rPr>
              <w:t>Milestone</w:t>
            </w:r>
          </w:p>
        </w:tc>
        <w:tc>
          <w:tcPr>
            <w:tcW w:w="1440" w:type="dxa"/>
            <w:tcBorders>
              <w:top w:val="nil"/>
              <w:left w:val="nil"/>
              <w:bottom w:val="single" w:sz="8" w:space="0" w:color="000000"/>
              <w:right w:val="single" w:sz="8" w:space="0" w:color="000000"/>
            </w:tcBorders>
            <w:shd w:val="clear" w:color="auto" w:fill="FFFFFF"/>
          </w:tcPr>
          <w:p w14:paraId="15C0C019" w14:textId="77777777" w:rsidR="00CE2D68" w:rsidRDefault="00CE2D68" w:rsidP="00CE2D68">
            <w:pPr>
              <w:widowControl/>
              <w:jc w:val="center"/>
              <w:rPr>
                <w:b/>
                <w:color w:val="000000"/>
              </w:rPr>
            </w:pPr>
            <w:r>
              <w:rPr>
                <w:b/>
                <w:color w:val="000000"/>
              </w:rPr>
              <w:t>2022-2023</w:t>
            </w:r>
          </w:p>
          <w:p w14:paraId="57A05098" w14:textId="1E963329" w:rsidR="00CE2D68" w:rsidRDefault="00CE2D68" w:rsidP="00CE2D68">
            <w:pPr>
              <w:widowControl/>
              <w:jc w:val="center"/>
              <w:rPr>
                <w:b/>
                <w:color w:val="000000"/>
              </w:rPr>
            </w:pPr>
            <w:r>
              <w:rPr>
                <w:b/>
                <w:color w:val="000000"/>
              </w:rPr>
              <w:t>Target Date</w:t>
            </w:r>
          </w:p>
        </w:tc>
      </w:tr>
      <w:tr w:rsidR="00372BDE" w:rsidRPr="00372BDE" w14:paraId="02068901" w14:textId="2C18078E" w:rsidTr="00CE2D68">
        <w:trPr>
          <w:trHeight w:val="510"/>
        </w:trPr>
        <w:tc>
          <w:tcPr>
            <w:tcW w:w="8810" w:type="dxa"/>
            <w:gridSpan w:val="3"/>
            <w:tcBorders>
              <w:top w:val="nil"/>
              <w:left w:val="single" w:sz="8" w:space="0" w:color="000000"/>
              <w:bottom w:val="single" w:sz="8" w:space="0" w:color="000000"/>
              <w:right w:val="single" w:sz="8" w:space="0" w:color="000000"/>
            </w:tcBorders>
            <w:shd w:val="clear" w:color="auto" w:fill="C5D9F0"/>
            <w:vAlign w:val="center"/>
            <w:hideMark/>
          </w:tcPr>
          <w:p w14:paraId="27339C79" w14:textId="77777777" w:rsidR="00372BDE" w:rsidRPr="00372BDE" w:rsidRDefault="00372BDE" w:rsidP="00372BDE">
            <w:pPr>
              <w:widowControl/>
              <w:spacing w:after="160" w:line="259" w:lineRule="auto"/>
            </w:pPr>
            <w:r w:rsidRPr="00372BDE">
              <w:rPr>
                <w:b/>
                <w:bCs/>
              </w:rPr>
              <w:t>Monitoring and Science Support</w:t>
            </w:r>
            <w:r w:rsidRPr="00372BDE">
              <w:t> </w:t>
            </w:r>
          </w:p>
        </w:tc>
        <w:tc>
          <w:tcPr>
            <w:tcW w:w="3870" w:type="dxa"/>
            <w:tcBorders>
              <w:top w:val="nil"/>
              <w:left w:val="single" w:sz="8" w:space="0" w:color="000000"/>
              <w:bottom w:val="single" w:sz="8" w:space="0" w:color="000000"/>
              <w:right w:val="single" w:sz="8" w:space="0" w:color="000000"/>
            </w:tcBorders>
            <w:shd w:val="clear" w:color="auto" w:fill="C5D9F0"/>
          </w:tcPr>
          <w:p w14:paraId="4150C646" w14:textId="77777777" w:rsidR="00CE2D68" w:rsidRPr="00372BDE" w:rsidRDefault="00CE2D68" w:rsidP="00CE2D68">
            <w:pPr>
              <w:widowControl/>
              <w:spacing w:after="160" w:line="259" w:lineRule="auto"/>
              <w:rPr>
                <w:b/>
                <w:bCs/>
              </w:rPr>
            </w:pPr>
          </w:p>
        </w:tc>
        <w:tc>
          <w:tcPr>
            <w:tcW w:w="1440" w:type="dxa"/>
            <w:tcBorders>
              <w:top w:val="nil"/>
              <w:left w:val="single" w:sz="8" w:space="0" w:color="000000"/>
              <w:bottom w:val="single" w:sz="8" w:space="0" w:color="000000"/>
              <w:right w:val="single" w:sz="8" w:space="0" w:color="000000"/>
            </w:tcBorders>
            <w:shd w:val="clear" w:color="auto" w:fill="C5D9F0"/>
          </w:tcPr>
          <w:p w14:paraId="2D09A81F" w14:textId="77777777" w:rsidR="00CE2D68" w:rsidRPr="00372BDE" w:rsidRDefault="00CE2D68" w:rsidP="00CE2D68">
            <w:pPr>
              <w:widowControl/>
              <w:spacing w:after="160" w:line="259" w:lineRule="auto"/>
              <w:rPr>
                <w:b/>
                <w:bCs/>
              </w:rPr>
            </w:pPr>
          </w:p>
        </w:tc>
      </w:tr>
      <w:tr w:rsidR="00372BDE" w:rsidRPr="00372BDE" w14:paraId="53FF13E2" w14:textId="19C54A43" w:rsidTr="00CE2D68">
        <w:trPr>
          <w:trHeight w:val="435"/>
        </w:trPr>
        <w:tc>
          <w:tcPr>
            <w:tcW w:w="1700" w:type="dxa"/>
            <w:tcBorders>
              <w:top w:val="nil"/>
              <w:left w:val="single" w:sz="8" w:space="0" w:color="000000"/>
              <w:bottom w:val="single" w:sz="8" w:space="0" w:color="000000"/>
              <w:right w:val="single" w:sz="8" w:space="0" w:color="000000"/>
            </w:tcBorders>
            <w:shd w:val="clear" w:color="auto" w:fill="FFFFFF"/>
            <w:vAlign w:val="center"/>
            <w:hideMark/>
          </w:tcPr>
          <w:p w14:paraId="4FC2A3EF" w14:textId="77777777" w:rsidR="00372BDE" w:rsidRPr="00372BDE" w:rsidRDefault="00372BDE" w:rsidP="00372BDE">
            <w:pPr>
              <w:widowControl/>
              <w:spacing w:after="160" w:line="259" w:lineRule="auto"/>
            </w:pPr>
            <w:r w:rsidRPr="00372BDE">
              <w:t>2020/2021 </w:t>
            </w:r>
          </w:p>
        </w:tc>
        <w:tc>
          <w:tcPr>
            <w:tcW w:w="4230" w:type="dxa"/>
            <w:tcBorders>
              <w:top w:val="nil"/>
              <w:left w:val="nil"/>
              <w:bottom w:val="single" w:sz="8" w:space="0" w:color="000000"/>
              <w:right w:val="single" w:sz="8" w:space="0" w:color="000000"/>
            </w:tcBorders>
            <w:shd w:val="clear" w:color="auto" w:fill="FFFFFF"/>
            <w:vAlign w:val="center"/>
            <w:hideMark/>
          </w:tcPr>
          <w:p w14:paraId="7917E6FB" w14:textId="77777777" w:rsidR="00372BDE" w:rsidRPr="00372BDE" w:rsidRDefault="00372BDE" w:rsidP="00372BDE">
            <w:pPr>
              <w:widowControl/>
              <w:spacing w:after="160" w:line="259" w:lineRule="auto"/>
            </w:pPr>
            <w:r w:rsidRPr="00372BDE">
              <w:t>Utilize the Partnership’s Strategic Science &amp; Research Framework to assess opportunities to address science needs across the program and work through STAR to facilitate collaborations between science providers and CBP as well as between CBP workgroups. (EPA, USGS, NOAA, NPS) </w:t>
            </w:r>
          </w:p>
        </w:tc>
        <w:tc>
          <w:tcPr>
            <w:tcW w:w="2880" w:type="dxa"/>
            <w:tcBorders>
              <w:top w:val="nil"/>
              <w:left w:val="nil"/>
              <w:bottom w:val="single" w:sz="8" w:space="0" w:color="000000"/>
              <w:right w:val="single" w:sz="8" w:space="0" w:color="000000"/>
            </w:tcBorders>
            <w:shd w:val="clear" w:color="auto" w:fill="FFFFFF"/>
            <w:hideMark/>
          </w:tcPr>
          <w:p w14:paraId="25053641" w14:textId="77777777" w:rsidR="00372BDE" w:rsidRPr="00372BDE" w:rsidRDefault="00372BDE" w:rsidP="00372BDE">
            <w:pPr>
              <w:widowControl/>
              <w:spacing w:after="160" w:line="259" w:lineRule="auto"/>
            </w:pPr>
            <w:r w:rsidRPr="00372BDE">
              <w:rPr>
                <w:b/>
                <w:bCs/>
              </w:rPr>
              <w:t>Completed</w:t>
            </w:r>
            <w:r w:rsidRPr="00372BDE">
              <w:t xml:space="preserve">. Science needs were updated for all Water-Quality Outcomes after Aug 2020 MB review. </w:t>
            </w:r>
          </w:p>
        </w:tc>
        <w:tc>
          <w:tcPr>
            <w:tcW w:w="3870" w:type="dxa"/>
            <w:tcBorders>
              <w:top w:val="nil"/>
              <w:left w:val="nil"/>
              <w:bottom w:val="single" w:sz="8" w:space="0" w:color="000000"/>
              <w:right w:val="single" w:sz="8" w:space="0" w:color="000000"/>
            </w:tcBorders>
            <w:shd w:val="clear" w:color="auto" w:fill="FFFFFF"/>
          </w:tcPr>
          <w:p w14:paraId="1388C953" w14:textId="77777777" w:rsidR="00CE2D68" w:rsidRPr="00372BDE" w:rsidRDefault="00CE2D68" w:rsidP="00CE2D68">
            <w:pPr>
              <w:widowControl/>
              <w:spacing w:after="160" w:line="259" w:lineRule="auto"/>
              <w:rPr>
                <w:b/>
                <w:bCs/>
              </w:rPr>
            </w:pPr>
          </w:p>
        </w:tc>
        <w:tc>
          <w:tcPr>
            <w:tcW w:w="1440" w:type="dxa"/>
            <w:tcBorders>
              <w:top w:val="nil"/>
              <w:left w:val="nil"/>
              <w:bottom w:val="single" w:sz="8" w:space="0" w:color="000000"/>
              <w:right w:val="single" w:sz="8" w:space="0" w:color="000000"/>
            </w:tcBorders>
            <w:shd w:val="clear" w:color="auto" w:fill="FFFFFF"/>
          </w:tcPr>
          <w:p w14:paraId="57D05ACB" w14:textId="77777777" w:rsidR="00CE2D68" w:rsidRPr="00372BDE" w:rsidRDefault="00CE2D68" w:rsidP="00CE2D68">
            <w:pPr>
              <w:widowControl/>
              <w:spacing w:after="160" w:line="259" w:lineRule="auto"/>
              <w:rPr>
                <w:b/>
                <w:bCs/>
              </w:rPr>
            </w:pPr>
          </w:p>
        </w:tc>
      </w:tr>
      <w:tr w:rsidR="00372BDE" w:rsidRPr="00372BDE" w14:paraId="113A98F7" w14:textId="6E093DD1" w:rsidTr="00CE2D68">
        <w:trPr>
          <w:trHeight w:val="795"/>
        </w:trPr>
        <w:tc>
          <w:tcPr>
            <w:tcW w:w="1700" w:type="dxa"/>
            <w:tcBorders>
              <w:top w:val="nil"/>
              <w:left w:val="single" w:sz="8" w:space="0" w:color="000000"/>
              <w:bottom w:val="single" w:sz="8" w:space="0" w:color="000000"/>
              <w:right w:val="single" w:sz="8" w:space="0" w:color="000000"/>
            </w:tcBorders>
            <w:shd w:val="clear" w:color="auto" w:fill="FFFFFF"/>
            <w:vAlign w:val="center"/>
            <w:hideMark/>
          </w:tcPr>
          <w:p w14:paraId="7BAAAEBF" w14:textId="77777777" w:rsidR="00372BDE" w:rsidRPr="00372BDE" w:rsidRDefault="00372BDE" w:rsidP="00372BDE">
            <w:pPr>
              <w:widowControl/>
              <w:spacing w:after="160" w:line="259" w:lineRule="auto"/>
            </w:pPr>
            <w:r w:rsidRPr="00372BDE">
              <w:lastRenderedPageBreak/>
              <w:t>2020/2021 </w:t>
            </w:r>
          </w:p>
        </w:tc>
        <w:tc>
          <w:tcPr>
            <w:tcW w:w="4230" w:type="dxa"/>
            <w:tcBorders>
              <w:top w:val="nil"/>
              <w:left w:val="nil"/>
              <w:bottom w:val="single" w:sz="8" w:space="0" w:color="000000"/>
              <w:right w:val="single" w:sz="8" w:space="0" w:color="000000"/>
            </w:tcBorders>
            <w:shd w:val="clear" w:color="auto" w:fill="FFFFFF"/>
            <w:vAlign w:val="center"/>
            <w:hideMark/>
          </w:tcPr>
          <w:p w14:paraId="5DFED9EF" w14:textId="77777777" w:rsidR="00372BDE" w:rsidRPr="00372BDE" w:rsidRDefault="00372BDE" w:rsidP="00372BDE">
            <w:pPr>
              <w:widowControl/>
              <w:spacing w:after="160" w:line="259" w:lineRule="auto"/>
            </w:pPr>
            <w:r w:rsidRPr="00372BDE">
              <w:t>Update the Chesapeake Bay Watershed Data Dashboard with the most recent monitoring trends, modeled progress, and BMP implementation. (EPA, USGS) </w:t>
            </w:r>
          </w:p>
        </w:tc>
        <w:tc>
          <w:tcPr>
            <w:tcW w:w="2880" w:type="dxa"/>
            <w:tcBorders>
              <w:top w:val="nil"/>
              <w:left w:val="nil"/>
              <w:bottom w:val="single" w:sz="8" w:space="0" w:color="000000"/>
              <w:right w:val="single" w:sz="8" w:space="0" w:color="000000"/>
            </w:tcBorders>
            <w:shd w:val="clear" w:color="auto" w:fill="FFFFFF"/>
            <w:hideMark/>
          </w:tcPr>
          <w:p w14:paraId="14FB8C1B" w14:textId="77777777" w:rsidR="00372BDE" w:rsidRPr="00372BDE" w:rsidRDefault="00372BDE" w:rsidP="00372BDE">
            <w:pPr>
              <w:widowControl/>
              <w:spacing w:after="160" w:line="259" w:lineRule="auto"/>
            </w:pPr>
            <w:r w:rsidRPr="00372BDE">
              <w:rPr>
                <w:b/>
                <w:bCs/>
              </w:rPr>
              <w:t>Completed</w:t>
            </w:r>
            <w:r w:rsidRPr="00372BDE">
              <w:t xml:space="preserve">. Trends update through 2018 </w:t>
            </w:r>
          </w:p>
        </w:tc>
        <w:tc>
          <w:tcPr>
            <w:tcW w:w="3870" w:type="dxa"/>
            <w:tcBorders>
              <w:top w:val="nil"/>
              <w:left w:val="nil"/>
              <w:bottom w:val="single" w:sz="8" w:space="0" w:color="000000"/>
              <w:right w:val="single" w:sz="8" w:space="0" w:color="000000"/>
            </w:tcBorders>
            <w:shd w:val="clear" w:color="auto" w:fill="FFFFFF"/>
          </w:tcPr>
          <w:p w14:paraId="1C69633A" w14:textId="77777777" w:rsidR="00CE2D68" w:rsidRPr="00372BDE" w:rsidRDefault="00CE2D68" w:rsidP="00CE2D68">
            <w:pPr>
              <w:widowControl/>
              <w:spacing w:after="160" w:line="259" w:lineRule="auto"/>
              <w:rPr>
                <w:b/>
                <w:bCs/>
              </w:rPr>
            </w:pPr>
          </w:p>
        </w:tc>
        <w:tc>
          <w:tcPr>
            <w:tcW w:w="1440" w:type="dxa"/>
            <w:tcBorders>
              <w:top w:val="nil"/>
              <w:left w:val="nil"/>
              <w:bottom w:val="single" w:sz="8" w:space="0" w:color="000000"/>
              <w:right w:val="single" w:sz="8" w:space="0" w:color="000000"/>
            </w:tcBorders>
            <w:shd w:val="clear" w:color="auto" w:fill="FFFFFF"/>
          </w:tcPr>
          <w:p w14:paraId="6A9F0260" w14:textId="77777777" w:rsidR="00CE2D68" w:rsidRPr="00372BDE" w:rsidRDefault="00CE2D68" w:rsidP="00CE2D68">
            <w:pPr>
              <w:widowControl/>
              <w:spacing w:after="160" w:line="259" w:lineRule="auto"/>
              <w:rPr>
                <w:b/>
                <w:bCs/>
              </w:rPr>
            </w:pPr>
          </w:p>
        </w:tc>
      </w:tr>
      <w:tr w:rsidR="00372BDE" w:rsidRPr="00372BDE" w14:paraId="5DCD5FDB" w14:textId="157B3DA2" w:rsidTr="00CE2D68">
        <w:trPr>
          <w:trHeight w:val="990"/>
        </w:trPr>
        <w:tc>
          <w:tcPr>
            <w:tcW w:w="1700" w:type="dxa"/>
            <w:tcBorders>
              <w:top w:val="nil"/>
              <w:left w:val="single" w:sz="8" w:space="0" w:color="000000"/>
              <w:bottom w:val="single" w:sz="8" w:space="0" w:color="000000"/>
              <w:right w:val="single" w:sz="8" w:space="0" w:color="000000"/>
            </w:tcBorders>
            <w:shd w:val="clear" w:color="auto" w:fill="FFFFFF"/>
            <w:vAlign w:val="center"/>
            <w:hideMark/>
          </w:tcPr>
          <w:p w14:paraId="100AF534" w14:textId="77777777" w:rsidR="00372BDE" w:rsidRPr="00372BDE" w:rsidRDefault="00372BDE" w:rsidP="00372BDE">
            <w:pPr>
              <w:widowControl/>
              <w:spacing w:after="160" w:line="259" w:lineRule="auto"/>
            </w:pPr>
            <w:r w:rsidRPr="00372BDE">
              <w:t>2020/2021 </w:t>
            </w:r>
          </w:p>
        </w:tc>
        <w:tc>
          <w:tcPr>
            <w:tcW w:w="4230" w:type="dxa"/>
            <w:tcBorders>
              <w:top w:val="nil"/>
              <w:left w:val="nil"/>
              <w:bottom w:val="single" w:sz="8" w:space="0" w:color="000000"/>
              <w:right w:val="single" w:sz="8" w:space="0" w:color="000000"/>
            </w:tcBorders>
            <w:shd w:val="clear" w:color="auto" w:fill="FFFFFF"/>
            <w:vAlign w:val="center"/>
            <w:hideMark/>
          </w:tcPr>
          <w:p w14:paraId="0F6D8B95" w14:textId="77777777" w:rsidR="00372BDE" w:rsidRPr="00372BDE" w:rsidRDefault="00372BDE" w:rsidP="00372BDE">
            <w:pPr>
              <w:widowControl/>
              <w:spacing w:after="160" w:line="259" w:lineRule="auto"/>
            </w:pPr>
            <w:r w:rsidRPr="00372BDE">
              <w:t>Conduct trainings to jurisdictional and local partners on the Chesapeake Bay Watershed Data Dashboard. Conduct user testing and iteratively incorporate feedback to improve content and usability of the tool. (EPA, USGS) </w:t>
            </w:r>
          </w:p>
        </w:tc>
        <w:tc>
          <w:tcPr>
            <w:tcW w:w="2880" w:type="dxa"/>
            <w:tcBorders>
              <w:top w:val="nil"/>
              <w:left w:val="nil"/>
              <w:bottom w:val="single" w:sz="8" w:space="0" w:color="000000"/>
              <w:right w:val="single" w:sz="8" w:space="0" w:color="000000"/>
            </w:tcBorders>
            <w:shd w:val="clear" w:color="auto" w:fill="FFFFFF"/>
            <w:hideMark/>
          </w:tcPr>
          <w:p w14:paraId="789095BD" w14:textId="77777777" w:rsidR="00372BDE" w:rsidRPr="00372BDE" w:rsidRDefault="00372BDE" w:rsidP="00372BDE">
            <w:pPr>
              <w:widowControl/>
              <w:spacing w:after="160" w:line="259" w:lineRule="auto"/>
            </w:pPr>
            <w:r w:rsidRPr="00372BDE">
              <w:rPr>
                <w:b/>
                <w:bCs/>
              </w:rPr>
              <w:t>On-going</w:t>
            </w:r>
            <w:r w:rsidRPr="00372BDE">
              <w:t>. Beta version complete, updating based on user testing before release.</w:t>
            </w:r>
          </w:p>
        </w:tc>
        <w:tc>
          <w:tcPr>
            <w:tcW w:w="3870" w:type="dxa"/>
            <w:tcBorders>
              <w:top w:val="nil"/>
              <w:left w:val="nil"/>
              <w:bottom w:val="single" w:sz="8" w:space="0" w:color="000000"/>
              <w:right w:val="single" w:sz="8" w:space="0" w:color="000000"/>
            </w:tcBorders>
            <w:shd w:val="clear" w:color="auto" w:fill="FFFFFF"/>
          </w:tcPr>
          <w:p w14:paraId="0F66D5FC" w14:textId="77777777" w:rsidR="00CE2D68" w:rsidRPr="00372BDE" w:rsidRDefault="00CE2D68" w:rsidP="00CE2D68">
            <w:pPr>
              <w:widowControl/>
              <w:spacing w:after="160" w:line="259" w:lineRule="auto"/>
              <w:rPr>
                <w:b/>
                <w:bCs/>
              </w:rPr>
            </w:pPr>
          </w:p>
        </w:tc>
        <w:tc>
          <w:tcPr>
            <w:tcW w:w="1440" w:type="dxa"/>
            <w:tcBorders>
              <w:top w:val="nil"/>
              <w:left w:val="nil"/>
              <w:bottom w:val="single" w:sz="8" w:space="0" w:color="000000"/>
              <w:right w:val="single" w:sz="8" w:space="0" w:color="000000"/>
            </w:tcBorders>
            <w:shd w:val="clear" w:color="auto" w:fill="FFFFFF"/>
          </w:tcPr>
          <w:p w14:paraId="0F3DF0F0" w14:textId="77777777" w:rsidR="00CE2D68" w:rsidRPr="00372BDE" w:rsidRDefault="00CE2D68" w:rsidP="00CE2D68">
            <w:pPr>
              <w:widowControl/>
              <w:spacing w:after="160" w:line="259" w:lineRule="auto"/>
              <w:rPr>
                <w:b/>
                <w:bCs/>
              </w:rPr>
            </w:pPr>
          </w:p>
        </w:tc>
      </w:tr>
      <w:tr w:rsidR="00372BDE" w:rsidRPr="00372BDE" w14:paraId="170D319B" w14:textId="44A536AF" w:rsidTr="00CE2D68">
        <w:trPr>
          <w:trHeight w:val="990"/>
        </w:trPr>
        <w:tc>
          <w:tcPr>
            <w:tcW w:w="1700" w:type="dxa"/>
            <w:tcBorders>
              <w:top w:val="nil"/>
              <w:left w:val="single" w:sz="8" w:space="0" w:color="000000"/>
              <w:bottom w:val="single" w:sz="8" w:space="0" w:color="000000"/>
              <w:right w:val="single" w:sz="8" w:space="0" w:color="000000"/>
            </w:tcBorders>
            <w:shd w:val="clear" w:color="auto" w:fill="FFFFFF"/>
            <w:vAlign w:val="center"/>
            <w:hideMark/>
          </w:tcPr>
          <w:p w14:paraId="2AE3397D" w14:textId="77777777" w:rsidR="00372BDE" w:rsidRPr="00372BDE" w:rsidRDefault="00372BDE" w:rsidP="00372BDE">
            <w:pPr>
              <w:widowControl/>
              <w:spacing w:after="160" w:line="259" w:lineRule="auto"/>
            </w:pPr>
            <w:r w:rsidRPr="00372BDE">
              <w:t>2020/2021 </w:t>
            </w:r>
          </w:p>
        </w:tc>
        <w:tc>
          <w:tcPr>
            <w:tcW w:w="4230" w:type="dxa"/>
            <w:tcBorders>
              <w:top w:val="nil"/>
              <w:left w:val="nil"/>
              <w:bottom w:val="single" w:sz="8" w:space="0" w:color="000000"/>
              <w:right w:val="single" w:sz="8" w:space="0" w:color="000000"/>
            </w:tcBorders>
            <w:shd w:val="clear" w:color="auto" w:fill="FFFFFF"/>
            <w:vAlign w:val="center"/>
            <w:hideMark/>
          </w:tcPr>
          <w:p w14:paraId="6A213D96" w14:textId="77777777" w:rsidR="00372BDE" w:rsidRPr="00372BDE" w:rsidRDefault="00372BDE" w:rsidP="00372BDE">
            <w:pPr>
              <w:widowControl/>
              <w:spacing w:after="160" w:line="259" w:lineRule="auto"/>
            </w:pPr>
            <w:r w:rsidRPr="00372BDE">
              <w:t>Assess current decision-support tools developed and used by the Partnership and develop path forward for integrating new information on water quality and other outcomes. (EPA, USGS) </w:t>
            </w:r>
          </w:p>
        </w:tc>
        <w:tc>
          <w:tcPr>
            <w:tcW w:w="2880" w:type="dxa"/>
            <w:tcBorders>
              <w:top w:val="nil"/>
              <w:left w:val="nil"/>
              <w:bottom w:val="single" w:sz="8" w:space="0" w:color="000000"/>
              <w:right w:val="single" w:sz="8" w:space="0" w:color="000000"/>
            </w:tcBorders>
            <w:shd w:val="clear" w:color="auto" w:fill="FFFFFF"/>
            <w:hideMark/>
          </w:tcPr>
          <w:p w14:paraId="184480C8" w14:textId="77777777" w:rsidR="00372BDE" w:rsidRPr="00372BDE" w:rsidRDefault="00372BDE" w:rsidP="00372BDE">
            <w:pPr>
              <w:widowControl/>
              <w:spacing w:after="160" w:line="259" w:lineRule="auto"/>
            </w:pPr>
            <w:r w:rsidRPr="00372BDE">
              <w:rPr>
                <w:b/>
                <w:bCs/>
              </w:rPr>
              <w:t>Minimal progress</w:t>
            </w:r>
            <w:r w:rsidRPr="00372BDE">
              <w:t xml:space="preserve">. An inventory was begun but no additional steps. </w:t>
            </w:r>
          </w:p>
        </w:tc>
        <w:tc>
          <w:tcPr>
            <w:tcW w:w="3870" w:type="dxa"/>
            <w:tcBorders>
              <w:top w:val="nil"/>
              <w:left w:val="nil"/>
              <w:bottom w:val="single" w:sz="8" w:space="0" w:color="000000"/>
              <w:right w:val="single" w:sz="8" w:space="0" w:color="000000"/>
            </w:tcBorders>
            <w:shd w:val="clear" w:color="auto" w:fill="FFFFFF"/>
          </w:tcPr>
          <w:p w14:paraId="4BAFF4B6" w14:textId="77777777" w:rsidR="00CE2D68" w:rsidRPr="00372BDE" w:rsidRDefault="00CE2D68" w:rsidP="00CE2D68">
            <w:pPr>
              <w:widowControl/>
              <w:spacing w:after="160" w:line="259" w:lineRule="auto"/>
              <w:rPr>
                <w:b/>
                <w:bCs/>
              </w:rPr>
            </w:pPr>
          </w:p>
        </w:tc>
        <w:tc>
          <w:tcPr>
            <w:tcW w:w="1440" w:type="dxa"/>
            <w:tcBorders>
              <w:top w:val="nil"/>
              <w:left w:val="nil"/>
              <w:bottom w:val="single" w:sz="8" w:space="0" w:color="000000"/>
              <w:right w:val="single" w:sz="8" w:space="0" w:color="000000"/>
            </w:tcBorders>
            <w:shd w:val="clear" w:color="auto" w:fill="FFFFFF"/>
          </w:tcPr>
          <w:p w14:paraId="1A256C8A" w14:textId="77777777" w:rsidR="00CE2D68" w:rsidRPr="00372BDE" w:rsidRDefault="00CE2D68" w:rsidP="00CE2D68">
            <w:pPr>
              <w:widowControl/>
              <w:spacing w:after="160" w:line="259" w:lineRule="auto"/>
              <w:rPr>
                <w:b/>
                <w:bCs/>
              </w:rPr>
            </w:pPr>
          </w:p>
        </w:tc>
      </w:tr>
      <w:tr w:rsidR="00372BDE" w:rsidRPr="00372BDE" w14:paraId="03C8B096" w14:textId="154D20F7" w:rsidTr="00CE2D68">
        <w:trPr>
          <w:trHeight w:val="1260"/>
        </w:trPr>
        <w:tc>
          <w:tcPr>
            <w:tcW w:w="1700" w:type="dxa"/>
            <w:tcBorders>
              <w:top w:val="nil"/>
              <w:left w:val="single" w:sz="8" w:space="0" w:color="000000"/>
              <w:bottom w:val="single" w:sz="8" w:space="0" w:color="000000"/>
              <w:right w:val="single" w:sz="8" w:space="0" w:color="000000"/>
            </w:tcBorders>
            <w:shd w:val="clear" w:color="auto" w:fill="FFFFFF"/>
            <w:vAlign w:val="center"/>
            <w:hideMark/>
          </w:tcPr>
          <w:p w14:paraId="7034BC94" w14:textId="77777777" w:rsidR="00372BDE" w:rsidRPr="00372BDE" w:rsidRDefault="00372BDE" w:rsidP="00372BDE">
            <w:pPr>
              <w:widowControl/>
              <w:spacing w:after="160" w:line="259" w:lineRule="auto"/>
            </w:pPr>
            <w:r w:rsidRPr="00372BDE">
              <w:t> </w:t>
            </w:r>
          </w:p>
          <w:p w14:paraId="32337F97" w14:textId="77777777" w:rsidR="00372BDE" w:rsidRPr="00372BDE" w:rsidRDefault="00372BDE" w:rsidP="00372BDE">
            <w:pPr>
              <w:widowControl/>
              <w:spacing w:after="160" w:line="259" w:lineRule="auto"/>
            </w:pPr>
            <w:r w:rsidRPr="00372BDE">
              <w:t>2020/2021 </w:t>
            </w:r>
          </w:p>
        </w:tc>
        <w:tc>
          <w:tcPr>
            <w:tcW w:w="4230" w:type="dxa"/>
            <w:tcBorders>
              <w:top w:val="nil"/>
              <w:left w:val="nil"/>
              <w:bottom w:val="single" w:sz="8" w:space="0" w:color="000000"/>
              <w:right w:val="single" w:sz="8" w:space="0" w:color="000000"/>
            </w:tcBorders>
            <w:shd w:val="clear" w:color="auto" w:fill="FFFFFF"/>
            <w:vAlign w:val="center"/>
            <w:hideMark/>
          </w:tcPr>
          <w:p w14:paraId="7CB28736" w14:textId="77777777" w:rsidR="00372BDE" w:rsidRPr="00372BDE" w:rsidRDefault="00372BDE" w:rsidP="00372BDE">
            <w:pPr>
              <w:widowControl/>
              <w:spacing w:after="160" w:line="259" w:lineRule="auto"/>
            </w:pPr>
            <w:r w:rsidRPr="00372BDE">
              <w:t>Continue to support the Chesapeake Monitoring Cooperative's ongoing integrated non-traditional monitoring partners into the Chesapeake Bay Program Partnership's Watershed and Tidal Monitoring Networks, thereby expanding data of documented quality available to support Chesapeake Bay and watershed restoration decision making. (EPA, USGS) </w:t>
            </w:r>
          </w:p>
        </w:tc>
        <w:tc>
          <w:tcPr>
            <w:tcW w:w="2880" w:type="dxa"/>
            <w:tcBorders>
              <w:top w:val="nil"/>
              <w:left w:val="nil"/>
              <w:bottom w:val="single" w:sz="8" w:space="0" w:color="000000"/>
              <w:right w:val="single" w:sz="8" w:space="0" w:color="000000"/>
            </w:tcBorders>
            <w:shd w:val="clear" w:color="auto" w:fill="FFFFFF"/>
            <w:hideMark/>
          </w:tcPr>
          <w:p w14:paraId="67FA2E22" w14:textId="77777777" w:rsidR="00372BDE" w:rsidRPr="00372BDE" w:rsidRDefault="00372BDE" w:rsidP="00372BDE">
            <w:pPr>
              <w:widowControl/>
              <w:spacing w:after="160" w:line="259" w:lineRule="auto"/>
            </w:pPr>
            <w:r w:rsidRPr="00372BDE">
              <w:rPr>
                <w:b/>
                <w:bCs/>
              </w:rPr>
              <w:t>On-going</w:t>
            </w:r>
            <w:r w:rsidRPr="00372BDE">
              <w:t xml:space="preserve">. CMC project data being considered for different analyses. </w:t>
            </w:r>
          </w:p>
        </w:tc>
        <w:tc>
          <w:tcPr>
            <w:tcW w:w="3870" w:type="dxa"/>
            <w:tcBorders>
              <w:top w:val="nil"/>
              <w:left w:val="nil"/>
              <w:bottom w:val="single" w:sz="8" w:space="0" w:color="000000"/>
              <w:right w:val="single" w:sz="8" w:space="0" w:color="000000"/>
            </w:tcBorders>
            <w:shd w:val="clear" w:color="auto" w:fill="FFFFFF"/>
          </w:tcPr>
          <w:p w14:paraId="6EAAC396" w14:textId="77777777" w:rsidR="00CE2D68" w:rsidRPr="00372BDE" w:rsidRDefault="00CE2D68" w:rsidP="00CE2D68">
            <w:pPr>
              <w:widowControl/>
              <w:spacing w:after="160" w:line="259" w:lineRule="auto"/>
              <w:rPr>
                <w:b/>
                <w:bCs/>
              </w:rPr>
            </w:pPr>
          </w:p>
        </w:tc>
        <w:tc>
          <w:tcPr>
            <w:tcW w:w="1440" w:type="dxa"/>
            <w:tcBorders>
              <w:top w:val="nil"/>
              <w:left w:val="nil"/>
              <w:bottom w:val="single" w:sz="8" w:space="0" w:color="000000"/>
              <w:right w:val="single" w:sz="8" w:space="0" w:color="000000"/>
            </w:tcBorders>
            <w:shd w:val="clear" w:color="auto" w:fill="FFFFFF"/>
          </w:tcPr>
          <w:p w14:paraId="04548E6A" w14:textId="77777777" w:rsidR="00CE2D68" w:rsidRPr="00372BDE" w:rsidRDefault="00CE2D68" w:rsidP="00CE2D68">
            <w:pPr>
              <w:widowControl/>
              <w:spacing w:after="160" w:line="259" w:lineRule="auto"/>
              <w:rPr>
                <w:b/>
                <w:bCs/>
              </w:rPr>
            </w:pPr>
          </w:p>
        </w:tc>
      </w:tr>
      <w:tr w:rsidR="00372BDE" w:rsidRPr="00372BDE" w14:paraId="28AEEBE4" w14:textId="5BD26236" w:rsidTr="00CE2D68">
        <w:trPr>
          <w:trHeight w:val="990"/>
        </w:trPr>
        <w:tc>
          <w:tcPr>
            <w:tcW w:w="1700" w:type="dxa"/>
            <w:tcBorders>
              <w:top w:val="nil"/>
              <w:left w:val="single" w:sz="8" w:space="0" w:color="000000"/>
              <w:bottom w:val="single" w:sz="8" w:space="0" w:color="000000"/>
              <w:right w:val="single" w:sz="8" w:space="0" w:color="000000"/>
            </w:tcBorders>
            <w:shd w:val="clear" w:color="auto" w:fill="FFFFFF"/>
            <w:vAlign w:val="center"/>
            <w:hideMark/>
          </w:tcPr>
          <w:p w14:paraId="452B22FD" w14:textId="77777777" w:rsidR="00372BDE" w:rsidRPr="00372BDE" w:rsidRDefault="00372BDE" w:rsidP="00372BDE">
            <w:pPr>
              <w:widowControl/>
              <w:spacing w:after="160" w:line="259" w:lineRule="auto"/>
            </w:pPr>
            <w:r w:rsidRPr="00372BDE">
              <w:t> </w:t>
            </w:r>
          </w:p>
          <w:p w14:paraId="22EA1C1A" w14:textId="77777777" w:rsidR="00372BDE" w:rsidRPr="00372BDE" w:rsidRDefault="00372BDE" w:rsidP="00372BDE">
            <w:pPr>
              <w:widowControl/>
              <w:spacing w:after="160" w:line="259" w:lineRule="auto"/>
            </w:pPr>
            <w:r w:rsidRPr="00372BDE">
              <w:t>2020/2021 </w:t>
            </w:r>
          </w:p>
        </w:tc>
        <w:tc>
          <w:tcPr>
            <w:tcW w:w="4230" w:type="dxa"/>
            <w:tcBorders>
              <w:top w:val="nil"/>
              <w:left w:val="nil"/>
              <w:bottom w:val="single" w:sz="8" w:space="0" w:color="000000"/>
              <w:right w:val="single" w:sz="8" w:space="0" w:color="000000"/>
            </w:tcBorders>
            <w:shd w:val="clear" w:color="auto" w:fill="FFFFFF"/>
            <w:vAlign w:val="center"/>
            <w:hideMark/>
          </w:tcPr>
          <w:p w14:paraId="0A44E345" w14:textId="77777777" w:rsidR="00372BDE" w:rsidRPr="00372BDE" w:rsidRDefault="00372BDE" w:rsidP="00372BDE">
            <w:pPr>
              <w:widowControl/>
              <w:spacing w:after="160" w:line="259" w:lineRule="auto"/>
            </w:pPr>
            <w:r w:rsidRPr="00372BDE">
              <w:t xml:space="preserve">Collaborate with the all six states and DC to continue monitoring of nutrient and suspended-sediment conditions across the full range of hydrologic conditions at each of the stations in the CBP nontidal network and the associated river-input stations. Work through </w:t>
            </w:r>
            <w:r w:rsidRPr="00372BDE">
              <w:lastRenderedPageBreak/>
              <w:t>STAR Integrated Monitoring Networks work group to coordinate activities. (USGS working with States and EPA) </w:t>
            </w:r>
          </w:p>
        </w:tc>
        <w:tc>
          <w:tcPr>
            <w:tcW w:w="2880" w:type="dxa"/>
            <w:tcBorders>
              <w:top w:val="nil"/>
              <w:left w:val="nil"/>
              <w:bottom w:val="single" w:sz="8" w:space="0" w:color="000000"/>
              <w:right w:val="single" w:sz="8" w:space="0" w:color="000000"/>
            </w:tcBorders>
            <w:shd w:val="clear" w:color="auto" w:fill="FFFFFF"/>
            <w:hideMark/>
          </w:tcPr>
          <w:p w14:paraId="0FCF8F08" w14:textId="77777777" w:rsidR="00372BDE" w:rsidRPr="00372BDE" w:rsidRDefault="00372BDE" w:rsidP="00372BDE">
            <w:pPr>
              <w:widowControl/>
              <w:spacing w:after="160" w:line="259" w:lineRule="auto"/>
            </w:pPr>
            <w:r w:rsidRPr="00372BDE">
              <w:rPr>
                <w:b/>
                <w:bCs/>
              </w:rPr>
              <w:lastRenderedPageBreak/>
              <w:t>On-going</w:t>
            </w:r>
            <w:r w:rsidRPr="00372BDE">
              <w:t xml:space="preserve">.  Monitoring continues at all NTN sites. Was disruption at some sites during 2020 due to COVID-19 safety concerns. </w:t>
            </w:r>
          </w:p>
        </w:tc>
        <w:tc>
          <w:tcPr>
            <w:tcW w:w="3870" w:type="dxa"/>
            <w:tcBorders>
              <w:top w:val="nil"/>
              <w:left w:val="nil"/>
              <w:bottom w:val="single" w:sz="8" w:space="0" w:color="000000"/>
              <w:right w:val="single" w:sz="8" w:space="0" w:color="000000"/>
            </w:tcBorders>
            <w:shd w:val="clear" w:color="auto" w:fill="FFFFFF"/>
          </w:tcPr>
          <w:p w14:paraId="6ABF86A1" w14:textId="77777777" w:rsidR="00CE2D68" w:rsidRPr="00372BDE" w:rsidRDefault="00CE2D68" w:rsidP="00CE2D68">
            <w:pPr>
              <w:widowControl/>
              <w:spacing w:after="160" w:line="259" w:lineRule="auto"/>
              <w:rPr>
                <w:b/>
                <w:bCs/>
              </w:rPr>
            </w:pPr>
          </w:p>
        </w:tc>
        <w:tc>
          <w:tcPr>
            <w:tcW w:w="1440" w:type="dxa"/>
            <w:tcBorders>
              <w:top w:val="nil"/>
              <w:left w:val="nil"/>
              <w:bottom w:val="single" w:sz="8" w:space="0" w:color="000000"/>
              <w:right w:val="single" w:sz="8" w:space="0" w:color="000000"/>
            </w:tcBorders>
            <w:shd w:val="clear" w:color="auto" w:fill="FFFFFF"/>
          </w:tcPr>
          <w:p w14:paraId="4F40D4BD" w14:textId="77777777" w:rsidR="00CE2D68" w:rsidRPr="00372BDE" w:rsidRDefault="00CE2D68" w:rsidP="00CE2D68">
            <w:pPr>
              <w:widowControl/>
              <w:spacing w:after="160" w:line="259" w:lineRule="auto"/>
              <w:rPr>
                <w:b/>
                <w:bCs/>
              </w:rPr>
            </w:pPr>
          </w:p>
        </w:tc>
      </w:tr>
      <w:tr w:rsidR="00372BDE" w:rsidRPr="00372BDE" w14:paraId="7E7548F7" w14:textId="7C18BF29" w:rsidTr="00CE2D68">
        <w:trPr>
          <w:trHeight w:val="990"/>
        </w:trPr>
        <w:tc>
          <w:tcPr>
            <w:tcW w:w="1700" w:type="dxa"/>
            <w:tcBorders>
              <w:top w:val="nil"/>
              <w:left w:val="single" w:sz="8" w:space="0" w:color="000000"/>
              <w:bottom w:val="single" w:sz="8" w:space="0" w:color="000000"/>
              <w:right w:val="single" w:sz="8" w:space="0" w:color="000000"/>
            </w:tcBorders>
            <w:shd w:val="clear" w:color="auto" w:fill="FFFFFF"/>
            <w:vAlign w:val="center"/>
            <w:hideMark/>
          </w:tcPr>
          <w:p w14:paraId="599C5654" w14:textId="77777777" w:rsidR="00372BDE" w:rsidRPr="00372BDE" w:rsidRDefault="00372BDE" w:rsidP="00372BDE">
            <w:pPr>
              <w:widowControl/>
              <w:spacing w:after="160" w:line="259" w:lineRule="auto"/>
            </w:pPr>
            <w:r w:rsidRPr="00372BDE">
              <w:t> </w:t>
            </w:r>
          </w:p>
          <w:p w14:paraId="5DA8BFD0" w14:textId="77777777" w:rsidR="00372BDE" w:rsidRPr="00372BDE" w:rsidRDefault="00372BDE" w:rsidP="00372BDE">
            <w:pPr>
              <w:widowControl/>
              <w:spacing w:after="160" w:line="259" w:lineRule="auto"/>
            </w:pPr>
            <w:r w:rsidRPr="00372BDE">
              <w:t>2020/2021 </w:t>
            </w:r>
          </w:p>
        </w:tc>
        <w:tc>
          <w:tcPr>
            <w:tcW w:w="4230" w:type="dxa"/>
            <w:tcBorders>
              <w:top w:val="nil"/>
              <w:left w:val="nil"/>
              <w:bottom w:val="single" w:sz="8" w:space="0" w:color="000000"/>
              <w:right w:val="single" w:sz="8" w:space="0" w:color="000000"/>
            </w:tcBorders>
            <w:shd w:val="clear" w:color="auto" w:fill="FFFFFF"/>
            <w:vAlign w:val="center"/>
            <w:hideMark/>
          </w:tcPr>
          <w:p w14:paraId="2DD36C99" w14:textId="77777777" w:rsidR="00372BDE" w:rsidRPr="00372BDE" w:rsidRDefault="00372BDE" w:rsidP="00372BDE">
            <w:pPr>
              <w:widowControl/>
              <w:spacing w:after="160" w:line="259" w:lineRule="auto"/>
            </w:pPr>
            <w:r w:rsidRPr="00372BDE">
              <w:t>Provide updates of nutrient and sediment load trends in the Bay watershed to help assess progress toward implementing the Bay TMDL. Updates of loads at the River-Input Monitoring stations will be provided annually with results from additional stations in the non-tidal network provided every two years. (USGS working with states and EPA)  </w:t>
            </w:r>
          </w:p>
        </w:tc>
        <w:tc>
          <w:tcPr>
            <w:tcW w:w="2880" w:type="dxa"/>
            <w:tcBorders>
              <w:top w:val="nil"/>
              <w:left w:val="nil"/>
              <w:bottom w:val="single" w:sz="8" w:space="0" w:color="000000"/>
              <w:right w:val="single" w:sz="8" w:space="0" w:color="000000"/>
            </w:tcBorders>
            <w:shd w:val="clear" w:color="auto" w:fill="FFFFFF"/>
            <w:hideMark/>
          </w:tcPr>
          <w:p w14:paraId="22FA01DA" w14:textId="77777777" w:rsidR="00372BDE" w:rsidRPr="00372BDE" w:rsidRDefault="00372BDE" w:rsidP="00372BDE">
            <w:pPr>
              <w:widowControl/>
              <w:spacing w:after="160" w:line="259" w:lineRule="auto"/>
            </w:pPr>
            <w:r w:rsidRPr="00372BDE">
              <w:rPr>
                <w:b/>
                <w:bCs/>
              </w:rPr>
              <w:t xml:space="preserve">Completed. </w:t>
            </w:r>
            <w:r w:rsidRPr="00372BDE">
              <w:t xml:space="preserve">Trends updated at all sites for 2009-2018 and released in 2020. </w:t>
            </w:r>
            <w:hyperlink r:id="rId27" w:anchor="qt-science_center_objects" w:history="1">
              <w:r w:rsidRPr="00372BDE">
                <w:rPr>
                  <w:rStyle w:val="Hyperlink"/>
                </w:rPr>
                <w:t>USGS updates trends for nutrients and sediment in the Chesapeake Bay Watershed</w:t>
              </w:r>
            </w:hyperlink>
          </w:p>
          <w:p w14:paraId="6C25BA9F" w14:textId="77777777" w:rsidR="00372BDE" w:rsidRPr="00372BDE" w:rsidRDefault="00372BDE" w:rsidP="00372BDE">
            <w:pPr>
              <w:widowControl/>
              <w:spacing w:after="160" w:line="259" w:lineRule="auto"/>
            </w:pPr>
            <w:r w:rsidRPr="00372BDE">
              <w:rPr>
                <w:b/>
                <w:bCs/>
              </w:rPr>
              <w:t xml:space="preserve">On-going. </w:t>
            </w:r>
            <w:r w:rsidRPr="00372BDE">
              <w:t>Trends being updated through 2020; and will be released in 2021.</w:t>
            </w:r>
          </w:p>
        </w:tc>
        <w:tc>
          <w:tcPr>
            <w:tcW w:w="3870" w:type="dxa"/>
            <w:tcBorders>
              <w:top w:val="nil"/>
              <w:left w:val="nil"/>
              <w:bottom w:val="single" w:sz="8" w:space="0" w:color="000000"/>
              <w:right w:val="single" w:sz="8" w:space="0" w:color="000000"/>
            </w:tcBorders>
            <w:shd w:val="clear" w:color="auto" w:fill="FFFFFF"/>
          </w:tcPr>
          <w:p w14:paraId="73D68414" w14:textId="77777777" w:rsidR="00CE2D68" w:rsidRPr="00372BDE" w:rsidRDefault="00CE2D68" w:rsidP="00CE2D68">
            <w:pPr>
              <w:widowControl/>
              <w:spacing w:after="160" w:line="259" w:lineRule="auto"/>
              <w:rPr>
                <w:b/>
                <w:bCs/>
              </w:rPr>
            </w:pPr>
          </w:p>
        </w:tc>
        <w:tc>
          <w:tcPr>
            <w:tcW w:w="1440" w:type="dxa"/>
            <w:tcBorders>
              <w:top w:val="nil"/>
              <w:left w:val="nil"/>
              <w:bottom w:val="single" w:sz="8" w:space="0" w:color="000000"/>
              <w:right w:val="single" w:sz="8" w:space="0" w:color="000000"/>
            </w:tcBorders>
            <w:shd w:val="clear" w:color="auto" w:fill="FFFFFF"/>
          </w:tcPr>
          <w:p w14:paraId="11362EEF" w14:textId="77777777" w:rsidR="00CE2D68" w:rsidRPr="00372BDE" w:rsidRDefault="00CE2D68" w:rsidP="00CE2D68">
            <w:pPr>
              <w:widowControl/>
              <w:spacing w:after="160" w:line="259" w:lineRule="auto"/>
              <w:rPr>
                <w:b/>
                <w:bCs/>
              </w:rPr>
            </w:pPr>
          </w:p>
        </w:tc>
      </w:tr>
      <w:tr w:rsidR="00372BDE" w:rsidRPr="00372BDE" w14:paraId="65B6A462" w14:textId="103152FA" w:rsidTr="00CE2D68">
        <w:trPr>
          <w:trHeight w:val="990"/>
        </w:trPr>
        <w:tc>
          <w:tcPr>
            <w:tcW w:w="1700" w:type="dxa"/>
            <w:tcBorders>
              <w:top w:val="nil"/>
              <w:left w:val="single" w:sz="8" w:space="0" w:color="000000"/>
              <w:bottom w:val="single" w:sz="8" w:space="0" w:color="000000"/>
              <w:right w:val="single" w:sz="8" w:space="0" w:color="000000"/>
            </w:tcBorders>
            <w:shd w:val="clear" w:color="auto" w:fill="FFFFFF"/>
            <w:vAlign w:val="center"/>
            <w:hideMark/>
          </w:tcPr>
          <w:p w14:paraId="747D1873" w14:textId="77777777" w:rsidR="00372BDE" w:rsidRPr="00372BDE" w:rsidRDefault="00372BDE" w:rsidP="00372BDE">
            <w:pPr>
              <w:widowControl/>
              <w:spacing w:after="160" w:line="259" w:lineRule="auto"/>
            </w:pPr>
            <w:r w:rsidRPr="00372BDE">
              <w:t>2020/2021 </w:t>
            </w:r>
          </w:p>
        </w:tc>
        <w:tc>
          <w:tcPr>
            <w:tcW w:w="4230" w:type="dxa"/>
            <w:tcBorders>
              <w:top w:val="nil"/>
              <w:left w:val="nil"/>
              <w:bottom w:val="single" w:sz="8" w:space="0" w:color="000000"/>
              <w:right w:val="single" w:sz="8" w:space="0" w:color="000000"/>
            </w:tcBorders>
            <w:shd w:val="clear" w:color="auto" w:fill="FFFFFF"/>
            <w:vAlign w:val="center"/>
            <w:hideMark/>
          </w:tcPr>
          <w:p w14:paraId="7E1FE331" w14:textId="77777777" w:rsidR="00372BDE" w:rsidRPr="00372BDE" w:rsidRDefault="00372BDE" w:rsidP="00372BDE">
            <w:pPr>
              <w:widowControl/>
              <w:spacing w:after="160" w:line="259" w:lineRule="auto"/>
            </w:pPr>
            <w:r w:rsidRPr="00372BDE">
              <w:t>Compute total loads to the Bay to help understand changes in tidal water-quality conditions. The CBP monitoring and modeling teams combine information from the RIM stations with loadings from unmonitored areas to estimate annual loads for N, P, and S. Activity is funded by EPA. (UMCES, PSU, USGS, EPA) </w:t>
            </w:r>
          </w:p>
        </w:tc>
        <w:tc>
          <w:tcPr>
            <w:tcW w:w="2880" w:type="dxa"/>
            <w:tcBorders>
              <w:top w:val="nil"/>
              <w:left w:val="nil"/>
              <w:bottom w:val="single" w:sz="8" w:space="0" w:color="000000"/>
              <w:right w:val="single" w:sz="8" w:space="0" w:color="000000"/>
            </w:tcBorders>
            <w:shd w:val="clear" w:color="auto" w:fill="FFFFFF"/>
            <w:hideMark/>
          </w:tcPr>
          <w:p w14:paraId="285BD2E7" w14:textId="77777777" w:rsidR="00372BDE" w:rsidRPr="00372BDE" w:rsidRDefault="00372BDE" w:rsidP="00372BDE">
            <w:pPr>
              <w:widowControl/>
              <w:spacing w:after="160" w:line="259" w:lineRule="auto"/>
            </w:pPr>
            <w:r w:rsidRPr="00372BDE">
              <w:rPr>
                <w:b/>
                <w:bCs/>
              </w:rPr>
              <w:t>Ongoing</w:t>
            </w:r>
            <w:r w:rsidRPr="00372BDE">
              <w:t>: loads for 2020 will be completed in 2021 </w:t>
            </w:r>
          </w:p>
        </w:tc>
        <w:tc>
          <w:tcPr>
            <w:tcW w:w="3870" w:type="dxa"/>
            <w:tcBorders>
              <w:top w:val="nil"/>
              <w:left w:val="nil"/>
              <w:bottom w:val="single" w:sz="8" w:space="0" w:color="000000"/>
              <w:right w:val="single" w:sz="8" w:space="0" w:color="000000"/>
            </w:tcBorders>
            <w:shd w:val="clear" w:color="auto" w:fill="FFFFFF"/>
          </w:tcPr>
          <w:p w14:paraId="046DC552" w14:textId="77777777" w:rsidR="00CE2D68" w:rsidRPr="00372BDE" w:rsidRDefault="00CE2D68" w:rsidP="00CE2D68">
            <w:pPr>
              <w:widowControl/>
              <w:spacing w:after="160" w:line="259" w:lineRule="auto"/>
              <w:rPr>
                <w:b/>
                <w:bCs/>
              </w:rPr>
            </w:pPr>
          </w:p>
        </w:tc>
        <w:tc>
          <w:tcPr>
            <w:tcW w:w="1440" w:type="dxa"/>
            <w:tcBorders>
              <w:top w:val="nil"/>
              <w:left w:val="nil"/>
              <w:bottom w:val="single" w:sz="8" w:space="0" w:color="000000"/>
              <w:right w:val="single" w:sz="8" w:space="0" w:color="000000"/>
            </w:tcBorders>
            <w:shd w:val="clear" w:color="auto" w:fill="FFFFFF"/>
          </w:tcPr>
          <w:p w14:paraId="211308BA" w14:textId="77777777" w:rsidR="00CE2D68" w:rsidRPr="00372BDE" w:rsidRDefault="00CE2D68" w:rsidP="00CE2D68">
            <w:pPr>
              <w:widowControl/>
              <w:spacing w:after="160" w:line="259" w:lineRule="auto"/>
              <w:rPr>
                <w:b/>
                <w:bCs/>
              </w:rPr>
            </w:pPr>
          </w:p>
        </w:tc>
      </w:tr>
      <w:tr w:rsidR="00372BDE" w:rsidRPr="00372BDE" w14:paraId="551D5A48" w14:textId="375F8B07" w:rsidTr="00CE2D68">
        <w:trPr>
          <w:trHeight w:val="990"/>
        </w:trPr>
        <w:tc>
          <w:tcPr>
            <w:tcW w:w="1700" w:type="dxa"/>
            <w:tcBorders>
              <w:top w:val="nil"/>
              <w:left w:val="single" w:sz="8" w:space="0" w:color="000000"/>
              <w:bottom w:val="single" w:sz="8" w:space="0" w:color="000000"/>
              <w:right w:val="single" w:sz="8" w:space="0" w:color="000000"/>
            </w:tcBorders>
            <w:shd w:val="clear" w:color="auto" w:fill="FFFFFF"/>
            <w:vAlign w:val="center"/>
            <w:hideMark/>
          </w:tcPr>
          <w:p w14:paraId="2ACD33D9" w14:textId="77777777" w:rsidR="00372BDE" w:rsidRPr="00372BDE" w:rsidRDefault="00372BDE" w:rsidP="00372BDE">
            <w:pPr>
              <w:widowControl/>
              <w:spacing w:after="160" w:line="259" w:lineRule="auto"/>
            </w:pPr>
            <w:r w:rsidRPr="00372BDE">
              <w:t>2020/2021 </w:t>
            </w:r>
          </w:p>
        </w:tc>
        <w:tc>
          <w:tcPr>
            <w:tcW w:w="4230" w:type="dxa"/>
            <w:tcBorders>
              <w:top w:val="nil"/>
              <w:left w:val="nil"/>
              <w:bottom w:val="single" w:sz="8" w:space="0" w:color="000000"/>
              <w:right w:val="single" w:sz="8" w:space="0" w:color="000000"/>
            </w:tcBorders>
            <w:shd w:val="clear" w:color="auto" w:fill="FFFFFF"/>
            <w:vAlign w:val="center"/>
            <w:hideMark/>
          </w:tcPr>
          <w:p w14:paraId="1D4AC30E" w14:textId="77777777" w:rsidR="00372BDE" w:rsidRPr="00372BDE" w:rsidRDefault="00372BDE" w:rsidP="00372BDE">
            <w:pPr>
              <w:widowControl/>
              <w:spacing w:after="160" w:line="259" w:lineRule="auto"/>
            </w:pPr>
            <w:r w:rsidRPr="00372BDE">
              <w:t>Conduct monitoring of tidal waters to assess attainment of water-quality standards and associated conditions. Monitoring conducted by multiple partners in MD and VA and funding provided mostly by USEPA. (EPA, MD, VA) </w:t>
            </w:r>
          </w:p>
        </w:tc>
        <w:tc>
          <w:tcPr>
            <w:tcW w:w="2880" w:type="dxa"/>
            <w:tcBorders>
              <w:top w:val="nil"/>
              <w:left w:val="nil"/>
              <w:bottom w:val="single" w:sz="8" w:space="0" w:color="000000"/>
              <w:right w:val="single" w:sz="8" w:space="0" w:color="000000"/>
            </w:tcBorders>
            <w:shd w:val="clear" w:color="auto" w:fill="FFFFFF"/>
            <w:hideMark/>
          </w:tcPr>
          <w:p w14:paraId="5829C4E7" w14:textId="77777777" w:rsidR="00372BDE" w:rsidRPr="00372BDE" w:rsidRDefault="00372BDE" w:rsidP="00372BDE">
            <w:pPr>
              <w:widowControl/>
              <w:spacing w:after="160" w:line="259" w:lineRule="auto"/>
            </w:pPr>
            <w:r w:rsidRPr="00372BDE">
              <w:t>CBPO/Tango</w:t>
            </w:r>
          </w:p>
          <w:p w14:paraId="5573C36F" w14:textId="77777777" w:rsidR="00372BDE" w:rsidRPr="00372BDE" w:rsidRDefault="00372BDE" w:rsidP="00372BDE">
            <w:pPr>
              <w:widowControl/>
              <w:spacing w:after="160" w:line="259" w:lineRule="auto"/>
            </w:pPr>
            <w:r w:rsidRPr="00372BDE">
              <w:rPr>
                <w:b/>
                <w:bCs/>
              </w:rPr>
              <w:t>Ongoing</w:t>
            </w:r>
            <w:r w:rsidRPr="00372BDE">
              <w:t xml:space="preserve">. Updated attainment through 2019 will be released in 2021. </w:t>
            </w:r>
          </w:p>
        </w:tc>
        <w:tc>
          <w:tcPr>
            <w:tcW w:w="3870" w:type="dxa"/>
            <w:tcBorders>
              <w:top w:val="nil"/>
              <w:left w:val="nil"/>
              <w:bottom w:val="single" w:sz="8" w:space="0" w:color="000000"/>
              <w:right w:val="single" w:sz="8" w:space="0" w:color="000000"/>
            </w:tcBorders>
            <w:shd w:val="clear" w:color="auto" w:fill="FFFFFF"/>
          </w:tcPr>
          <w:p w14:paraId="4097DB18" w14:textId="77777777" w:rsidR="00CE2D68" w:rsidRPr="00372BDE" w:rsidRDefault="00CE2D68" w:rsidP="00CE2D68">
            <w:pPr>
              <w:widowControl/>
              <w:spacing w:after="160" w:line="259" w:lineRule="auto"/>
            </w:pPr>
          </w:p>
        </w:tc>
        <w:tc>
          <w:tcPr>
            <w:tcW w:w="1440" w:type="dxa"/>
            <w:tcBorders>
              <w:top w:val="nil"/>
              <w:left w:val="nil"/>
              <w:bottom w:val="single" w:sz="8" w:space="0" w:color="000000"/>
              <w:right w:val="single" w:sz="8" w:space="0" w:color="000000"/>
            </w:tcBorders>
            <w:shd w:val="clear" w:color="auto" w:fill="FFFFFF"/>
          </w:tcPr>
          <w:p w14:paraId="69A4DFD9" w14:textId="77777777" w:rsidR="00CE2D68" w:rsidRPr="00372BDE" w:rsidRDefault="00CE2D68" w:rsidP="00CE2D68">
            <w:pPr>
              <w:widowControl/>
              <w:spacing w:after="160" w:line="259" w:lineRule="auto"/>
            </w:pPr>
          </w:p>
        </w:tc>
      </w:tr>
      <w:tr w:rsidR="00372BDE" w:rsidRPr="00372BDE" w14:paraId="41139F00" w14:textId="3C372A99" w:rsidTr="00CE2D68">
        <w:trPr>
          <w:trHeight w:val="990"/>
        </w:trPr>
        <w:tc>
          <w:tcPr>
            <w:tcW w:w="1700" w:type="dxa"/>
            <w:tcBorders>
              <w:top w:val="nil"/>
              <w:left w:val="single" w:sz="8" w:space="0" w:color="000000"/>
              <w:bottom w:val="single" w:sz="8" w:space="0" w:color="000000"/>
              <w:right w:val="single" w:sz="8" w:space="0" w:color="000000"/>
            </w:tcBorders>
            <w:shd w:val="clear" w:color="auto" w:fill="FFFFFF"/>
            <w:vAlign w:val="center"/>
            <w:hideMark/>
          </w:tcPr>
          <w:p w14:paraId="621D57A4" w14:textId="77777777" w:rsidR="00372BDE" w:rsidRPr="00372BDE" w:rsidRDefault="00372BDE" w:rsidP="00372BDE">
            <w:pPr>
              <w:widowControl/>
              <w:spacing w:after="160" w:line="259" w:lineRule="auto"/>
            </w:pPr>
            <w:r w:rsidRPr="00372BDE">
              <w:lastRenderedPageBreak/>
              <w:t>2020/2021 </w:t>
            </w:r>
          </w:p>
        </w:tc>
        <w:tc>
          <w:tcPr>
            <w:tcW w:w="4230" w:type="dxa"/>
            <w:tcBorders>
              <w:top w:val="nil"/>
              <w:left w:val="nil"/>
              <w:bottom w:val="single" w:sz="8" w:space="0" w:color="000000"/>
              <w:right w:val="single" w:sz="8" w:space="0" w:color="000000"/>
            </w:tcBorders>
            <w:shd w:val="clear" w:color="auto" w:fill="FFFFFF"/>
            <w:vAlign w:val="center"/>
            <w:hideMark/>
          </w:tcPr>
          <w:p w14:paraId="1AB82677" w14:textId="77777777" w:rsidR="00372BDE" w:rsidRPr="00372BDE" w:rsidRDefault="00372BDE" w:rsidP="00372BDE">
            <w:pPr>
              <w:widowControl/>
              <w:spacing w:after="160" w:line="259" w:lineRule="auto"/>
            </w:pPr>
            <w:r w:rsidRPr="00372BDE">
              <w:t>Analyze tidal monitoring data, including results from SAV surveys, to assess progress toward attainment of water-quality standards. The CBP monitoring team is responsible for the analysis and funded primarily by EPA. (EPA, UMCES, ICPRB, USGS) </w:t>
            </w:r>
          </w:p>
        </w:tc>
        <w:tc>
          <w:tcPr>
            <w:tcW w:w="2880" w:type="dxa"/>
            <w:tcBorders>
              <w:top w:val="nil"/>
              <w:left w:val="nil"/>
              <w:bottom w:val="single" w:sz="8" w:space="0" w:color="000000"/>
              <w:right w:val="single" w:sz="8" w:space="0" w:color="000000"/>
            </w:tcBorders>
            <w:shd w:val="clear" w:color="auto" w:fill="FFFFFF"/>
            <w:hideMark/>
          </w:tcPr>
          <w:p w14:paraId="25A86EAF" w14:textId="77777777" w:rsidR="00372BDE" w:rsidRPr="00372BDE" w:rsidRDefault="00372BDE" w:rsidP="00372BDE">
            <w:pPr>
              <w:widowControl/>
              <w:spacing w:after="160" w:line="259" w:lineRule="auto"/>
            </w:pPr>
            <w:r w:rsidRPr="00372BDE">
              <w:t>CBPO/Tango</w:t>
            </w:r>
          </w:p>
          <w:p w14:paraId="49AB060B" w14:textId="77777777" w:rsidR="00372BDE" w:rsidRPr="00372BDE" w:rsidRDefault="00372BDE" w:rsidP="00372BDE">
            <w:pPr>
              <w:widowControl/>
              <w:spacing w:after="160" w:line="259" w:lineRule="auto"/>
            </w:pPr>
            <w:r w:rsidRPr="00372BDE">
              <w:rPr>
                <w:b/>
                <w:bCs/>
              </w:rPr>
              <w:t>Ongoing</w:t>
            </w:r>
            <w:r w:rsidRPr="00372BDE">
              <w:t>. Updated attainment through 2019 will be released in 2021.</w:t>
            </w:r>
          </w:p>
        </w:tc>
        <w:tc>
          <w:tcPr>
            <w:tcW w:w="3870" w:type="dxa"/>
            <w:tcBorders>
              <w:top w:val="nil"/>
              <w:left w:val="nil"/>
              <w:bottom w:val="single" w:sz="8" w:space="0" w:color="000000"/>
              <w:right w:val="single" w:sz="8" w:space="0" w:color="000000"/>
            </w:tcBorders>
            <w:shd w:val="clear" w:color="auto" w:fill="FFFFFF"/>
          </w:tcPr>
          <w:p w14:paraId="6B231207" w14:textId="77777777" w:rsidR="00CE2D68" w:rsidRPr="00372BDE" w:rsidRDefault="00CE2D68" w:rsidP="00CE2D68">
            <w:pPr>
              <w:widowControl/>
              <w:spacing w:after="160" w:line="259" w:lineRule="auto"/>
            </w:pPr>
          </w:p>
        </w:tc>
        <w:tc>
          <w:tcPr>
            <w:tcW w:w="1440" w:type="dxa"/>
            <w:tcBorders>
              <w:top w:val="nil"/>
              <w:left w:val="nil"/>
              <w:bottom w:val="single" w:sz="8" w:space="0" w:color="000000"/>
              <w:right w:val="single" w:sz="8" w:space="0" w:color="000000"/>
            </w:tcBorders>
            <w:shd w:val="clear" w:color="auto" w:fill="FFFFFF"/>
          </w:tcPr>
          <w:p w14:paraId="18F306BA" w14:textId="77777777" w:rsidR="00CE2D68" w:rsidRPr="00372BDE" w:rsidRDefault="00CE2D68" w:rsidP="00CE2D68">
            <w:pPr>
              <w:widowControl/>
              <w:spacing w:after="160" w:line="259" w:lineRule="auto"/>
            </w:pPr>
          </w:p>
        </w:tc>
      </w:tr>
      <w:tr w:rsidR="00372BDE" w:rsidRPr="00372BDE" w14:paraId="2A1E4390" w14:textId="23CD80B5" w:rsidTr="00CE2D68">
        <w:trPr>
          <w:trHeight w:val="990"/>
        </w:trPr>
        <w:tc>
          <w:tcPr>
            <w:tcW w:w="1700" w:type="dxa"/>
            <w:tcBorders>
              <w:top w:val="nil"/>
              <w:left w:val="single" w:sz="8" w:space="0" w:color="000000"/>
              <w:bottom w:val="single" w:sz="8" w:space="0" w:color="000000"/>
              <w:right w:val="single" w:sz="8" w:space="0" w:color="000000"/>
            </w:tcBorders>
            <w:shd w:val="clear" w:color="auto" w:fill="FFFFFF"/>
            <w:vAlign w:val="center"/>
            <w:hideMark/>
          </w:tcPr>
          <w:p w14:paraId="28C79606" w14:textId="77777777" w:rsidR="00372BDE" w:rsidRPr="00372BDE" w:rsidRDefault="00372BDE" w:rsidP="00372BDE">
            <w:pPr>
              <w:widowControl/>
              <w:spacing w:after="160" w:line="259" w:lineRule="auto"/>
            </w:pPr>
            <w:r w:rsidRPr="00372BDE">
              <w:t>2020/2021 </w:t>
            </w:r>
          </w:p>
        </w:tc>
        <w:tc>
          <w:tcPr>
            <w:tcW w:w="4230" w:type="dxa"/>
            <w:tcBorders>
              <w:top w:val="nil"/>
              <w:left w:val="nil"/>
              <w:bottom w:val="single" w:sz="8" w:space="0" w:color="000000"/>
              <w:right w:val="single" w:sz="8" w:space="0" w:color="000000"/>
            </w:tcBorders>
            <w:shd w:val="clear" w:color="auto" w:fill="FFFFFF"/>
            <w:vAlign w:val="center"/>
            <w:hideMark/>
          </w:tcPr>
          <w:p w14:paraId="0BD3218D" w14:textId="77777777" w:rsidR="00372BDE" w:rsidRPr="00372BDE" w:rsidRDefault="00372BDE" w:rsidP="00372BDE">
            <w:pPr>
              <w:widowControl/>
              <w:spacing w:after="160" w:line="259" w:lineRule="auto"/>
            </w:pPr>
            <w:r w:rsidRPr="00372BDE">
              <w:t>Analyze tidal monitoring data to assess changes in water-quality conditions important for living resources. The CBP monitoring team works with state and academic partners to employ consistent trend methods for updates in nutrients, clarity, and selected parameters important for living resources. The effort is funded primarily by EPA.  </w:t>
            </w:r>
          </w:p>
          <w:p w14:paraId="3DBAC8A2" w14:textId="77777777" w:rsidR="00372BDE" w:rsidRPr="00372BDE" w:rsidRDefault="00372BDE" w:rsidP="00372BDE">
            <w:pPr>
              <w:widowControl/>
              <w:spacing w:after="160" w:line="259" w:lineRule="auto"/>
            </w:pPr>
            <w:r w:rsidRPr="00372BDE">
              <w:t>(UMCES, ICPRB, USGS, agencies in MD and VA, EPA) </w:t>
            </w:r>
          </w:p>
        </w:tc>
        <w:tc>
          <w:tcPr>
            <w:tcW w:w="2880" w:type="dxa"/>
            <w:tcBorders>
              <w:top w:val="nil"/>
              <w:left w:val="nil"/>
              <w:bottom w:val="single" w:sz="8" w:space="0" w:color="000000"/>
              <w:right w:val="single" w:sz="8" w:space="0" w:color="000000"/>
            </w:tcBorders>
            <w:shd w:val="clear" w:color="auto" w:fill="FFFFFF"/>
            <w:hideMark/>
          </w:tcPr>
          <w:p w14:paraId="41AFC159" w14:textId="77777777" w:rsidR="00372BDE" w:rsidRPr="00372BDE" w:rsidRDefault="00372BDE" w:rsidP="00372BDE">
            <w:pPr>
              <w:widowControl/>
              <w:spacing w:after="160" w:line="259" w:lineRule="auto"/>
            </w:pPr>
            <w:r w:rsidRPr="00372BDE">
              <w:t>CBPO /Tango and Keisman</w:t>
            </w:r>
          </w:p>
          <w:p w14:paraId="0E994CA6" w14:textId="77777777" w:rsidR="00372BDE" w:rsidRPr="00372BDE" w:rsidRDefault="00372BDE" w:rsidP="00372BDE">
            <w:pPr>
              <w:widowControl/>
              <w:spacing w:after="160" w:line="259" w:lineRule="auto"/>
            </w:pPr>
            <w:r w:rsidRPr="00372BDE">
              <w:rPr>
                <w:b/>
                <w:bCs/>
              </w:rPr>
              <w:t>Ongoing</w:t>
            </w:r>
            <w:r w:rsidRPr="00372BDE">
              <w:t>. Updated trends through 2019 will be released in 2021.</w:t>
            </w:r>
          </w:p>
        </w:tc>
        <w:tc>
          <w:tcPr>
            <w:tcW w:w="3870" w:type="dxa"/>
            <w:tcBorders>
              <w:top w:val="nil"/>
              <w:left w:val="nil"/>
              <w:bottom w:val="single" w:sz="8" w:space="0" w:color="000000"/>
              <w:right w:val="single" w:sz="8" w:space="0" w:color="000000"/>
            </w:tcBorders>
            <w:shd w:val="clear" w:color="auto" w:fill="FFFFFF"/>
          </w:tcPr>
          <w:p w14:paraId="55350CDD" w14:textId="77777777" w:rsidR="00CE2D68" w:rsidRPr="00372BDE" w:rsidRDefault="00CE2D68" w:rsidP="00CE2D68">
            <w:pPr>
              <w:widowControl/>
              <w:spacing w:after="160" w:line="259" w:lineRule="auto"/>
            </w:pPr>
          </w:p>
        </w:tc>
        <w:tc>
          <w:tcPr>
            <w:tcW w:w="1440" w:type="dxa"/>
            <w:tcBorders>
              <w:top w:val="nil"/>
              <w:left w:val="nil"/>
              <w:bottom w:val="single" w:sz="8" w:space="0" w:color="000000"/>
              <w:right w:val="single" w:sz="8" w:space="0" w:color="000000"/>
            </w:tcBorders>
            <w:shd w:val="clear" w:color="auto" w:fill="FFFFFF"/>
          </w:tcPr>
          <w:p w14:paraId="6B7D1331" w14:textId="77777777" w:rsidR="00CE2D68" w:rsidRPr="00372BDE" w:rsidRDefault="00CE2D68" w:rsidP="00CE2D68">
            <w:pPr>
              <w:widowControl/>
              <w:spacing w:after="160" w:line="259" w:lineRule="auto"/>
            </w:pPr>
          </w:p>
        </w:tc>
      </w:tr>
      <w:tr w:rsidR="00372BDE" w:rsidRPr="00372BDE" w14:paraId="71CA1075" w14:textId="7C43EB4B" w:rsidTr="00CE2D68">
        <w:trPr>
          <w:trHeight w:val="990"/>
        </w:trPr>
        <w:tc>
          <w:tcPr>
            <w:tcW w:w="1700" w:type="dxa"/>
            <w:tcBorders>
              <w:top w:val="nil"/>
              <w:left w:val="single" w:sz="8" w:space="0" w:color="000000"/>
              <w:bottom w:val="single" w:sz="8" w:space="0" w:color="000000"/>
              <w:right w:val="single" w:sz="8" w:space="0" w:color="000000"/>
            </w:tcBorders>
            <w:shd w:val="clear" w:color="auto" w:fill="FFFFFF"/>
            <w:vAlign w:val="center"/>
            <w:hideMark/>
          </w:tcPr>
          <w:p w14:paraId="6612BB2F" w14:textId="77777777" w:rsidR="00372BDE" w:rsidRPr="00372BDE" w:rsidRDefault="00372BDE" w:rsidP="00372BDE">
            <w:pPr>
              <w:widowControl/>
              <w:spacing w:after="160" w:line="259" w:lineRule="auto"/>
            </w:pPr>
            <w:r w:rsidRPr="00372BDE">
              <w:t>2020/2021 </w:t>
            </w:r>
          </w:p>
        </w:tc>
        <w:tc>
          <w:tcPr>
            <w:tcW w:w="4230" w:type="dxa"/>
            <w:tcBorders>
              <w:top w:val="nil"/>
              <w:left w:val="nil"/>
              <w:bottom w:val="single" w:sz="8" w:space="0" w:color="000000"/>
              <w:right w:val="single" w:sz="8" w:space="0" w:color="000000"/>
            </w:tcBorders>
            <w:shd w:val="clear" w:color="auto" w:fill="FFFFFF"/>
            <w:vAlign w:val="center"/>
            <w:hideMark/>
          </w:tcPr>
          <w:p w14:paraId="77A3EC09" w14:textId="77777777" w:rsidR="00372BDE" w:rsidRPr="00372BDE" w:rsidRDefault="00372BDE" w:rsidP="00372BDE">
            <w:pPr>
              <w:widowControl/>
              <w:spacing w:after="160" w:line="259" w:lineRule="auto"/>
            </w:pPr>
            <w:r w:rsidRPr="00372BDE">
              <w:t>Conduct surveys of submerged aquatic vegetation (SAV) to provide information for attainment of water-quality standards and assess progress toward SAV acreage goals. (VIMS, EPA)  </w:t>
            </w:r>
          </w:p>
        </w:tc>
        <w:tc>
          <w:tcPr>
            <w:tcW w:w="2880" w:type="dxa"/>
            <w:tcBorders>
              <w:top w:val="nil"/>
              <w:left w:val="nil"/>
              <w:bottom w:val="single" w:sz="8" w:space="0" w:color="000000"/>
              <w:right w:val="single" w:sz="8" w:space="0" w:color="000000"/>
            </w:tcBorders>
            <w:shd w:val="clear" w:color="auto" w:fill="FFFFFF"/>
            <w:hideMark/>
          </w:tcPr>
          <w:p w14:paraId="66A32009" w14:textId="77777777" w:rsidR="00372BDE" w:rsidRPr="00372BDE" w:rsidRDefault="00372BDE" w:rsidP="00372BDE">
            <w:pPr>
              <w:widowControl/>
              <w:spacing w:after="160" w:line="259" w:lineRule="auto"/>
            </w:pPr>
            <w:r w:rsidRPr="00372BDE">
              <w:t>CBPO </w:t>
            </w:r>
          </w:p>
          <w:p w14:paraId="1B10E266" w14:textId="77777777" w:rsidR="00372BDE" w:rsidRPr="00372BDE" w:rsidRDefault="00372BDE" w:rsidP="00372BDE">
            <w:pPr>
              <w:widowControl/>
              <w:spacing w:after="160" w:line="259" w:lineRule="auto"/>
            </w:pPr>
            <w:r w:rsidRPr="00372BDE">
              <w:t>Ongoing.  Additionally researching the use of satellite imagery for these surveys. </w:t>
            </w:r>
          </w:p>
        </w:tc>
        <w:tc>
          <w:tcPr>
            <w:tcW w:w="3870" w:type="dxa"/>
            <w:tcBorders>
              <w:top w:val="nil"/>
              <w:left w:val="nil"/>
              <w:bottom w:val="single" w:sz="8" w:space="0" w:color="000000"/>
              <w:right w:val="single" w:sz="8" w:space="0" w:color="000000"/>
            </w:tcBorders>
            <w:shd w:val="clear" w:color="auto" w:fill="FFFFFF"/>
          </w:tcPr>
          <w:p w14:paraId="75083C0E" w14:textId="77777777" w:rsidR="00CE2D68" w:rsidRPr="00372BDE" w:rsidRDefault="00CE2D68" w:rsidP="00CE2D68">
            <w:pPr>
              <w:widowControl/>
              <w:spacing w:after="160" w:line="259" w:lineRule="auto"/>
            </w:pPr>
          </w:p>
        </w:tc>
        <w:tc>
          <w:tcPr>
            <w:tcW w:w="1440" w:type="dxa"/>
            <w:tcBorders>
              <w:top w:val="nil"/>
              <w:left w:val="nil"/>
              <w:bottom w:val="single" w:sz="8" w:space="0" w:color="000000"/>
              <w:right w:val="single" w:sz="8" w:space="0" w:color="000000"/>
            </w:tcBorders>
            <w:shd w:val="clear" w:color="auto" w:fill="FFFFFF"/>
          </w:tcPr>
          <w:p w14:paraId="1D5C13B1" w14:textId="77777777" w:rsidR="00CE2D68" w:rsidRPr="00372BDE" w:rsidRDefault="00CE2D68" w:rsidP="00CE2D68">
            <w:pPr>
              <w:widowControl/>
              <w:spacing w:after="160" w:line="259" w:lineRule="auto"/>
            </w:pPr>
          </w:p>
        </w:tc>
      </w:tr>
      <w:tr w:rsidR="00372BDE" w:rsidRPr="00372BDE" w14:paraId="6327B4A1" w14:textId="4C30FEF6" w:rsidTr="00CE2D68">
        <w:trPr>
          <w:trHeight w:val="990"/>
        </w:trPr>
        <w:tc>
          <w:tcPr>
            <w:tcW w:w="1700" w:type="dxa"/>
            <w:tcBorders>
              <w:top w:val="nil"/>
              <w:left w:val="single" w:sz="8" w:space="0" w:color="000000"/>
              <w:bottom w:val="single" w:sz="8" w:space="0" w:color="000000"/>
              <w:right w:val="single" w:sz="8" w:space="0" w:color="000000"/>
            </w:tcBorders>
            <w:shd w:val="clear" w:color="auto" w:fill="FFFFFF"/>
            <w:vAlign w:val="center"/>
            <w:hideMark/>
          </w:tcPr>
          <w:p w14:paraId="6FE65B8D" w14:textId="77777777" w:rsidR="00372BDE" w:rsidRPr="00372BDE" w:rsidRDefault="00372BDE" w:rsidP="00372BDE">
            <w:pPr>
              <w:widowControl/>
              <w:spacing w:after="160" w:line="259" w:lineRule="auto"/>
            </w:pPr>
            <w:r w:rsidRPr="00372BDE">
              <w:t> </w:t>
            </w:r>
          </w:p>
          <w:p w14:paraId="73532495" w14:textId="77777777" w:rsidR="00372BDE" w:rsidRPr="00372BDE" w:rsidRDefault="00372BDE" w:rsidP="00372BDE">
            <w:pPr>
              <w:widowControl/>
              <w:spacing w:after="160" w:line="259" w:lineRule="auto"/>
            </w:pPr>
            <w:r w:rsidRPr="00372BDE">
              <w:t>2020/2021 </w:t>
            </w:r>
          </w:p>
        </w:tc>
        <w:tc>
          <w:tcPr>
            <w:tcW w:w="4230" w:type="dxa"/>
            <w:tcBorders>
              <w:top w:val="nil"/>
              <w:left w:val="nil"/>
              <w:bottom w:val="single" w:sz="8" w:space="0" w:color="000000"/>
              <w:right w:val="single" w:sz="8" w:space="0" w:color="000000"/>
            </w:tcBorders>
            <w:shd w:val="clear" w:color="auto" w:fill="FFFFFF"/>
            <w:vAlign w:val="center"/>
            <w:hideMark/>
          </w:tcPr>
          <w:p w14:paraId="57AF6BC7" w14:textId="77777777" w:rsidR="00372BDE" w:rsidRPr="00372BDE" w:rsidRDefault="00372BDE" w:rsidP="00372BDE">
            <w:pPr>
              <w:widowControl/>
              <w:spacing w:after="160" w:line="259" w:lineRule="auto"/>
            </w:pPr>
            <w:r w:rsidRPr="00372BDE">
              <w:t xml:space="preserve">Complete the second 2-year cycle of the Biennial Strategy Review System, an adaptive management process designed to improve our effectiveness in achieving the Chesapeake Agreement Goals and Outcomes.  ChesapeakeDecisions, second in the suite of ChesapeakeStat tools, will support </w:t>
            </w:r>
            <w:r w:rsidRPr="00372BDE">
              <w:lastRenderedPageBreak/>
              <w:t>this process. (EPA working with the Partnership) </w:t>
            </w:r>
          </w:p>
        </w:tc>
        <w:tc>
          <w:tcPr>
            <w:tcW w:w="2880" w:type="dxa"/>
            <w:tcBorders>
              <w:top w:val="nil"/>
              <w:left w:val="nil"/>
              <w:bottom w:val="single" w:sz="8" w:space="0" w:color="000000"/>
              <w:right w:val="single" w:sz="8" w:space="0" w:color="000000"/>
            </w:tcBorders>
            <w:shd w:val="clear" w:color="auto" w:fill="FFFFFF"/>
            <w:hideMark/>
          </w:tcPr>
          <w:p w14:paraId="7FC690AC" w14:textId="77777777" w:rsidR="00372BDE" w:rsidRPr="00372BDE" w:rsidRDefault="00372BDE" w:rsidP="00372BDE">
            <w:pPr>
              <w:widowControl/>
              <w:spacing w:after="160" w:line="259" w:lineRule="auto"/>
            </w:pPr>
            <w:r w:rsidRPr="00372BDE">
              <w:lastRenderedPageBreak/>
              <w:t>CBPO </w:t>
            </w:r>
          </w:p>
          <w:p w14:paraId="7FA91F73" w14:textId="77777777" w:rsidR="00372BDE" w:rsidRPr="00372BDE" w:rsidRDefault="00372BDE" w:rsidP="00372BDE">
            <w:pPr>
              <w:widowControl/>
              <w:spacing w:after="160" w:line="259" w:lineRule="auto"/>
            </w:pPr>
            <w:r w:rsidRPr="00372BDE">
              <w:t>Ongoing.  2nd cycle will be complete Spring 2021. </w:t>
            </w:r>
          </w:p>
          <w:p w14:paraId="1628807B" w14:textId="77777777" w:rsidR="00372BDE" w:rsidRPr="00372BDE" w:rsidRDefault="00756E3F" w:rsidP="00372BDE">
            <w:pPr>
              <w:widowControl/>
              <w:spacing w:after="160" w:line="259" w:lineRule="auto"/>
            </w:pPr>
            <w:hyperlink r:id="rId28" w:tgtFrame="_blank" w:tooltip="Original URL: https://www.chesapeakebay.net/decisions. Click or tap if you trust this link." w:history="1">
              <w:r w:rsidR="00372BDE" w:rsidRPr="00372BDE">
                <w:rPr>
                  <w:rStyle w:val="Hyperlink"/>
                </w:rPr>
                <w:t>https://www.chesapeakebay.net/decisions</w:t>
              </w:r>
            </w:hyperlink>
            <w:r w:rsidR="00372BDE" w:rsidRPr="00372BDE">
              <w:t> </w:t>
            </w:r>
          </w:p>
          <w:p w14:paraId="2AD5B258" w14:textId="77777777" w:rsidR="00372BDE" w:rsidRPr="00372BDE" w:rsidRDefault="00372BDE" w:rsidP="00372BDE">
            <w:pPr>
              <w:widowControl/>
              <w:spacing w:after="160" w:line="259" w:lineRule="auto"/>
            </w:pPr>
            <w:r w:rsidRPr="00372BDE">
              <w:t> </w:t>
            </w:r>
          </w:p>
        </w:tc>
        <w:tc>
          <w:tcPr>
            <w:tcW w:w="3870" w:type="dxa"/>
            <w:tcBorders>
              <w:top w:val="nil"/>
              <w:left w:val="nil"/>
              <w:bottom w:val="single" w:sz="8" w:space="0" w:color="000000"/>
              <w:right w:val="single" w:sz="8" w:space="0" w:color="000000"/>
            </w:tcBorders>
            <w:shd w:val="clear" w:color="auto" w:fill="FFFFFF"/>
          </w:tcPr>
          <w:p w14:paraId="7C0D7B4A" w14:textId="77777777" w:rsidR="00CE2D68" w:rsidRPr="00372BDE" w:rsidRDefault="00CE2D68" w:rsidP="00CE2D68">
            <w:pPr>
              <w:widowControl/>
              <w:spacing w:after="160" w:line="259" w:lineRule="auto"/>
            </w:pPr>
          </w:p>
        </w:tc>
        <w:tc>
          <w:tcPr>
            <w:tcW w:w="1440" w:type="dxa"/>
            <w:tcBorders>
              <w:top w:val="nil"/>
              <w:left w:val="nil"/>
              <w:bottom w:val="single" w:sz="8" w:space="0" w:color="000000"/>
              <w:right w:val="single" w:sz="8" w:space="0" w:color="000000"/>
            </w:tcBorders>
            <w:shd w:val="clear" w:color="auto" w:fill="FFFFFF"/>
          </w:tcPr>
          <w:p w14:paraId="147F6A71" w14:textId="77777777" w:rsidR="00CE2D68" w:rsidRPr="00372BDE" w:rsidRDefault="00CE2D68" w:rsidP="00CE2D68">
            <w:pPr>
              <w:widowControl/>
              <w:spacing w:after="160" w:line="259" w:lineRule="auto"/>
            </w:pPr>
          </w:p>
        </w:tc>
      </w:tr>
      <w:tr w:rsidR="00372BDE" w:rsidRPr="00372BDE" w14:paraId="33432F7C" w14:textId="015F2531" w:rsidTr="00CE2D68">
        <w:trPr>
          <w:trHeight w:val="990"/>
        </w:trPr>
        <w:tc>
          <w:tcPr>
            <w:tcW w:w="1700" w:type="dxa"/>
            <w:tcBorders>
              <w:top w:val="nil"/>
              <w:left w:val="single" w:sz="8" w:space="0" w:color="000000"/>
              <w:bottom w:val="single" w:sz="8" w:space="0" w:color="000000"/>
              <w:right w:val="single" w:sz="8" w:space="0" w:color="000000"/>
            </w:tcBorders>
            <w:shd w:val="clear" w:color="auto" w:fill="FFFFFF"/>
            <w:vAlign w:val="center"/>
            <w:hideMark/>
          </w:tcPr>
          <w:p w14:paraId="05497C74" w14:textId="77777777" w:rsidR="00372BDE" w:rsidRPr="00372BDE" w:rsidRDefault="00372BDE" w:rsidP="00372BDE">
            <w:pPr>
              <w:widowControl/>
              <w:spacing w:after="160" w:line="259" w:lineRule="auto"/>
            </w:pPr>
            <w:r w:rsidRPr="00372BDE">
              <w:t>2020/2021 </w:t>
            </w:r>
          </w:p>
        </w:tc>
        <w:tc>
          <w:tcPr>
            <w:tcW w:w="4230" w:type="dxa"/>
            <w:tcBorders>
              <w:top w:val="nil"/>
              <w:left w:val="nil"/>
              <w:bottom w:val="single" w:sz="8" w:space="0" w:color="000000"/>
              <w:right w:val="single" w:sz="8" w:space="0" w:color="000000"/>
            </w:tcBorders>
            <w:shd w:val="clear" w:color="auto" w:fill="FFFFFF"/>
            <w:vAlign w:val="center"/>
            <w:hideMark/>
          </w:tcPr>
          <w:p w14:paraId="6F381A32" w14:textId="77777777" w:rsidR="00372BDE" w:rsidRPr="00372BDE" w:rsidRDefault="00372BDE" w:rsidP="00372BDE">
            <w:pPr>
              <w:widowControl/>
              <w:spacing w:after="160" w:line="259" w:lineRule="auto"/>
            </w:pPr>
            <w:r w:rsidRPr="00372BDE">
              <w:t>USGS and NOAA will provide technical leadership to complete the Chesapeake Bay mainstem vertical profile hypoxia monitoring pilot and work with the Chesapeake Bay Program to explore longer term implementation. USGS efforts are through the CBP monitoring team. (USGS, NOAA) </w:t>
            </w:r>
          </w:p>
        </w:tc>
        <w:tc>
          <w:tcPr>
            <w:tcW w:w="2880" w:type="dxa"/>
            <w:tcBorders>
              <w:top w:val="nil"/>
              <w:left w:val="nil"/>
              <w:bottom w:val="single" w:sz="8" w:space="0" w:color="000000"/>
              <w:right w:val="single" w:sz="8" w:space="0" w:color="000000"/>
            </w:tcBorders>
            <w:shd w:val="clear" w:color="auto" w:fill="FFFFFF"/>
            <w:hideMark/>
          </w:tcPr>
          <w:p w14:paraId="5651E8DF" w14:textId="77777777" w:rsidR="00372BDE" w:rsidRPr="00372BDE" w:rsidRDefault="00372BDE" w:rsidP="00372BDE">
            <w:pPr>
              <w:widowControl/>
              <w:spacing w:after="160" w:line="259" w:lineRule="auto"/>
            </w:pPr>
            <w:r w:rsidRPr="00372BDE">
              <w:t> Tango/Vogt</w:t>
            </w:r>
          </w:p>
          <w:p w14:paraId="1F5FA4D5" w14:textId="77777777" w:rsidR="00372BDE" w:rsidRPr="00372BDE" w:rsidRDefault="00372BDE" w:rsidP="00372BDE">
            <w:pPr>
              <w:widowControl/>
              <w:spacing w:after="160" w:line="259" w:lineRule="auto"/>
              <w:rPr>
                <w:b/>
                <w:bCs/>
              </w:rPr>
            </w:pPr>
            <w:r w:rsidRPr="00372BDE">
              <w:rPr>
                <w:b/>
                <w:bCs/>
              </w:rPr>
              <w:t xml:space="preserve">Ongoing. </w:t>
            </w:r>
            <w:r w:rsidRPr="00372BDE">
              <w:t>CBP Monitoring coordinator working with NOAA</w:t>
            </w:r>
          </w:p>
        </w:tc>
        <w:tc>
          <w:tcPr>
            <w:tcW w:w="3870" w:type="dxa"/>
            <w:tcBorders>
              <w:top w:val="nil"/>
              <w:left w:val="nil"/>
              <w:bottom w:val="single" w:sz="8" w:space="0" w:color="000000"/>
              <w:right w:val="single" w:sz="8" w:space="0" w:color="000000"/>
            </w:tcBorders>
            <w:shd w:val="clear" w:color="auto" w:fill="FFFFFF"/>
          </w:tcPr>
          <w:p w14:paraId="094B6654" w14:textId="77777777" w:rsidR="00CE2D68" w:rsidRPr="00372BDE" w:rsidRDefault="00CE2D68" w:rsidP="00CE2D68">
            <w:pPr>
              <w:widowControl/>
              <w:spacing w:after="160" w:line="259" w:lineRule="auto"/>
            </w:pPr>
          </w:p>
        </w:tc>
        <w:tc>
          <w:tcPr>
            <w:tcW w:w="1440" w:type="dxa"/>
            <w:tcBorders>
              <w:top w:val="nil"/>
              <w:left w:val="nil"/>
              <w:bottom w:val="single" w:sz="8" w:space="0" w:color="000000"/>
              <w:right w:val="single" w:sz="8" w:space="0" w:color="000000"/>
            </w:tcBorders>
            <w:shd w:val="clear" w:color="auto" w:fill="FFFFFF"/>
          </w:tcPr>
          <w:p w14:paraId="2E09343B" w14:textId="77777777" w:rsidR="00CE2D68" w:rsidRPr="00372BDE" w:rsidRDefault="00CE2D68" w:rsidP="00CE2D68">
            <w:pPr>
              <w:widowControl/>
              <w:spacing w:after="160" w:line="259" w:lineRule="auto"/>
            </w:pPr>
          </w:p>
        </w:tc>
      </w:tr>
    </w:tbl>
    <w:p w14:paraId="6122FCFB" w14:textId="77777777" w:rsidR="00372BDE" w:rsidRPr="00372BDE" w:rsidRDefault="00372BDE" w:rsidP="00EC7DEC">
      <w:pPr>
        <w:widowControl/>
        <w:spacing w:after="160" w:line="259" w:lineRule="auto"/>
      </w:pPr>
    </w:p>
    <w:tbl>
      <w:tblPr>
        <w:tblW w:w="14125" w:type="dxa"/>
        <w:tblLayout w:type="fixed"/>
        <w:tblCellMar>
          <w:left w:w="115" w:type="dxa"/>
          <w:right w:w="115" w:type="dxa"/>
        </w:tblCellMar>
        <w:tblLook w:val="0400" w:firstRow="0" w:lastRow="0" w:firstColumn="0" w:lastColumn="0" w:noHBand="0" w:noVBand="1"/>
      </w:tblPr>
      <w:tblGrid>
        <w:gridCol w:w="1449"/>
        <w:gridCol w:w="4396"/>
        <w:gridCol w:w="2970"/>
        <w:gridCol w:w="3870"/>
        <w:gridCol w:w="1440"/>
      </w:tblGrid>
      <w:tr w:rsidR="00A32158" w14:paraId="0A10A2CE" w14:textId="4AC68E25" w:rsidTr="00CE2D68">
        <w:trPr>
          <w:trHeight w:val="405"/>
        </w:trPr>
        <w:tc>
          <w:tcPr>
            <w:tcW w:w="88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64B215" w14:textId="77777777" w:rsidR="001B3582" w:rsidRDefault="001B3582">
            <w:pPr>
              <w:widowControl/>
              <w:rPr>
                <w:b/>
                <w:color w:val="000000"/>
              </w:rPr>
            </w:pPr>
            <w:r>
              <w:rPr>
                <w:b/>
                <w:color w:val="000000"/>
              </w:rPr>
              <w:t>RESTORE CLEAN WATER</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68B3C" w14:textId="77777777" w:rsidR="00CE2D68" w:rsidRDefault="00CE2D68">
            <w:pPr>
              <w:widowControl/>
              <w:rPr>
                <w:b/>
                <w:color w:val="000000"/>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6C275" w14:textId="77777777" w:rsidR="00CE2D68" w:rsidRDefault="00CE2D68">
            <w:pPr>
              <w:widowControl/>
              <w:rPr>
                <w:b/>
                <w:color w:val="000000"/>
              </w:rPr>
            </w:pPr>
          </w:p>
        </w:tc>
      </w:tr>
      <w:tr w:rsidR="00F83E79" w14:paraId="693311E6" w14:textId="150A4808" w:rsidTr="00CE2D68">
        <w:trPr>
          <w:trHeight w:val="405"/>
        </w:trPr>
        <w:tc>
          <w:tcPr>
            <w:tcW w:w="144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B425DC7" w14:textId="77777777" w:rsidR="001B3582" w:rsidRDefault="001B3582" w:rsidP="003669E5">
            <w:pPr>
              <w:widowControl/>
              <w:jc w:val="center"/>
              <w:rPr>
                <w:b/>
                <w:color w:val="000000"/>
              </w:rPr>
            </w:pPr>
            <w:r>
              <w:rPr>
                <w:b/>
                <w:color w:val="000000"/>
              </w:rPr>
              <w:t>Target Date</w:t>
            </w:r>
          </w:p>
        </w:tc>
        <w:tc>
          <w:tcPr>
            <w:tcW w:w="4396" w:type="dxa"/>
            <w:tcBorders>
              <w:top w:val="nil"/>
              <w:left w:val="nil"/>
              <w:bottom w:val="single" w:sz="4" w:space="0" w:color="000000" w:themeColor="text1"/>
              <w:right w:val="single" w:sz="4" w:space="0" w:color="000000" w:themeColor="text1"/>
            </w:tcBorders>
            <w:shd w:val="clear" w:color="auto" w:fill="auto"/>
            <w:vAlign w:val="center"/>
          </w:tcPr>
          <w:p w14:paraId="7C1463D2" w14:textId="77777777" w:rsidR="001B3582" w:rsidRDefault="001B3582" w:rsidP="003669E5">
            <w:pPr>
              <w:widowControl/>
              <w:jc w:val="center"/>
              <w:rPr>
                <w:b/>
                <w:color w:val="000000"/>
              </w:rPr>
            </w:pPr>
            <w:r>
              <w:rPr>
                <w:b/>
                <w:color w:val="000000"/>
              </w:rPr>
              <w:t>Programmatic Milestone</w:t>
            </w:r>
          </w:p>
        </w:tc>
        <w:tc>
          <w:tcPr>
            <w:tcW w:w="2970" w:type="dxa"/>
            <w:tcBorders>
              <w:top w:val="nil"/>
              <w:left w:val="nil"/>
              <w:bottom w:val="single" w:sz="4" w:space="0" w:color="000000" w:themeColor="text1"/>
              <w:right w:val="single" w:sz="4" w:space="0" w:color="000000" w:themeColor="text1"/>
            </w:tcBorders>
            <w:vAlign w:val="center"/>
          </w:tcPr>
          <w:p w14:paraId="354668E6" w14:textId="2022F61A" w:rsidR="001B3582" w:rsidRDefault="00CE2D68" w:rsidP="003669E5">
            <w:pPr>
              <w:widowControl/>
              <w:jc w:val="center"/>
              <w:rPr>
                <w:b/>
                <w:color w:val="000000"/>
              </w:rPr>
            </w:pPr>
            <w:r>
              <w:rPr>
                <w:b/>
                <w:color w:val="000000"/>
              </w:rPr>
              <w:t>2021</w:t>
            </w:r>
            <w:r w:rsidR="001B3582">
              <w:rPr>
                <w:b/>
                <w:color w:val="000000"/>
              </w:rPr>
              <w:t xml:space="preserve"> Milestone Progress</w:t>
            </w:r>
          </w:p>
        </w:tc>
        <w:tc>
          <w:tcPr>
            <w:tcW w:w="3870" w:type="dxa"/>
            <w:tcBorders>
              <w:top w:val="nil"/>
              <w:left w:val="nil"/>
              <w:bottom w:val="single" w:sz="4" w:space="0" w:color="000000" w:themeColor="text1"/>
              <w:right w:val="single" w:sz="4" w:space="0" w:color="000000" w:themeColor="text1"/>
            </w:tcBorders>
          </w:tcPr>
          <w:p w14:paraId="025F7BB6" w14:textId="77777777" w:rsidR="00CE2D68" w:rsidRDefault="00CE2D68" w:rsidP="00CE2D68">
            <w:pPr>
              <w:widowControl/>
              <w:jc w:val="center"/>
              <w:rPr>
                <w:b/>
                <w:color w:val="000000"/>
              </w:rPr>
            </w:pPr>
            <w:r>
              <w:rPr>
                <w:b/>
                <w:color w:val="000000"/>
              </w:rPr>
              <w:t xml:space="preserve">2022-2023 </w:t>
            </w:r>
          </w:p>
          <w:p w14:paraId="7E1A2555" w14:textId="2419AFA3" w:rsidR="00CE2D68" w:rsidRDefault="00CE2D68" w:rsidP="00CE2D68">
            <w:pPr>
              <w:widowControl/>
              <w:jc w:val="center"/>
              <w:rPr>
                <w:b/>
                <w:color w:val="000000"/>
              </w:rPr>
            </w:pPr>
            <w:r>
              <w:rPr>
                <w:b/>
                <w:color w:val="000000"/>
              </w:rPr>
              <w:t>Milestone</w:t>
            </w:r>
          </w:p>
        </w:tc>
        <w:tc>
          <w:tcPr>
            <w:tcW w:w="1440" w:type="dxa"/>
            <w:tcBorders>
              <w:top w:val="nil"/>
              <w:left w:val="nil"/>
              <w:bottom w:val="single" w:sz="4" w:space="0" w:color="000000" w:themeColor="text1"/>
              <w:right w:val="single" w:sz="4" w:space="0" w:color="000000" w:themeColor="text1"/>
            </w:tcBorders>
          </w:tcPr>
          <w:p w14:paraId="0873D4BD" w14:textId="77777777" w:rsidR="00CE2D68" w:rsidRDefault="00CE2D68" w:rsidP="00CE2D68">
            <w:pPr>
              <w:widowControl/>
              <w:jc w:val="center"/>
              <w:rPr>
                <w:b/>
                <w:color w:val="000000"/>
              </w:rPr>
            </w:pPr>
            <w:r>
              <w:rPr>
                <w:b/>
                <w:color w:val="000000"/>
              </w:rPr>
              <w:t>2022-2023</w:t>
            </w:r>
          </w:p>
          <w:p w14:paraId="7145E34F" w14:textId="5EB51CF1" w:rsidR="00CE2D68" w:rsidRDefault="00CE2D68" w:rsidP="00CE2D68">
            <w:pPr>
              <w:widowControl/>
              <w:jc w:val="center"/>
              <w:rPr>
                <w:b/>
                <w:color w:val="000000"/>
              </w:rPr>
            </w:pPr>
            <w:r>
              <w:rPr>
                <w:b/>
                <w:color w:val="000000"/>
              </w:rPr>
              <w:t>Target Date</w:t>
            </w:r>
          </w:p>
        </w:tc>
      </w:tr>
      <w:tr w:rsidR="00BE6A41" w14:paraId="008CB11D" w14:textId="79ACAFAB" w:rsidTr="00CE2D68">
        <w:trPr>
          <w:trHeight w:val="530"/>
        </w:trPr>
        <w:tc>
          <w:tcPr>
            <w:tcW w:w="88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D9F0"/>
            <w:vAlign w:val="center"/>
          </w:tcPr>
          <w:p w14:paraId="6742964B" w14:textId="77777777" w:rsidR="001B3582" w:rsidRDefault="001B3582">
            <w:pPr>
              <w:widowControl/>
              <w:jc w:val="center"/>
              <w:rPr>
                <w:b/>
                <w:color w:val="000000"/>
              </w:rPr>
            </w:pPr>
            <w:r>
              <w:rPr>
                <w:b/>
                <w:color w:val="000000"/>
              </w:rPr>
              <w:t>EPA Grant Support to States and the District of Columbia</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D9F0"/>
          </w:tcPr>
          <w:p w14:paraId="504A6BCA" w14:textId="77777777" w:rsidR="00CE2D68" w:rsidRDefault="00CE2D68" w:rsidP="00CE2D68">
            <w:pPr>
              <w:widowControl/>
              <w:jc w:val="center"/>
              <w:rPr>
                <w:b/>
                <w:color w:val="000000"/>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D9F0"/>
          </w:tcPr>
          <w:p w14:paraId="07D10287" w14:textId="77777777" w:rsidR="00CE2D68" w:rsidRDefault="00CE2D68" w:rsidP="00CE2D68">
            <w:pPr>
              <w:widowControl/>
              <w:jc w:val="center"/>
              <w:rPr>
                <w:b/>
                <w:color w:val="000000"/>
              </w:rPr>
            </w:pPr>
          </w:p>
        </w:tc>
      </w:tr>
      <w:tr w:rsidR="00F83E79" w14:paraId="392BCEA4" w14:textId="7EB96DFD" w:rsidTr="00CE2D68">
        <w:trPr>
          <w:trHeight w:val="675"/>
        </w:trPr>
        <w:tc>
          <w:tcPr>
            <w:tcW w:w="144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0734E4C" w14:textId="77777777" w:rsidR="001B3582" w:rsidRDefault="001B3582">
            <w:pPr>
              <w:widowControl/>
              <w:rPr>
                <w:color w:val="000000"/>
              </w:rPr>
            </w:pPr>
            <w:r>
              <w:rPr>
                <w:color w:val="000000"/>
              </w:rPr>
              <w:t>2020/2021</w:t>
            </w:r>
          </w:p>
        </w:tc>
        <w:tc>
          <w:tcPr>
            <w:tcW w:w="4396" w:type="dxa"/>
            <w:tcBorders>
              <w:top w:val="nil"/>
              <w:left w:val="nil"/>
              <w:bottom w:val="single" w:sz="4" w:space="0" w:color="000000" w:themeColor="text1"/>
              <w:right w:val="single" w:sz="4" w:space="0" w:color="000000" w:themeColor="text1"/>
            </w:tcBorders>
            <w:shd w:val="clear" w:color="auto" w:fill="auto"/>
            <w:vAlign w:val="center"/>
          </w:tcPr>
          <w:p w14:paraId="528F8C41" w14:textId="77777777" w:rsidR="001B3582" w:rsidRDefault="001B3582">
            <w:pPr>
              <w:widowControl/>
              <w:rPr>
                <w:color w:val="000000"/>
              </w:rPr>
            </w:pPr>
            <w:r>
              <w:rPr>
                <w:color w:val="000000"/>
              </w:rPr>
              <w:t>Provide financial support to Bay jurisdictions, as authorized and assuming adequate appropriations, through EPA’s assistance programs including CWA Section 319, SRF, CWA 117 CBIG and CBRAP. (EPA)</w:t>
            </w:r>
          </w:p>
        </w:tc>
        <w:tc>
          <w:tcPr>
            <w:tcW w:w="2970" w:type="dxa"/>
            <w:tcBorders>
              <w:top w:val="nil"/>
              <w:left w:val="nil"/>
              <w:bottom w:val="single" w:sz="4" w:space="0" w:color="000000" w:themeColor="text1"/>
              <w:right w:val="single" w:sz="4" w:space="0" w:color="000000" w:themeColor="text1"/>
            </w:tcBorders>
          </w:tcPr>
          <w:p w14:paraId="6C8EEFA9" w14:textId="7D532B8C" w:rsidR="00BB5641" w:rsidRDefault="777E2E2C">
            <w:pPr>
              <w:widowControl/>
              <w:rPr>
                <w:color w:val="000000"/>
              </w:rPr>
            </w:pPr>
            <w:r w:rsidRPr="71521519">
              <w:rPr>
                <w:color w:val="000000" w:themeColor="text1"/>
              </w:rPr>
              <w:t>CWA 319</w:t>
            </w:r>
            <w:r w:rsidR="4C773D58" w:rsidRPr="71521519">
              <w:rPr>
                <w:color w:val="000000" w:themeColor="text1"/>
              </w:rPr>
              <w:t xml:space="preserve">: </w:t>
            </w:r>
            <w:r w:rsidRPr="71521519">
              <w:rPr>
                <w:color w:val="000000" w:themeColor="text1"/>
              </w:rPr>
              <w:t xml:space="preserve">FY20 </w:t>
            </w:r>
            <w:r w:rsidR="00381F41">
              <w:rPr>
                <w:color w:val="000000" w:themeColor="text1"/>
              </w:rPr>
              <w:t xml:space="preserve">and FY21 </w:t>
            </w:r>
            <w:r w:rsidRPr="71521519">
              <w:rPr>
                <w:color w:val="000000" w:themeColor="text1"/>
              </w:rPr>
              <w:t>awards completed.</w:t>
            </w:r>
          </w:p>
          <w:p w14:paraId="5E83EA31" w14:textId="073B8B8E" w:rsidR="31A6D8F9" w:rsidRDefault="31A6D8F9" w:rsidP="71521519">
            <w:pPr>
              <w:rPr>
                <w:color w:val="000000" w:themeColor="text1"/>
              </w:rPr>
            </w:pPr>
            <w:r w:rsidRPr="71521519">
              <w:rPr>
                <w:color w:val="000000" w:themeColor="text1"/>
              </w:rPr>
              <w:t>CWSRF FY20</w:t>
            </w:r>
            <w:r w:rsidR="2A48E162" w:rsidRPr="71521519">
              <w:rPr>
                <w:color w:val="000000" w:themeColor="text1"/>
              </w:rPr>
              <w:t>: A</w:t>
            </w:r>
            <w:r w:rsidRPr="71521519">
              <w:rPr>
                <w:color w:val="000000" w:themeColor="text1"/>
              </w:rPr>
              <w:t xml:space="preserve">wards totaling $174,236,000 completed before 9/30/20.  </w:t>
            </w:r>
          </w:p>
          <w:p w14:paraId="34C81C20" w14:textId="534F6D3E" w:rsidR="3623135E" w:rsidRDefault="3623135E" w:rsidP="71521519">
            <w:pPr>
              <w:rPr>
                <w:color w:val="000000" w:themeColor="text1"/>
              </w:rPr>
            </w:pPr>
            <w:r w:rsidRPr="71521519">
              <w:rPr>
                <w:color w:val="000000" w:themeColor="text1"/>
              </w:rPr>
              <w:t>CWSRF F</w:t>
            </w:r>
            <w:r w:rsidR="517CFF47" w:rsidRPr="71521519">
              <w:rPr>
                <w:color w:val="000000" w:themeColor="text1"/>
              </w:rPr>
              <w:t xml:space="preserve">Y21: </w:t>
            </w:r>
            <w:r w:rsidR="00381F41">
              <w:rPr>
                <w:color w:val="000000" w:themeColor="text1"/>
              </w:rPr>
              <w:t>Awards totaling $174,213,000 completed before 9/30/21</w:t>
            </w:r>
            <w:r w:rsidR="6645CA10" w:rsidRPr="71521519">
              <w:rPr>
                <w:color w:val="000000" w:themeColor="text1"/>
              </w:rPr>
              <w:t>.</w:t>
            </w:r>
          </w:p>
          <w:p w14:paraId="14AE21FB" w14:textId="2A0865C1" w:rsidR="00D67BDF" w:rsidRPr="00D67BDF" w:rsidRDefault="00BB5641" w:rsidP="00D67BDF">
            <w:pPr>
              <w:widowControl/>
              <w:rPr>
                <w:color w:val="000000"/>
              </w:rPr>
            </w:pPr>
            <w:r>
              <w:rPr>
                <w:color w:val="000000"/>
              </w:rPr>
              <w:t xml:space="preserve">CWA 117: </w:t>
            </w:r>
            <w:r w:rsidR="00373913">
              <w:rPr>
                <w:color w:val="000000"/>
              </w:rPr>
              <w:t xml:space="preserve">FY20 Completed. </w:t>
            </w:r>
            <w:r w:rsidR="00D67BDF" w:rsidRPr="00D67BDF">
              <w:rPr>
                <w:color w:val="000000"/>
              </w:rPr>
              <w:t xml:space="preserve">Over $35 million was awarded to the seven jurisdictions under the CBIG/CBRAP grant programs. This included the new FY20 appropriation for MEBs. Approx. $3.4M of the </w:t>
            </w:r>
            <w:r w:rsidR="00D67BDF" w:rsidRPr="00D67BDF">
              <w:rPr>
                <w:color w:val="000000"/>
              </w:rPr>
              <w:lastRenderedPageBreak/>
              <w:t xml:space="preserve">MEB funding allocated to PA was competitively awarded to NFWF. This is not included in the $35M+ total identified above. Over $5 million was awarded under the CBP’s monitoring initiative. </w:t>
            </w:r>
          </w:p>
          <w:p w14:paraId="428D1357" w14:textId="775A6855" w:rsidR="00BB5641" w:rsidRDefault="00BB5641">
            <w:pPr>
              <w:widowControl/>
              <w:rPr>
                <w:color w:val="000000"/>
              </w:rPr>
            </w:pPr>
          </w:p>
        </w:tc>
        <w:tc>
          <w:tcPr>
            <w:tcW w:w="3870" w:type="dxa"/>
            <w:tcBorders>
              <w:top w:val="nil"/>
              <w:left w:val="nil"/>
              <w:bottom w:val="single" w:sz="4" w:space="0" w:color="000000" w:themeColor="text1"/>
              <w:right w:val="single" w:sz="4" w:space="0" w:color="000000" w:themeColor="text1"/>
            </w:tcBorders>
          </w:tcPr>
          <w:p w14:paraId="67312B5B" w14:textId="1B4728DB" w:rsidR="00CE2D68" w:rsidRPr="71521519" w:rsidRDefault="00451E30" w:rsidP="00CE2D68">
            <w:pPr>
              <w:widowControl/>
              <w:rPr>
                <w:color w:val="000000" w:themeColor="text1"/>
              </w:rPr>
            </w:pPr>
            <w:r w:rsidRPr="6A0DE968">
              <w:rPr>
                <w:color w:val="000000" w:themeColor="text1"/>
              </w:rPr>
              <w:lastRenderedPageBreak/>
              <w:t xml:space="preserve">Provide financial support to Bay jurisdictions, as authorized and assuming adequate appropriations, through EPA’s assistance programs including CWA Section 319, SRF, CWA, </w:t>
            </w:r>
            <w:hyperlink r:id="rId29" w:history="1">
              <w:r w:rsidRPr="6A0DE968">
                <w:rPr>
                  <w:rStyle w:val="Hyperlink"/>
                </w:rPr>
                <w:t>Sewer Overflow and Stormwater Reuse Municipal Grants</w:t>
              </w:r>
            </w:hyperlink>
            <w:r w:rsidRPr="6A0DE968">
              <w:rPr>
                <w:color w:val="000000" w:themeColor="text1"/>
              </w:rPr>
              <w:t xml:space="preserve"> (OSG), 117 CBIG and CBRAP. The recent passing of the Bipartisan Infrastructure Law will provide supplemental funding for the Chesapeake Bay Program and SRF programs for the next five years.(EPA)</w:t>
            </w:r>
          </w:p>
        </w:tc>
        <w:tc>
          <w:tcPr>
            <w:tcW w:w="1440" w:type="dxa"/>
            <w:tcBorders>
              <w:top w:val="nil"/>
              <w:left w:val="nil"/>
              <w:bottom w:val="single" w:sz="4" w:space="0" w:color="000000" w:themeColor="text1"/>
              <w:right w:val="single" w:sz="4" w:space="0" w:color="000000" w:themeColor="text1"/>
            </w:tcBorders>
          </w:tcPr>
          <w:p w14:paraId="0CE5ACD6" w14:textId="456EBEA8" w:rsidR="00CE2D68" w:rsidRPr="71521519" w:rsidRDefault="00451E30" w:rsidP="00CE2D68">
            <w:pPr>
              <w:widowControl/>
              <w:rPr>
                <w:color w:val="000000" w:themeColor="text1"/>
              </w:rPr>
            </w:pPr>
            <w:r>
              <w:rPr>
                <w:color w:val="000000" w:themeColor="text1"/>
              </w:rPr>
              <w:t>2022/2023</w:t>
            </w:r>
          </w:p>
        </w:tc>
      </w:tr>
      <w:tr w:rsidR="00F83E79" w14:paraId="15F7906F" w14:textId="1A362407" w:rsidTr="00CE2D68">
        <w:trPr>
          <w:trHeight w:val="675"/>
        </w:trPr>
        <w:tc>
          <w:tcPr>
            <w:tcW w:w="144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0A341D8" w14:textId="77777777" w:rsidR="001B3582" w:rsidRDefault="001B3582">
            <w:pPr>
              <w:widowControl/>
              <w:rPr>
                <w:color w:val="000000"/>
              </w:rPr>
            </w:pPr>
            <w:r>
              <w:rPr>
                <w:color w:val="000000"/>
              </w:rPr>
              <w:t>2020/2021</w:t>
            </w:r>
          </w:p>
        </w:tc>
        <w:tc>
          <w:tcPr>
            <w:tcW w:w="4396" w:type="dxa"/>
            <w:tcBorders>
              <w:top w:val="nil"/>
              <w:left w:val="nil"/>
              <w:bottom w:val="single" w:sz="4" w:space="0" w:color="000000" w:themeColor="text1"/>
              <w:right w:val="single" w:sz="4" w:space="0" w:color="000000" w:themeColor="text1"/>
            </w:tcBorders>
            <w:shd w:val="clear" w:color="auto" w:fill="auto"/>
            <w:vAlign w:val="center"/>
          </w:tcPr>
          <w:p w14:paraId="7221D442" w14:textId="77777777" w:rsidR="001B3582" w:rsidRDefault="001B3582">
            <w:pPr>
              <w:widowControl/>
              <w:rPr>
                <w:color w:val="000000"/>
              </w:rPr>
            </w:pPr>
            <w:r>
              <w:rPr>
                <w:color w:val="000000"/>
              </w:rPr>
              <w:t>Provide financial support to localities and other entities, as authorized and assuming adequate appropriations, through the Innovative Nutrient and Sediment Reduction Grants and the Small Watershed Grants. (EPA)</w:t>
            </w:r>
          </w:p>
        </w:tc>
        <w:tc>
          <w:tcPr>
            <w:tcW w:w="2970" w:type="dxa"/>
            <w:tcBorders>
              <w:top w:val="nil"/>
              <w:left w:val="nil"/>
              <w:bottom w:val="single" w:sz="4" w:space="0" w:color="000000" w:themeColor="text1"/>
              <w:right w:val="single" w:sz="4" w:space="0" w:color="000000" w:themeColor="text1"/>
            </w:tcBorders>
          </w:tcPr>
          <w:p w14:paraId="3F73A21F" w14:textId="77777777" w:rsidR="001B3582" w:rsidRDefault="00EE2570">
            <w:pPr>
              <w:widowControl/>
              <w:rPr>
                <w:color w:val="000000"/>
              </w:rPr>
            </w:pPr>
            <w:r>
              <w:rPr>
                <w:color w:val="000000"/>
              </w:rPr>
              <w:t>Bisland/Hindin</w:t>
            </w:r>
          </w:p>
          <w:p w14:paraId="192CF6D7" w14:textId="77777777" w:rsidR="00977377" w:rsidRDefault="00977377" w:rsidP="00977377">
            <w:pPr>
              <w:pStyle w:val="Default"/>
              <w:rPr>
                <w:sz w:val="22"/>
                <w:szCs w:val="22"/>
              </w:rPr>
            </w:pPr>
          </w:p>
          <w:p w14:paraId="1AE6F3AB" w14:textId="4A96E070" w:rsidR="00977377" w:rsidRDefault="00977377" w:rsidP="00977377">
            <w:pPr>
              <w:pStyle w:val="Default"/>
              <w:rPr>
                <w:sz w:val="22"/>
                <w:szCs w:val="22"/>
              </w:rPr>
            </w:pPr>
            <w:r>
              <w:rPr>
                <w:sz w:val="22"/>
                <w:szCs w:val="22"/>
              </w:rPr>
              <w:t>Completed. EPA awarded a combined total of $18 million to these grant programs. This includes the FY20 appropriation increase for both of these programs.</w:t>
            </w:r>
          </w:p>
          <w:p w14:paraId="16D8CB2F" w14:textId="19507A61" w:rsidR="002F4801" w:rsidRDefault="002F4801">
            <w:pPr>
              <w:widowControl/>
              <w:rPr>
                <w:color w:val="000000"/>
              </w:rPr>
            </w:pPr>
          </w:p>
        </w:tc>
        <w:tc>
          <w:tcPr>
            <w:tcW w:w="3870" w:type="dxa"/>
            <w:tcBorders>
              <w:top w:val="nil"/>
              <w:left w:val="nil"/>
              <w:bottom w:val="single" w:sz="4" w:space="0" w:color="000000" w:themeColor="text1"/>
              <w:right w:val="single" w:sz="4" w:space="0" w:color="000000" w:themeColor="text1"/>
            </w:tcBorders>
          </w:tcPr>
          <w:p w14:paraId="518D5FB3" w14:textId="77777777" w:rsidR="00CE2D68" w:rsidRDefault="00CE2D68" w:rsidP="00CE2D68">
            <w:pPr>
              <w:widowControl/>
              <w:rPr>
                <w:color w:val="000000"/>
              </w:rPr>
            </w:pPr>
          </w:p>
        </w:tc>
        <w:tc>
          <w:tcPr>
            <w:tcW w:w="1440" w:type="dxa"/>
            <w:tcBorders>
              <w:top w:val="nil"/>
              <w:left w:val="nil"/>
              <w:bottom w:val="single" w:sz="4" w:space="0" w:color="000000" w:themeColor="text1"/>
              <w:right w:val="single" w:sz="4" w:space="0" w:color="000000" w:themeColor="text1"/>
            </w:tcBorders>
          </w:tcPr>
          <w:p w14:paraId="1F12E3C3" w14:textId="77777777" w:rsidR="00CE2D68" w:rsidRDefault="00CE2D68" w:rsidP="00CE2D68">
            <w:pPr>
              <w:widowControl/>
              <w:rPr>
                <w:color w:val="000000"/>
              </w:rPr>
            </w:pPr>
          </w:p>
        </w:tc>
      </w:tr>
    </w:tbl>
    <w:p w14:paraId="556CBB4E" w14:textId="77777777" w:rsidR="00AE0B85" w:rsidRDefault="00AE0B85">
      <w:pPr>
        <w:ind w:left="107"/>
        <w:rPr>
          <w:sz w:val="18"/>
          <w:szCs w:val="18"/>
        </w:rPr>
      </w:pPr>
    </w:p>
    <w:p w14:paraId="475A7607" w14:textId="77777777" w:rsidR="00AE0B85" w:rsidRDefault="00AE0B85">
      <w:pPr>
        <w:ind w:left="107"/>
        <w:rPr>
          <w:sz w:val="18"/>
          <w:szCs w:val="18"/>
        </w:rPr>
      </w:pPr>
    </w:p>
    <w:p w14:paraId="746ECA73" w14:textId="77777777" w:rsidR="00AE0B85" w:rsidRDefault="00AE0B85">
      <w:pPr>
        <w:pStyle w:val="Heading1"/>
        <w:ind w:left="0"/>
      </w:pPr>
    </w:p>
    <w:p w14:paraId="59598ACC" w14:textId="77777777" w:rsidR="00AE0B85" w:rsidRPr="0044643B" w:rsidRDefault="007B2084">
      <w:pPr>
        <w:widowControl/>
        <w:spacing w:after="160" w:line="259" w:lineRule="auto"/>
        <w:rPr>
          <w:b/>
        </w:rPr>
      </w:pPr>
      <w:r>
        <w:br w:type="page"/>
      </w:r>
      <w:r w:rsidRPr="0044643B">
        <w:rPr>
          <w:b/>
        </w:rPr>
        <w:lastRenderedPageBreak/>
        <w:t>Acronym Guide</w:t>
      </w:r>
    </w:p>
    <w:p w14:paraId="5B2E9909" w14:textId="77777777"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 xml:space="preserve">BayFAST/CAST/MAST/VAST – Federal Assessment Scenario Tool/Chesapeake AST/Maryland AST/Virginia AST </w:t>
      </w:r>
    </w:p>
    <w:p w14:paraId="25B1E1D0" w14:textId="77777777"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BMP – Best Management Practice</w:t>
      </w:r>
    </w:p>
    <w:p w14:paraId="34309F7C" w14:textId="77777777"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 xml:space="preserve">CAFO – Concentrated Animal Feeding Operation </w:t>
      </w:r>
    </w:p>
    <w:p w14:paraId="4863375B" w14:textId="77777777"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CBP – Chesapeake Bay Program</w:t>
      </w:r>
    </w:p>
    <w:p w14:paraId="214F79B3" w14:textId="77777777"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CBIG – Chesapeake Bay Implementation Grants</w:t>
      </w:r>
    </w:p>
    <w:p w14:paraId="00FC8120" w14:textId="77777777"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 xml:space="preserve">CBRAP – Chesapeake Bay Regulatory and Accountability Program </w:t>
      </w:r>
      <w:r w:rsidR="005929F0">
        <w:rPr>
          <w:color w:val="000000"/>
          <w:sz w:val="20"/>
          <w:szCs w:val="20"/>
        </w:rPr>
        <w:t>G</w:t>
      </w:r>
      <w:r>
        <w:rPr>
          <w:color w:val="000000"/>
          <w:sz w:val="20"/>
          <w:szCs w:val="20"/>
        </w:rPr>
        <w:t xml:space="preserve">rants </w:t>
      </w:r>
    </w:p>
    <w:sdt>
      <w:sdtPr>
        <w:tag w:val="goog_rdk_26"/>
        <w:id w:val="109794085"/>
      </w:sdtPr>
      <w:sdtEndPr/>
      <w:sdtContent>
        <w:p w14:paraId="71F26BD5" w14:textId="77777777"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CEAP – Conservation Effects Assessment Project</w:t>
          </w:r>
          <w:sdt>
            <w:sdtPr>
              <w:tag w:val="goog_rdk_25"/>
              <w:id w:val="1673755652"/>
            </w:sdtPr>
            <w:sdtEndPr/>
            <w:sdtContent/>
          </w:sdt>
        </w:p>
      </w:sdtContent>
    </w:sdt>
    <w:sdt>
      <w:sdtPr>
        <w:tag w:val="goog_rdk_28"/>
        <w:id w:val="786466458"/>
      </w:sdtPr>
      <w:sdtEndPr/>
      <w:sdtContent>
        <w:p w14:paraId="7C1FC7F5" w14:textId="77777777" w:rsidR="00AE0B85" w:rsidRDefault="00756E3F">
          <w:pPr>
            <w:pBdr>
              <w:top w:val="nil"/>
              <w:left w:val="nil"/>
              <w:bottom w:val="nil"/>
              <w:right w:val="nil"/>
              <w:between w:val="nil"/>
            </w:pBdr>
            <w:tabs>
              <w:tab w:val="left" w:pos="9360"/>
            </w:tabs>
            <w:ind w:hanging="107"/>
            <w:rPr>
              <w:color w:val="000000"/>
              <w:sz w:val="20"/>
              <w:szCs w:val="20"/>
            </w:rPr>
          </w:pPr>
          <w:sdt>
            <w:sdtPr>
              <w:tag w:val="goog_rdk_27"/>
              <w:id w:val="58833623"/>
            </w:sdtPr>
            <w:sdtEndPr/>
            <w:sdtContent>
              <w:r w:rsidR="007B2084">
                <w:rPr>
                  <w:color w:val="000000"/>
                  <w:sz w:val="20"/>
                  <w:szCs w:val="20"/>
                </w:rPr>
                <w:t>CWA - Clean Water Act</w:t>
              </w:r>
            </w:sdtContent>
          </w:sdt>
        </w:p>
      </w:sdtContent>
    </w:sdt>
    <w:sdt>
      <w:sdtPr>
        <w:tag w:val="goog_rdk_31"/>
        <w:id w:val="-630321625"/>
      </w:sdtPr>
      <w:sdtEndPr/>
      <w:sdtContent>
        <w:p w14:paraId="6A46F7DD" w14:textId="77777777" w:rsidR="00AE0B85" w:rsidRPr="001F6529" w:rsidRDefault="00756E3F">
          <w:pPr>
            <w:pBdr>
              <w:top w:val="nil"/>
              <w:left w:val="nil"/>
              <w:bottom w:val="nil"/>
              <w:right w:val="nil"/>
              <w:between w:val="nil"/>
            </w:pBdr>
            <w:tabs>
              <w:tab w:val="left" w:pos="9360"/>
            </w:tabs>
            <w:ind w:hanging="107"/>
            <w:rPr>
              <w:sz w:val="20"/>
              <w:szCs w:val="20"/>
            </w:rPr>
          </w:pPr>
          <w:sdt>
            <w:sdtPr>
              <w:tag w:val="goog_rdk_29"/>
              <w:id w:val="528690901"/>
            </w:sdtPr>
            <w:sdtEndPr/>
            <w:sdtContent>
              <w:r w:rsidR="007B2084">
                <w:rPr>
                  <w:color w:val="000000"/>
                  <w:sz w:val="20"/>
                  <w:szCs w:val="20"/>
                </w:rPr>
                <w:t>DNREC - Department of Natural Resources and Environmental  Control</w:t>
              </w:r>
            </w:sdtContent>
          </w:sdt>
          <w:sdt>
            <w:sdtPr>
              <w:tag w:val="goog_rdk_30"/>
              <w:id w:val="-139966909"/>
            </w:sdtPr>
            <w:sdtEndPr/>
            <w:sdtContent/>
          </w:sdt>
        </w:p>
      </w:sdtContent>
    </w:sdt>
    <w:p w14:paraId="3F9FCED9" w14:textId="77777777"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DoD – Department of Defense</w:t>
      </w:r>
    </w:p>
    <w:p w14:paraId="70CF3472" w14:textId="77777777"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DOT – Department of Transportation</w:t>
      </w:r>
    </w:p>
    <w:p w14:paraId="581BDC8B" w14:textId="77777777"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EJ SCREEN – Environmental Justice Screening and Mapping Tool</w:t>
      </w:r>
    </w:p>
    <w:p w14:paraId="3FE8A653" w14:textId="77777777"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 xml:space="preserve">EO Strategy – Executive Order 13508 Strategy for Protecting and Restoring the Chesapeake Bay Watershed </w:t>
      </w:r>
    </w:p>
    <w:p w14:paraId="5B419238" w14:textId="77777777"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EPA – Environmental Protection Agency</w:t>
      </w:r>
    </w:p>
    <w:sdt>
      <w:sdtPr>
        <w:tag w:val="goog_rdk_34"/>
        <w:id w:val="1837730358"/>
      </w:sdtPr>
      <w:sdtEndPr/>
      <w:sdtContent>
        <w:p w14:paraId="7D9366E6" w14:textId="77777777" w:rsidR="00AE0B85" w:rsidRDefault="00756E3F">
          <w:pPr>
            <w:pBdr>
              <w:top w:val="nil"/>
              <w:left w:val="nil"/>
              <w:bottom w:val="nil"/>
              <w:right w:val="nil"/>
              <w:between w:val="nil"/>
            </w:pBdr>
            <w:tabs>
              <w:tab w:val="left" w:pos="9360"/>
            </w:tabs>
            <w:ind w:hanging="107"/>
            <w:rPr>
              <w:color w:val="000000"/>
              <w:sz w:val="20"/>
              <w:szCs w:val="20"/>
            </w:rPr>
          </w:pPr>
          <w:sdt>
            <w:sdtPr>
              <w:tag w:val="goog_rdk_33"/>
              <w:id w:val="1186942976"/>
            </w:sdtPr>
            <w:sdtEndPr/>
            <w:sdtContent>
              <w:r w:rsidR="007B2084">
                <w:rPr>
                  <w:color w:val="000000"/>
                  <w:sz w:val="20"/>
                  <w:szCs w:val="20"/>
                </w:rPr>
                <w:t>FSA - Farm Services Agency</w:t>
              </w:r>
            </w:sdtContent>
          </w:sdt>
        </w:p>
      </w:sdtContent>
    </w:sdt>
    <w:p w14:paraId="1ADF8FBA" w14:textId="77777777"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FWS – Fish and Wildlife Service</w:t>
      </w:r>
    </w:p>
    <w:sdt>
      <w:sdtPr>
        <w:tag w:val="goog_rdk_36"/>
        <w:id w:val="1995143370"/>
      </w:sdtPr>
      <w:sdtEndPr/>
      <w:sdtContent>
        <w:p w14:paraId="0D9983F4" w14:textId="77777777"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 xml:space="preserve">GIS – Geographic Information System </w:t>
          </w:r>
          <w:sdt>
            <w:sdtPr>
              <w:tag w:val="goog_rdk_35"/>
              <w:id w:val="-1459788027"/>
            </w:sdtPr>
            <w:sdtEndPr/>
            <w:sdtContent/>
          </w:sdt>
        </w:p>
      </w:sdtContent>
    </w:sdt>
    <w:p w14:paraId="5567CFA7" w14:textId="77777777"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 xml:space="preserve">GSA </w:t>
      </w:r>
      <w:sdt>
        <w:sdtPr>
          <w:tag w:val="goog_rdk_37"/>
          <w:id w:val="894014722"/>
        </w:sdtPr>
        <w:sdtEndPr/>
        <w:sdtContent>
          <w:r>
            <w:rPr>
              <w:color w:val="000000"/>
              <w:sz w:val="20"/>
              <w:szCs w:val="20"/>
            </w:rPr>
            <w:t xml:space="preserve">- </w:t>
          </w:r>
        </w:sdtContent>
      </w:sdt>
      <w:r>
        <w:rPr>
          <w:color w:val="000000"/>
          <w:sz w:val="20"/>
          <w:szCs w:val="20"/>
        </w:rPr>
        <w:t>General Services Administration</w:t>
      </w:r>
    </w:p>
    <w:p w14:paraId="0A96135C" w14:textId="77777777"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 xml:space="preserve">Maryland DNR – Maryland Department of Natural Resources </w:t>
      </w:r>
    </w:p>
    <w:p w14:paraId="3A717428" w14:textId="77777777"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MS4 – Municipal Separate Storm Sewer System</w:t>
      </w:r>
    </w:p>
    <w:sdt>
      <w:sdtPr>
        <w:tag w:val="goog_rdk_39"/>
        <w:id w:val="51906015"/>
      </w:sdtPr>
      <w:sdtEndPr/>
      <w:sdtContent>
        <w:p w14:paraId="2D82042A" w14:textId="77777777"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NAAQS – National Ambient Air Quality Standards</w:t>
          </w:r>
          <w:sdt>
            <w:sdtPr>
              <w:tag w:val="goog_rdk_38"/>
              <w:id w:val="-808779451"/>
            </w:sdtPr>
            <w:sdtEndPr/>
            <w:sdtContent/>
          </w:sdt>
        </w:p>
      </w:sdtContent>
    </w:sdt>
    <w:sdt>
      <w:sdtPr>
        <w:tag w:val="goog_rdk_42"/>
        <w:id w:val="-782264039"/>
      </w:sdtPr>
      <w:sdtEndPr/>
      <w:sdtContent>
        <w:p w14:paraId="6FE68CBB" w14:textId="77777777" w:rsidR="00AE0B85" w:rsidRPr="001F6529" w:rsidRDefault="00756E3F">
          <w:pPr>
            <w:pBdr>
              <w:top w:val="nil"/>
              <w:left w:val="nil"/>
              <w:bottom w:val="nil"/>
              <w:right w:val="nil"/>
              <w:between w:val="nil"/>
            </w:pBdr>
            <w:tabs>
              <w:tab w:val="left" w:pos="9360"/>
            </w:tabs>
            <w:ind w:hanging="107"/>
            <w:rPr>
              <w:sz w:val="20"/>
              <w:szCs w:val="20"/>
            </w:rPr>
          </w:pPr>
          <w:sdt>
            <w:sdtPr>
              <w:tag w:val="goog_rdk_40"/>
              <w:id w:val="2048104271"/>
            </w:sdtPr>
            <w:sdtEndPr/>
            <w:sdtContent>
              <w:r w:rsidR="007B2084">
                <w:rPr>
                  <w:color w:val="000000"/>
                  <w:sz w:val="20"/>
                  <w:szCs w:val="20"/>
                </w:rPr>
                <w:t>NFWF - National Fish and Wildlife Foundation</w:t>
              </w:r>
            </w:sdtContent>
          </w:sdt>
          <w:sdt>
            <w:sdtPr>
              <w:tag w:val="goog_rdk_41"/>
              <w:id w:val="333660215"/>
            </w:sdtPr>
            <w:sdtEndPr/>
            <w:sdtContent/>
          </w:sdt>
        </w:p>
      </w:sdtContent>
    </w:sdt>
    <w:sdt>
      <w:sdtPr>
        <w:tag w:val="goog_rdk_44"/>
        <w:id w:val="1163588027"/>
      </w:sdtPr>
      <w:sdtEndPr/>
      <w:sdtContent>
        <w:p w14:paraId="7AB1DB17" w14:textId="77777777"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 xml:space="preserve">NOAA – National Oceanic and Atmospheric Administration </w:t>
          </w:r>
          <w:sdt>
            <w:sdtPr>
              <w:tag w:val="goog_rdk_43"/>
              <w:id w:val="-1251657757"/>
            </w:sdtPr>
            <w:sdtEndPr/>
            <w:sdtContent/>
          </w:sdt>
        </w:p>
      </w:sdtContent>
    </w:sdt>
    <w:sdt>
      <w:sdtPr>
        <w:tag w:val="goog_rdk_47"/>
        <w:id w:val="-2010909379"/>
      </w:sdtPr>
      <w:sdtEndPr/>
      <w:sdtContent>
        <w:p w14:paraId="142EF69F" w14:textId="77777777" w:rsidR="00AE0B85" w:rsidRPr="001F6529" w:rsidRDefault="00756E3F">
          <w:pPr>
            <w:pBdr>
              <w:top w:val="nil"/>
              <w:left w:val="nil"/>
              <w:bottom w:val="nil"/>
              <w:right w:val="nil"/>
              <w:between w:val="nil"/>
            </w:pBdr>
            <w:tabs>
              <w:tab w:val="left" w:pos="9360"/>
            </w:tabs>
            <w:ind w:hanging="107"/>
            <w:rPr>
              <w:sz w:val="20"/>
              <w:szCs w:val="20"/>
            </w:rPr>
          </w:pPr>
          <w:sdt>
            <w:sdtPr>
              <w:tag w:val="goog_rdk_45"/>
              <w:id w:val="-13467667"/>
            </w:sdtPr>
            <w:sdtEndPr/>
            <w:sdtContent>
              <w:r w:rsidR="007B2084">
                <w:rPr>
                  <w:color w:val="000000"/>
                  <w:sz w:val="20"/>
                  <w:szCs w:val="20"/>
                </w:rPr>
                <w:t>NOx - Nitrogen Oxides</w:t>
              </w:r>
            </w:sdtContent>
          </w:sdt>
          <w:sdt>
            <w:sdtPr>
              <w:tag w:val="goog_rdk_46"/>
              <w:id w:val="41641233"/>
            </w:sdtPr>
            <w:sdtEndPr/>
            <w:sdtContent/>
          </w:sdt>
        </w:p>
      </w:sdtContent>
    </w:sdt>
    <w:p w14:paraId="68B7EF93" w14:textId="77777777"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 xml:space="preserve">NPDES – National Pollutant Discharge Elimination System </w:t>
      </w:r>
    </w:p>
    <w:p w14:paraId="736ED4FB" w14:textId="77777777"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NRCS – Natural Resources Conservation Service</w:t>
      </w:r>
    </w:p>
    <w:p w14:paraId="7DEDA7AD" w14:textId="77777777"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 xml:space="preserve">NPS – National Park Service </w:t>
      </w:r>
    </w:p>
    <w:p w14:paraId="214699DA" w14:textId="77777777"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 xml:space="preserve">PCB – </w:t>
      </w:r>
      <w:r w:rsidR="005929F0">
        <w:rPr>
          <w:color w:val="000000"/>
          <w:sz w:val="20"/>
          <w:szCs w:val="20"/>
        </w:rPr>
        <w:t>P</w:t>
      </w:r>
      <w:r>
        <w:rPr>
          <w:color w:val="000000"/>
          <w:sz w:val="20"/>
          <w:szCs w:val="20"/>
        </w:rPr>
        <w:t xml:space="preserve">olychlorinated </w:t>
      </w:r>
      <w:r w:rsidR="005929F0">
        <w:rPr>
          <w:color w:val="000000"/>
          <w:sz w:val="20"/>
          <w:szCs w:val="20"/>
        </w:rPr>
        <w:t>B</w:t>
      </w:r>
      <w:r>
        <w:rPr>
          <w:color w:val="000000"/>
          <w:sz w:val="20"/>
          <w:szCs w:val="20"/>
        </w:rPr>
        <w:t>iphenyl</w:t>
      </w:r>
    </w:p>
    <w:sdt>
      <w:sdtPr>
        <w:tag w:val="goog_rdk_50"/>
        <w:id w:val="-704789978"/>
      </w:sdtPr>
      <w:sdtEndPr/>
      <w:sdtContent>
        <w:p w14:paraId="2C88F95E" w14:textId="77777777" w:rsidR="00AE0B85" w:rsidRDefault="00756E3F">
          <w:pPr>
            <w:pBdr>
              <w:top w:val="nil"/>
              <w:left w:val="nil"/>
              <w:bottom w:val="nil"/>
              <w:right w:val="nil"/>
              <w:between w:val="nil"/>
            </w:pBdr>
            <w:tabs>
              <w:tab w:val="left" w:pos="9360"/>
            </w:tabs>
            <w:ind w:hanging="107"/>
            <w:rPr>
              <w:color w:val="000000"/>
              <w:sz w:val="20"/>
              <w:szCs w:val="20"/>
            </w:rPr>
          </w:pPr>
          <w:sdt>
            <w:sdtPr>
              <w:tag w:val="goog_rdk_49"/>
              <w:id w:val="-1861733605"/>
            </w:sdtPr>
            <w:sdtEndPr/>
            <w:sdtContent>
              <w:r w:rsidR="007B2084">
                <w:rPr>
                  <w:color w:val="000000"/>
                  <w:sz w:val="20"/>
                  <w:szCs w:val="20"/>
                </w:rPr>
                <w:t>RACT - Reasonably Available Control Technology</w:t>
              </w:r>
            </w:sdtContent>
          </w:sdt>
        </w:p>
      </w:sdtContent>
    </w:sdt>
    <w:sdt>
      <w:sdtPr>
        <w:tag w:val="goog_rdk_52"/>
        <w:id w:val="-598873254"/>
      </w:sdtPr>
      <w:sdtEndPr/>
      <w:sdtContent>
        <w:p w14:paraId="1DD35554" w14:textId="77777777"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SAV – Submerged Aquatic Vegetation</w:t>
          </w:r>
          <w:sdt>
            <w:sdtPr>
              <w:tag w:val="goog_rdk_51"/>
              <w:id w:val="-2064937292"/>
              <w:showingPlcHdr/>
            </w:sdtPr>
            <w:sdtEndPr/>
            <w:sdtContent>
              <w:r w:rsidR="005929F0">
                <w:t xml:space="preserve">     </w:t>
              </w:r>
            </w:sdtContent>
          </w:sdt>
        </w:p>
      </w:sdtContent>
    </w:sdt>
    <w:sdt>
      <w:sdtPr>
        <w:tag w:val="goog_rdk_55"/>
        <w:id w:val="1656105337"/>
      </w:sdtPr>
      <w:sdtEndPr/>
      <w:sdtContent>
        <w:p w14:paraId="4F7D4A9C" w14:textId="77777777" w:rsidR="00AE0B85" w:rsidRPr="001F6529" w:rsidRDefault="00756E3F">
          <w:pPr>
            <w:pBdr>
              <w:top w:val="nil"/>
              <w:left w:val="nil"/>
              <w:bottom w:val="nil"/>
              <w:right w:val="nil"/>
              <w:between w:val="nil"/>
            </w:pBdr>
            <w:tabs>
              <w:tab w:val="left" w:pos="9360"/>
            </w:tabs>
            <w:ind w:hanging="107"/>
            <w:rPr>
              <w:sz w:val="20"/>
              <w:szCs w:val="20"/>
            </w:rPr>
          </w:pPr>
          <w:sdt>
            <w:sdtPr>
              <w:tag w:val="goog_rdk_53"/>
              <w:id w:val="1130133269"/>
            </w:sdtPr>
            <w:sdtEndPr/>
            <w:sdtContent>
              <w:r w:rsidR="007B2084">
                <w:rPr>
                  <w:color w:val="000000"/>
                  <w:sz w:val="20"/>
                  <w:szCs w:val="20"/>
                </w:rPr>
                <w:t>SIP - State Implementation Plan</w:t>
              </w:r>
            </w:sdtContent>
          </w:sdt>
          <w:sdt>
            <w:sdtPr>
              <w:tag w:val="goog_rdk_54"/>
              <w:id w:val="-908449381"/>
              <w:showingPlcHdr/>
            </w:sdtPr>
            <w:sdtEndPr/>
            <w:sdtContent>
              <w:r w:rsidR="005929F0">
                <w:t xml:space="preserve">     </w:t>
              </w:r>
            </w:sdtContent>
          </w:sdt>
        </w:p>
      </w:sdtContent>
    </w:sdt>
    <w:sdt>
      <w:sdtPr>
        <w:tag w:val="goog_rdk_59"/>
        <w:id w:val="2029056844"/>
      </w:sdtPr>
      <w:sdtEndPr/>
      <w:sdtContent>
        <w:p w14:paraId="14A42D5F" w14:textId="77777777" w:rsidR="00AE0B85" w:rsidRPr="001F6529" w:rsidRDefault="00756E3F">
          <w:pPr>
            <w:pBdr>
              <w:top w:val="nil"/>
              <w:left w:val="nil"/>
              <w:bottom w:val="nil"/>
              <w:right w:val="nil"/>
              <w:between w:val="nil"/>
            </w:pBdr>
            <w:tabs>
              <w:tab w:val="left" w:pos="9360"/>
            </w:tabs>
            <w:ind w:hanging="107"/>
            <w:rPr>
              <w:sz w:val="20"/>
              <w:szCs w:val="20"/>
            </w:rPr>
          </w:pPr>
          <w:sdt>
            <w:sdtPr>
              <w:tag w:val="goog_rdk_57"/>
              <w:id w:val="-1185900545"/>
            </w:sdtPr>
            <w:sdtEndPr/>
            <w:sdtContent>
              <w:sdt>
                <w:sdtPr>
                  <w:tag w:val="goog_rdk_58"/>
                  <w:id w:val="1729338546"/>
                </w:sdtPr>
                <w:sdtEndPr/>
                <w:sdtContent>
                  <w:r w:rsidR="007B2084" w:rsidRPr="001F6529">
                    <w:rPr>
                      <w:sz w:val="20"/>
                      <w:szCs w:val="20"/>
                    </w:rPr>
                    <w:t>SRF - State Revolving Fund</w:t>
                  </w:r>
                </w:sdtContent>
              </w:sdt>
            </w:sdtContent>
          </w:sdt>
        </w:p>
      </w:sdtContent>
    </w:sdt>
    <w:p w14:paraId="796D6229" w14:textId="77777777"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STAC – Scientific and Technical Advisory Committee</w:t>
      </w:r>
    </w:p>
    <w:p w14:paraId="745BB820" w14:textId="77777777"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STAR – Scientific and Technical Assessment Re</w:t>
      </w:r>
      <w:r w:rsidR="005929F0">
        <w:rPr>
          <w:color w:val="000000"/>
          <w:sz w:val="20"/>
          <w:szCs w:val="20"/>
        </w:rPr>
        <w:t xml:space="preserve">porting </w:t>
      </w:r>
      <w:r>
        <w:rPr>
          <w:color w:val="000000"/>
          <w:sz w:val="20"/>
          <w:szCs w:val="20"/>
        </w:rPr>
        <w:t xml:space="preserve">team </w:t>
      </w:r>
    </w:p>
    <w:p w14:paraId="7DB39FED" w14:textId="77777777"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TMDL – Total Maximum Daily Load</w:t>
      </w:r>
    </w:p>
    <w:p w14:paraId="6F0B547C" w14:textId="77777777"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lastRenderedPageBreak/>
        <w:t xml:space="preserve">UMCES – University of Maryland Center for Environmental Science </w:t>
      </w:r>
    </w:p>
    <w:p w14:paraId="20B50FF6" w14:textId="77777777"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USACE – U.S. Army Corps of Engineers</w:t>
      </w:r>
    </w:p>
    <w:p w14:paraId="5D320E08" w14:textId="77777777"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 xml:space="preserve">USDA – U.S. Department of Agriculture </w:t>
      </w:r>
    </w:p>
    <w:p w14:paraId="6451358D" w14:textId="77777777"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USGS – U.S. Geological Survey</w:t>
      </w:r>
      <w:sdt>
        <w:sdtPr>
          <w:tag w:val="goog_rdk_61"/>
          <w:id w:val="437027527"/>
          <w:showingPlcHdr/>
        </w:sdtPr>
        <w:sdtEndPr/>
        <w:sdtContent>
          <w:r w:rsidR="0044643B">
            <w:t xml:space="preserve">     </w:t>
          </w:r>
        </w:sdtContent>
      </w:sdt>
    </w:p>
    <w:sdt>
      <w:sdtPr>
        <w:tag w:val="goog_rdk_63"/>
        <w:id w:val="981968243"/>
      </w:sdtPr>
      <w:sdtEndPr/>
      <w:sdtContent>
        <w:p w14:paraId="1A804A9A" w14:textId="77777777"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WIP – Watershed Implementation Plan</w:t>
          </w:r>
          <w:sdt>
            <w:sdtPr>
              <w:tag w:val="goog_rdk_62"/>
              <w:id w:val="1868335454"/>
            </w:sdtPr>
            <w:sdtEndPr/>
            <w:sdtContent/>
          </w:sdt>
        </w:p>
      </w:sdtContent>
    </w:sdt>
    <w:sdt>
      <w:sdtPr>
        <w:tag w:val="goog_rdk_66"/>
        <w:id w:val="-428503127"/>
      </w:sdtPr>
      <w:sdtEndPr/>
      <w:sdtContent>
        <w:p w14:paraId="46BAAA65" w14:textId="77777777" w:rsidR="00AE0B85" w:rsidRPr="001F6529" w:rsidRDefault="00756E3F">
          <w:pPr>
            <w:pBdr>
              <w:top w:val="nil"/>
              <w:left w:val="nil"/>
              <w:bottom w:val="nil"/>
              <w:right w:val="nil"/>
              <w:between w:val="nil"/>
            </w:pBdr>
            <w:tabs>
              <w:tab w:val="left" w:pos="9360"/>
            </w:tabs>
            <w:ind w:hanging="107"/>
            <w:rPr>
              <w:sz w:val="20"/>
              <w:szCs w:val="20"/>
            </w:rPr>
          </w:pPr>
          <w:sdt>
            <w:sdtPr>
              <w:tag w:val="goog_rdk_64"/>
              <w:id w:val="-2095617767"/>
            </w:sdtPr>
            <w:sdtEndPr/>
            <w:sdtContent>
              <w:r w:rsidR="007B2084">
                <w:rPr>
                  <w:color w:val="000000"/>
                  <w:sz w:val="20"/>
                  <w:szCs w:val="20"/>
                </w:rPr>
                <w:t>WQ GIT - Water Quality Goal Implementation Team</w:t>
              </w:r>
            </w:sdtContent>
          </w:sdt>
          <w:sdt>
            <w:sdtPr>
              <w:tag w:val="goog_rdk_65"/>
              <w:id w:val="1111710107"/>
              <w:showingPlcHdr/>
            </w:sdtPr>
            <w:sdtEndPr/>
            <w:sdtContent>
              <w:r w:rsidR="005929F0">
                <w:t xml:space="preserve">     </w:t>
              </w:r>
            </w:sdtContent>
          </w:sdt>
        </w:p>
      </w:sdtContent>
    </w:sdt>
    <w:p w14:paraId="0227C43B" w14:textId="77777777" w:rsidR="00AE0B85" w:rsidRDefault="00AE0B85">
      <w:pPr>
        <w:tabs>
          <w:tab w:val="left" w:pos="9360"/>
        </w:tabs>
        <w:ind w:left="107"/>
        <w:rPr>
          <w:sz w:val="20"/>
          <w:szCs w:val="20"/>
        </w:rPr>
      </w:pPr>
    </w:p>
    <w:sectPr w:rsidR="00AE0B85" w:rsidSect="005D7219">
      <w:headerReference w:type="even" r:id="rId30"/>
      <w:headerReference w:type="default" r:id="rId31"/>
      <w:footerReference w:type="even" r:id="rId32"/>
      <w:footerReference w:type="default" r:id="rId33"/>
      <w:headerReference w:type="first" r:id="rId34"/>
      <w:footerReference w:type="first" r:id="rId35"/>
      <w:pgSz w:w="15840" w:h="12240" w:orient="landscape"/>
      <w:pgMar w:top="1440" w:right="1440" w:bottom="1440" w:left="1440" w:header="720" w:footer="720"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Trevena, Suzanne" w:date="2022-01-13T08:39:00Z" w:initials="TS">
    <w:p w14:paraId="347AADFB" w14:textId="77777777" w:rsidR="00D24BD7" w:rsidRDefault="00D24BD7">
      <w:pPr>
        <w:pStyle w:val="CommentText"/>
      </w:pPr>
      <w:r>
        <w:rPr>
          <w:rStyle w:val="CommentReference"/>
        </w:rPr>
        <w:annotationRef/>
      </w:r>
      <w:r>
        <w:fldChar w:fldCharType="begin"/>
      </w:r>
      <w:r>
        <w:instrText xml:space="preserve"> HYPERLINK "mailto:Martinsen.Jessica@epa.gov" </w:instrText>
      </w:r>
      <w:bookmarkStart w:id="3" w:name="_@_DA6EF35604C741CEA83CDAE32CE2F82CZ"/>
      <w:r>
        <w:rPr>
          <w:rStyle w:val="Mention"/>
        </w:rPr>
        <w:fldChar w:fldCharType="separate"/>
      </w:r>
      <w:bookmarkEnd w:id="3"/>
      <w:r w:rsidRPr="009B5BE6">
        <w:rPr>
          <w:rStyle w:val="Mention"/>
          <w:noProof/>
        </w:rPr>
        <w:t>@Martinsen, Jessica</w:t>
      </w:r>
      <w:r>
        <w:fldChar w:fldCharType="end"/>
      </w:r>
      <w:r>
        <w:fldChar w:fldCharType="begin"/>
      </w:r>
      <w:r>
        <w:instrText xml:space="preserve"> HYPERLINK "mailto:Moncavage.Carissa@epa.gov" </w:instrText>
      </w:r>
      <w:bookmarkStart w:id="4" w:name="_@_1DF87FF57A0A409CA9F6A1A6FC17555FZ"/>
      <w:r>
        <w:rPr>
          <w:rStyle w:val="Mention"/>
        </w:rPr>
        <w:fldChar w:fldCharType="separate"/>
      </w:r>
      <w:bookmarkEnd w:id="4"/>
      <w:r w:rsidRPr="009B5BE6">
        <w:rPr>
          <w:rStyle w:val="Mention"/>
          <w:noProof/>
        </w:rPr>
        <w:t>@Moncavage, Carissa</w:t>
      </w:r>
      <w:r>
        <w:fldChar w:fldCharType="end"/>
      </w:r>
      <w:r>
        <w:t xml:space="preserve"> </w:t>
      </w:r>
    </w:p>
    <w:p w14:paraId="61714F46" w14:textId="77777777" w:rsidR="00D24BD7" w:rsidRDefault="00D24BD7">
      <w:pPr>
        <w:pStyle w:val="CommentText"/>
      </w:pPr>
      <w:r>
        <w:t>Jessica, are there other permit related actions to highlight for the 2022-2023 timeframe?</w:t>
      </w:r>
    </w:p>
    <w:p w14:paraId="52FB0925" w14:textId="77777777" w:rsidR="00D24BD7" w:rsidRDefault="00D24BD7">
      <w:pPr>
        <w:pStyle w:val="CommentText"/>
      </w:pPr>
      <w:r>
        <w:t>Carissa/Jessica – these are the DE commitments from 2020-2021, do these need to be updated or removed? Is PAG-12 coming up for renewal?</w:t>
      </w:r>
    </w:p>
  </w:comment>
  <w:comment w:id="2" w:author="Martinsen, Jessica" w:date="2022-01-14T10:55:00Z" w:initials="MJ">
    <w:p w14:paraId="039AACAF" w14:textId="77777777" w:rsidR="00D24BD7" w:rsidRDefault="00D24BD7">
      <w:pPr>
        <w:pStyle w:val="CommentText"/>
      </w:pPr>
      <w:r>
        <w:fldChar w:fldCharType="begin"/>
      </w:r>
      <w:r>
        <w:instrText xml:space="preserve"> HYPERLINK "mailto:Trevena.suzanne@epa.gov"</w:instrText>
      </w:r>
      <w:bookmarkStart w:id="5" w:name="_@_DDAFB979CECE41EFAA06BF812758472DZ"/>
      <w:r>
        <w:fldChar w:fldCharType="separate"/>
      </w:r>
      <w:bookmarkEnd w:id="5"/>
      <w:r w:rsidRPr="2AB21A73">
        <w:rPr>
          <w:rStyle w:val="Mention"/>
          <w:noProof/>
        </w:rPr>
        <w:t>@Trevena, Suzanne</w:t>
      </w:r>
      <w:r>
        <w:fldChar w:fldCharType="end"/>
      </w:r>
      <w:r>
        <w:t xml:space="preserve"> PAG-12 (PA's CAFO GP is coming due for reissuance in 2023.  DNREC also still needs to reissue GP-01 (another CAFO related permit). </w:t>
      </w:r>
      <w:r>
        <w:rPr>
          <w:rStyle w:val="CommentReference"/>
        </w:rPr>
        <w:annotationRef/>
      </w:r>
    </w:p>
  </w:comment>
  <w:comment w:id="6" w:author="Trevena, Suzanne" w:date="2022-01-27T16:10:00Z" w:initials="TS">
    <w:p w14:paraId="603F53E7" w14:textId="32F3C121" w:rsidR="00A869C6" w:rsidRDefault="00A869C6">
      <w:pPr>
        <w:pStyle w:val="CommentText"/>
      </w:pPr>
      <w:r>
        <w:rPr>
          <w:rStyle w:val="CommentReference"/>
        </w:rPr>
        <w:annotationRef/>
      </w:r>
      <w:r>
        <w:t>NOTE this is internal commentary and should come out of the final version once decisions are made regarding EPA and USDA making additional milestones.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FB0925" w15:done="0"/>
  <w15:commentEx w15:paraId="039AACAF" w15:paraIdParent="52FB0925" w15:done="0"/>
  <w15:commentEx w15:paraId="603F53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A8DDA" w16cex:dateUtc="2022-01-13T16:39:00Z"/>
  <w16cex:commentExtensible w16cex:durableId="7F8B6D05" w16cex:dateUtc="2022-01-14T18:55:00Z"/>
  <w16cex:commentExtensible w16cex:durableId="259D426A" w16cex:dateUtc="2022-01-27T2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FB0925" w16cid:durableId="258A8DDA"/>
  <w16cid:commentId w16cid:paraId="039AACAF" w16cid:durableId="7F8B6D05"/>
  <w16cid:commentId w16cid:paraId="603F53E7" w16cid:durableId="259D42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AD358" w14:textId="77777777" w:rsidR="00AD4B4E" w:rsidRDefault="00AD4B4E">
      <w:r>
        <w:separator/>
      </w:r>
    </w:p>
  </w:endnote>
  <w:endnote w:type="continuationSeparator" w:id="0">
    <w:p w14:paraId="432E2E72" w14:textId="77777777" w:rsidR="00AD4B4E" w:rsidRDefault="00AD4B4E">
      <w:r>
        <w:continuationSeparator/>
      </w:r>
    </w:p>
  </w:endnote>
  <w:endnote w:type="continuationNotice" w:id="1">
    <w:p w14:paraId="0ED9899A" w14:textId="77777777" w:rsidR="00AD4B4E" w:rsidRDefault="00AD4B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38B14" w14:textId="77777777" w:rsidR="00F34A84" w:rsidRDefault="00F34A84">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E7526" w14:textId="77777777" w:rsidR="00F34A84" w:rsidRDefault="00F34A84">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595111BD" w14:textId="77777777" w:rsidR="00F34A84" w:rsidRDefault="00F34A84">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F397F" w14:textId="77777777" w:rsidR="00F34A84" w:rsidRDefault="00F34A8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C0B03" w14:textId="77777777" w:rsidR="00AD4B4E" w:rsidRDefault="00AD4B4E">
      <w:r>
        <w:separator/>
      </w:r>
    </w:p>
  </w:footnote>
  <w:footnote w:type="continuationSeparator" w:id="0">
    <w:p w14:paraId="4515C26E" w14:textId="77777777" w:rsidR="00AD4B4E" w:rsidRDefault="00AD4B4E">
      <w:r>
        <w:continuationSeparator/>
      </w:r>
    </w:p>
  </w:footnote>
  <w:footnote w:type="continuationNotice" w:id="1">
    <w:p w14:paraId="5E757DFA" w14:textId="77777777" w:rsidR="00AD4B4E" w:rsidRDefault="00AD4B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712A6" w14:textId="77777777" w:rsidR="00F34A84" w:rsidRDefault="00F34A8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4E2A1" w14:textId="77777777" w:rsidR="00F34A84" w:rsidRDefault="00F34A84">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C6BFD" w14:textId="77777777" w:rsidR="00F34A84" w:rsidRDefault="00F34A84">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9611D"/>
    <w:multiLevelType w:val="multilevel"/>
    <w:tmpl w:val="CF40707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9CF2ACE"/>
    <w:multiLevelType w:val="hybridMultilevel"/>
    <w:tmpl w:val="E9CE0FE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1FF4F11"/>
    <w:multiLevelType w:val="hybridMultilevel"/>
    <w:tmpl w:val="FFFFFFFF"/>
    <w:lvl w:ilvl="0" w:tplc="1CC03666">
      <w:start w:val="1"/>
      <w:numFmt w:val="bullet"/>
      <w:lvlText w:val=""/>
      <w:lvlJc w:val="left"/>
      <w:pPr>
        <w:ind w:left="720" w:hanging="360"/>
      </w:pPr>
      <w:rPr>
        <w:rFonts w:ascii="Symbol" w:hAnsi="Symbol" w:hint="default"/>
      </w:rPr>
    </w:lvl>
    <w:lvl w:ilvl="1" w:tplc="568CA052">
      <w:start w:val="1"/>
      <w:numFmt w:val="bullet"/>
      <w:lvlText w:val="o"/>
      <w:lvlJc w:val="left"/>
      <w:pPr>
        <w:ind w:left="1440" w:hanging="360"/>
      </w:pPr>
      <w:rPr>
        <w:rFonts w:ascii="Courier New" w:hAnsi="Courier New" w:hint="default"/>
      </w:rPr>
    </w:lvl>
    <w:lvl w:ilvl="2" w:tplc="19EE3AEC">
      <w:start w:val="1"/>
      <w:numFmt w:val="bullet"/>
      <w:lvlText w:val=""/>
      <w:lvlJc w:val="left"/>
      <w:pPr>
        <w:ind w:left="2160" w:hanging="360"/>
      </w:pPr>
      <w:rPr>
        <w:rFonts w:ascii="Wingdings" w:hAnsi="Wingdings" w:hint="default"/>
      </w:rPr>
    </w:lvl>
    <w:lvl w:ilvl="3" w:tplc="BB4AA4FC">
      <w:start w:val="1"/>
      <w:numFmt w:val="bullet"/>
      <w:lvlText w:val=""/>
      <w:lvlJc w:val="left"/>
      <w:pPr>
        <w:ind w:left="2880" w:hanging="360"/>
      </w:pPr>
      <w:rPr>
        <w:rFonts w:ascii="Symbol" w:hAnsi="Symbol" w:hint="default"/>
      </w:rPr>
    </w:lvl>
    <w:lvl w:ilvl="4" w:tplc="FA66AA7A">
      <w:start w:val="1"/>
      <w:numFmt w:val="bullet"/>
      <w:lvlText w:val="o"/>
      <w:lvlJc w:val="left"/>
      <w:pPr>
        <w:ind w:left="3600" w:hanging="360"/>
      </w:pPr>
      <w:rPr>
        <w:rFonts w:ascii="Courier New" w:hAnsi="Courier New" w:hint="default"/>
      </w:rPr>
    </w:lvl>
    <w:lvl w:ilvl="5" w:tplc="A036CFD8">
      <w:start w:val="1"/>
      <w:numFmt w:val="bullet"/>
      <w:lvlText w:val=""/>
      <w:lvlJc w:val="left"/>
      <w:pPr>
        <w:ind w:left="4320" w:hanging="360"/>
      </w:pPr>
      <w:rPr>
        <w:rFonts w:ascii="Wingdings" w:hAnsi="Wingdings" w:hint="default"/>
      </w:rPr>
    </w:lvl>
    <w:lvl w:ilvl="6" w:tplc="12828BF2">
      <w:start w:val="1"/>
      <w:numFmt w:val="bullet"/>
      <w:lvlText w:val=""/>
      <w:lvlJc w:val="left"/>
      <w:pPr>
        <w:ind w:left="5040" w:hanging="360"/>
      </w:pPr>
      <w:rPr>
        <w:rFonts w:ascii="Symbol" w:hAnsi="Symbol" w:hint="default"/>
      </w:rPr>
    </w:lvl>
    <w:lvl w:ilvl="7" w:tplc="368E6CD6">
      <w:start w:val="1"/>
      <w:numFmt w:val="bullet"/>
      <w:lvlText w:val="o"/>
      <w:lvlJc w:val="left"/>
      <w:pPr>
        <w:ind w:left="5760" w:hanging="360"/>
      </w:pPr>
      <w:rPr>
        <w:rFonts w:ascii="Courier New" w:hAnsi="Courier New" w:hint="default"/>
      </w:rPr>
    </w:lvl>
    <w:lvl w:ilvl="8" w:tplc="B394A474">
      <w:start w:val="1"/>
      <w:numFmt w:val="bullet"/>
      <w:lvlText w:val=""/>
      <w:lvlJc w:val="left"/>
      <w:pPr>
        <w:ind w:left="6480" w:hanging="360"/>
      </w:pPr>
      <w:rPr>
        <w:rFonts w:ascii="Wingdings" w:hAnsi="Wingdings" w:hint="default"/>
      </w:rPr>
    </w:lvl>
  </w:abstractNum>
  <w:abstractNum w:abstractNumId="3" w15:restartNumberingAfterBreak="0">
    <w:nsid w:val="33CB2ED6"/>
    <w:multiLevelType w:val="hybridMultilevel"/>
    <w:tmpl w:val="003C7CC8"/>
    <w:lvl w:ilvl="0" w:tplc="9502D57C">
      <w:start w:val="1"/>
      <w:numFmt w:val="decimal"/>
      <w:lvlText w:val="%1."/>
      <w:lvlJc w:val="left"/>
      <w:pPr>
        <w:ind w:left="720" w:hanging="360"/>
      </w:pPr>
    </w:lvl>
    <w:lvl w:ilvl="1" w:tplc="6DAAAF7C">
      <w:start w:val="1"/>
      <w:numFmt w:val="lowerLetter"/>
      <w:lvlText w:val="%2."/>
      <w:lvlJc w:val="left"/>
      <w:pPr>
        <w:ind w:left="1440" w:hanging="360"/>
      </w:pPr>
    </w:lvl>
    <w:lvl w:ilvl="2" w:tplc="9FEEE380">
      <w:start w:val="1"/>
      <w:numFmt w:val="lowerRoman"/>
      <w:lvlText w:val="%3."/>
      <w:lvlJc w:val="right"/>
      <w:pPr>
        <w:ind w:left="2160" w:hanging="180"/>
      </w:pPr>
    </w:lvl>
    <w:lvl w:ilvl="3" w:tplc="65389F8C">
      <w:start w:val="1"/>
      <w:numFmt w:val="decimal"/>
      <w:lvlText w:val="%4."/>
      <w:lvlJc w:val="left"/>
      <w:pPr>
        <w:ind w:left="2880" w:hanging="360"/>
      </w:pPr>
    </w:lvl>
    <w:lvl w:ilvl="4" w:tplc="6BEA8BBE">
      <w:start w:val="1"/>
      <w:numFmt w:val="lowerLetter"/>
      <w:lvlText w:val="%5."/>
      <w:lvlJc w:val="left"/>
      <w:pPr>
        <w:ind w:left="3600" w:hanging="360"/>
      </w:pPr>
    </w:lvl>
    <w:lvl w:ilvl="5" w:tplc="6926718E">
      <w:start w:val="1"/>
      <w:numFmt w:val="lowerRoman"/>
      <w:lvlText w:val="%6."/>
      <w:lvlJc w:val="right"/>
      <w:pPr>
        <w:ind w:left="4320" w:hanging="180"/>
      </w:pPr>
    </w:lvl>
    <w:lvl w:ilvl="6" w:tplc="B71C25B2">
      <w:start w:val="1"/>
      <w:numFmt w:val="decimal"/>
      <w:lvlText w:val="%7."/>
      <w:lvlJc w:val="left"/>
      <w:pPr>
        <w:ind w:left="5040" w:hanging="360"/>
      </w:pPr>
    </w:lvl>
    <w:lvl w:ilvl="7" w:tplc="9F449D0C">
      <w:start w:val="1"/>
      <w:numFmt w:val="lowerLetter"/>
      <w:lvlText w:val="%8."/>
      <w:lvlJc w:val="left"/>
      <w:pPr>
        <w:ind w:left="5760" w:hanging="360"/>
      </w:pPr>
    </w:lvl>
    <w:lvl w:ilvl="8" w:tplc="3B885CC6">
      <w:start w:val="1"/>
      <w:numFmt w:val="lowerRoman"/>
      <w:lvlText w:val="%9."/>
      <w:lvlJc w:val="right"/>
      <w:pPr>
        <w:ind w:left="6480" w:hanging="180"/>
      </w:pPr>
    </w:lvl>
  </w:abstractNum>
  <w:abstractNum w:abstractNumId="4" w15:restartNumberingAfterBreak="0">
    <w:nsid w:val="4A6C49EF"/>
    <w:multiLevelType w:val="hybridMultilevel"/>
    <w:tmpl w:val="5748F494"/>
    <w:lvl w:ilvl="0" w:tplc="962A677C">
      <w:start w:val="1"/>
      <w:numFmt w:val="bullet"/>
      <w:lvlText w:val=""/>
      <w:lvlJc w:val="left"/>
      <w:pPr>
        <w:ind w:left="360" w:hanging="360"/>
      </w:pPr>
      <w:rPr>
        <w:rFonts w:ascii="Symbol" w:hAnsi="Symbol" w:hint="default"/>
      </w:rPr>
    </w:lvl>
    <w:lvl w:ilvl="1" w:tplc="78A4B256">
      <w:start w:val="1"/>
      <w:numFmt w:val="bullet"/>
      <w:lvlText w:val="o"/>
      <w:lvlJc w:val="left"/>
      <w:pPr>
        <w:ind w:left="1080" w:hanging="360"/>
      </w:pPr>
      <w:rPr>
        <w:rFonts w:ascii="Courier New" w:hAnsi="Courier New" w:hint="default"/>
      </w:rPr>
    </w:lvl>
    <w:lvl w:ilvl="2" w:tplc="34AC1184">
      <w:start w:val="1"/>
      <w:numFmt w:val="bullet"/>
      <w:lvlText w:val=""/>
      <w:lvlJc w:val="left"/>
      <w:pPr>
        <w:ind w:left="1800" w:hanging="360"/>
      </w:pPr>
      <w:rPr>
        <w:rFonts w:ascii="Wingdings" w:hAnsi="Wingdings" w:hint="default"/>
      </w:rPr>
    </w:lvl>
    <w:lvl w:ilvl="3" w:tplc="5902319E">
      <w:start w:val="1"/>
      <w:numFmt w:val="bullet"/>
      <w:lvlText w:val=""/>
      <w:lvlJc w:val="left"/>
      <w:pPr>
        <w:ind w:left="2520" w:hanging="360"/>
      </w:pPr>
      <w:rPr>
        <w:rFonts w:ascii="Symbol" w:hAnsi="Symbol" w:hint="default"/>
      </w:rPr>
    </w:lvl>
    <w:lvl w:ilvl="4" w:tplc="D0388D08">
      <w:start w:val="1"/>
      <w:numFmt w:val="bullet"/>
      <w:lvlText w:val="o"/>
      <w:lvlJc w:val="left"/>
      <w:pPr>
        <w:ind w:left="3240" w:hanging="360"/>
      </w:pPr>
      <w:rPr>
        <w:rFonts w:ascii="Courier New" w:hAnsi="Courier New" w:hint="default"/>
      </w:rPr>
    </w:lvl>
    <w:lvl w:ilvl="5" w:tplc="D9F05084">
      <w:start w:val="1"/>
      <w:numFmt w:val="bullet"/>
      <w:lvlText w:val=""/>
      <w:lvlJc w:val="left"/>
      <w:pPr>
        <w:ind w:left="3960" w:hanging="360"/>
      </w:pPr>
      <w:rPr>
        <w:rFonts w:ascii="Wingdings" w:hAnsi="Wingdings" w:hint="default"/>
      </w:rPr>
    </w:lvl>
    <w:lvl w:ilvl="6" w:tplc="60B8FE48">
      <w:start w:val="1"/>
      <w:numFmt w:val="bullet"/>
      <w:lvlText w:val=""/>
      <w:lvlJc w:val="left"/>
      <w:pPr>
        <w:ind w:left="4680" w:hanging="360"/>
      </w:pPr>
      <w:rPr>
        <w:rFonts w:ascii="Symbol" w:hAnsi="Symbol" w:hint="default"/>
      </w:rPr>
    </w:lvl>
    <w:lvl w:ilvl="7" w:tplc="A14A34DC">
      <w:start w:val="1"/>
      <w:numFmt w:val="bullet"/>
      <w:lvlText w:val="o"/>
      <w:lvlJc w:val="left"/>
      <w:pPr>
        <w:ind w:left="5400" w:hanging="360"/>
      </w:pPr>
      <w:rPr>
        <w:rFonts w:ascii="Courier New" w:hAnsi="Courier New" w:hint="default"/>
      </w:rPr>
    </w:lvl>
    <w:lvl w:ilvl="8" w:tplc="57F25BE6">
      <w:start w:val="1"/>
      <w:numFmt w:val="bullet"/>
      <w:lvlText w:val=""/>
      <w:lvlJc w:val="left"/>
      <w:pPr>
        <w:ind w:left="6120" w:hanging="360"/>
      </w:pPr>
      <w:rPr>
        <w:rFonts w:ascii="Wingdings" w:hAnsi="Wingdings" w:hint="default"/>
      </w:rPr>
    </w:lvl>
  </w:abstractNum>
  <w:abstractNum w:abstractNumId="5" w15:restartNumberingAfterBreak="0">
    <w:nsid w:val="4ED86B1A"/>
    <w:multiLevelType w:val="hybridMultilevel"/>
    <w:tmpl w:val="49721C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D8A1952"/>
    <w:multiLevelType w:val="hybridMultilevel"/>
    <w:tmpl w:val="3C8A00CE"/>
    <w:lvl w:ilvl="0" w:tplc="04090001">
      <w:start w:val="1"/>
      <w:numFmt w:val="bullet"/>
      <w:lvlText w:val=""/>
      <w:lvlJc w:val="left"/>
      <w:pPr>
        <w:ind w:left="468" w:hanging="360"/>
      </w:pPr>
      <w:rPr>
        <w:rFonts w:ascii="Symbol" w:hAnsi="Symbol" w:hint="default"/>
      </w:rPr>
    </w:lvl>
    <w:lvl w:ilvl="1" w:tplc="04090003">
      <w:start w:val="1"/>
      <w:numFmt w:val="bullet"/>
      <w:lvlText w:val="o"/>
      <w:lvlJc w:val="left"/>
      <w:pPr>
        <w:ind w:left="1188" w:hanging="360"/>
      </w:pPr>
      <w:rPr>
        <w:rFonts w:ascii="Courier New" w:hAnsi="Courier New" w:cs="Courier New" w:hint="default"/>
      </w:rPr>
    </w:lvl>
    <w:lvl w:ilvl="2" w:tplc="04090005">
      <w:start w:val="1"/>
      <w:numFmt w:val="bullet"/>
      <w:lvlText w:val=""/>
      <w:lvlJc w:val="left"/>
      <w:pPr>
        <w:ind w:left="1908" w:hanging="360"/>
      </w:pPr>
      <w:rPr>
        <w:rFonts w:ascii="Wingdings" w:hAnsi="Wingdings" w:hint="default"/>
      </w:rPr>
    </w:lvl>
    <w:lvl w:ilvl="3" w:tplc="04090001">
      <w:start w:val="1"/>
      <w:numFmt w:val="bullet"/>
      <w:lvlText w:val=""/>
      <w:lvlJc w:val="left"/>
      <w:pPr>
        <w:ind w:left="2628" w:hanging="360"/>
      </w:pPr>
      <w:rPr>
        <w:rFonts w:ascii="Symbol" w:hAnsi="Symbol" w:hint="default"/>
      </w:rPr>
    </w:lvl>
    <w:lvl w:ilvl="4" w:tplc="04090003">
      <w:start w:val="1"/>
      <w:numFmt w:val="bullet"/>
      <w:lvlText w:val="o"/>
      <w:lvlJc w:val="left"/>
      <w:pPr>
        <w:ind w:left="3348" w:hanging="360"/>
      </w:pPr>
      <w:rPr>
        <w:rFonts w:ascii="Courier New" w:hAnsi="Courier New" w:cs="Courier New" w:hint="default"/>
      </w:rPr>
    </w:lvl>
    <w:lvl w:ilvl="5" w:tplc="04090005">
      <w:start w:val="1"/>
      <w:numFmt w:val="bullet"/>
      <w:lvlText w:val=""/>
      <w:lvlJc w:val="left"/>
      <w:pPr>
        <w:ind w:left="4068" w:hanging="360"/>
      </w:pPr>
      <w:rPr>
        <w:rFonts w:ascii="Wingdings" w:hAnsi="Wingdings" w:hint="default"/>
      </w:rPr>
    </w:lvl>
    <w:lvl w:ilvl="6" w:tplc="04090001">
      <w:start w:val="1"/>
      <w:numFmt w:val="bullet"/>
      <w:lvlText w:val=""/>
      <w:lvlJc w:val="left"/>
      <w:pPr>
        <w:ind w:left="4788" w:hanging="360"/>
      </w:pPr>
      <w:rPr>
        <w:rFonts w:ascii="Symbol" w:hAnsi="Symbol" w:hint="default"/>
      </w:rPr>
    </w:lvl>
    <w:lvl w:ilvl="7" w:tplc="04090003">
      <w:start w:val="1"/>
      <w:numFmt w:val="bullet"/>
      <w:lvlText w:val="o"/>
      <w:lvlJc w:val="left"/>
      <w:pPr>
        <w:ind w:left="5508" w:hanging="360"/>
      </w:pPr>
      <w:rPr>
        <w:rFonts w:ascii="Courier New" w:hAnsi="Courier New" w:cs="Courier New" w:hint="default"/>
      </w:rPr>
    </w:lvl>
    <w:lvl w:ilvl="8" w:tplc="04090005">
      <w:start w:val="1"/>
      <w:numFmt w:val="bullet"/>
      <w:lvlText w:val=""/>
      <w:lvlJc w:val="left"/>
      <w:pPr>
        <w:ind w:left="6228" w:hanging="360"/>
      </w:pPr>
      <w:rPr>
        <w:rFonts w:ascii="Wingdings" w:hAnsi="Wingdings" w:hint="default"/>
      </w:rPr>
    </w:lvl>
  </w:abstractNum>
  <w:abstractNum w:abstractNumId="7" w15:restartNumberingAfterBreak="0">
    <w:nsid w:val="79A73FEA"/>
    <w:multiLevelType w:val="hybridMultilevel"/>
    <w:tmpl w:val="8D766204"/>
    <w:lvl w:ilvl="0" w:tplc="6B4255C8">
      <w:start w:val="1"/>
      <w:numFmt w:val="bullet"/>
      <w:lvlText w:val="●"/>
      <w:lvlJc w:val="left"/>
      <w:pPr>
        <w:ind w:left="828" w:hanging="360"/>
      </w:pPr>
      <w:rPr>
        <w:rFonts w:ascii="Noto Sans Symbols" w:eastAsia="Noto Sans Symbols" w:hAnsi="Noto Sans Symbols" w:cs="Noto Sans Symbols"/>
      </w:rPr>
    </w:lvl>
    <w:lvl w:ilvl="1" w:tplc="335255B4">
      <w:start w:val="1"/>
      <w:numFmt w:val="bullet"/>
      <w:lvlText w:val="o"/>
      <w:lvlJc w:val="left"/>
      <w:pPr>
        <w:ind w:left="1548" w:hanging="360"/>
      </w:pPr>
      <w:rPr>
        <w:rFonts w:ascii="Courier New" w:eastAsia="Courier New" w:hAnsi="Courier New" w:cs="Courier New"/>
      </w:rPr>
    </w:lvl>
    <w:lvl w:ilvl="2" w:tplc="659686A2">
      <w:start w:val="1"/>
      <w:numFmt w:val="bullet"/>
      <w:lvlText w:val="▪"/>
      <w:lvlJc w:val="left"/>
      <w:pPr>
        <w:ind w:left="2268" w:hanging="360"/>
      </w:pPr>
      <w:rPr>
        <w:rFonts w:ascii="Noto Sans Symbols" w:eastAsia="Noto Sans Symbols" w:hAnsi="Noto Sans Symbols" w:cs="Noto Sans Symbols"/>
      </w:rPr>
    </w:lvl>
    <w:lvl w:ilvl="3" w:tplc="76CAC020">
      <w:start w:val="1"/>
      <w:numFmt w:val="bullet"/>
      <w:lvlText w:val="●"/>
      <w:lvlJc w:val="left"/>
      <w:pPr>
        <w:ind w:left="2988" w:hanging="360"/>
      </w:pPr>
      <w:rPr>
        <w:rFonts w:ascii="Noto Sans Symbols" w:eastAsia="Noto Sans Symbols" w:hAnsi="Noto Sans Symbols" w:cs="Noto Sans Symbols"/>
      </w:rPr>
    </w:lvl>
    <w:lvl w:ilvl="4" w:tplc="39F60E06">
      <w:start w:val="1"/>
      <w:numFmt w:val="bullet"/>
      <w:lvlText w:val="o"/>
      <w:lvlJc w:val="left"/>
      <w:pPr>
        <w:ind w:left="3708" w:hanging="360"/>
      </w:pPr>
      <w:rPr>
        <w:rFonts w:ascii="Courier New" w:eastAsia="Courier New" w:hAnsi="Courier New" w:cs="Courier New"/>
      </w:rPr>
    </w:lvl>
    <w:lvl w:ilvl="5" w:tplc="43F2FB86">
      <w:start w:val="1"/>
      <w:numFmt w:val="bullet"/>
      <w:lvlText w:val="▪"/>
      <w:lvlJc w:val="left"/>
      <w:pPr>
        <w:ind w:left="4428" w:hanging="360"/>
      </w:pPr>
      <w:rPr>
        <w:rFonts w:ascii="Noto Sans Symbols" w:eastAsia="Noto Sans Symbols" w:hAnsi="Noto Sans Symbols" w:cs="Noto Sans Symbols"/>
      </w:rPr>
    </w:lvl>
    <w:lvl w:ilvl="6" w:tplc="D46487AA">
      <w:start w:val="1"/>
      <w:numFmt w:val="bullet"/>
      <w:lvlText w:val="●"/>
      <w:lvlJc w:val="left"/>
      <w:pPr>
        <w:ind w:left="5148" w:hanging="360"/>
      </w:pPr>
      <w:rPr>
        <w:rFonts w:ascii="Noto Sans Symbols" w:eastAsia="Noto Sans Symbols" w:hAnsi="Noto Sans Symbols" w:cs="Noto Sans Symbols"/>
      </w:rPr>
    </w:lvl>
    <w:lvl w:ilvl="7" w:tplc="297CD494">
      <w:start w:val="1"/>
      <w:numFmt w:val="bullet"/>
      <w:lvlText w:val="o"/>
      <w:lvlJc w:val="left"/>
      <w:pPr>
        <w:ind w:left="5868" w:hanging="360"/>
      </w:pPr>
      <w:rPr>
        <w:rFonts w:ascii="Courier New" w:eastAsia="Courier New" w:hAnsi="Courier New" w:cs="Courier New"/>
      </w:rPr>
    </w:lvl>
    <w:lvl w:ilvl="8" w:tplc="E0A83C4C">
      <w:start w:val="1"/>
      <w:numFmt w:val="bullet"/>
      <w:lvlText w:val="▪"/>
      <w:lvlJc w:val="left"/>
      <w:pPr>
        <w:ind w:left="6588" w:hanging="360"/>
      </w:pPr>
      <w:rPr>
        <w:rFonts w:ascii="Noto Sans Symbols" w:eastAsia="Noto Sans Symbols" w:hAnsi="Noto Sans Symbols" w:cs="Noto Sans Symbols"/>
      </w:rPr>
    </w:lvl>
  </w:abstractNum>
  <w:num w:numId="1">
    <w:abstractNumId w:val="3"/>
  </w:num>
  <w:num w:numId="2">
    <w:abstractNumId w:val="0"/>
  </w:num>
  <w:num w:numId="3">
    <w:abstractNumId w:val="7"/>
  </w:num>
  <w:num w:numId="4">
    <w:abstractNumId w:val="6"/>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5"/>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evena, Suzanne">
    <w15:presenceInfo w15:providerId="AD" w15:userId="S::Trevena.suzanne@epa.gov::bed25119-7089-4c9e-8d08-00c7fd7f05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B85"/>
    <w:rsid w:val="000043FA"/>
    <w:rsid w:val="0000451E"/>
    <w:rsid w:val="00020C60"/>
    <w:rsid w:val="00023731"/>
    <w:rsid w:val="000278CE"/>
    <w:rsid w:val="000329C6"/>
    <w:rsid w:val="000377D3"/>
    <w:rsid w:val="00037AC0"/>
    <w:rsid w:val="000423FC"/>
    <w:rsid w:val="00044B4B"/>
    <w:rsid w:val="00057C43"/>
    <w:rsid w:val="0006098D"/>
    <w:rsid w:val="00063B9E"/>
    <w:rsid w:val="00095DE3"/>
    <w:rsid w:val="000B36D1"/>
    <w:rsid w:val="000B4777"/>
    <w:rsid w:val="000C23A0"/>
    <w:rsid w:val="000C2B72"/>
    <w:rsid w:val="000C7683"/>
    <w:rsid w:val="000D1E67"/>
    <w:rsid w:val="000D7158"/>
    <w:rsid w:val="000E2A3E"/>
    <w:rsid w:val="000E3837"/>
    <w:rsid w:val="000E59FD"/>
    <w:rsid w:val="000E7922"/>
    <w:rsid w:val="000F2860"/>
    <w:rsid w:val="0010032A"/>
    <w:rsid w:val="001005CE"/>
    <w:rsid w:val="00101C72"/>
    <w:rsid w:val="00101CF7"/>
    <w:rsid w:val="00105C98"/>
    <w:rsid w:val="00107092"/>
    <w:rsid w:val="0012086C"/>
    <w:rsid w:val="00121610"/>
    <w:rsid w:val="00134877"/>
    <w:rsid w:val="0013781D"/>
    <w:rsid w:val="0014028D"/>
    <w:rsid w:val="001440FD"/>
    <w:rsid w:val="00146605"/>
    <w:rsid w:val="00166617"/>
    <w:rsid w:val="00171326"/>
    <w:rsid w:val="00176D00"/>
    <w:rsid w:val="00181B71"/>
    <w:rsid w:val="00190094"/>
    <w:rsid w:val="00191367"/>
    <w:rsid w:val="001959EF"/>
    <w:rsid w:val="001A49FC"/>
    <w:rsid w:val="001A5E1B"/>
    <w:rsid w:val="001A68B6"/>
    <w:rsid w:val="001A6F3F"/>
    <w:rsid w:val="001B3582"/>
    <w:rsid w:val="001B4DC8"/>
    <w:rsid w:val="001C94A6"/>
    <w:rsid w:val="001D0B54"/>
    <w:rsid w:val="001D1F19"/>
    <w:rsid w:val="001D50C0"/>
    <w:rsid w:val="001D7068"/>
    <w:rsid w:val="001E3CA3"/>
    <w:rsid w:val="001E41C2"/>
    <w:rsid w:val="001F23B4"/>
    <w:rsid w:val="001F6529"/>
    <w:rsid w:val="00207850"/>
    <w:rsid w:val="0022286F"/>
    <w:rsid w:val="002332C5"/>
    <w:rsid w:val="00241747"/>
    <w:rsid w:val="00244DDB"/>
    <w:rsid w:val="00252B83"/>
    <w:rsid w:val="00253B56"/>
    <w:rsid w:val="00253C30"/>
    <w:rsid w:val="00260ED3"/>
    <w:rsid w:val="002675FC"/>
    <w:rsid w:val="00270ED3"/>
    <w:rsid w:val="00283F90"/>
    <w:rsid w:val="002A1A80"/>
    <w:rsid w:val="002B124B"/>
    <w:rsid w:val="002B3F45"/>
    <w:rsid w:val="002C3B2E"/>
    <w:rsid w:val="002C7DB3"/>
    <w:rsid w:val="002D3EC6"/>
    <w:rsid w:val="002E4580"/>
    <w:rsid w:val="002E4987"/>
    <w:rsid w:val="002E6C54"/>
    <w:rsid w:val="002F4801"/>
    <w:rsid w:val="00313C5D"/>
    <w:rsid w:val="0031432A"/>
    <w:rsid w:val="0032123F"/>
    <w:rsid w:val="00322FCA"/>
    <w:rsid w:val="00330FB2"/>
    <w:rsid w:val="0034304E"/>
    <w:rsid w:val="0034519B"/>
    <w:rsid w:val="00345976"/>
    <w:rsid w:val="00357714"/>
    <w:rsid w:val="00362261"/>
    <w:rsid w:val="003669E5"/>
    <w:rsid w:val="003727BD"/>
    <w:rsid w:val="00372BDE"/>
    <w:rsid w:val="00373913"/>
    <w:rsid w:val="00381F41"/>
    <w:rsid w:val="00383FB6"/>
    <w:rsid w:val="0039513B"/>
    <w:rsid w:val="003A2340"/>
    <w:rsid w:val="003A3FA2"/>
    <w:rsid w:val="003A5407"/>
    <w:rsid w:val="003A74D9"/>
    <w:rsid w:val="003B03FA"/>
    <w:rsid w:val="003B454E"/>
    <w:rsid w:val="003C6324"/>
    <w:rsid w:val="003C6971"/>
    <w:rsid w:val="003D571E"/>
    <w:rsid w:val="003E6316"/>
    <w:rsid w:val="003F77E0"/>
    <w:rsid w:val="00402BA6"/>
    <w:rsid w:val="004063EC"/>
    <w:rsid w:val="00410928"/>
    <w:rsid w:val="00411570"/>
    <w:rsid w:val="00422A9E"/>
    <w:rsid w:val="00425379"/>
    <w:rsid w:val="00427052"/>
    <w:rsid w:val="00430492"/>
    <w:rsid w:val="0044070E"/>
    <w:rsid w:val="0044194D"/>
    <w:rsid w:val="004429C5"/>
    <w:rsid w:val="00445957"/>
    <w:rsid w:val="0044643B"/>
    <w:rsid w:val="00451E30"/>
    <w:rsid w:val="0045338E"/>
    <w:rsid w:val="004614F0"/>
    <w:rsid w:val="0046494F"/>
    <w:rsid w:val="00471CAB"/>
    <w:rsid w:val="00476BB2"/>
    <w:rsid w:val="00482ACC"/>
    <w:rsid w:val="00482D3D"/>
    <w:rsid w:val="0048383E"/>
    <w:rsid w:val="00484385"/>
    <w:rsid w:val="004923B6"/>
    <w:rsid w:val="0049389F"/>
    <w:rsid w:val="004976CB"/>
    <w:rsid w:val="00497DF5"/>
    <w:rsid w:val="004A08E6"/>
    <w:rsid w:val="004A0BBB"/>
    <w:rsid w:val="004A22BE"/>
    <w:rsid w:val="004B4BD3"/>
    <w:rsid w:val="004B6651"/>
    <w:rsid w:val="004D14FF"/>
    <w:rsid w:val="004D2032"/>
    <w:rsid w:val="004D32E5"/>
    <w:rsid w:val="004E2098"/>
    <w:rsid w:val="004E3F2A"/>
    <w:rsid w:val="004E5948"/>
    <w:rsid w:val="004F0BC5"/>
    <w:rsid w:val="00504D69"/>
    <w:rsid w:val="00505C19"/>
    <w:rsid w:val="00510AB9"/>
    <w:rsid w:val="0051494C"/>
    <w:rsid w:val="00514E86"/>
    <w:rsid w:val="00517833"/>
    <w:rsid w:val="005363CC"/>
    <w:rsid w:val="005420EF"/>
    <w:rsid w:val="0054352B"/>
    <w:rsid w:val="00552335"/>
    <w:rsid w:val="0056017F"/>
    <w:rsid w:val="00561E50"/>
    <w:rsid w:val="00572EC8"/>
    <w:rsid w:val="00577039"/>
    <w:rsid w:val="005929F0"/>
    <w:rsid w:val="005B2129"/>
    <w:rsid w:val="005B22E0"/>
    <w:rsid w:val="005B2D6B"/>
    <w:rsid w:val="005C1DCE"/>
    <w:rsid w:val="005D09D9"/>
    <w:rsid w:val="005D6CB7"/>
    <w:rsid w:val="005D7219"/>
    <w:rsid w:val="005E2E24"/>
    <w:rsid w:val="005E60AA"/>
    <w:rsid w:val="00606CBB"/>
    <w:rsid w:val="00610B4A"/>
    <w:rsid w:val="00623A54"/>
    <w:rsid w:val="00633398"/>
    <w:rsid w:val="0065098D"/>
    <w:rsid w:val="00665E5E"/>
    <w:rsid w:val="00672019"/>
    <w:rsid w:val="00693D4E"/>
    <w:rsid w:val="00697AF5"/>
    <w:rsid w:val="006A4932"/>
    <w:rsid w:val="006A6373"/>
    <w:rsid w:val="006B1A30"/>
    <w:rsid w:val="006B38E3"/>
    <w:rsid w:val="006C31DB"/>
    <w:rsid w:val="006C431E"/>
    <w:rsid w:val="006E35DD"/>
    <w:rsid w:val="006E4CBE"/>
    <w:rsid w:val="006F02CA"/>
    <w:rsid w:val="006F1CF3"/>
    <w:rsid w:val="006F2D48"/>
    <w:rsid w:val="006F5907"/>
    <w:rsid w:val="007011A7"/>
    <w:rsid w:val="007074B5"/>
    <w:rsid w:val="00711085"/>
    <w:rsid w:val="0071405E"/>
    <w:rsid w:val="007236BC"/>
    <w:rsid w:val="007250C6"/>
    <w:rsid w:val="00725259"/>
    <w:rsid w:val="007352D5"/>
    <w:rsid w:val="0073562D"/>
    <w:rsid w:val="00737D94"/>
    <w:rsid w:val="0074424C"/>
    <w:rsid w:val="00756527"/>
    <w:rsid w:val="00757217"/>
    <w:rsid w:val="00765FE3"/>
    <w:rsid w:val="00772C19"/>
    <w:rsid w:val="007756B0"/>
    <w:rsid w:val="007927AC"/>
    <w:rsid w:val="00796ACF"/>
    <w:rsid w:val="007A1590"/>
    <w:rsid w:val="007B2084"/>
    <w:rsid w:val="007B4A02"/>
    <w:rsid w:val="007C6DB5"/>
    <w:rsid w:val="007D1BDB"/>
    <w:rsid w:val="007E2B09"/>
    <w:rsid w:val="007E2E4C"/>
    <w:rsid w:val="007F3EF8"/>
    <w:rsid w:val="00803231"/>
    <w:rsid w:val="00805CD0"/>
    <w:rsid w:val="00806738"/>
    <w:rsid w:val="008106A1"/>
    <w:rsid w:val="00812D57"/>
    <w:rsid w:val="00813A6F"/>
    <w:rsid w:val="0082088B"/>
    <w:rsid w:val="0082137A"/>
    <w:rsid w:val="00830168"/>
    <w:rsid w:val="00831E6D"/>
    <w:rsid w:val="00832BCE"/>
    <w:rsid w:val="00857B12"/>
    <w:rsid w:val="0086035B"/>
    <w:rsid w:val="008627E8"/>
    <w:rsid w:val="00890DBC"/>
    <w:rsid w:val="008961EF"/>
    <w:rsid w:val="008A061B"/>
    <w:rsid w:val="008B7EB8"/>
    <w:rsid w:val="008C22FA"/>
    <w:rsid w:val="008C37B0"/>
    <w:rsid w:val="008E2913"/>
    <w:rsid w:val="008F14F0"/>
    <w:rsid w:val="00904148"/>
    <w:rsid w:val="009112B1"/>
    <w:rsid w:val="00917CE8"/>
    <w:rsid w:val="00921EE2"/>
    <w:rsid w:val="00925D23"/>
    <w:rsid w:val="00932741"/>
    <w:rsid w:val="00952995"/>
    <w:rsid w:val="009570A9"/>
    <w:rsid w:val="0096035D"/>
    <w:rsid w:val="00965DBE"/>
    <w:rsid w:val="00966DB6"/>
    <w:rsid w:val="00967461"/>
    <w:rsid w:val="00977377"/>
    <w:rsid w:val="00994E69"/>
    <w:rsid w:val="009D0358"/>
    <w:rsid w:val="009E51D2"/>
    <w:rsid w:val="009E5BF4"/>
    <w:rsid w:val="009E7514"/>
    <w:rsid w:val="009F2104"/>
    <w:rsid w:val="009F79D4"/>
    <w:rsid w:val="00A00DD6"/>
    <w:rsid w:val="00A02800"/>
    <w:rsid w:val="00A16C60"/>
    <w:rsid w:val="00A32158"/>
    <w:rsid w:val="00A3601C"/>
    <w:rsid w:val="00A4197A"/>
    <w:rsid w:val="00A45CEB"/>
    <w:rsid w:val="00A52995"/>
    <w:rsid w:val="00A55309"/>
    <w:rsid w:val="00A60124"/>
    <w:rsid w:val="00A60271"/>
    <w:rsid w:val="00A62961"/>
    <w:rsid w:val="00A71679"/>
    <w:rsid w:val="00A80BF6"/>
    <w:rsid w:val="00A869C6"/>
    <w:rsid w:val="00A968F5"/>
    <w:rsid w:val="00AB5559"/>
    <w:rsid w:val="00AB79B7"/>
    <w:rsid w:val="00AD4B4E"/>
    <w:rsid w:val="00AD7005"/>
    <w:rsid w:val="00AE0B85"/>
    <w:rsid w:val="00AF61F6"/>
    <w:rsid w:val="00B07321"/>
    <w:rsid w:val="00B1160C"/>
    <w:rsid w:val="00B11670"/>
    <w:rsid w:val="00B142E8"/>
    <w:rsid w:val="00B15A2B"/>
    <w:rsid w:val="00B22BA5"/>
    <w:rsid w:val="00B25A1B"/>
    <w:rsid w:val="00B27AF7"/>
    <w:rsid w:val="00B61D58"/>
    <w:rsid w:val="00B6240C"/>
    <w:rsid w:val="00B65F2C"/>
    <w:rsid w:val="00B7058F"/>
    <w:rsid w:val="00B71004"/>
    <w:rsid w:val="00B71F28"/>
    <w:rsid w:val="00B73F86"/>
    <w:rsid w:val="00B91C3B"/>
    <w:rsid w:val="00BB5641"/>
    <w:rsid w:val="00BC0D07"/>
    <w:rsid w:val="00BC1127"/>
    <w:rsid w:val="00BD058F"/>
    <w:rsid w:val="00BD3516"/>
    <w:rsid w:val="00BE3922"/>
    <w:rsid w:val="00BE6A41"/>
    <w:rsid w:val="00BE7AF1"/>
    <w:rsid w:val="00BF39DC"/>
    <w:rsid w:val="00BF7B08"/>
    <w:rsid w:val="00C15DB6"/>
    <w:rsid w:val="00C160DD"/>
    <w:rsid w:val="00C24407"/>
    <w:rsid w:val="00C30D4D"/>
    <w:rsid w:val="00C34A7E"/>
    <w:rsid w:val="00C35571"/>
    <w:rsid w:val="00C52696"/>
    <w:rsid w:val="00C60D58"/>
    <w:rsid w:val="00C632B6"/>
    <w:rsid w:val="00C679DB"/>
    <w:rsid w:val="00C77004"/>
    <w:rsid w:val="00C77853"/>
    <w:rsid w:val="00C81CEB"/>
    <w:rsid w:val="00C83BB4"/>
    <w:rsid w:val="00C83E02"/>
    <w:rsid w:val="00C9229D"/>
    <w:rsid w:val="00C93C3B"/>
    <w:rsid w:val="00CA1A44"/>
    <w:rsid w:val="00CA602A"/>
    <w:rsid w:val="00CA6F3F"/>
    <w:rsid w:val="00CB24DA"/>
    <w:rsid w:val="00CB5CFC"/>
    <w:rsid w:val="00CC0D5D"/>
    <w:rsid w:val="00CC3D52"/>
    <w:rsid w:val="00CC749C"/>
    <w:rsid w:val="00CD6202"/>
    <w:rsid w:val="00CD7154"/>
    <w:rsid w:val="00CD7F4B"/>
    <w:rsid w:val="00CE2D68"/>
    <w:rsid w:val="00CF1A47"/>
    <w:rsid w:val="00CF1FBC"/>
    <w:rsid w:val="00CF4308"/>
    <w:rsid w:val="00D10F05"/>
    <w:rsid w:val="00D20A85"/>
    <w:rsid w:val="00D24BD7"/>
    <w:rsid w:val="00D3513B"/>
    <w:rsid w:val="00D41E9C"/>
    <w:rsid w:val="00D45AE1"/>
    <w:rsid w:val="00D67BDF"/>
    <w:rsid w:val="00D71605"/>
    <w:rsid w:val="00D76E83"/>
    <w:rsid w:val="00D851D5"/>
    <w:rsid w:val="00D905FF"/>
    <w:rsid w:val="00D96406"/>
    <w:rsid w:val="00DA094A"/>
    <w:rsid w:val="00DB0AD1"/>
    <w:rsid w:val="00DB1106"/>
    <w:rsid w:val="00DB3A65"/>
    <w:rsid w:val="00DB4E4E"/>
    <w:rsid w:val="00DC3148"/>
    <w:rsid w:val="00DD1217"/>
    <w:rsid w:val="00DD286F"/>
    <w:rsid w:val="00DE5002"/>
    <w:rsid w:val="00DE71DB"/>
    <w:rsid w:val="00DF4626"/>
    <w:rsid w:val="00DF5BA0"/>
    <w:rsid w:val="00DF701E"/>
    <w:rsid w:val="00E1520B"/>
    <w:rsid w:val="00E22F89"/>
    <w:rsid w:val="00E23C2A"/>
    <w:rsid w:val="00E36819"/>
    <w:rsid w:val="00E37A39"/>
    <w:rsid w:val="00E37A3B"/>
    <w:rsid w:val="00E55F8D"/>
    <w:rsid w:val="00E61E09"/>
    <w:rsid w:val="00E65A72"/>
    <w:rsid w:val="00E753C4"/>
    <w:rsid w:val="00E81832"/>
    <w:rsid w:val="00E9023A"/>
    <w:rsid w:val="00E90F94"/>
    <w:rsid w:val="00EA6A2C"/>
    <w:rsid w:val="00EB2394"/>
    <w:rsid w:val="00EC7DEC"/>
    <w:rsid w:val="00EE2570"/>
    <w:rsid w:val="00EE7D46"/>
    <w:rsid w:val="00EF021D"/>
    <w:rsid w:val="00EF23B3"/>
    <w:rsid w:val="00F07E2D"/>
    <w:rsid w:val="00F17BE3"/>
    <w:rsid w:val="00F26BA6"/>
    <w:rsid w:val="00F33FD3"/>
    <w:rsid w:val="00F34A84"/>
    <w:rsid w:val="00F37D62"/>
    <w:rsid w:val="00F61AAE"/>
    <w:rsid w:val="00F63146"/>
    <w:rsid w:val="00F6325E"/>
    <w:rsid w:val="00F67397"/>
    <w:rsid w:val="00F67783"/>
    <w:rsid w:val="00F7771B"/>
    <w:rsid w:val="00F83E79"/>
    <w:rsid w:val="00F8517C"/>
    <w:rsid w:val="00F96F63"/>
    <w:rsid w:val="00FA0EFD"/>
    <w:rsid w:val="00FA6419"/>
    <w:rsid w:val="00FD00F9"/>
    <w:rsid w:val="00FD03EF"/>
    <w:rsid w:val="00FF23D6"/>
    <w:rsid w:val="00FF69C7"/>
    <w:rsid w:val="00FF7549"/>
    <w:rsid w:val="0170266A"/>
    <w:rsid w:val="01819115"/>
    <w:rsid w:val="01C9D6CC"/>
    <w:rsid w:val="01EA5DDE"/>
    <w:rsid w:val="023B8B0D"/>
    <w:rsid w:val="0295316A"/>
    <w:rsid w:val="033A477E"/>
    <w:rsid w:val="033ED06D"/>
    <w:rsid w:val="03854EAD"/>
    <w:rsid w:val="03A42757"/>
    <w:rsid w:val="03F4B48E"/>
    <w:rsid w:val="040117B3"/>
    <w:rsid w:val="041D8EAC"/>
    <w:rsid w:val="047B0A9E"/>
    <w:rsid w:val="049C4A99"/>
    <w:rsid w:val="0566AD75"/>
    <w:rsid w:val="0612A219"/>
    <w:rsid w:val="062F9727"/>
    <w:rsid w:val="068795DB"/>
    <w:rsid w:val="06E07527"/>
    <w:rsid w:val="070BBAC7"/>
    <w:rsid w:val="07129BDF"/>
    <w:rsid w:val="07242818"/>
    <w:rsid w:val="07362B90"/>
    <w:rsid w:val="073FAB78"/>
    <w:rsid w:val="07DAB0B8"/>
    <w:rsid w:val="08BAFD05"/>
    <w:rsid w:val="08FFDDCD"/>
    <w:rsid w:val="0932612B"/>
    <w:rsid w:val="09353617"/>
    <w:rsid w:val="0AAE503A"/>
    <w:rsid w:val="0AFDE053"/>
    <w:rsid w:val="0B484E1C"/>
    <w:rsid w:val="0BF86A24"/>
    <w:rsid w:val="0C2E50C4"/>
    <w:rsid w:val="0C8F26DE"/>
    <w:rsid w:val="0CBAAE8C"/>
    <w:rsid w:val="0D61C119"/>
    <w:rsid w:val="0D918AE7"/>
    <w:rsid w:val="0DC9AD47"/>
    <w:rsid w:val="0E358115"/>
    <w:rsid w:val="0E45907F"/>
    <w:rsid w:val="0E5072FC"/>
    <w:rsid w:val="0E900843"/>
    <w:rsid w:val="0E94F0D0"/>
    <w:rsid w:val="0EE9A373"/>
    <w:rsid w:val="0F245A38"/>
    <w:rsid w:val="0FA58FEB"/>
    <w:rsid w:val="100D9D32"/>
    <w:rsid w:val="10755319"/>
    <w:rsid w:val="11157262"/>
    <w:rsid w:val="11A4FBDF"/>
    <w:rsid w:val="11A66000"/>
    <w:rsid w:val="1222A028"/>
    <w:rsid w:val="12380EB2"/>
    <w:rsid w:val="127471EE"/>
    <w:rsid w:val="12C01B14"/>
    <w:rsid w:val="12F449FF"/>
    <w:rsid w:val="1340AD2A"/>
    <w:rsid w:val="139527BF"/>
    <w:rsid w:val="139DF3CA"/>
    <w:rsid w:val="13AACA59"/>
    <w:rsid w:val="13E20B0F"/>
    <w:rsid w:val="1413ECD2"/>
    <w:rsid w:val="14F153D5"/>
    <w:rsid w:val="1580B875"/>
    <w:rsid w:val="15C91B23"/>
    <w:rsid w:val="15EF25FA"/>
    <w:rsid w:val="16113652"/>
    <w:rsid w:val="168B0C56"/>
    <w:rsid w:val="168FF990"/>
    <w:rsid w:val="16E4A88F"/>
    <w:rsid w:val="170BFEC3"/>
    <w:rsid w:val="17106195"/>
    <w:rsid w:val="1719F167"/>
    <w:rsid w:val="185AF60F"/>
    <w:rsid w:val="18A29E1E"/>
    <w:rsid w:val="1902FFF0"/>
    <w:rsid w:val="1928680C"/>
    <w:rsid w:val="19E20854"/>
    <w:rsid w:val="1A698D81"/>
    <w:rsid w:val="1AA6586B"/>
    <w:rsid w:val="1B63427A"/>
    <w:rsid w:val="1BDAED35"/>
    <w:rsid w:val="1C27D6D6"/>
    <w:rsid w:val="1C9EA081"/>
    <w:rsid w:val="1CE7DBC7"/>
    <w:rsid w:val="1D386B0E"/>
    <w:rsid w:val="1D6F1F6E"/>
    <w:rsid w:val="1D828602"/>
    <w:rsid w:val="1D858544"/>
    <w:rsid w:val="1E526375"/>
    <w:rsid w:val="1EB10DBF"/>
    <w:rsid w:val="1FA2F83C"/>
    <w:rsid w:val="1FD15099"/>
    <w:rsid w:val="1FFAD08E"/>
    <w:rsid w:val="20CEAA8C"/>
    <w:rsid w:val="21A023AE"/>
    <w:rsid w:val="21D17F49"/>
    <w:rsid w:val="22435EED"/>
    <w:rsid w:val="22535661"/>
    <w:rsid w:val="226C7EBE"/>
    <w:rsid w:val="24061C04"/>
    <w:rsid w:val="24270D41"/>
    <w:rsid w:val="2438A5A5"/>
    <w:rsid w:val="24DDC5D0"/>
    <w:rsid w:val="25FFE764"/>
    <w:rsid w:val="264AFF4A"/>
    <w:rsid w:val="26799631"/>
    <w:rsid w:val="26D7472C"/>
    <w:rsid w:val="27690C4C"/>
    <w:rsid w:val="27704667"/>
    <w:rsid w:val="286E1DC1"/>
    <w:rsid w:val="28E15607"/>
    <w:rsid w:val="28F58157"/>
    <w:rsid w:val="2952F66C"/>
    <w:rsid w:val="29A5B473"/>
    <w:rsid w:val="29C9AD5A"/>
    <w:rsid w:val="2A11B5C3"/>
    <w:rsid w:val="2A178C4D"/>
    <w:rsid w:val="2A36847E"/>
    <w:rsid w:val="2A48E162"/>
    <w:rsid w:val="2A72FB87"/>
    <w:rsid w:val="2A7D2668"/>
    <w:rsid w:val="2A9265A6"/>
    <w:rsid w:val="2AA0AD0E"/>
    <w:rsid w:val="2ABEE2E2"/>
    <w:rsid w:val="2B27D865"/>
    <w:rsid w:val="2B75DD6C"/>
    <w:rsid w:val="2BC60B4C"/>
    <w:rsid w:val="2BFDC2E7"/>
    <w:rsid w:val="2C379C1F"/>
    <w:rsid w:val="2CCFAF58"/>
    <w:rsid w:val="2CE40CF7"/>
    <w:rsid w:val="2DA3AD72"/>
    <w:rsid w:val="2DD42947"/>
    <w:rsid w:val="2DEE30CB"/>
    <w:rsid w:val="2E30A15F"/>
    <w:rsid w:val="2EB0A979"/>
    <w:rsid w:val="2ED04E9A"/>
    <w:rsid w:val="2F0BF68E"/>
    <w:rsid w:val="2F969C4E"/>
    <w:rsid w:val="303DC2DF"/>
    <w:rsid w:val="307AC5F5"/>
    <w:rsid w:val="315A5F66"/>
    <w:rsid w:val="31643A3C"/>
    <w:rsid w:val="316FD3EB"/>
    <w:rsid w:val="31846259"/>
    <w:rsid w:val="319A9B0A"/>
    <w:rsid w:val="31A6D8F9"/>
    <w:rsid w:val="329121F2"/>
    <w:rsid w:val="3393795D"/>
    <w:rsid w:val="3416C736"/>
    <w:rsid w:val="3483C82B"/>
    <w:rsid w:val="3483F8A3"/>
    <w:rsid w:val="34A2FE3B"/>
    <w:rsid w:val="35509E76"/>
    <w:rsid w:val="35B915A6"/>
    <w:rsid w:val="35F9762D"/>
    <w:rsid w:val="361C09D2"/>
    <w:rsid w:val="3623135E"/>
    <w:rsid w:val="3692DA0F"/>
    <w:rsid w:val="36AF7720"/>
    <w:rsid w:val="36D435C9"/>
    <w:rsid w:val="371790D0"/>
    <w:rsid w:val="37268347"/>
    <w:rsid w:val="372CA745"/>
    <w:rsid w:val="37FE2EAE"/>
    <w:rsid w:val="383F2A4D"/>
    <w:rsid w:val="384B4781"/>
    <w:rsid w:val="388B81B2"/>
    <w:rsid w:val="389F5A76"/>
    <w:rsid w:val="38EC52D1"/>
    <w:rsid w:val="39CC7EA2"/>
    <w:rsid w:val="39D23D15"/>
    <w:rsid w:val="39E717E2"/>
    <w:rsid w:val="3A4BBA7B"/>
    <w:rsid w:val="3A560DF8"/>
    <w:rsid w:val="3A835AAE"/>
    <w:rsid w:val="3B0E227A"/>
    <w:rsid w:val="3B1981E7"/>
    <w:rsid w:val="3B664B32"/>
    <w:rsid w:val="3BC1EB7F"/>
    <w:rsid w:val="3CC7C4A8"/>
    <w:rsid w:val="3D041F64"/>
    <w:rsid w:val="3E3A271F"/>
    <w:rsid w:val="3EE0E203"/>
    <w:rsid w:val="3F3B48BB"/>
    <w:rsid w:val="3F3E194B"/>
    <w:rsid w:val="3F8C888B"/>
    <w:rsid w:val="400605F1"/>
    <w:rsid w:val="40811124"/>
    <w:rsid w:val="40ADAC01"/>
    <w:rsid w:val="410A74DF"/>
    <w:rsid w:val="4114D785"/>
    <w:rsid w:val="4116AF0D"/>
    <w:rsid w:val="411D98D9"/>
    <w:rsid w:val="41ABC341"/>
    <w:rsid w:val="421449DB"/>
    <w:rsid w:val="428B15BB"/>
    <w:rsid w:val="42D6FD16"/>
    <w:rsid w:val="42D8EAD9"/>
    <w:rsid w:val="4333ED72"/>
    <w:rsid w:val="434FE4D4"/>
    <w:rsid w:val="4368377E"/>
    <w:rsid w:val="436981D9"/>
    <w:rsid w:val="437C87C9"/>
    <w:rsid w:val="4396A5DB"/>
    <w:rsid w:val="446723DB"/>
    <w:rsid w:val="446E04F3"/>
    <w:rsid w:val="446F4483"/>
    <w:rsid w:val="44759905"/>
    <w:rsid w:val="44BEB4D2"/>
    <w:rsid w:val="4509DE3D"/>
    <w:rsid w:val="451BA52E"/>
    <w:rsid w:val="4544B9E8"/>
    <w:rsid w:val="4550348A"/>
    <w:rsid w:val="45EF82C3"/>
    <w:rsid w:val="46DA20EF"/>
    <w:rsid w:val="46F2A81E"/>
    <w:rsid w:val="4780AC40"/>
    <w:rsid w:val="481027B5"/>
    <w:rsid w:val="48169424"/>
    <w:rsid w:val="482C6B6A"/>
    <w:rsid w:val="485A692D"/>
    <w:rsid w:val="487CE070"/>
    <w:rsid w:val="488C2309"/>
    <w:rsid w:val="49484A1F"/>
    <w:rsid w:val="497D9715"/>
    <w:rsid w:val="4A008790"/>
    <w:rsid w:val="4A65ECAC"/>
    <w:rsid w:val="4B3298CC"/>
    <w:rsid w:val="4C0B2557"/>
    <w:rsid w:val="4C773D58"/>
    <w:rsid w:val="4C7FEAE1"/>
    <w:rsid w:val="4CBCDED7"/>
    <w:rsid w:val="4D99CC64"/>
    <w:rsid w:val="4DBEEE07"/>
    <w:rsid w:val="4DEDEB9D"/>
    <w:rsid w:val="4E9CD990"/>
    <w:rsid w:val="4EE23C30"/>
    <w:rsid w:val="4EE37CD2"/>
    <w:rsid w:val="4F1E5B2C"/>
    <w:rsid w:val="4F71F8D9"/>
    <w:rsid w:val="4F7863F0"/>
    <w:rsid w:val="4FCE119D"/>
    <w:rsid w:val="4FE37698"/>
    <w:rsid w:val="501269E4"/>
    <w:rsid w:val="508D57C0"/>
    <w:rsid w:val="50F4F651"/>
    <w:rsid w:val="51349F2E"/>
    <w:rsid w:val="517CFF47"/>
    <w:rsid w:val="52607516"/>
    <w:rsid w:val="527AC7A6"/>
    <w:rsid w:val="52E4A738"/>
    <w:rsid w:val="5305F6E2"/>
    <w:rsid w:val="536DF624"/>
    <w:rsid w:val="53CD29E3"/>
    <w:rsid w:val="53CD417A"/>
    <w:rsid w:val="53CFDAD2"/>
    <w:rsid w:val="53FC1BF6"/>
    <w:rsid w:val="5423E8D4"/>
    <w:rsid w:val="542CD95E"/>
    <w:rsid w:val="544C919C"/>
    <w:rsid w:val="5465A847"/>
    <w:rsid w:val="5477F499"/>
    <w:rsid w:val="55B2CA0A"/>
    <w:rsid w:val="55F97CB0"/>
    <w:rsid w:val="560D9413"/>
    <w:rsid w:val="56897EFF"/>
    <w:rsid w:val="56AD122D"/>
    <w:rsid w:val="56F1AA0F"/>
    <w:rsid w:val="5723A4D7"/>
    <w:rsid w:val="57297666"/>
    <w:rsid w:val="573E7D15"/>
    <w:rsid w:val="576FF2C4"/>
    <w:rsid w:val="579A81C6"/>
    <w:rsid w:val="58993337"/>
    <w:rsid w:val="59141457"/>
    <w:rsid w:val="59AC09C7"/>
    <w:rsid w:val="59B5958E"/>
    <w:rsid w:val="5A3C9493"/>
    <w:rsid w:val="5AB0FB7E"/>
    <w:rsid w:val="5AB56CA2"/>
    <w:rsid w:val="5AD9CB1B"/>
    <w:rsid w:val="5AEA4EC6"/>
    <w:rsid w:val="5B1BAEC8"/>
    <w:rsid w:val="5B6FD369"/>
    <w:rsid w:val="5BC36535"/>
    <w:rsid w:val="5C28DF97"/>
    <w:rsid w:val="5CEF2F0A"/>
    <w:rsid w:val="5CFBB00D"/>
    <w:rsid w:val="5D6E9DBC"/>
    <w:rsid w:val="5DC60BEB"/>
    <w:rsid w:val="5DD2E784"/>
    <w:rsid w:val="5E08019E"/>
    <w:rsid w:val="5E872850"/>
    <w:rsid w:val="61CA7361"/>
    <w:rsid w:val="61CF2130"/>
    <w:rsid w:val="6203E5B0"/>
    <w:rsid w:val="6264891F"/>
    <w:rsid w:val="62EE80DF"/>
    <w:rsid w:val="637F2BAA"/>
    <w:rsid w:val="639AE18A"/>
    <w:rsid w:val="6402F037"/>
    <w:rsid w:val="642C2154"/>
    <w:rsid w:val="64E430EB"/>
    <w:rsid w:val="650B9568"/>
    <w:rsid w:val="650FD765"/>
    <w:rsid w:val="658F7DFF"/>
    <w:rsid w:val="65CFFB59"/>
    <w:rsid w:val="6645CA10"/>
    <w:rsid w:val="66564505"/>
    <w:rsid w:val="66D756D3"/>
    <w:rsid w:val="6706D676"/>
    <w:rsid w:val="67258CE4"/>
    <w:rsid w:val="686A2E65"/>
    <w:rsid w:val="686EBAEB"/>
    <w:rsid w:val="690D44A0"/>
    <w:rsid w:val="69281BDE"/>
    <w:rsid w:val="6A219130"/>
    <w:rsid w:val="6A4BD467"/>
    <w:rsid w:val="6AADED06"/>
    <w:rsid w:val="6B1A8E87"/>
    <w:rsid w:val="6C3D28B3"/>
    <w:rsid w:val="6C8A428D"/>
    <w:rsid w:val="6CDC101D"/>
    <w:rsid w:val="6CE6774D"/>
    <w:rsid w:val="6D1DB24E"/>
    <w:rsid w:val="6DA0F8CE"/>
    <w:rsid w:val="6DCAE43E"/>
    <w:rsid w:val="6DFC622A"/>
    <w:rsid w:val="6E965BD0"/>
    <w:rsid w:val="6E9ED5C0"/>
    <w:rsid w:val="6EAD1CA6"/>
    <w:rsid w:val="6EC5857B"/>
    <w:rsid w:val="6F1A8DF2"/>
    <w:rsid w:val="6F6A82DC"/>
    <w:rsid w:val="6FB24942"/>
    <w:rsid w:val="702203DC"/>
    <w:rsid w:val="704A6AB0"/>
    <w:rsid w:val="70730FD6"/>
    <w:rsid w:val="70733C55"/>
    <w:rsid w:val="7096D543"/>
    <w:rsid w:val="7099194E"/>
    <w:rsid w:val="7105C917"/>
    <w:rsid w:val="710972A8"/>
    <w:rsid w:val="71521519"/>
    <w:rsid w:val="7158C676"/>
    <w:rsid w:val="71BB457D"/>
    <w:rsid w:val="71C8B19B"/>
    <w:rsid w:val="729AFE89"/>
    <w:rsid w:val="73BB0002"/>
    <w:rsid w:val="73CF3779"/>
    <w:rsid w:val="73FD63FB"/>
    <w:rsid w:val="74C170CD"/>
    <w:rsid w:val="7560ECB5"/>
    <w:rsid w:val="7572EEF8"/>
    <w:rsid w:val="75C56837"/>
    <w:rsid w:val="765D412E"/>
    <w:rsid w:val="7714763D"/>
    <w:rsid w:val="777E2E2C"/>
    <w:rsid w:val="77CA822C"/>
    <w:rsid w:val="780098AA"/>
    <w:rsid w:val="783CC887"/>
    <w:rsid w:val="784413A9"/>
    <w:rsid w:val="7864C3EA"/>
    <w:rsid w:val="78F7971D"/>
    <w:rsid w:val="798825C7"/>
    <w:rsid w:val="7BCEBF03"/>
    <w:rsid w:val="7C71158D"/>
    <w:rsid w:val="7DA4DE5B"/>
    <w:rsid w:val="7E030E32"/>
    <w:rsid w:val="7E22DF76"/>
    <w:rsid w:val="7E382D22"/>
    <w:rsid w:val="7E9118C8"/>
    <w:rsid w:val="7F5779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48E44E"/>
  <w15:docId w15:val="{BEBCB80E-04AC-42C0-8118-4EAB0F486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FCE"/>
    <w:pPr>
      <w:autoSpaceDE w:val="0"/>
      <w:autoSpaceDN w:val="0"/>
    </w:pPr>
  </w:style>
  <w:style w:type="paragraph" w:styleId="Heading1">
    <w:name w:val="heading 1"/>
    <w:basedOn w:val="Normal"/>
    <w:link w:val="Heading1Char"/>
    <w:uiPriority w:val="9"/>
    <w:qFormat/>
    <w:rsid w:val="00625FCE"/>
    <w:pPr>
      <w:ind w:left="107"/>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1"/>
    <w:rsid w:val="00625FCE"/>
    <w:rPr>
      <w:rFonts w:ascii="Calibri" w:eastAsia="Calibri" w:hAnsi="Calibri" w:cs="Calibri"/>
      <w:b/>
      <w:bCs/>
    </w:rPr>
  </w:style>
  <w:style w:type="paragraph" w:styleId="BodyText">
    <w:name w:val="Body Text"/>
    <w:basedOn w:val="Normal"/>
    <w:link w:val="BodyTextChar"/>
    <w:uiPriority w:val="1"/>
    <w:qFormat/>
    <w:rsid w:val="00625FCE"/>
    <w:pPr>
      <w:ind w:left="107"/>
    </w:pPr>
  </w:style>
  <w:style w:type="character" w:customStyle="1" w:styleId="BodyTextChar">
    <w:name w:val="Body Text Char"/>
    <w:basedOn w:val="DefaultParagraphFont"/>
    <w:link w:val="BodyText"/>
    <w:uiPriority w:val="1"/>
    <w:rsid w:val="00625FCE"/>
    <w:rPr>
      <w:rFonts w:ascii="Calibri" w:eastAsia="Calibri" w:hAnsi="Calibri" w:cs="Calibri"/>
    </w:rPr>
  </w:style>
  <w:style w:type="paragraph" w:styleId="ListParagraph">
    <w:name w:val="List Paragraph"/>
    <w:basedOn w:val="Normal"/>
    <w:uiPriority w:val="1"/>
    <w:qFormat/>
    <w:rsid w:val="00625FCE"/>
    <w:pPr>
      <w:ind w:left="828" w:right="132" w:hanging="360"/>
    </w:pPr>
  </w:style>
  <w:style w:type="paragraph" w:styleId="CommentText">
    <w:name w:val="annotation text"/>
    <w:basedOn w:val="Normal"/>
    <w:link w:val="CommentTextChar"/>
    <w:uiPriority w:val="99"/>
    <w:unhideWhenUsed/>
    <w:rsid w:val="00E0621E"/>
    <w:rPr>
      <w:sz w:val="20"/>
      <w:szCs w:val="20"/>
    </w:rPr>
  </w:style>
  <w:style w:type="character" w:customStyle="1" w:styleId="CommentTextChar">
    <w:name w:val="Comment Text Char"/>
    <w:basedOn w:val="DefaultParagraphFont"/>
    <w:link w:val="CommentText"/>
    <w:uiPriority w:val="99"/>
    <w:rsid w:val="00E0621E"/>
    <w:rPr>
      <w:rFonts w:ascii="Calibri" w:eastAsia="Calibri" w:hAnsi="Calibri" w:cs="Calibri"/>
      <w:sz w:val="20"/>
      <w:szCs w:val="20"/>
    </w:rPr>
  </w:style>
  <w:style w:type="paragraph" w:styleId="BalloonText">
    <w:name w:val="Balloon Text"/>
    <w:basedOn w:val="Normal"/>
    <w:link w:val="BalloonTextChar"/>
    <w:uiPriority w:val="99"/>
    <w:semiHidden/>
    <w:unhideWhenUsed/>
    <w:rsid w:val="00A30E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E89"/>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A30E89"/>
    <w:rPr>
      <w:sz w:val="16"/>
      <w:szCs w:val="16"/>
    </w:rPr>
  </w:style>
  <w:style w:type="paragraph" w:styleId="CommentSubject">
    <w:name w:val="annotation subject"/>
    <w:basedOn w:val="CommentText"/>
    <w:next w:val="CommentText"/>
    <w:link w:val="CommentSubjectChar"/>
    <w:uiPriority w:val="99"/>
    <w:semiHidden/>
    <w:unhideWhenUsed/>
    <w:rsid w:val="00A30E89"/>
    <w:rPr>
      <w:b/>
      <w:bCs/>
    </w:rPr>
  </w:style>
  <w:style w:type="character" w:customStyle="1" w:styleId="CommentSubjectChar">
    <w:name w:val="Comment Subject Char"/>
    <w:basedOn w:val="CommentTextChar"/>
    <w:link w:val="CommentSubject"/>
    <w:uiPriority w:val="99"/>
    <w:semiHidden/>
    <w:rsid w:val="00A30E89"/>
    <w:rPr>
      <w:rFonts w:ascii="Calibri" w:eastAsia="Calibri" w:hAnsi="Calibri" w:cs="Calibri"/>
      <w:b/>
      <w:bCs/>
      <w:sz w:val="20"/>
      <w:szCs w:val="20"/>
    </w:rPr>
  </w:style>
  <w:style w:type="paragraph" w:customStyle="1" w:styleId="TableParagraph">
    <w:name w:val="Table Paragraph"/>
    <w:basedOn w:val="Normal"/>
    <w:uiPriority w:val="1"/>
    <w:qFormat/>
    <w:rsid w:val="008B6D11"/>
  </w:style>
  <w:style w:type="paragraph" w:styleId="Header">
    <w:name w:val="header"/>
    <w:basedOn w:val="Normal"/>
    <w:link w:val="HeaderChar"/>
    <w:uiPriority w:val="99"/>
    <w:unhideWhenUsed/>
    <w:rsid w:val="008D1149"/>
    <w:pPr>
      <w:tabs>
        <w:tab w:val="center" w:pos="4680"/>
        <w:tab w:val="right" w:pos="9360"/>
      </w:tabs>
    </w:pPr>
  </w:style>
  <w:style w:type="character" w:customStyle="1" w:styleId="HeaderChar">
    <w:name w:val="Header Char"/>
    <w:basedOn w:val="DefaultParagraphFont"/>
    <w:link w:val="Header"/>
    <w:uiPriority w:val="99"/>
    <w:rsid w:val="008D1149"/>
    <w:rPr>
      <w:rFonts w:ascii="Calibri" w:eastAsia="Calibri" w:hAnsi="Calibri" w:cs="Calibri"/>
    </w:rPr>
  </w:style>
  <w:style w:type="paragraph" w:styleId="Revision">
    <w:name w:val="Revision"/>
    <w:hidden/>
    <w:uiPriority w:val="99"/>
    <w:semiHidden/>
    <w:rsid w:val="00D51F13"/>
  </w:style>
  <w:style w:type="paragraph" w:styleId="Footer">
    <w:name w:val="footer"/>
    <w:basedOn w:val="Normal"/>
    <w:link w:val="FooterChar"/>
    <w:uiPriority w:val="99"/>
    <w:unhideWhenUsed/>
    <w:rsid w:val="00D07F50"/>
    <w:pPr>
      <w:tabs>
        <w:tab w:val="center" w:pos="4680"/>
        <w:tab w:val="right" w:pos="9360"/>
      </w:tabs>
    </w:pPr>
  </w:style>
  <w:style w:type="character" w:customStyle="1" w:styleId="FooterChar">
    <w:name w:val="Footer Char"/>
    <w:basedOn w:val="DefaultParagraphFont"/>
    <w:link w:val="Footer"/>
    <w:uiPriority w:val="99"/>
    <w:rsid w:val="00D07F50"/>
    <w:rPr>
      <w:rFonts w:ascii="Calibri" w:eastAsia="Calibri" w:hAnsi="Calibri" w:cs="Calibri"/>
    </w:rPr>
  </w:style>
  <w:style w:type="character" w:styleId="Hyperlink">
    <w:name w:val="Hyperlink"/>
    <w:basedOn w:val="DefaultParagraphFont"/>
    <w:uiPriority w:val="99"/>
    <w:unhideWhenUsed/>
    <w:rsid w:val="00BA41E6"/>
    <w:rPr>
      <w:color w:val="0563C1" w:themeColor="hyperlink"/>
      <w:u w:val="single"/>
    </w:rPr>
  </w:style>
  <w:style w:type="character" w:customStyle="1" w:styleId="UnresolvedMention1">
    <w:name w:val="Unresolved Mention1"/>
    <w:basedOn w:val="DefaultParagraphFont"/>
    <w:uiPriority w:val="99"/>
    <w:semiHidden/>
    <w:unhideWhenUsed/>
    <w:rsid w:val="00BA41E6"/>
    <w:rPr>
      <w:color w:val="605E5C"/>
      <w:shd w:val="clear" w:color="auto" w:fill="E1DFDD"/>
    </w:rPr>
  </w:style>
  <w:style w:type="character" w:styleId="FollowedHyperlink">
    <w:name w:val="FollowedHyperlink"/>
    <w:basedOn w:val="DefaultParagraphFont"/>
    <w:uiPriority w:val="99"/>
    <w:semiHidden/>
    <w:unhideWhenUsed/>
    <w:rsid w:val="005D5F5E"/>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F8517C"/>
    <w:rPr>
      <w:color w:val="605E5C"/>
      <w:shd w:val="clear" w:color="auto" w:fill="E1DFDD"/>
    </w:rPr>
  </w:style>
  <w:style w:type="paragraph" w:customStyle="1" w:styleId="Default">
    <w:name w:val="Default"/>
    <w:basedOn w:val="Normal"/>
    <w:rsid w:val="00504D69"/>
    <w:pPr>
      <w:widowControl/>
    </w:pPr>
    <w:rPr>
      <w:rFonts w:eastAsiaTheme="minorHAnsi"/>
      <w:color w:val="000000"/>
      <w:sz w:val="24"/>
      <w:szCs w:val="24"/>
    </w:rPr>
  </w:style>
  <w:style w:type="character" w:styleId="Mention">
    <w:name w:val="Mention"/>
    <w:basedOn w:val="DefaultParagraphFont"/>
    <w:uiPriority w:val="99"/>
    <w:unhideWhenUsed/>
    <w:rsid w:val="00737D94"/>
    <w:rPr>
      <w:color w:val="2B579A"/>
      <w:shd w:val="clear" w:color="auto" w:fill="E1DFDD"/>
    </w:rPr>
  </w:style>
  <w:style w:type="character" w:customStyle="1" w:styleId="eop">
    <w:name w:val="eop"/>
    <w:basedOn w:val="DefaultParagraphFont"/>
    <w:rsid w:val="00FF23D6"/>
  </w:style>
  <w:style w:type="character" w:customStyle="1" w:styleId="normaltextrun">
    <w:name w:val="normaltextrun"/>
    <w:basedOn w:val="DefaultParagraphFont"/>
    <w:rsid w:val="00FF2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21032">
      <w:bodyDiv w:val="1"/>
      <w:marLeft w:val="0"/>
      <w:marRight w:val="0"/>
      <w:marTop w:val="0"/>
      <w:marBottom w:val="0"/>
      <w:divBdr>
        <w:top w:val="none" w:sz="0" w:space="0" w:color="auto"/>
        <w:left w:val="none" w:sz="0" w:space="0" w:color="auto"/>
        <w:bottom w:val="none" w:sz="0" w:space="0" w:color="auto"/>
        <w:right w:val="none" w:sz="0" w:space="0" w:color="auto"/>
      </w:divBdr>
    </w:div>
    <w:div w:id="1121609457">
      <w:bodyDiv w:val="1"/>
      <w:marLeft w:val="0"/>
      <w:marRight w:val="0"/>
      <w:marTop w:val="0"/>
      <w:marBottom w:val="0"/>
      <w:divBdr>
        <w:top w:val="none" w:sz="0" w:space="0" w:color="auto"/>
        <w:left w:val="none" w:sz="0" w:space="0" w:color="auto"/>
        <w:bottom w:val="none" w:sz="0" w:space="0" w:color="auto"/>
        <w:right w:val="none" w:sz="0" w:space="0" w:color="auto"/>
      </w:divBdr>
    </w:div>
    <w:div w:id="1191994438">
      <w:bodyDiv w:val="1"/>
      <w:marLeft w:val="0"/>
      <w:marRight w:val="0"/>
      <w:marTop w:val="0"/>
      <w:marBottom w:val="0"/>
      <w:divBdr>
        <w:top w:val="none" w:sz="0" w:space="0" w:color="auto"/>
        <w:left w:val="none" w:sz="0" w:space="0" w:color="auto"/>
        <w:bottom w:val="none" w:sz="0" w:space="0" w:color="auto"/>
        <w:right w:val="none" w:sz="0" w:space="0" w:color="auto"/>
      </w:divBdr>
    </w:div>
    <w:div w:id="1425222654">
      <w:bodyDiv w:val="1"/>
      <w:marLeft w:val="0"/>
      <w:marRight w:val="0"/>
      <w:marTop w:val="0"/>
      <w:marBottom w:val="0"/>
      <w:divBdr>
        <w:top w:val="none" w:sz="0" w:space="0" w:color="auto"/>
        <w:left w:val="none" w:sz="0" w:space="0" w:color="auto"/>
        <w:bottom w:val="none" w:sz="0" w:space="0" w:color="auto"/>
        <w:right w:val="none" w:sz="0" w:space="0" w:color="auto"/>
      </w:divBdr>
    </w:div>
    <w:div w:id="1481340353">
      <w:bodyDiv w:val="1"/>
      <w:marLeft w:val="0"/>
      <w:marRight w:val="0"/>
      <w:marTop w:val="0"/>
      <w:marBottom w:val="0"/>
      <w:divBdr>
        <w:top w:val="none" w:sz="0" w:space="0" w:color="auto"/>
        <w:left w:val="none" w:sz="0" w:space="0" w:color="auto"/>
        <w:bottom w:val="none" w:sz="0" w:space="0" w:color="auto"/>
        <w:right w:val="none" w:sz="0" w:space="0" w:color="auto"/>
      </w:divBdr>
    </w:div>
    <w:div w:id="1512186592">
      <w:bodyDiv w:val="1"/>
      <w:marLeft w:val="0"/>
      <w:marRight w:val="0"/>
      <w:marTop w:val="0"/>
      <w:marBottom w:val="0"/>
      <w:divBdr>
        <w:top w:val="none" w:sz="0" w:space="0" w:color="auto"/>
        <w:left w:val="none" w:sz="0" w:space="0" w:color="auto"/>
        <w:bottom w:val="none" w:sz="0" w:space="0" w:color="auto"/>
        <w:right w:val="none" w:sz="0" w:space="0" w:color="auto"/>
      </w:divBdr>
    </w:div>
    <w:div w:id="1613901635">
      <w:bodyDiv w:val="1"/>
      <w:marLeft w:val="0"/>
      <w:marRight w:val="0"/>
      <w:marTop w:val="0"/>
      <w:marBottom w:val="0"/>
      <w:divBdr>
        <w:top w:val="none" w:sz="0" w:space="0" w:color="auto"/>
        <w:left w:val="none" w:sz="0" w:space="0" w:color="auto"/>
        <w:bottom w:val="none" w:sz="0" w:space="0" w:color="auto"/>
        <w:right w:val="none" w:sz="0" w:space="0" w:color="auto"/>
      </w:divBdr>
    </w:div>
    <w:div w:id="1656640638">
      <w:bodyDiv w:val="1"/>
      <w:marLeft w:val="0"/>
      <w:marRight w:val="0"/>
      <w:marTop w:val="0"/>
      <w:marBottom w:val="0"/>
      <w:divBdr>
        <w:top w:val="none" w:sz="0" w:space="0" w:color="auto"/>
        <w:left w:val="none" w:sz="0" w:space="0" w:color="auto"/>
        <w:bottom w:val="none" w:sz="0" w:space="0" w:color="auto"/>
        <w:right w:val="none" w:sz="0" w:space="0" w:color="auto"/>
      </w:divBdr>
    </w:div>
    <w:div w:id="1695495433">
      <w:bodyDiv w:val="1"/>
      <w:marLeft w:val="0"/>
      <w:marRight w:val="0"/>
      <w:marTop w:val="0"/>
      <w:marBottom w:val="0"/>
      <w:divBdr>
        <w:top w:val="none" w:sz="0" w:space="0" w:color="auto"/>
        <w:left w:val="none" w:sz="0" w:space="0" w:color="auto"/>
        <w:bottom w:val="none" w:sz="0" w:space="0" w:color="auto"/>
        <w:right w:val="none" w:sz="0" w:space="0" w:color="auto"/>
      </w:divBdr>
    </w:div>
    <w:div w:id="1710717745">
      <w:bodyDiv w:val="1"/>
      <w:marLeft w:val="0"/>
      <w:marRight w:val="0"/>
      <w:marTop w:val="0"/>
      <w:marBottom w:val="0"/>
      <w:divBdr>
        <w:top w:val="none" w:sz="0" w:space="0" w:color="auto"/>
        <w:left w:val="none" w:sz="0" w:space="0" w:color="auto"/>
        <w:bottom w:val="none" w:sz="0" w:space="0" w:color="auto"/>
        <w:right w:val="none" w:sz="0" w:space="0" w:color="auto"/>
      </w:divBdr>
    </w:div>
    <w:div w:id="1920864649">
      <w:bodyDiv w:val="1"/>
      <w:marLeft w:val="0"/>
      <w:marRight w:val="0"/>
      <w:marTop w:val="0"/>
      <w:marBottom w:val="0"/>
      <w:divBdr>
        <w:top w:val="none" w:sz="0" w:space="0" w:color="auto"/>
        <w:left w:val="none" w:sz="0" w:space="0" w:color="auto"/>
        <w:bottom w:val="none" w:sz="0" w:space="0" w:color="auto"/>
        <w:right w:val="none" w:sz="0" w:space="0" w:color="auto"/>
      </w:divBdr>
    </w:div>
    <w:div w:id="1987005534">
      <w:bodyDiv w:val="1"/>
      <w:marLeft w:val="0"/>
      <w:marRight w:val="0"/>
      <w:marTop w:val="0"/>
      <w:marBottom w:val="0"/>
      <w:divBdr>
        <w:top w:val="none" w:sz="0" w:space="0" w:color="auto"/>
        <w:left w:val="none" w:sz="0" w:space="0" w:color="auto"/>
        <w:bottom w:val="none" w:sz="0" w:space="0" w:color="auto"/>
        <w:right w:val="none" w:sz="0" w:space="0" w:color="auto"/>
      </w:divBdr>
    </w:div>
    <w:div w:id="2099473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federalleadership.chesapeakebay.net/" TargetMode="External"/><Relationship Id="rId18" Type="http://schemas.openxmlformats.org/officeDocument/2006/relationships/hyperlink" Target="https://www.epa.gov/chesapeake-bay-tmdl/epa-evaluation-draft-conowingo-watershed-implementation-plan" TargetMode="External"/><Relationship Id="rId26" Type="http://schemas.openxmlformats.org/officeDocument/2006/relationships/hyperlink" Target="https://doi.org/10.3133/sir20195092" TargetMode="External"/><Relationship Id="rId21" Type="http://schemas.openxmlformats.org/officeDocument/2006/relationships/comments" Target="comments.xml"/><Relationship Id="rId34"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usgs.gov/centers/cba/science/fact-sheet-summarizes-nutrient-trends-and-drivers-chesapeake-watershed?qt-science_center_objects=0" TargetMode="External"/><Relationship Id="rId25" Type="http://schemas.openxmlformats.org/officeDocument/2006/relationships/hyperlink" Target="https://doi.org/10.1016/j.atmosenv.2021.118277"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pa.gov/chesapeake-bay-tmdl/epa-final-evaluation-2018-2019-milestone-progress-and-2020-2021-milestone" TargetMode="External"/><Relationship Id="rId20" Type="http://schemas.openxmlformats.org/officeDocument/2006/relationships/hyperlink" Target="https://mde.maryland.gov/programs/LAND/RecyclingandOperationsprogram/Documents/Final_19AFPERMIT_6.26.20%20signed.pdf" TargetMode="External"/><Relationship Id="rId29" Type="http://schemas.openxmlformats.org/officeDocument/2006/relationships/hyperlink" Target="https://uscode.house.gov/view.xhtml?req=granuleid:USC-prelim-title33-section1301&amp;num=0&amp;edition=preli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8/08/relationships/commentsExtensible" Target="commentsExtensible.xml"/><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epa.gov/chesapeake-bay-tmdl/epa-final-evaluation-2018-2019-milestone-progress-and-2020-2021-milestone" TargetMode="External"/><Relationship Id="rId23" Type="http://schemas.microsoft.com/office/2016/09/relationships/commentsIds" Target="commentsIds.xml"/><Relationship Id="rId28" Type="http://schemas.openxmlformats.org/officeDocument/2006/relationships/hyperlink" Target="https://gcc02.safelinks.protection.outlook.com/?url=https%3A%2F%2Fwww.chesapeakebay.net%2Fdecisions&amp;data=04%7C01%7Cswphilli%40usgs.gov%7C6ce4f468e88b4a5eb29e08d8df1b5416%7C0693b5ba4b184d7b9341f32f400a5494%7C0%7C0%7C637504655762039422%7CUnknown%7CTWFpbGZsb3d8eyJWIjoiMC4wLjAwMDAiLCJQIjoiV2luMzIiLCJBTiI6Ik1haWwiLCJXVCI6Mn0%3D%7C1000&amp;sdata=%2Fjja62IoT2%2BSXEdNPiidlnEp4ND%2BphDa59GkVOewVw8%3D&amp;reserved=0"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epa.gov/system/files/documents/2022-01/cover-letter-and-epa-evaluation-of-final-cwip_v1.24.2022_0.pdf"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pa.gov/chesapeake-bay-tmdl/epa-final-evaluation-2018-2019-milestone-progress-and-2020-2021-milestone" TargetMode="External"/><Relationship Id="rId22" Type="http://schemas.microsoft.com/office/2011/relationships/commentsExtended" Target="commentsExtended.xml"/><Relationship Id="rId27" Type="http://schemas.openxmlformats.org/officeDocument/2006/relationships/hyperlink" Target="https://www.usgs.gov/centers/cba/science/usgs-updates-trends-nutrients-and-sediment-chesapeake-bay-watershed?qt-science_center_objects=0"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0DF90CD6A3C44B90EF7999A73C73B5" ma:contentTypeVersion="12" ma:contentTypeDescription="Create a new document." ma:contentTypeScope="" ma:versionID="7cc3252fc5a471f16f71b8a0ca5919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d5de4a4b-6a7d-4cc0-9ef4-2a398da5e06f" xmlns:ns6="fcb9dd86-8596-4797-9eec-964c7b407714" targetNamespace="http://schemas.microsoft.com/office/2006/metadata/properties" ma:root="true" ma:fieldsID="eec4e6c14d8e886db8847202c930e106" ns1:_="" ns2:_="" ns3:_="" ns4:_="" ns5:_="" ns6:_="">
    <xsd:import namespace="http://schemas.microsoft.com/sharepoint/v3"/>
    <xsd:import namespace="4ffa91fb-a0ff-4ac5-b2db-65c790d184a4"/>
    <xsd:import namespace="http://schemas.microsoft.com/sharepoint.v3"/>
    <xsd:import namespace="http://schemas.microsoft.com/sharepoint/v3/fields"/>
    <xsd:import namespace="d5de4a4b-6a7d-4cc0-9ef4-2a398da5e06f"/>
    <xsd:import namespace="fcb9dd86-8596-4797-9eec-964c7b407714"/>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6:SharedWithUsers" minOccurs="0"/>
                <xsd:element ref="ns6:SharedWithDetail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e1afa3a7-b097-4efe-a7c3-0f48efa00341}" ma:internalName="TaxCatchAllLabel" ma:readOnly="true" ma:showField="CatchAllDataLabel" ma:web="fcb9dd86-8596-4797-9eec-964c7b40771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e1afa3a7-b097-4efe-a7c3-0f48efa00341}" ma:internalName="TaxCatchAll" ma:showField="CatchAllData" ma:web="fcb9dd86-8596-4797-9eec-964c7b4077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de4a4b-6a7d-4cc0-9ef4-2a398da5e06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b9dd86-8596-4797-9eec-964c7b407714"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gM8D99UgMvJ12SOwQLKgB08T64gA==">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</go:docsCustomData>
</go:gDocsCustomXmlDataStorage>
</file>

<file path=customXml/item3.xml><?xml version="1.0" encoding="utf-8"?>
<?mso-contentType ?>
<SharedContentType xmlns="Microsoft.SharePoint.Taxonomy.ContentTypeSync" SourceId="29f62856-1543-49d4-a736-4569d363f533"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2021-02-03T21:41:08+00:00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fcb9dd86-8596-4797-9eec-964c7b407714">
      <UserInfo>
        <DisplayName>Dickens, Aquanetta</DisplayName>
        <AccountId>76</AccountId>
        <AccountType/>
      </UserInfo>
      <UserInfo>
        <DisplayName>Rice, Scott</DisplayName>
        <AccountId>77</AccountId>
        <AccountType/>
      </UserInfo>
      <UserInfo>
        <DisplayName>Opila, MaryCate</DisplayName>
        <AccountId>78</AccountId>
        <AccountType/>
      </UserInfo>
      <UserInfo>
        <DisplayName>Pratt, Stacie</DisplayName>
        <AccountId>66</AccountId>
        <AccountType/>
      </UserInfo>
      <UserInfo>
        <DisplayName>Bisland, Carin</DisplayName>
        <AccountId>74</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6B3E5A-58A2-42CF-8697-A9CC3F09F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d5de4a4b-6a7d-4cc0-9ef4-2a398da5e06f"/>
    <ds:schemaRef ds:uri="fcb9dd86-8596-4797-9eec-964c7b4077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8FFB0B6F-B921-4E07-992A-DA9975ADF52B}">
  <ds:schemaRefs>
    <ds:schemaRef ds:uri="Microsoft.SharePoint.Taxonomy.ContentTypeSync"/>
  </ds:schemaRefs>
</ds:datastoreItem>
</file>

<file path=customXml/itemProps4.xml><?xml version="1.0" encoding="utf-8"?>
<ds:datastoreItem xmlns:ds="http://schemas.openxmlformats.org/officeDocument/2006/customXml" ds:itemID="{C07EC0FB-8B0F-475A-982D-7D2AFB28133E}">
  <ds:schemaRefs>
    <ds:schemaRef ds:uri="fcb9dd86-8596-4797-9eec-964c7b407714"/>
    <ds:schemaRef ds:uri="http://schemas.microsoft.com/office/2006/documentManagement/types"/>
    <ds:schemaRef ds:uri="http://purl.org/dc/dcmitype/"/>
    <ds:schemaRef ds:uri="http://schemas.microsoft.com/office/2006/metadata/properties"/>
    <ds:schemaRef ds:uri="http://schemas.microsoft.com/sharepoint/v3"/>
    <ds:schemaRef ds:uri="http://schemas.microsoft.com/sharepoint/v3/fields"/>
    <ds:schemaRef ds:uri="http://purl.org/dc/terms/"/>
    <ds:schemaRef ds:uri="http://schemas.openxmlformats.org/package/2006/metadata/core-properties"/>
    <ds:schemaRef ds:uri="4ffa91fb-a0ff-4ac5-b2db-65c790d184a4"/>
    <ds:schemaRef ds:uri="http://www.w3.org/XML/1998/namespace"/>
    <ds:schemaRef ds:uri="http://purl.org/dc/elements/1.1/"/>
    <ds:schemaRef ds:uri="http://schemas.microsoft.com/office/infopath/2007/PartnerControls"/>
    <ds:schemaRef ds:uri="d5de4a4b-6a7d-4cc0-9ef4-2a398da5e06f"/>
    <ds:schemaRef ds:uri="http://schemas.microsoft.com/sharepoint.v3"/>
  </ds:schemaRefs>
</ds:datastoreItem>
</file>

<file path=customXml/itemProps5.xml><?xml version="1.0" encoding="utf-8"?>
<ds:datastoreItem xmlns:ds="http://schemas.openxmlformats.org/officeDocument/2006/customXml" ds:itemID="{2AFF48EB-2F86-4119-98A4-D343AD6EA824}">
  <ds:schemaRefs>
    <ds:schemaRef ds:uri="http://schemas.openxmlformats.org/officeDocument/2006/bibliography"/>
  </ds:schemaRefs>
</ds:datastoreItem>
</file>

<file path=customXml/itemProps6.xml><?xml version="1.0" encoding="utf-8"?>
<ds:datastoreItem xmlns:ds="http://schemas.openxmlformats.org/officeDocument/2006/customXml" ds:itemID="{6E54998E-F0A3-43C3-AFA1-0F460F1207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8998</Words>
  <Characters>51289</Characters>
  <Application>Microsoft Office Word</Application>
  <DocSecurity>4</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Wares</dc:creator>
  <cp:keywords/>
  <cp:lastModifiedBy>Allen, Greg</cp:lastModifiedBy>
  <cp:revision>2</cp:revision>
  <dcterms:created xsi:type="dcterms:W3CDTF">2022-07-08T13:03:00Z</dcterms:created>
  <dcterms:modified xsi:type="dcterms:W3CDTF">2022-07-08T13:03:00Z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0x010100E40DF90CD6A3C44B90EF7999A73C73B5</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e3f09c3df709400db2417a7161762d62">
    <vt:lpwstr/>
  </property>
</Properties>
</file>