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03FE9" w14:textId="6FAC544A" w:rsidR="001B2A0E" w:rsidRPr="008F298C" w:rsidRDefault="003A3A6D" w:rsidP="00C70E1F">
      <w:pPr>
        <w:spacing w:after="0"/>
        <w:jc w:val="center"/>
        <w:rPr>
          <w:b/>
          <w:bCs/>
          <w:sz w:val="28"/>
          <w:szCs w:val="28"/>
        </w:rPr>
      </w:pPr>
      <w:r w:rsidRPr="008F298C">
        <w:rPr>
          <w:b/>
          <w:bCs/>
          <w:sz w:val="28"/>
          <w:szCs w:val="28"/>
        </w:rPr>
        <w:t>Chesapeake Bay Land Change Model (CBLCM</w:t>
      </w:r>
      <w:r w:rsidR="00F0660C" w:rsidRPr="008F298C">
        <w:rPr>
          <w:b/>
          <w:bCs/>
          <w:sz w:val="28"/>
          <w:szCs w:val="28"/>
        </w:rPr>
        <w:t xml:space="preserve"> v7</w:t>
      </w:r>
      <w:r w:rsidRPr="008F298C">
        <w:rPr>
          <w:b/>
          <w:bCs/>
          <w:sz w:val="28"/>
          <w:szCs w:val="28"/>
        </w:rPr>
        <w:t>)</w:t>
      </w:r>
    </w:p>
    <w:p w14:paraId="5EDCA17B" w14:textId="3CCDC14A" w:rsidR="003A3A6D" w:rsidRPr="008F298C" w:rsidRDefault="003A3A6D" w:rsidP="00C70E1F">
      <w:pPr>
        <w:spacing w:after="0"/>
        <w:jc w:val="center"/>
        <w:rPr>
          <w:b/>
          <w:bCs/>
          <w:sz w:val="28"/>
          <w:szCs w:val="28"/>
        </w:rPr>
      </w:pPr>
      <w:r w:rsidRPr="008F298C">
        <w:rPr>
          <w:b/>
          <w:bCs/>
          <w:sz w:val="28"/>
          <w:szCs w:val="28"/>
        </w:rPr>
        <w:t>Frequently Asked Questions</w:t>
      </w:r>
    </w:p>
    <w:p w14:paraId="211A6B32" w14:textId="77777777" w:rsidR="003A3A6D" w:rsidRPr="008F298C" w:rsidRDefault="003A3A6D" w:rsidP="00C70E1F">
      <w:pPr>
        <w:rPr>
          <w:sz w:val="22"/>
          <w:szCs w:val="22"/>
        </w:rPr>
      </w:pPr>
    </w:p>
    <w:p w14:paraId="4832CA92" w14:textId="77F9EA21" w:rsidR="003A3A6D" w:rsidRPr="008F298C" w:rsidRDefault="003A3A6D" w:rsidP="00C70E1F">
      <w:pPr>
        <w:pStyle w:val="ListParagraph"/>
        <w:numPr>
          <w:ilvl w:val="0"/>
          <w:numId w:val="1"/>
        </w:numPr>
        <w:tabs>
          <w:tab w:val="left" w:pos="450"/>
        </w:tabs>
        <w:ind w:left="0" w:firstLine="0"/>
        <w:rPr>
          <w:b/>
          <w:bCs/>
          <w:sz w:val="22"/>
          <w:szCs w:val="22"/>
        </w:rPr>
      </w:pPr>
      <w:r w:rsidRPr="008F298C">
        <w:rPr>
          <w:b/>
          <w:bCs/>
          <w:sz w:val="22"/>
          <w:szCs w:val="22"/>
        </w:rPr>
        <w:t xml:space="preserve">What </w:t>
      </w:r>
      <w:r w:rsidR="001378C5" w:rsidRPr="008F298C">
        <w:rPr>
          <w:b/>
          <w:bCs/>
          <w:sz w:val="22"/>
          <w:szCs w:val="22"/>
        </w:rPr>
        <w:t>is CBLCM</w:t>
      </w:r>
      <w:r w:rsidRPr="008F298C">
        <w:rPr>
          <w:b/>
          <w:bCs/>
          <w:sz w:val="22"/>
          <w:szCs w:val="22"/>
        </w:rPr>
        <w:t>?</w:t>
      </w:r>
    </w:p>
    <w:p w14:paraId="02CF4212" w14:textId="5FAF62CF" w:rsidR="003A3A6D" w:rsidRPr="008F298C" w:rsidRDefault="006F4C35" w:rsidP="00C70E1F">
      <w:pPr>
        <w:pStyle w:val="ListParagraph"/>
        <w:ind w:left="0"/>
        <w:rPr>
          <w:sz w:val="22"/>
          <w:szCs w:val="22"/>
        </w:rPr>
      </w:pPr>
      <w:r w:rsidRPr="008F298C">
        <w:rPr>
          <w:sz w:val="22"/>
          <w:szCs w:val="22"/>
        </w:rPr>
        <w:t xml:space="preserve">The CBLCM is a U.S. Geological Survey </w:t>
      </w:r>
      <w:r w:rsidR="008263DB" w:rsidRPr="008F298C">
        <w:rPr>
          <w:sz w:val="22"/>
          <w:szCs w:val="22"/>
        </w:rPr>
        <w:t xml:space="preserve">computer model </w:t>
      </w:r>
      <w:r w:rsidRPr="008F298C">
        <w:rPr>
          <w:sz w:val="22"/>
          <w:szCs w:val="22"/>
        </w:rPr>
        <w:t xml:space="preserve">that spatially simulates the </w:t>
      </w:r>
      <w:r w:rsidR="008263DB" w:rsidRPr="008F298C">
        <w:rPr>
          <w:sz w:val="22"/>
          <w:szCs w:val="22"/>
        </w:rPr>
        <w:t xml:space="preserve">amount, in </w:t>
      </w:r>
      <w:r w:rsidRPr="008F298C">
        <w:rPr>
          <w:sz w:val="22"/>
          <w:szCs w:val="22"/>
        </w:rPr>
        <w:t>acres</w:t>
      </w:r>
      <w:r w:rsidR="008263DB" w:rsidRPr="008F298C">
        <w:rPr>
          <w:sz w:val="22"/>
          <w:szCs w:val="22"/>
        </w:rPr>
        <w:t>,</w:t>
      </w:r>
      <w:r w:rsidRPr="008F298C">
        <w:rPr>
          <w:sz w:val="22"/>
          <w:szCs w:val="22"/>
        </w:rPr>
        <w:t xml:space="preserve"> and </w:t>
      </w:r>
      <w:r w:rsidR="008263DB" w:rsidRPr="008F298C">
        <w:rPr>
          <w:sz w:val="22"/>
          <w:szCs w:val="22"/>
        </w:rPr>
        <w:t xml:space="preserve">pattern, as </w:t>
      </w:r>
      <w:r w:rsidRPr="008F298C">
        <w:rPr>
          <w:sz w:val="22"/>
          <w:szCs w:val="22"/>
        </w:rPr>
        <w:t>patches</w:t>
      </w:r>
      <w:r w:rsidR="008263DB" w:rsidRPr="008F298C">
        <w:rPr>
          <w:sz w:val="22"/>
          <w:szCs w:val="22"/>
        </w:rPr>
        <w:t>,</w:t>
      </w:r>
      <w:r w:rsidRPr="008F298C">
        <w:rPr>
          <w:sz w:val="22"/>
          <w:szCs w:val="22"/>
        </w:rPr>
        <w:t xml:space="preserve"> of future residential and commercial development </w:t>
      </w:r>
      <w:r w:rsidR="008263DB" w:rsidRPr="008F298C">
        <w:rPr>
          <w:sz w:val="22"/>
          <w:szCs w:val="22"/>
        </w:rPr>
        <w:t>within a county based on external</w:t>
      </w:r>
      <w:r w:rsidRPr="008F298C">
        <w:rPr>
          <w:sz w:val="22"/>
          <w:szCs w:val="22"/>
        </w:rPr>
        <w:t xml:space="preserve"> population and employment projections. </w:t>
      </w:r>
      <w:r w:rsidR="004844BB" w:rsidRPr="008F298C">
        <w:rPr>
          <w:sz w:val="22"/>
          <w:szCs w:val="22"/>
        </w:rPr>
        <w:t xml:space="preserve">The simulation process is iterative, repeating 101 times with the results aggregated and averaged within user-specified overlay units (e.g., watersheds, catchments, Census Tracts). For each iteration, </w:t>
      </w:r>
      <w:r w:rsidRPr="008F298C">
        <w:rPr>
          <w:sz w:val="22"/>
          <w:szCs w:val="22"/>
        </w:rPr>
        <w:t xml:space="preserve">the CBLCM estimates </w:t>
      </w:r>
      <w:r w:rsidR="004844BB" w:rsidRPr="008F298C">
        <w:rPr>
          <w:sz w:val="22"/>
          <w:szCs w:val="22"/>
        </w:rPr>
        <w:t xml:space="preserve">future </w:t>
      </w:r>
      <w:r w:rsidRPr="008F298C">
        <w:rPr>
          <w:sz w:val="22"/>
          <w:szCs w:val="22"/>
        </w:rPr>
        <w:t>impervious and pervious development</w:t>
      </w:r>
      <w:r w:rsidR="008263DB" w:rsidRPr="008F298C">
        <w:rPr>
          <w:sz w:val="22"/>
          <w:szCs w:val="22"/>
        </w:rPr>
        <w:t xml:space="preserve">; conversion of </w:t>
      </w:r>
      <w:r w:rsidRPr="008F298C">
        <w:rPr>
          <w:sz w:val="22"/>
          <w:szCs w:val="22"/>
        </w:rPr>
        <w:t>natural and agricultural land</w:t>
      </w:r>
      <w:r w:rsidR="008263DB" w:rsidRPr="008F298C">
        <w:rPr>
          <w:sz w:val="22"/>
          <w:szCs w:val="22"/>
        </w:rPr>
        <w:t>s;</w:t>
      </w:r>
      <w:r w:rsidRPr="008F298C">
        <w:rPr>
          <w:sz w:val="22"/>
          <w:szCs w:val="22"/>
        </w:rPr>
        <w:t xml:space="preserve"> population </w:t>
      </w:r>
      <w:r w:rsidR="008263DB" w:rsidRPr="008F298C">
        <w:rPr>
          <w:sz w:val="22"/>
          <w:szCs w:val="22"/>
        </w:rPr>
        <w:t xml:space="preserve">served by </w:t>
      </w:r>
      <w:r w:rsidRPr="008F298C">
        <w:rPr>
          <w:sz w:val="22"/>
          <w:szCs w:val="22"/>
        </w:rPr>
        <w:t>sewer</w:t>
      </w:r>
      <w:r w:rsidR="008263DB" w:rsidRPr="008F298C">
        <w:rPr>
          <w:sz w:val="22"/>
          <w:szCs w:val="22"/>
        </w:rPr>
        <w:t xml:space="preserve"> and septic systems;</w:t>
      </w:r>
      <w:r w:rsidRPr="008F298C">
        <w:rPr>
          <w:sz w:val="22"/>
          <w:szCs w:val="22"/>
        </w:rPr>
        <w:t xml:space="preserve"> and the number of individual septic systems.</w:t>
      </w:r>
    </w:p>
    <w:p w14:paraId="7F0F11ED" w14:textId="77777777" w:rsidR="007311B9" w:rsidRPr="008F298C" w:rsidRDefault="007311B9" w:rsidP="00C70E1F">
      <w:pPr>
        <w:pStyle w:val="ListParagraph"/>
        <w:ind w:left="0"/>
        <w:rPr>
          <w:sz w:val="22"/>
          <w:szCs w:val="22"/>
        </w:rPr>
      </w:pPr>
    </w:p>
    <w:p w14:paraId="2B8695F5" w14:textId="732C0FAA" w:rsidR="001B3CDC" w:rsidRPr="008F298C" w:rsidRDefault="001B3CDC" w:rsidP="00C70E1F">
      <w:pPr>
        <w:pStyle w:val="ListParagraph"/>
        <w:numPr>
          <w:ilvl w:val="0"/>
          <w:numId w:val="1"/>
        </w:numPr>
        <w:tabs>
          <w:tab w:val="left" w:pos="450"/>
        </w:tabs>
        <w:ind w:left="0" w:firstLine="0"/>
        <w:rPr>
          <w:b/>
          <w:bCs/>
          <w:sz w:val="22"/>
          <w:szCs w:val="22"/>
        </w:rPr>
      </w:pPr>
      <w:r w:rsidRPr="008F298C">
        <w:rPr>
          <w:b/>
          <w:bCs/>
          <w:sz w:val="22"/>
          <w:szCs w:val="22"/>
        </w:rPr>
        <w:t xml:space="preserve">What are the </w:t>
      </w:r>
      <w:r w:rsidR="0092698E" w:rsidRPr="008F298C">
        <w:rPr>
          <w:b/>
          <w:bCs/>
          <w:sz w:val="22"/>
          <w:szCs w:val="22"/>
        </w:rPr>
        <w:t>CBLCM</w:t>
      </w:r>
      <w:r w:rsidRPr="008F298C">
        <w:rPr>
          <w:b/>
          <w:bCs/>
          <w:sz w:val="22"/>
          <w:szCs w:val="22"/>
        </w:rPr>
        <w:t xml:space="preserve"> </w:t>
      </w:r>
      <w:r w:rsidR="00686635" w:rsidRPr="008F298C">
        <w:rPr>
          <w:b/>
          <w:bCs/>
          <w:sz w:val="22"/>
          <w:szCs w:val="22"/>
        </w:rPr>
        <w:t xml:space="preserve">base </w:t>
      </w:r>
      <w:r w:rsidRPr="008F298C">
        <w:rPr>
          <w:b/>
          <w:bCs/>
          <w:sz w:val="22"/>
          <w:szCs w:val="22"/>
        </w:rPr>
        <w:t>assumptions?</w:t>
      </w:r>
    </w:p>
    <w:p w14:paraId="4DB4B1A9" w14:textId="0DE96D91" w:rsidR="0092698E" w:rsidRPr="008F298C" w:rsidRDefault="0092698E" w:rsidP="00877DA4">
      <w:pPr>
        <w:pStyle w:val="ListParagraph"/>
        <w:numPr>
          <w:ilvl w:val="1"/>
          <w:numId w:val="1"/>
        </w:numPr>
        <w:tabs>
          <w:tab w:val="left" w:pos="1080"/>
        </w:tabs>
        <w:ind w:left="900" w:hanging="450"/>
        <w:rPr>
          <w:sz w:val="22"/>
          <w:szCs w:val="22"/>
        </w:rPr>
      </w:pPr>
      <w:r w:rsidRPr="008F298C">
        <w:rPr>
          <w:sz w:val="22"/>
          <w:szCs w:val="22"/>
        </w:rPr>
        <w:t>Residential and commercial development are driven by increases in housing and employment respectively.</w:t>
      </w:r>
    </w:p>
    <w:p w14:paraId="0A8274E0" w14:textId="2B206CE1" w:rsidR="0092028B" w:rsidRPr="008F298C" w:rsidRDefault="00AD5B66" w:rsidP="00877DA4">
      <w:pPr>
        <w:pStyle w:val="ListParagraph"/>
        <w:numPr>
          <w:ilvl w:val="1"/>
          <w:numId w:val="1"/>
        </w:numPr>
        <w:tabs>
          <w:tab w:val="left" w:pos="1080"/>
        </w:tabs>
        <w:ind w:left="900" w:hanging="450"/>
        <w:rPr>
          <w:sz w:val="22"/>
          <w:szCs w:val="22"/>
        </w:rPr>
      </w:pPr>
      <w:r w:rsidRPr="008F298C">
        <w:rPr>
          <w:sz w:val="22"/>
          <w:szCs w:val="22"/>
        </w:rPr>
        <w:t xml:space="preserve">Current (year 2020) housing vacancy rates remain constant </w:t>
      </w:r>
      <w:r w:rsidR="00AD30BB" w:rsidRPr="008F298C">
        <w:rPr>
          <w:sz w:val="22"/>
          <w:szCs w:val="22"/>
        </w:rPr>
        <w:t>in</w:t>
      </w:r>
      <w:r w:rsidRPr="008F298C">
        <w:rPr>
          <w:sz w:val="22"/>
          <w:szCs w:val="22"/>
        </w:rPr>
        <w:t xml:space="preserve"> the future. </w:t>
      </w:r>
    </w:p>
    <w:p w14:paraId="3C1031A8" w14:textId="27B233D3" w:rsidR="0092698E" w:rsidRPr="008F298C" w:rsidRDefault="008826EE" w:rsidP="00877DA4">
      <w:pPr>
        <w:pStyle w:val="ListParagraph"/>
        <w:numPr>
          <w:ilvl w:val="1"/>
          <w:numId w:val="1"/>
        </w:numPr>
        <w:tabs>
          <w:tab w:val="left" w:pos="1080"/>
        </w:tabs>
        <w:ind w:left="900" w:hanging="450"/>
        <w:rPr>
          <w:sz w:val="22"/>
          <w:szCs w:val="22"/>
        </w:rPr>
      </w:pPr>
      <w:r w:rsidRPr="008F298C">
        <w:rPr>
          <w:sz w:val="22"/>
          <w:szCs w:val="22"/>
        </w:rPr>
        <w:t xml:space="preserve">The relationship between </w:t>
      </w:r>
      <w:r w:rsidR="00327AFB" w:rsidRPr="008F298C">
        <w:rPr>
          <w:sz w:val="22"/>
          <w:szCs w:val="22"/>
        </w:rPr>
        <w:t>housing, employment, and development is governed by infill/redevelopment</w:t>
      </w:r>
      <w:r w:rsidR="00AB4E76" w:rsidRPr="008F298C">
        <w:rPr>
          <w:sz w:val="22"/>
          <w:szCs w:val="22"/>
        </w:rPr>
        <w:t xml:space="preserve">, </w:t>
      </w:r>
      <w:r w:rsidR="0092028B" w:rsidRPr="008F298C">
        <w:rPr>
          <w:sz w:val="22"/>
          <w:szCs w:val="22"/>
        </w:rPr>
        <w:t>recent development</w:t>
      </w:r>
      <w:r w:rsidR="00F737C6" w:rsidRPr="008F298C">
        <w:rPr>
          <w:sz w:val="22"/>
          <w:szCs w:val="22"/>
        </w:rPr>
        <w:t xml:space="preserve"> patterns</w:t>
      </w:r>
      <w:r w:rsidR="000E1900">
        <w:rPr>
          <w:sz w:val="22"/>
          <w:szCs w:val="22"/>
        </w:rPr>
        <w:t>,</w:t>
      </w:r>
      <w:r w:rsidR="0092028B" w:rsidRPr="008F298C">
        <w:rPr>
          <w:sz w:val="22"/>
          <w:szCs w:val="22"/>
        </w:rPr>
        <w:t xml:space="preserve"> and </w:t>
      </w:r>
      <w:r w:rsidR="000E1900">
        <w:rPr>
          <w:sz w:val="22"/>
          <w:szCs w:val="22"/>
        </w:rPr>
        <w:t xml:space="preserve">development </w:t>
      </w:r>
      <w:r w:rsidR="0092028B" w:rsidRPr="008F298C">
        <w:rPr>
          <w:sz w:val="22"/>
          <w:szCs w:val="22"/>
        </w:rPr>
        <w:t>densities</w:t>
      </w:r>
      <w:r w:rsidR="00710483" w:rsidRPr="008F298C">
        <w:rPr>
          <w:sz w:val="22"/>
          <w:szCs w:val="22"/>
        </w:rPr>
        <w:t>.</w:t>
      </w:r>
    </w:p>
    <w:p w14:paraId="045DE2CD" w14:textId="460BA3DA" w:rsidR="00BC7D9B" w:rsidRPr="008F298C" w:rsidRDefault="00BC7D9B" w:rsidP="00877DA4">
      <w:pPr>
        <w:pStyle w:val="ListParagraph"/>
        <w:numPr>
          <w:ilvl w:val="1"/>
          <w:numId w:val="1"/>
        </w:numPr>
        <w:tabs>
          <w:tab w:val="left" w:pos="1080"/>
        </w:tabs>
        <w:ind w:left="900" w:hanging="450"/>
        <w:rPr>
          <w:sz w:val="22"/>
          <w:szCs w:val="22"/>
        </w:rPr>
      </w:pPr>
      <w:r w:rsidRPr="008F298C">
        <w:rPr>
          <w:sz w:val="22"/>
          <w:szCs w:val="22"/>
        </w:rPr>
        <w:t xml:space="preserve">Infill/redevelopment percentages remain constant </w:t>
      </w:r>
      <w:r w:rsidR="000E1900">
        <w:rPr>
          <w:sz w:val="22"/>
          <w:szCs w:val="22"/>
        </w:rPr>
        <w:t>in the future</w:t>
      </w:r>
      <w:r w:rsidRPr="008F298C">
        <w:rPr>
          <w:sz w:val="22"/>
          <w:szCs w:val="22"/>
        </w:rPr>
        <w:t xml:space="preserve">. </w:t>
      </w:r>
    </w:p>
    <w:p w14:paraId="3C479BA8" w14:textId="64842BD3" w:rsidR="00710483" w:rsidRPr="008F298C" w:rsidRDefault="008D4CDB" w:rsidP="00877DA4">
      <w:pPr>
        <w:pStyle w:val="ListParagraph"/>
        <w:numPr>
          <w:ilvl w:val="1"/>
          <w:numId w:val="1"/>
        </w:numPr>
        <w:tabs>
          <w:tab w:val="left" w:pos="1080"/>
        </w:tabs>
        <w:ind w:left="900" w:hanging="450"/>
        <w:rPr>
          <w:sz w:val="22"/>
          <w:szCs w:val="22"/>
        </w:rPr>
      </w:pPr>
      <w:r w:rsidRPr="008F298C">
        <w:rPr>
          <w:sz w:val="22"/>
          <w:szCs w:val="22"/>
        </w:rPr>
        <w:t xml:space="preserve">Future development will be as dense or denser than current </w:t>
      </w:r>
      <w:r w:rsidR="00F737C6" w:rsidRPr="008F298C">
        <w:rPr>
          <w:sz w:val="22"/>
          <w:szCs w:val="22"/>
        </w:rPr>
        <w:t>development</w:t>
      </w:r>
      <w:r w:rsidRPr="008F298C">
        <w:rPr>
          <w:sz w:val="22"/>
          <w:szCs w:val="22"/>
        </w:rPr>
        <w:t xml:space="preserve">. </w:t>
      </w:r>
    </w:p>
    <w:p w14:paraId="24594AD9" w14:textId="18CD2AA2" w:rsidR="003E6F61" w:rsidRPr="008F298C" w:rsidRDefault="003E6F61" w:rsidP="00877DA4">
      <w:pPr>
        <w:pStyle w:val="ListParagraph"/>
        <w:numPr>
          <w:ilvl w:val="1"/>
          <w:numId w:val="1"/>
        </w:numPr>
        <w:tabs>
          <w:tab w:val="left" w:pos="1080"/>
        </w:tabs>
        <w:ind w:left="900" w:hanging="450"/>
        <w:rPr>
          <w:sz w:val="22"/>
          <w:szCs w:val="22"/>
        </w:rPr>
      </w:pPr>
      <w:r w:rsidRPr="008F298C">
        <w:rPr>
          <w:sz w:val="22"/>
          <w:szCs w:val="22"/>
        </w:rPr>
        <w:t>Future patterns of growth wi</w:t>
      </w:r>
      <w:r w:rsidR="00F771EE" w:rsidRPr="008F298C">
        <w:rPr>
          <w:sz w:val="22"/>
          <w:szCs w:val="22"/>
        </w:rPr>
        <w:t xml:space="preserve">ll </w:t>
      </w:r>
      <w:r w:rsidR="000B218A" w:rsidRPr="008F298C">
        <w:rPr>
          <w:sz w:val="22"/>
          <w:szCs w:val="22"/>
        </w:rPr>
        <w:t>generally resemble</w:t>
      </w:r>
      <w:r w:rsidR="00E1514A" w:rsidRPr="008F298C">
        <w:rPr>
          <w:sz w:val="22"/>
          <w:szCs w:val="22"/>
        </w:rPr>
        <w:t xml:space="preserve"> current patterns</w:t>
      </w:r>
      <w:r w:rsidR="000B218A" w:rsidRPr="008F298C">
        <w:rPr>
          <w:sz w:val="22"/>
          <w:szCs w:val="22"/>
        </w:rPr>
        <w:t>.</w:t>
      </w:r>
    </w:p>
    <w:p w14:paraId="31207BE7" w14:textId="181C55BC" w:rsidR="00A8289E" w:rsidRPr="008F298C" w:rsidRDefault="00CC509E" w:rsidP="00877DA4">
      <w:pPr>
        <w:pStyle w:val="ListParagraph"/>
        <w:numPr>
          <w:ilvl w:val="1"/>
          <w:numId w:val="1"/>
        </w:numPr>
        <w:tabs>
          <w:tab w:val="left" w:pos="1080"/>
        </w:tabs>
        <w:ind w:left="900" w:hanging="450"/>
        <w:rPr>
          <w:sz w:val="22"/>
          <w:szCs w:val="22"/>
        </w:rPr>
      </w:pPr>
      <w:r w:rsidRPr="008F298C">
        <w:rPr>
          <w:sz w:val="22"/>
          <w:szCs w:val="22"/>
        </w:rPr>
        <w:t xml:space="preserve">Lands </w:t>
      </w:r>
      <w:r w:rsidR="0092028B" w:rsidRPr="008F298C">
        <w:rPr>
          <w:sz w:val="22"/>
          <w:szCs w:val="22"/>
        </w:rPr>
        <w:t xml:space="preserve">within </w:t>
      </w:r>
      <w:r w:rsidR="00120464">
        <w:rPr>
          <w:sz w:val="22"/>
          <w:szCs w:val="22"/>
        </w:rPr>
        <w:t>one</w:t>
      </w:r>
      <w:r w:rsidR="0092028B" w:rsidRPr="008F298C">
        <w:rPr>
          <w:sz w:val="22"/>
          <w:szCs w:val="22"/>
        </w:rPr>
        <w:t xml:space="preserve"> kilometer of </w:t>
      </w:r>
      <w:r w:rsidR="002F60B6" w:rsidRPr="008F298C">
        <w:rPr>
          <w:sz w:val="22"/>
          <w:szCs w:val="22"/>
        </w:rPr>
        <w:t xml:space="preserve">current </w:t>
      </w:r>
      <w:r w:rsidRPr="008F298C">
        <w:rPr>
          <w:sz w:val="22"/>
          <w:szCs w:val="22"/>
        </w:rPr>
        <w:t xml:space="preserve">sewer service areas are likely to be served </w:t>
      </w:r>
      <w:r w:rsidR="002F60B6" w:rsidRPr="008F298C">
        <w:rPr>
          <w:sz w:val="22"/>
          <w:szCs w:val="22"/>
        </w:rPr>
        <w:t xml:space="preserve">by </w:t>
      </w:r>
      <w:r w:rsidRPr="008F298C">
        <w:rPr>
          <w:sz w:val="22"/>
          <w:szCs w:val="22"/>
        </w:rPr>
        <w:t>sewer in the future.</w:t>
      </w:r>
    </w:p>
    <w:p w14:paraId="713B3F31" w14:textId="35F8CBAA" w:rsidR="0046686B" w:rsidRPr="008F298C" w:rsidRDefault="0046686B" w:rsidP="00877DA4">
      <w:pPr>
        <w:pStyle w:val="ListParagraph"/>
        <w:numPr>
          <w:ilvl w:val="1"/>
          <w:numId w:val="1"/>
        </w:numPr>
        <w:tabs>
          <w:tab w:val="left" w:pos="1080"/>
        </w:tabs>
        <w:ind w:left="900" w:hanging="450"/>
        <w:rPr>
          <w:sz w:val="22"/>
          <w:szCs w:val="22"/>
        </w:rPr>
      </w:pPr>
      <w:r w:rsidRPr="008F298C">
        <w:rPr>
          <w:sz w:val="22"/>
          <w:szCs w:val="22"/>
        </w:rPr>
        <w:t>Only small secondary roads associated with residential housing development are estimated as a component of future growth. Widening of existing roads and new major roads are not considered.</w:t>
      </w:r>
    </w:p>
    <w:p w14:paraId="01C34B0C" w14:textId="77777777" w:rsidR="001B3CDC" w:rsidRDefault="001B3CDC" w:rsidP="00C70E1F">
      <w:pPr>
        <w:pStyle w:val="ListParagraph"/>
        <w:tabs>
          <w:tab w:val="left" w:pos="450"/>
        </w:tabs>
        <w:ind w:left="0"/>
        <w:rPr>
          <w:sz w:val="22"/>
          <w:szCs w:val="22"/>
        </w:rPr>
      </w:pPr>
    </w:p>
    <w:p w14:paraId="40E12A06" w14:textId="77777777" w:rsidR="009F49D7" w:rsidRPr="008F298C" w:rsidRDefault="009F49D7" w:rsidP="009F49D7">
      <w:pPr>
        <w:pStyle w:val="ListParagraph"/>
        <w:numPr>
          <w:ilvl w:val="0"/>
          <w:numId w:val="1"/>
        </w:numPr>
        <w:tabs>
          <w:tab w:val="left" w:pos="450"/>
        </w:tabs>
        <w:ind w:left="0" w:firstLine="0"/>
        <w:rPr>
          <w:b/>
          <w:bCs/>
          <w:sz w:val="22"/>
          <w:szCs w:val="22"/>
        </w:rPr>
      </w:pPr>
      <w:r w:rsidRPr="008F298C">
        <w:rPr>
          <w:b/>
          <w:bCs/>
          <w:sz w:val="22"/>
          <w:szCs w:val="22"/>
        </w:rPr>
        <w:t>How can jurisdictions review and critique CBLCM results?</w:t>
      </w:r>
    </w:p>
    <w:p w14:paraId="19161235" w14:textId="0FBA7C75" w:rsidR="009F49D7" w:rsidRPr="008F298C" w:rsidRDefault="009F49D7" w:rsidP="009F49D7">
      <w:pPr>
        <w:pStyle w:val="ListParagraph"/>
        <w:tabs>
          <w:tab w:val="left" w:pos="450"/>
        </w:tabs>
        <w:ind w:left="0"/>
        <w:rPr>
          <w:sz w:val="22"/>
          <w:szCs w:val="22"/>
        </w:rPr>
      </w:pPr>
      <w:r w:rsidRPr="008F298C">
        <w:rPr>
          <w:sz w:val="22"/>
          <w:szCs w:val="22"/>
        </w:rPr>
        <w:t xml:space="preserve">CBP’s Geospatial Science and Applications Team has developed a </w:t>
      </w:r>
      <w:hyperlink r:id="rId8" w:history="1">
        <w:r w:rsidR="00814E15" w:rsidRPr="00814E15">
          <w:rPr>
            <w:rStyle w:val="Hyperlink"/>
            <w:sz w:val="22"/>
            <w:szCs w:val="22"/>
          </w:rPr>
          <w:t>data viewer</w:t>
        </w:r>
      </w:hyperlink>
      <w:r w:rsidR="00814E15">
        <w:rPr>
          <w:sz w:val="22"/>
          <w:szCs w:val="22"/>
        </w:rPr>
        <w:t xml:space="preserve"> </w:t>
      </w:r>
      <w:r w:rsidRPr="008F298C">
        <w:rPr>
          <w:sz w:val="22"/>
          <w:szCs w:val="22"/>
        </w:rPr>
        <w:t xml:space="preserve">for CBLCM results. </w:t>
      </w:r>
      <w:r w:rsidR="00814E15">
        <w:rPr>
          <w:sz w:val="22"/>
          <w:szCs w:val="22"/>
        </w:rPr>
        <w:t>R</w:t>
      </w:r>
      <w:r w:rsidRPr="008F298C">
        <w:rPr>
          <w:sz w:val="22"/>
          <w:szCs w:val="22"/>
        </w:rPr>
        <w:t xml:space="preserve">esults of the CBLCM </w:t>
      </w:r>
      <w:r w:rsidR="00814E15">
        <w:rPr>
          <w:sz w:val="22"/>
          <w:szCs w:val="22"/>
        </w:rPr>
        <w:t xml:space="preserve">Run #2 </w:t>
      </w:r>
      <w:r w:rsidRPr="008F298C">
        <w:rPr>
          <w:sz w:val="22"/>
          <w:szCs w:val="22"/>
        </w:rPr>
        <w:t>for the year 20</w:t>
      </w:r>
      <w:r w:rsidR="00814E15">
        <w:rPr>
          <w:sz w:val="22"/>
          <w:szCs w:val="22"/>
        </w:rPr>
        <w:t>4</w:t>
      </w:r>
      <w:r w:rsidRPr="008F298C">
        <w:rPr>
          <w:sz w:val="22"/>
          <w:szCs w:val="22"/>
        </w:rPr>
        <w:t xml:space="preserve">0 are currently posted and the viewer will be updated </w:t>
      </w:r>
      <w:r w:rsidR="00814E15">
        <w:rPr>
          <w:sz w:val="22"/>
          <w:szCs w:val="22"/>
        </w:rPr>
        <w:t>when</w:t>
      </w:r>
      <w:r w:rsidRPr="008F298C">
        <w:rPr>
          <w:sz w:val="22"/>
          <w:szCs w:val="22"/>
        </w:rPr>
        <w:t xml:space="preserve"> results are revised. The viewer includes 1-km</w:t>
      </w:r>
      <w:r w:rsidRPr="008F298C">
        <w:rPr>
          <w:sz w:val="22"/>
          <w:szCs w:val="22"/>
          <w:vertAlign w:val="superscript"/>
        </w:rPr>
        <w:t xml:space="preserve">2 </w:t>
      </w:r>
      <w:r w:rsidRPr="008F298C">
        <w:rPr>
          <w:sz w:val="22"/>
          <w:szCs w:val="22"/>
        </w:rPr>
        <w:t xml:space="preserve">hexagon representations of future development patterns, a land suitability layer, county summary data with attributes </w:t>
      </w:r>
      <w:r w:rsidR="00814E15">
        <w:rPr>
          <w:sz w:val="22"/>
          <w:szCs w:val="22"/>
        </w:rPr>
        <w:t xml:space="preserve">enabling the comparison of observed and simulated changes in residential and commercial development. </w:t>
      </w:r>
      <w:r w:rsidRPr="008F298C">
        <w:rPr>
          <w:sz w:val="22"/>
          <w:szCs w:val="22"/>
        </w:rPr>
        <w:t>Some questions one might ask when looking at the data are:</w:t>
      </w:r>
    </w:p>
    <w:p w14:paraId="7EC52F8D" w14:textId="77777777" w:rsidR="009F49D7" w:rsidRPr="008F298C" w:rsidRDefault="009F49D7" w:rsidP="009F49D7">
      <w:pPr>
        <w:pStyle w:val="ListParagraph"/>
        <w:tabs>
          <w:tab w:val="left" w:pos="450"/>
        </w:tabs>
        <w:ind w:left="0"/>
        <w:rPr>
          <w:sz w:val="22"/>
          <w:szCs w:val="22"/>
        </w:rPr>
      </w:pPr>
    </w:p>
    <w:p w14:paraId="6DBE2C2E" w14:textId="77777777" w:rsidR="009F49D7" w:rsidRPr="008F298C" w:rsidRDefault="009F49D7" w:rsidP="009F49D7">
      <w:pPr>
        <w:pStyle w:val="ListParagraph"/>
        <w:tabs>
          <w:tab w:val="left" w:pos="450"/>
        </w:tabs>
        <w:ind w:left="0"/>
        <w:rPr>
          <w:i/>
          <w:iCs/>
          <w:sz w:val="22"/>
          <w:szCs w:val="22"/>
        </w:rPr>
      </w:pPr>
      <w:r w:rsidRPr="008F298C">
        <w:rPr>
          <w:i/>
          <w:iCs/>
          <w:sz w:val="22"/>
          <w:szCs w:val="22"/>
        </w:rPr>
        <w:t>Why is there no growth projected in a county?</w:t>
      </w:r>
    </w:p>
    <w:p w14:paraId="33B1D992" w14:textId="77777777" w:rsidR="009F49D7" w:rsidRPr="008F298C" w:rsidRDefault="009F49D7" w:rsidP="009F49D7">
      <w:pPr>
        <w:pStyle w:val="ListParagraph"/>
        <w:numPr>
          <w:ilvl w:val="0"/>
          <w:numId w:val="3"/>
        </w:numPr>
        <w:tabs>
          <w:tab w:val="left" w:pos="450"/>
        </w:tabs>
        <w:ind w:left="720"/>
        <w:rPr>
          <w:sz w:val="22"/>
          <w:szCs w:val="22"/>
        </w:rPr>
      </w:pPr>
      <w:r w:rsidRPr="008F298C">
        <w:rPr>
          <w:sz w:val="22"/>
          <w:szCs w:val="22"/>
        </w:rPr>
        <w:t>View the “County Results” layer (aka make it visible) and hit the home icon (upper left) and view the “Increase in Development based on Historic Trends” layer. Left click on any county.</w:t>
      </w:r>
    </w:p>
    <w:p w14:paraId="48F48F6E" w14:textId="77777777" w:rsidR="009F49D7" w:rsidRPr="008F298C" w:rsidRDefault="009F49D7" w:rsidP="009F49D7">
      <w:pPr>
        <w:pStyle w:val="ListParagraph"/>
        <w:numPr>
          <w:ilvl w:val="0"/>
          <w:numId w:val="3"/>
        </w:numPr>
        <w:tabs>
          <w:tab w:val="left" w:pos="450"/>
        </w:tabs>
        <w:ind w:left="720"/>
        <w:rPr>
          <w:sz w:val="22"/>
          <w:szCs w:val="22"/>
        </w:rPr>
      </w:pPr>
      <w:r w:rsidRPr="008F298C">
        <w:rPr>
          <w:sz w:val="22"/>
          <w:szCs w:val="22"/>
        </w:rPr>
        <w:t xml:space="preserve">Note the difference between observed and simulated housing and residential area change and jobs and commercial area change. If simulated residential and/or commercial area </w:t>
      </w:r>
      <w:r w:rsidRPr="008F298C">
        <w:rPr>
          <w:sz w:val="22"/>
          <w:szCs w:val="22"/>
        </w:rPr>
        <w:lastRenderedPageBreak/>
        <w:t>change is zero, then population and employment in the county are projected to remain stable or decline resulting in no simulated growth.</w:t>
      </w:r>
    </w:p>
    <w:p w14:paraId="544B2630" w14:textId="7EEA4454" w:rsidR="009F49D7" w:rsidRPr="009F49D7" w:rsidRDefault="009F49D7" w:rsidP="009F49D7">
      <w:pPr>
        <w:pStyle w:val="ListParagraph"/>
        <w:numPr>
          <w:ilvl w:val="0"/>
          <w:numId w:val="3"/>
        </w:numPr>
        <w:tabs>
          <w:tab w:val="left" w:pos="450"/>
        </w:tabs>
        <w:ind w:left="720"/>
        <w:rPr>
          <w:sz w:val="22"/>
          <w:szCs w:val="22"/>
        </w:rPr>
      </w:pPr>
      <w:r w:rsidRPr="008F298C">
        <w:rPr>
          <w:sz w:val="22"/>
          <w:szCs w:val="22"/>
        </w:rPr>
        <w:t>Changing this base assumption in the model would require revisiting how we estimate demand for growth.</w:t>
      </w:r>
    </w:p>
    <w:p w14:paraId="6204F1C7" w14:textId="77777777" w:rsidR="009F49D7" w:rsidRPr="008F298C" w:rsidRDefault="009F49D7" w:rsidP="009F49D7">
      <w:pPr>
        <w:pStyle w:val="ListParagraph"/>
        <w:tabs>
          <w:tab w:val="left" w:pos="450"/>
        </w:tabs>
        <w:ind w:left="0"/>
        <w:rPr>
          <w:i/>
          <w:iCs/>
          <w:sz w:val="22"/>
          <w:szCs w:val="22"/>
        </w:rPr>
      </w:pPr>
      <w:r w:rsidRPr="008F298C">
        <w:rPr>
          <w:i/>
          <w:iCs/>
          <w:sz w:val="22"/>
          <w:szCs w:val="22"/>
        </w:rPr>
        <w:t>Why is there so little growth projected in a county?</w:t>
      </w:r>
    </w:p>
    <w:p w14:paraId="72BC402C" w14:textId="77777777" w:rsidR="009F49D7" w:rsidRPr="008F298C" w:rsidRDefault="009F49D7" w:rsidP="009F49D7">
      <w:pPr>
        <w:pStyle w:val="ListParagraph"/>
        <w:numPr>
          <w:ilvl w:val="0"/>
          <w:numId w:val="3"/>
        </w:numPr>
        <w:tabs>
          <w:tab w:val="left" w:pos="450"/>
        </w:tabs>
        <w:ind w:left="720"/>
        <w:rPr>
          <w:sz w:val="22"/>
          <w:szCs w:val="22"/>
        </w:rPr>
      </w:pPr>
      <w:r w:rsidRPr="008F298C">
        <w:rPr>
          <w:sz w:val="22"/>
          <w:szCs w:val="22"/>
        </w:rPr>
        <w:t>View the “County Results” layer (aka make it visible) and hit the home icon (upper left) and view the “Increase in Development based on Historic Trends” layer. Left click on any county.</w:t>
      </w:r>
    </w:p>
    <w:p w14:paraId="3AF6D2DE" w14:textId="77777777" w:rsidR="009F49D7" w:rsidRPr="008F298C" w:rsidRDefault="009F49D7" w:rsidP="009F49D7">
      <w:pPr>
        <w:pStyle w:val="ListParagraph"/>
        <w:numPr>
          <w:ilvl w:val="0"/>
          <w:numId w:val="3"/>
        </w:numPr>
        <w:tabs>
          <w:tab w:val="left" w:pos="450"/>
        </w:tabs>
        <w:ind w:left="720"/>
        <w:rPr>
          <w:sz w:val="22"/>
          <w:szCs w:val="22"/>
        </w:rPr>
      </w:pPr>
      <w:r w:rsidRPr="008F298C">
        <w:rPr>
          <w:sz w:val="22"/>
          <w:szCs w:val="22"/>
        </w:rPr>
        <w:t xml:space="preserve">Note the difference between observed and simulated housing and residential area change and jobs and commercial area change. Lower than expected growth is evident if observed and simulated rates of housing and/or jobs are similar but observed residential and/or commercial area change is significantly greater than simulated residential and/or commercial area change. </w:t>
      </w:r>
    </w:p>
    <w:p w14:paraId="05885C54" w14:textId="75592065" w:rsidR="009F49D7" w:rsidRPr="009F49D7" w:rsidRDefault="009F49D7" w:rsidP="009F49D7">
      <w:pPr>
        <w:pStyle w:val="ListParagraph"/>
        <w:numPr>
          <w:ilvl w:val="0"/>
          <w:numId w:val="3"/>
        </w:numPr>
        <w:tabs>
          <w:tab w:val="left" w:pos="450"/>
        </w:tabs>
        <w:ind w:left="720"/>
        <w:rPr>
          <w:sz w:val="22"/>
          <w:szCs w:val="22"/>
        </w:rPr>
      </w:pPr>
      <w:r w:rsidRPr="008F298C">
        <w:rPr>
          <w:sz w:val="22"/>
          <w:szCs w:val="22"/>
        </w:rPr>
        <w:t>Lower than expected amounts of simulated growth are caused by high rates of infill/redevelopment, high development densities, or in rare cases- limited land suitable for growth.</w:t>
      </w:r>
    </w:p>
    <w:p w14:paraId="5B4AB624" w14:textId="77777777" w:rsidR="009F49D7" w:rsidRPr="008F298C" w:rsidRDefault="009F49D7" w:rsidP="009F49D7">
      <w:pPr>
        <w:pStyle w:val="ListParagraph"/>
        <w:tabs>
          <w:tab w:val="left" w:pos="450"/>
        </w:tabs>
        <w:ind w:left="0"/>
        <w:rPr>
          <w:i/>
          <w:iCs/>
          <w:sz w:val="22"/>
          <w:szCs w:val="22"/>
        </w:rPr>
      </w:pPr>
      <w:r w:rsidRPr="008F298C">
        <w:rPr>
          <w:i/>
          <w:iCs/>
          <w:sz w:val="22"/>
          <w:szCs w:val="22"/>
        </w:rPr>
        <w:t>Why is there so much growth projected in a county?</w:t>
      </w:r>
    </w:p>
    <w:p w14:paraId="5C3A62AF" w14:textId="77777777" w:rsidR="009F49D7" w:rsidRPr="008F298C" w:rsidRDefault="009F49D7" w:rsidP="009F49D7">
      <w:pPr>
        <w:pStyle w:val="ListParagraph"/>
        <w:numPr>
          <w:ilvl w:val="0"/>
          <w:numId w:val="3"/>
        </w:numPr>
        <w:tabs>
          <w:tab w:val="left" w:pos="450"/>
        </w:tabs>
        <w:ind w:left="720"/>
        <w:rPr>
          <w:sz w:val="22"/>
          <w:szCs w:val="22"/>
        </w:rPr>
      </w:pPr>
      <w:r w:rsidRPr="008F298C">
        <w:rPr>
          <w:sz w:val="22"/>
          <w:szCs w:val="22"/>
        </w:rPr>
        <w:t>View the “County Results” layer (aka make it visible) and hit the home icon (upper left) and view the “Increase in Development based on Historic Trends” layer. Left click on any county.</w:t>
      </w:r>
    </w:p>
    <w:p w14:paraId="46E8CB16" w14:textId="77777777" w:rsidR="009F49D7" w:rsidRPr="008F298C" w:rsidRDefault="009F49D7" w:rsidP="009F49D7">
      <w:pPr>
        <w:pStyle w:val="ListParagraph"/>
        <w:numPr>
          <w:ilvl w:val="0"/>
          <w:numId w:val="3"/>
        </w:numPr>
        <w:tabs>
          <w:tab w:val="left" w:pos="450"/>
        </w:tabs>
        <w:ind w:left="720"/>
        <w:rPr>
          <w:sz w:val="22"/>
          <w:szCs w:val="22"/>
        </w:rPr>
      </w:pPr>
      <w:r w:rsidRPr="008F298C">
        <w:rPr>
          <w:sz w:val="22"/>
          <w:szCs w:val="22"/>
        </w:rPr>
        <w:t xml:space="preserve">Note the difference between observed and simulated housing and residential area change and jobs and commercial area change. Higher than expected growth is evident if observed and simulated rates of housing and/or jobs are similar but observed residential and/or commercial area change is significantly lower than simulated residential and/or commercial area change. </w:t>
      </w:r>
    </w:p>
    <w:p w14:paraId="538DC3CD" w14:textId="356686F5" w:rsidR="009F49D7" w:rsidRPr="009F49D7" w:rsidRDefault="009F49D7" w:rsidP="009F49D7">
      <w:pPr>
        <w:pStyle w:val="ListParagraph"/>
        <w:numPr>
          <w:ilvl w:val="0"/>
          <w:numId w:val="3"/>
        </w:numPr>
        <w:tabs>
          <w:tab w:val="left" w:pos="450"/>
        </w:tabs>
        <w:ind w:left="720"/>
        <w:rPr>
          <w:sz w:val="22"/>
          <w:szCs w:val="22"/>
        </w:rPr>
      </w:pPr>
      <w:r w:rsidRPr="008F298C">
        <w:rPr>
          <w:sz w:val="22"/>
          <w:szCs w:val="22"/>
        </w:rPr>
        <w:t xml:space="preserve">Higher than expected amounts of simulated growth are caused by low rates of infill/redevelopment, low development densities, and abundant suitable land for development.  </w:t>
      </w:r>
    </w:p>
    <w:p w14:paraId="009D7F0C" w14:textId="77777777" w:rsidR="009F49D7" w:rsidRPr="008F298C" w:rsidRDefault="009F49D7" w:rsidP="009F49D7">
      <w:pPr>
        <w:pStyle w:val="ListParagraph"/>
        <w:tabs>
          <w:tab w:val="left" w:pos="450"/>
        </w:tabs>
        <w:ind w:left="0"/>
        <w:rPr>
          <w:i/>
          <w:iCs/>
          <w:sz w:val="22"/>
          <w:szCs w:val="22"/>
        </w:rPr>
      </w:pPr>
      <w:r w:rsidRPr="008F298C">
        <w:rPr>
          <w:i/>
          <w:iCs/>
          <w:sz w:val="22"/>
          <w:szCs w:val="22"/>
        </w:rPr>
        <w:t>Why is growth projected to occur in places where it should not occur?</w:t>
      </w:r>
    </w:p>
    <w:p w14:paraId="351F8E3B" w14:textId="7D9691F7" w:rsidR="009F49D7" w:rsidRPr="008F298C" w:rsidRDefault="009F49D7" w:rsidP="009F49D7">
      <w:pPr>
        <w:pStyle w:val="ListParagraph"/>
        <w:numPr>
          <w:ilvl w:val="0"/>
          <w:numId w:val="3"/>
        </w:numPr>
        <w:tabs>
          <w:tab w:val="left" w:pos="450"/>
        </w:tabs>
        <w:ind w:left="720"/>
        <w:rPr>
          <w:sz w:val="22"/>
          <w:szCs w:val="22"/>
        </w:rPr>
      </w:pPr>
      <w:r w:rsidRPr="008F298C">
        <w:rPr>
          <w:sz w:val="22"/>
          <w:szCs w:val="22"/>
        </w:rPr>
        <w:t>Overlay the “Simulated 20</w:t>
      </w:r>
      <w:r w:rsidR="00814E15">
        <w:rPr>
          <w:sz w:val="22"/>
          <w:szCs w:val="22"/>
        </w:rPr>
        <w:t>4</w:t>
      </w:r>
      <w:r w:rsidRPr="008F298C">
        <w:rPr>
          <w:sz w:val="22"/>
          <w:szCs w:val="22"/>
        </w:rPr>
        <w:t xml:space="preserve">0 Growth” layer over the “Suitability for Development” layer. Make the Suitability 50% transparent (double box icon) and show the aerial imagery (lower left). </w:t>
      </w:r>
    </w:p>
    <w:p w14:paraId="16A040FC" w14:textId="77777777" w:rsidR="009F49D7" w:rsidRPr="008F298C" w:rsidRDefault="009F49D7" w:rsidP="009F49D7">
      <w:pPr>
        <w:pStyle w:val="ListParagraph"/>
        <w:numPr>
          <w:ilvl w:val="0"/>
          <w:numId w:val="3"/>
        </w:numPr>
        <w:tabs>
          <w:tab w:val="left" w:pos="450"/>
        </w:tabs>
        <w:ind w:left="720"/>
        <w:rPr>
          <w:sz w:val="22"/>
          <w:szCs w:val="22"/>
        </w:rPr>
      </w:pPr>
      <w:r w:rsidRPr="008F298C">
        <w:rPr>
          <w:sz w:val="22"/>
          <w:szCs w:val="22"/>
        </w:rPr>
        <w:t>Note how the yellow areas (projected growth) are located within the suitable areas (red).</w:t>
      </w:r>
    </w:p>
    <w:p w14:paraId="4C23AE2B" w14:textId="72849B13" w:rsidR="009F49D7" w:rsidRPr="009F49D7" w:rsidRDefault="009F49D7" w:rsidP="009F49D7">
      <w:pPr>
        <w:pStyle w:val="ListParagraph"/>
        <w:numPr>
          <w:ilvl w:val="0"/>
          <w:numId w:val="3"/>
        </w:numPr>
        <w:tabs>
          <w:tab w:val="left" w:pos="450"/>
        </w:tabs>
        <w:ind w:left="720"/>
        <w:rPr>
          <w:sz w:val="22"/>
          <w:szCs w:val="22"/>
        </w:rPr>
      </w:pPr>
      <w:r w:rsidRPr="008F298C">
        <w:rPr>
          <w:sz w:val="22"/>
          <w:szCs w:val="22"/>
        </w:rPr>
        <w:t xml:space="preserve">Corrections to the suitability layer require updated or additional data on public and protected lands, current land use, new data or new decision rules relevant to land suitability for development. </w:t>
      </w:r>
    </w:p>
    <w:p w14:paraId="0FDD7D28" w14:textId="77777777" w:rsidR="009F49D7" w:rsidRPr="008F298C" w:rsidRDefault="009F49D7" w:rsidP="009F49D7">
      <w:pPr>
        <w:pStyle w:val="ListParagraph"/>
        <w:tabs>
          <w:tab w:val="left" w:pos="450"/>
        </w:tabs>
        <w:ind w:left="0"/>
        <w:rPr>
          <w:i/>
          <w:iCs/>
          <w:sz w:val="22"/>
          <w:szCs w:val="22"/>
        </w:rPr>
      </w:pPr>
      <w:r w:rsidRPr="008F298C">
        <w:rPr>
          <w:i/>
          <w:iCs/>
          <w:sz w:val="22"/>
          <w:szCs w:val="22"/>
        </w:rPr>
        <w:t>Why are the patterns of projected growth so dispersed?</w:t>
      </w:r>
    </w:p>
    <w:p w14:paraId="3F1714F0" w14:textId="58D3E642" w:rsidR="009F49D7" w:rsidRPr="008F298C" w:rsidRDefault="009F49D7" w:rsidP="009F49D7">
      <w:pPr>
        <w:pStyle w:val="ListParagraph"/>
        <w:numPr>
          <w:ilvl w:val="0"/>
          <w:numId w:val="3"/>
        </w:numPr>
        <w:tabs>
          <w:tab w:val="left" w:pos="450"/>
        </w:tabs>
        <w:ind w:left="720"/>
        <w:rPr>
          <w:sz w:val="22"/>
          <w:szCs w:val="22"/>
        </w:rPr>
      </w:pPr>
      <w:r w:rsidRPr="008F298C">
        <w:rPr>
          <w:sz w:val="22"/>
          <w:szCs w:val="22"/>
        </w:rPr>
        <w:t>View the “Simulated 20</w:t>
      </w:r>
      <w:r w:rsidR="00814E15">
        <w:rPr>
          <w:sz w:val="22"/>
          <w:szCs w:val="22"/>
        </w:rPr>
        <w:t>4</w:t>
      </w:r>
      <w:r w:rsidRPr="008F298C">
        <w:rPr>
          <w:sz w:val="22"/>
          <w:szCs w:val="22"/>
        </w:rPr>
        <w:t xml:space="preserve">0 Growth” layer and/or the “Increase in Development based on Historic Trends” layer. </w:t>
      </w:r>
    </w:p>
    <w:p w14:paraId="738B17DF" w14:textId="77777777" w:rsidR="009F49D7" w:rsidRPr="008F298C" w:rsidRDefault="009F49D7" w:rsidP="009F49D7">
      <w:pPr>
        <w:pStyle w:val="ListParagraph"/>
        <w:numPr>
          <w:ilvl w:val="0"/>
          <w:numId w:val="3"/>
        </w:numPr>
        <w:tabs>
          <w:tab w:val="left" w:pos="450"/>
        </w:tabs>
        <w:ind w:left="720"/>
        <w:rPr>
          <w:sz w:val="22"/>
          <w:szCs w:val="22"/>
        </w:rPr>
      </w:pPr>
      <w:r w:rsidRPr="008F298C">
        <w:rPr>
          <w:sz w:val="22"/>
          <w:szCs w:val="22"/>
        </w:rPr>
        <w:t>Dispersion is caused by large amounts of land available for development with minimal differentiation (low gradients) of residential and/or commercial probabilities.</w:t>
      </w:r>
    </w:p>
    <w:p w14:paraId="3A1FBA4D" w14:textId="77777777" w:rsidR="009F49D7" w:rsidRPr="008F298C" w:rsidRDefault="009F49D7" w:rsidP="009F49D7">
      <w:pPr>
        <w:pStyle w:val="ListParagraph"/>
        <w:numPr>
          <w:ilvl w:val="0"/>
          <w:numId w:val="3"/>
        </w:numPr>
        <w:tabs>
          <w:tab w:val="left" w:pos="450"/>
        </w:tabs>
        <w:ind w:left="720"/>
        <w:rPr>
          <w:sz w:val="22"/>
          <w:szCs w:val="22"/>
        </w:rPr>
      </w:pPr>
      <w:r w:rsidRPr="008F298C">
        <w:rPr>
          <w:sz w:val="22"/>
          <w:szCs w:val="22"/>
        </w:rPr>
        <w:t xml:space="preserve">Adjusting dispersion requires the addition of new significant explanatory variables in the logistic regression equations used to estimate development probabilities, mathematical </w:t>
      </w:r>
      <w:r w:rsidRPr="008F298C">
        <w:rPr>
          <w:sz w:val="22"/>
          <w:szCs w:val="22"/>
        </w:rPr>
        <w:lastRenderedPageBreak/>
        <w:t>transformations of the probability layer, new statistical and/or machine learning approaches for estimating development probabilities, and/or the exclusion of additional land from the suitability layer.</w:t>
      </w:r>
    </w:p>
    <w:p w14:paraId="57F72F5F" w14:textId="77777777" w:rsidR="009F49D7" w:rsidRPr="008F298C" w:rsidRDefault="009F49D7" w:rsidP="00C70E1F">
      <w:pPr>
        <w:pStyle w:val="ListParagraph"/>
        <w:tabs>
          <w:tab w:val="left" w:pos="450"/>
        </w:tabs>
        <w:ind w:left="0"/>
        <w:rPr>
          <w:sz w:val="22"/>
          <w:szCs w:val="22"/>
        </w:rPr>
      </w:pPr>
    </w:p>
    <w:p w14:paraId="44AD1D39" w14:textId="6EAAF46A" w:rsidR="001E3C9F" w:rsidRDefault="001E3C9F" w:rsidP="001E3C9F">
      <w:pPr>
        <w:pStyle w:val="ListParagraph"/>
        <w:numPr>
          <w:ilvl w:val="0"/>
          <w:numId w:val="1"/>
        </w:numPr>
        <w:tabs>
          <w:tab w:val="left" w:pos="450"/>
        </w:tabs>
        <w:ind w:left="0" w:firstLine="0"/>
        <w:rPr>
          <w:b/>
          <w:bCs/>
          <w:sz w:val="22"/>
          <w:szCs w:val="22"/>
        </w:rPr>
      </w:pPr>
      <w:r>
        <w:rPr>
          <w:b/>
          <w:bCs/>
          <w:sz w:val="22"/>
          <w:szCs w:val="22"/>
        </w:rPr>
        <w:t>What’s changed from Run #1 (June 2026) to Run #2 (August 2026)</w:t>
      </w:r>
    </w:p>
    <w:p w14:paraId="2E3C99F1" w14:textId="2ED98968" w:rsidR="001E3C9F" w:rsidRPr="001E3C9F" w:rsidRDefault="001E3C9F" w:rsidP="001E3C9F">
      <w:pPr>
        <w:pStyle w:val="ListParagraph"/>
        <w:numPr>
          <w:ilvl w:val="1"/>
          <w:numId w:val="1"/>
        </w:numPr>
        <w:tabs>
          <w:tab w:val="left" w:pos="450"/>
        </w:tabs>
        <w:rPr>
          <w:sz w:val="22"/>
          <w:szCs w:val="22"/>
        </w:rPr>
      </w:pPr>
      <w:r w:rsidRPr="001E3C9F">
        <w:rPr>
          <w:sz w:val="22"/>
          <w:szCs w:val="22"/>
        </w:rPr>
        <w:t>Refin</w:t>
      </w:r>
      <w:r w:rsidR="00D31C3D">
        <w:rPr>
          <w:sz w:val="22"/>
          <w:szCs w:val="22"/>
        </w:rPr>
        <w:t>ed</w:t>
      </w:r>
      <w:r w:rsidRPr="001E3C9F">
        <w:rPr>
          <w:sz w:val="22"/>
          <w:szCs w:val="22"/>
        </w:rPr>
        <w:t xml:space="preserve"> lands suitable for development</w:t>
      </w:r>
      <w:r w:rsidR="00E47424">
        <w:rPr>
          <w:sz w:val="22"/>
          <w:szCs w:val="22"/>
        </w:rPr>
        <w:t>.</w:t>
      </w:r>
    </w:p>
    <w:p w14:paraId="79F16B3D" w14:textId="7EE6D452" w:rsidR="001E3C9F" w:rsidRDefault="001E3C9F" w:rsidP="001E3C9F">
      <w:pPr>
        <w:pStyle w:val="ListParagraph"/>
        <w:numPr>
          <w:ilvl w:val="2"/>
          <w:numId w:val="1"/>
        </w:numPr>
        <w:tabs>
          <w:tab w:val="left" w:pos="450"/>
        </w:tabs>
        <w:rPr>
          <w:sz w:val="22"/>
          <w:szCs w:val="22"/>
        </w:rPr>
      </w:pPr>
      <w:r w:rsidRPr="001E3C9F">
        <w:rPr>
          <w:sz w:val="22"/>
          <w:szCs w:val="22"/>
        </w:rPr>
        <w:t xml:space="preserve">Small gaps created by aggregating parcels and high-resolution land use/land cover </w:t>
      </w:r>
      <w:r>
        <w:rPr>
          <w:sz w:val="22"/>
          <w:szCs w:val="22"/>
        </w:rPr>
        <w:t>were</w:t>
      </w:r>
      <w:r w:rsidRPr="001E3C9F">
        <w:rPr>
          <w:sz w:val="22"/>
          <w:szCs w:val="22"/>
        </w:rPr>
        <w:t xml:space="preserve"> filled through filtering</w:t>
      </w:r>
      <w:r w:rsidR="00E47424">
        <w:rPr>
          <w:sz w:val="22"/>
          <w:szCs w:val="22"/>
        </w:rPr>
        <w:t xml:space="preserve">. </w:t>
      </w:r>
      <w:r w:rsidR="00D31C3D">
        <w:rPr>
          <w:sz w:val="22"/>
          <w:szCs w:val="22"/>
        </w:rPr>
        <w:t>This expanded the residential and commercial footprints which decreased densities</w:t>
      </w:r>
      <w:r w:rsidR="00B12A9B">
        <w:rPr>
          <w:sz w:val="22"/>
          <w:szCs w:val="22"/>
        </w:rPr>
        <w:t xml:space="preserve"> in affected areas</w:t>
      </w:r>
      <w:r w:rsidR="00D31C3D">
        <w:rPr>
          <w:sz w:val="22"/>
          <w:szCs w:val="22"/>
        </w:rPr>
        <w:t>.</w:t>
      </w:r>
      <w:r w:rsidRPr="001E3C9F">
        <w:rPr>
          <w:sz w:val="22"/>
          <w:szCs w:val="22"/>
        </w:rPr>
        <w:t xml:space="preserve"> </w:t>
      </w:r>
    </w:p>
    <w:p w14:paraId="03E50E1E" w14:textId="4BE34FB5" w:rsidR="00E47424" w:rsidRPr="001E3C9F" w:rsidRDefault="00E47424" w:rsidP="00E47424">
      <w:pPr>
        <w:pStyle w:val="ListParagraph"/>
        <w:numPr>
          <w:ilvl w:val="1"/>
          <w:numId w:val="1"/>
        </w:numPr>
        <w:tabs>
          <w:tab w:val="left" w:pos="450"/>
        </w:tabs>
        <w:rPr>
          <w:sz w:val="22"/>
          <w:szCs w:val="22"/>
        </w:rPr>
      </w:pPr>
      <w:r>
        <w:rPr>
          <w:sz w:val="22"/>
          <w:szCs w:val="22"/>
        </w:rPr>
        <w:t>Align</w:t>
      </w:r>
      <w:r w:rsidR="00D31C3D">
        <w:rPr>
          <w:sz w:val="22"/>
          <w:szCs w:val="22"/>
        </w:rPr>
        <w:t>ed</w:t>
      </w:r>
      <w:r>
        <w:rPr>
          <w:sz w:val="22"/>
          <w:szCs w:val="22"/>
        </w:rPr>
        <w:t xml:space="preserve"> urban </w:t>
      </w:r>
      <w:r w:rsidR="00D31C3D">
        <w:rPr>
          <w:sz w:val="22"/>
          <w:szCs w:val="22"/>
        </w:rPr>
        <w:t xml:space="preserve">vs rural </w:t>
      </w:r>
      <w:r>
        <w:rPr>
          <w:sz w:val="22"/>
          <w:szCs w:val="22"/>
        </w:rPr>
        <w:t>growth patterns to observed changes in impervious cover</w:t>
      </w:r>
    </w:p>
    <w:p w14:paraId="3BC2A0ED" w14:textId="180EF0EA" w:rsidR="00E47424" w:rsidRDefault="001E3C9F" w:rsidP="00E47424">
      <w:pPr>
        <w:pStyle w:val="ListParagraph"/>
        <w:numPr>
          <w:ilvl w:val="2"/>
          <w:numId w:val="1"/>
        </w:numPr>
        <w:tabs>
          <w:tab w:val="left" w:pos="450"/>
        </w:tabs>
        <w:rPr>
          <w:sz w:val="22"/>
          <w:szCs w:val="22"/>
        </w:rPr>
      </w:pPr>
      <w:r w:rsidRPr="001E3C9F">
        <w:rPr>
          <w:sz w:val="22"/>
          <w:szCs w:val="22"/>
        </w:rPr>
        <w:t xml:space="preserve">Proportions of residential and commercial growth in urban areas </w:t>
      </w:r>
      <w:r w:rsidR="00D31C3D">
        <w:rPr>
          <w:sz w:val="22"/>
          <w:szCs w:val="22"/>
        </w:rPr>
        <w:t>were</w:t>
      </w:r>
      <w:r w:rsidRPr="001E3C9F">
        <w:rPr>
          <w:sz w:val="22"/>
          <w:szCs w:val="22"/>
        </w:rPr>
        <w:t xml:space="preserve"> recalculated based on observed proportions of residential and commercial impervious change rather than observed proportions of housing and employment change. </w:t>
      </w:r>
    </w:p>
    <w:p w14:paraId="74BA43F1" w14:textId="0CDB06E7" w:rsidR="00E47424" w:rsidRDefault="00D31C3D" w:rsidP="00E47424">
      <w:pPr>
        <w:pStyle w:val="ListParagraph"/>
        <w:numPr>
          <w:ilvl w:val="1"/>
          <w:numId w:val="1"/>
        </w:numPr>
        <w:tabs>
          <w:tab w:val="left" w:pos="450"/>
        </w:tabs>
        <w:rPr>
          <w:sz w:val="22"/>
          <w:szCs w:val="22"/>
        </w:rPr>
      </w:pPr>
      <w:r>
        <w:rPr>
          <w:sz w:val="22"/>
          <w:szCs w:val="22"/>
        </w:rPr>
        <w:t>Refined</w:t>
      </w:r>
      <w:r w:rsidR="00E47424">
        <w:rPr>
          <w:sz w:val="22"/>
          <w:szCs w:val="22"/>
        </w:rPr>
        <w:t xml:space="preserve"> infill/redevelopment rates to better match observed development</w:t>
      </w:r>
    </w:p>
    <w:p w14:paraId="5BD69E8E" w14:textId="4CB34527" w:rsidR="001E3C9F" w:rsidRDefault="00D31C3D" w:rsidP="00E47424">
      <w:pPr>
        <w:pStyle w:val="ListParagraph"/>
        <w:numPr>
          <w:ilvl w:val="2"/>
          <w:numId w:val="1"/>
        </w:numPr>
        <w:tabs>
          <w:tab w:val="left" w:pos="450"/>
        </w:tabs>
        <w:rPr>
          <w:sz w:val="22"/>
          <w:szCs w:val="22"/>
        </w:rPr>
      </w:pPr>
      <w:r>
        <w:rPr>
          <w:sz w:val="22"/>
          <w:szCs w:val="22"/>
        </w:rPr>
        <w:t xml:space="preserve">Disconnects between the timing of reported housing change and observed land use change </w:t>
      </w:r>
      <w:r w:rsidR="00B12A9B">
        <w:rPr>
          <w:sz w:val="22"/>
          <w:szCs w:val="22"/>
        </w:rPr>
        <w:t>combined with</w:t>
      </w:r>
      <w:r>
        <w:rPr>
          <w:sz w:val="22"/>
          <w:szCs w:val="22"/>
        </w:rPr>
        <w:t xml:space="preserve"> </w:t>
      </w:r>
      <w:r w:rsidR="00B12A9B">
        <w:rPr>
          <w:sz w:val="22"/>
          <w:szCs w:val="22"/>
        </w:rPr>
        <w:t xml:space="preserve">potential </w:t>
      </w:r>
      <w:r>
        <w:rPr>
          <w:sz w:val="22"/>
          <w:szCs w:val="22"/>
        </w:rPr>
        <w:t>in</w:t>
      </w:r>
      <w:r>
        <w:rPr>
          <w:sz w:val="22"/>
          <w:szCs w:val="22"/>
        </w:rPr>
        <w:t xml:space="preserve">accuracies in </w:t>
      </w:r>
      <w:r w:rsidR="00814E15">
        <w:rPr>
          <w:sz w:val="22"/>
          <w:szCs w:val="22"/>
        </w:rPr>
        <w:t xml:space="preserve">the </w:t>
      </w:r>
      <w:r>
        <w:rPr>
          <w:sz w:val="22"/>
          <w:szCs w:val="22"/>
        </w:rPr>
        <w:t xml:space="preserve">Census Bureau’s location of jobs and housing and </w:t>
      </w:r>
      <w:r w:rsidR="00B12A9B">
        <w:rPr>
          <w:sz w:val="22"/>
          <w:szCs w:val="22"/>
        </w:rPr>
        <w:t xml:space="preserve">potential </w:t>
      </w:r>
      <w:r>
        <w:rPr>
          <w:sz w:val="22"/>
          <w:szCs w:val="22"/>
        </w:rPr>
        <w:t>inaccuracies in the mapping of residential and commercial areas contribute to errors in</w:t>
      </w:r>
      <w:r w:rsidR="00B12A9B">
        <w:rPr>
          <w:sz w:val="22"/>
          <w:szCs w:val="22"/>
        </w:rPr>
        <w:t xml:space="preserve"> county-level</w:t>
      </w:r>
      <w:r>
        <w:rPr>
          <w:sz w:val="22"/>
          <w:szCs w:val="22"/>
        </w:rPr>
        <w:t xml:space="preserve"> </w:t>
      </w:r>
      <w:r>
        <w:rPr>
          <w:sz w:val="22"/>
          <w:szCs w:val="22"/>
        </w:rPr>
        <w:t>infill/redevelopment rate</w:t>
      </w:r>
      <w:r w:rsidR="00B12A9B">
        <w:rPr>
          <w:sz w:val="22"/>
          <w:szCs w:val="22"/>
        </w:rPr>
        <w:t>s.</w:t>
      </w:r>
      <w:r>
        <w:rPr>
          <w:sz w:val="22"/>
          <w:szCs w:val="22"/>
        </w:rPr>
        <w:t xml:space="preserve"> To minimize these potential errors, the expected development densit</w:t>
      </w:r>
      <w:r w:rsidR="00B12A9B">
        <w:rPr>
          <w:sz w:val="22"/>
          <w:szCs w:val="22"/>
        </w:rPr>
        <w:t>y threshold</w:t>
      </w:r>
      <w:r>
        <w:rPr>
          <w:sz w:val="22"/>
          <w:szCs w:val="22"/>
        </w:rPr>
        <w:t xml:space="preserve"> within each Census Block </w:t>
      </w:r>
      <w:r w:rsidR="00B12A9B">
        <w:rPr>
          <w:sz w:val="22"/>
          <w:szCs w:val="22"/>
        </w:rPr>
        <w:t>increased</w:t>
      </w:r>
      <w:r>
        <w:rPr>
          <w:sz w:val="22"/>
          <w:szCs w:val="22"/>
        </w:rPr>
        <w:t xml:space="preserve"> from </w:t>
      </w:r>
      <w:r w:rsidR="00B12A9B">
        <w:rPr>
          <w:sz w:val="22"/>
          <w:szCs w:val="22"/>
        </w:rPr>
        <w:t xml:space="preserve">the </w:t>
      </w:r>
      <w:r>
        <w:rPr>
          <w:sz w:val="22"/>
          <w:szCs w:val="22"/>
        </w:rPr>
        <w:t>75</w:t>
      </w:r>
      <w:r w:rsidRPr="00D31C3D">
        <w:rPr>
          <w:sz w:val="22"/>
          <w:szCs w:val="22"/>
          <w:vertAlign w:val="superscript"/>
        </w:rPr>
        <w:t>th</w:t>
      </w:r>
      <w:r>
        <w:rPr>
          <w:sz w:val="22"/>
          <w:szCs w:val="22"/>
        </w:rPr>
        <w:t xml:space="preserve"> to 90</w:t>
      </w:r>
      <w:r w:rsidRPr="00D31C3D">
        <w:rPr>
          <w:sz w:val="22"/>
          <w:szCs w:val="22"/>
          <w:vertAlign w:val="superscript"/>
        </w:rPr>
        <w:t>th</w:t>
      </w:r>
      <w:r>
        <w:rPr>
          <w:sz w:val="22"/>
          <w:szCs w:val="22"/>
        </w:rPr>
        <w:t xml:space="preserve"> percentile. </w:t>
      </w:r>
      <w:r w:rsidR="00B12A9B">
        <w:rPr>
          <w:sz w:val="22"/>
          <w:szCs w:val="22"/>
        </w:rPr>
        <w:t xml:space="preserve">Additionally, total change in impervious cover was considered as counting towards infill within blocks exhibiting an increase in housing and/or jobs </w:t>
      </w:r>
      <w:r w:rsidR="00251635">
        <w:rPr>
          <w:sz w:val="22"/>
          <w:szCs w:val="22"/>
        </w:rPr>
        <w:t xml:space="preserve">and </w:t>
      </w:r>
      <w:r w:rsidR="00B12A9B">
        <w:rPr>
          <w:sz w:val="22"/>
          <w:szCs w:val="22"/>
        </w:rPr>
        <w:t xml:space="preserve">no corresponding increases in </w:t>
      </w:r>
      <w:r w:rsidR="00251635">
        <w:rPr>
          <w:sz w:val="22"/>
          <w:szCs w:val="22"/>
        </w:rPr>
        <w:t xml:space="preserve">impervious surfaces within </w:t>
      </w:r>
      <w:r w:rsidR="00B12A9B">
        <w:rPr>
          <w:sz w:val="22"/>
          <w:szCs w:val="22"/>
        </w:rPr>
        <w:t>residential and/or commercial impervious surfaces</w:t>
      </w:r>
      <w:r w:rsidR="00251635">
        <w:rPr>
          <w:sz w:val="22"/>
          <w:szCs w:val="22"/>
        </w:rPr>
        <w:t>.</w:t>
      </w:r>
      <w:r>
        <w:rPr>
          <w:sz w:val="22"/>
          <w:szCs w:val="22"/>
        </w:rPr>
        <w:t xml:space="preserve"> </w:t>
      </w:r>
      <w:r>
        <w:rPr>
          <w:sz w:val="22"/>
          <w:szCs w:val="22"/>
        </w:rPr>
        <w:t xml:space="preserve"> </w:t>
      </w:r>
    </w:p>
    <w:p w14:paraId="44A858E4" w14:textId="2983458C" w:rsidR="00814E15" w:rsidRDefault="00814E15" w:rsidP="00814E15">
      <w:pPr>
        <w:pStyle w:val="ListParagraph"/>
        <w:numPr>
          <w:ilvl w:val="1"/>
          <w:numId w:val="1"/>
        </w:numPr>
        <w:tabs>
          <w:tab w:val="left" w:pos="450"/>
        </w:tabs>
        <w:rPr>
          <w:sz w:val="22"/>
          <w:szCs w:val="22"/>
        </w:rPr>
      </w:pPr>
      <w:r>
        <w:rPr>
          <w:sz w:val="22"/>
          <w:szCs w:val="22"/>
        </w:rPr>
        <w:t xml:space="preserve">Exclusion of “no growth” areas identified by </w:t>
      </w:r>
      <w:r w:rsidR="00BB16B4">
        <w:rPr>
          <w:sz w:val="22"/>
          <w:szCs w:val="22"/>
        </w:rPr>
        <w:t>Metropolitan Planning Organizations</w:t>
      </w:r>
      <w:r>
        <w:rPr>
          <w:sz w:val="22"/>
          <w:szCs w:val="22"/>
        </w:rPr>
        <w:t xml:space="preserve">.  </w:t>
      </w:r>
    </w:p>
    <w:p w14:paraId="0D8142D2" w14:textId="0BA0E50F" w:rsidR="00814E15" w:rsidRDefault="00814E15" w:rsidP="00814E15">
      <w:pPr>
        <w:pStyle w:val="ListParagraph"/>
        <w:numPr>
          <w:ilvl w:val="2"/>
          <w:numId w:val="1"/>
        </w:numPr>
        <w:tabs>
          <w:tab w:val="left" w:pos="450"/>
        </w:tabs>
        <w:rPr>
          <w:sz w:val="22"/>
          <w:szCs w:val="22"/>
        </w:rPr>
      </w:pPr>
      <w:r>
        <w:rPr>
          <w:sz w:val="22"/>
          <w:szCs w:val="22"/>
        </w:rPr>
        <w:t>The Metropolitan Washington Council of Governments, Baltimore Metropolitan Council, Virginia Department of Transportation</w:t>
      </w:r>
      <w:r w:rsidR="00BB16B4">
        <w:rPr>
          <w:sz w:val="22"/>
          <w:szCs w:val="22"/>
        </w:rPr>
        <w:t>,</w:t>
      </w:r>
      <w:r>
        <w:rPr>
          <w:sz w:val="22"/>
          <w:szCs w:val="22"/>
        </w:rPr>
        <w:t xml:space="preserve"> and nine Virginia Planning District Commissions have modeled distributions of population and employment within Traffic Analysis Zones</w:t>
      </w:r>
      <w:r w:rsidR="00BB16B4">
        <w:rPr>
          <w:sz w:val="22"/>
          <w:szCs w:val="22"/>
        </w:rPr>
        <w:t xml:space="preserve"> which are similar to Census Tracts. Results from these models show some areas are not expected to grow in the future and have been excluded from the suitability layer in the CBLCM.  </w:t>
      </w:r>
    </w:p>
    <w:p w14:paraId="15817B62" w14:textId="77777777" w:rsidR="00E47424" w:rsidRPr="00E47424" w:rsidRDefault="00E47424" w:rsidP="00E47424">
      <w:pPr>
        <w:pStyle w:val="ListParagraph"/>
        <w:tabs>
          <w:tab w:val="left" w:pos="450"/>
        </w:tabs>
        <w:ind w:left="2160"/>
        <w:rPr>
          <w:sz w:val="22"/>
          <w:szCs w:val="22"/>
        </w:rPr>
      </w:pPr>
    </w:p>
    <w:p w14:paraId="63778507" w14:textId="722A4CF1" w:rsidR="001378C5" w:rsidRPr="008F298C" w:rsidRDefault="001378C5" w:rsidP="00C70E1F">
      <w:pPr>
        <w:pStyle w:val="ListParagraph"/>
        <w:numPr>
          <w:ilvl w:val="0"/>
          <w:numId w:val="1"/>
        </w:numPr>
        <w:tabs>
          <w:tab w:val="left" w:pos="450"/>
        </w:tabs>
        <w:ind w:left="0" w:firstLine="0"/>
        <w:rPr>
          <w:b/>
          <w:bCs/>
          <w:sz w:val="22"/>
          <w:szCs w:val="22"/>
        </w:rPr>
      </w:pPr>
      <w:r w:rsidRPr="008F298C">
        <w:rPr>
          <w:b/>
          <w:bCs/>
          <w:sz w:val="22"/>
          <w:szCs w:val="22"/>
        </w:rPr>
        <w:t>Why was the CBLCM developed?</w:t>
      </w:r>
    </w:p>
    <w:p w14:paraId="64CB434D" w14:textId="77777777" w:rsidR="002F60B6" w:rsidRPr="008F298C" w:rsidRDefault="001378C5" w:rsidP="00C70E1F">
      <w:pPr>
        <w:pStyle w:val="ListParagraph"/>
        <w:tabs>
          <w:tab w:val="left" w:pos="450"/>
        </w:tabs>
        <w:ind w:left="0"/>
        <w:rPr>
          <w:sz w:val="22"/>
          <w:szCs w:val="22"/>
        </w:rPr>
      </w:pPr>
      <w:r w:rsidRPr="008F298C">
        <w:rPr>
          <w:sz w:val="22"/>
          <w:szCs w:val="22"/>
        </w:rPr>
        <w:t>Development of the CBLCM began in the late 2000’s</w:t>
      </w:r>
      <w:r w:rsidR="00EE6929" w:rsidRPr="008F298C">
        <w:rPr>
          <w:sz w:val="22"/>
          <w:szCs w:val="22"/>
        </w:rPr>
        <w:t xml:space="preserve">, motivated by the need to inform land conservation decisions with information on the vulnerability of lands to future development and recognition of the limitations of existing regional-scale land change models. The CBLCM </w:t>
      </w:r>
      <w:r w:rsidRPr="008F298C">
        <w:rPr>
          <w:sz w:val="22"/>
          <w:szCs w:val="22"/>
        </w:rPr>
        <w:t xml:space="preserve">was designed to produce plausible future growth projections driven by population and employment and </w:t>
      </w:r>
      <w:r w:rsidRPr="008F298C">
        <w:rPr>
          <w:sz w:val="22"/>
          <w:szCs w:val="22"/>
        </w:rPr>
        <w:lastRenderedPageBreak/>
        <w:t xml:space="preserve">to be customizable, allowing alteration of infill/redevelopment rates, residential and commercial densities, </w:t>
      </w:r>
      <w:r w:rsidR="00EC6C33" w:rsidRPr="008F298C">
        <w:rPr>
          <w:sz w:val="22"/>
          <w:szCs w:val="22"/>
        </w:rPr>
        <w:t>and land suitability</w:t>
      </w:r>
      <w:r w:rsidR="00EE6929" w:rsidRPr="008F298C">
        <w:rPr>
          <w:sz w:val="22"/>
          <w:szCs w:val="22"/>
        </w:rPr>
        <w:t xml:space="preserve"> to create alternative future scenarios to inform </w:t>
      </w:r>
      <w:r w:rsidR="008D0C6A" w:rsidRPr="008F298C">
        <w:rPr>
          <w:sz w:val="22"/>
          <w:szCs w:val="22"/>
        </w:rPr>
        <w:t>local</w:t>
      </w:r>
      <w:r w:rsidR="00EE6929" w:rsidRPr="008F298C">
        <w:rPr>
          <w:sz w:val="22"/>
          <w:szCs w:val="22"/>
        </w:rPr>
        <w:t xml:space="preserve"> </w:t>
      </w:r>
      <w:r w:rsidR="008D0C6A" w:rsidRPr="008F298C">
        <w:rPr>
          <w:sz w:val="22"/>
          <w:szCs w:val="22"/>
        </w:rPr>
        <w:t>land-</w:t>
      </w:r>
      <w:r w:rsidR="00EE6929" w:rsidRPr="008F298C">
        <w:rPr>
          <w:sz w:val="22"/>
          <w:szCs w:val="22"/>
        </w:rPr>
        <w:t>use plans</w:t>
      </w:r>
      <w:r w:rsidR="00EC6C33" w:rsidRPr="008F298C">
        <w:rPr>
          <w:sz w:val="22"/>
          <w:szCs w:val="22"/>
        </w:rPr>
        <w:t>.</w:t>
      </w:r>
    </w:p>
    <w:p w14:paraId="6480637D" w14:textId="2AC49CA9" w:rsidR="002F60B6" w:rsidRPr="008F298C" w:rsidRDefault="002F60B6" w:rsidP="00C70E1F">
      <w:pPr>
        <w:pStyle w:val="ListParagraph"/>
        <w:tabs>
          <w:tab w:val="left" w:pos="450"/>
        </w:tabs>
        <w:ind w:left="0"/>
        <w:rPr>
          <w:sz w:val="22"/>
          <w:szCs w:val="22"/>
        </w:rPr>
      </w:pPr>
    </w:p>
    <w:p w14:paraId="433671F0" w14:textId="634C00F7" w:rsidR="001378C5" w:rsidRPr="008F298C" w:rsidRDefault="008D0C6A" w:rsidP="00C70E1F">
      <w:pPr>
        <w:pStyle w:val="ListParagraph"/>
        <w:tabs>
          <w:tab w:val="left" w:pos="450"/>
        </w:tabs>
        <w:ind w:left="0"/>
        <w:rPr>
          <w:sz w:val="22"/>
          <w:szCs w:val="22"/>
        </w:rPr>
      </w:pPr>
      <w:r w:rsidRPr="008F298C">
        <w:rPr>
          <w:sz w:val="22"/>
          <w:szCs w:val="22"/>
        </w:rPr>
        <w:t xml:space="preserve">The CBLCM was repurposed in preparation for the Phase 6 Mid-point Assessment of the Chesapeake Bay </w:t>
      </w:r>
      <w:r w:rsidR="002F60B6" w:rsidRPr="008F298C">
        <w:rPr>
          <w:sz w:val="22"/>
          <w:szCs w:val="22"/>
        </w:rPr>
        <w:t>Total Maximum Daily Load (</w:t>
      </w:r>
      <w:r w:rsidRPr="008F298C">
        <w:rPr>
          <w:sz w:val="22"/>
          <w:szCs w:val="22"/>
        </w:rPr>
        <w:t>TMDL</w:t>
      </w:r>
      <w:r w:rsidR="002F60B6" w:rsidRPr="008F298C">
        <w:rPr>
          <w:sz w:val="22"/>
          <w:szCs w:val="22"/>
        </w:rPr>
        <w:t>)</w:t>
      </w:r>
      <w:r w:rsidRPr="008F298C">
        <w:rPr>
          <w:sz w:val="22"/>
          <w:szCs w:val="22"/>
        </w:rPr>
        <w:t xml:space="preserve">. In 2017, the </w:t>
      </w:r>
      <w:r w:rsidR="002F60B6" w:rsidRPr="008F298C">
        <w:rPr>
          <w:sz w:val="22"/>
          <w:szCs w:val="22"/>
        </w:rPr>
        <w:t>Chesapeake Bay Program (</w:t>
      </w:r>
      <w:r w:rsidRPr="008F298C">
        <w:rPr>
          <w:sz w:val="22"/>
          <w:szCs w:val="22"/>
        </w:rPr>
        <w:t>CBP</w:t>
      </w:r>
      <w:r w:rsidR="002F60B6" w:rsidRPr="008F298C">
        <w:rPr>
          <w:sz w:val="22"/>
          <w:szCs w:val="22"/>
        </w:rPr>
        <w:t>)</w:t>
      </w:r>
      <w:r w:rsidRPr="008F298C">
        <w:rPr>
          <w:sz w:val="22"/>
          <w:szCs w:val="22"/>
        </w:rPr>
        <w:t xml:space="preserve"> partnership’s Principals’ Staff Committee (PSC) approved the jurisdictions’ use of the 2025 projected “Current Zoning” baseline scenario to account for growth (e.g., future change in land uses and animal and human populations) in the development and implementation of the jurisdictions’ Phase III Watershed Implementation Plans (WIPs) and two-year milestones. </w:t>
      </w:r>
      <w:r w:rsidR="0069691A" w:rsidRPr="008F298C">
        <w:rPr>
          <w:sz w:val="22"/>
          <w:szCs w:val="22"/>
        </w:rPr>
        <w:t xml:space="preserve">The “Current Zoning” scenario represented a </w:t>
      </w:r>
      <w:r w:rsidR="00227E21" w:rsidRPr="008F298C">
        <w:rPr>
          <w:sz w:val="22"/>
          <w:szCs w:val="22"/>
        </w:rPr>
        <w:t xml:space="preserve">historic trend scenario with </w:t>
      </w:r>
      <w:r w:rsidR="0069691A" w:rsidRPr="008F298C">
        <w:rPr>
          <w:sz w:val="22"/>
          <w:szCs w:val="22"/>
        </w:rPr>
        <w:t>the addition of Maryland’s statewide generalized zoning data</w:t>
      </w:r>
      <w:r w:rsidR="00227E21" w:rsidRPr="008F298C">
        <w:rPr>
          <w:sz w:val="22"/>
          <w:szCs w:val="22"/>
        </w:rPr>
        <w:t>,</w:t>
      </w:r>
      <w:r w:rsidR="0069691A" w:rsidRPr="008F298C">
        <w:rPr>
          <w:sz w:val="22"/>
          <w:szCs w:val="22"/>
        </w:rPr>
        <w:t xml:space="preserve"> </w:t>
      </w:r>
      <w:r w:rsidR="00227E21" w:rsidRPr="008F298C">
        <w:rPr>
          <w:sz w:val="22"/>
          <w:szCs w:val="22"/>
        </w:rPr>
        <w:t xml:space="preserve">adjusted infill/redevelopment rates, </w:t>
      </w:r>
      <w:r w:rsidR="0069691A" w:rsidRPr="008F298C">
        <w:rPr>
          <w:sz w:val="22"/>
          <w:szCs w:val="22"/>
        </w:rPr>
        <w:t xml:space="preserve">and additional zoning data for several </w:t>
      </w:r>
      <w:r w:rsidR="00227E21" w:rsidRPr="008F298C">
        <w:rPr>
          <w:sz w:val="22"/>
          <w:szCs w:val="22"/>
        </w:rPr>
        <w:t xml:space="preserve">non-Maryland </w:t>
      </w:r>
      <w:r w:rsidR="0069691A" w:rsidRPr="008F298C">
        <w:rPr>
          <w:sz w:val="22"/>
          <w:szCs w:val="22"/>
        </w:rPr>
        <w:t xml:space="preserve">counties. </w:t>
      </w:r>
      <w:r w:rsidRPr="008F298C">
        <w:rPr>
          <w:sz w:val="22"/>
          <w:szCs w:val="22"/>
        </w:rPr>
        <w:t xml:space="preserve">The PSC further decided that </w:t>
      </w:r>
      <w:r w:rsidR="0092028B" w:rsidRPr="008F298C">
        <w:rPr>
          <w:sz w:val="22"/>
          <w:szCs w:val="22"/>
        </w:rPr>
        <w:t xml:space="preserve">jurisdictions may establish alternative future scenarios based on existing and planned programs, policies, and land conservation activities which may alter the magnitude and/or patterns of future growth and thereby impact nutrient and sediment loads to the Bay. Five states developed these scenarios known as “land policy BMPs” in the </w:t>
      </w:r>
      <w:hyperlink r:id="rId9" w:history="1">
        <w:r w:rsidR="0092028B" w:rsidRPr="008F298C">
          <w:rPr>
            <w:rStyle w:val="Hyperlink"/>
            <w:sz w:val="22"/>
            <w:szCs w:val="22"/>
          </w:rPr>
          <w:t>Chesapeake Assessment Scenario Tool</w:t>
        </w:r>
      </w:hyperlink>
      <w:r w:rsidR="0092028B" w:rsidRPr="008F298C">
        <w:rPr>
          <w:sz w:val="22"/>
          <w:szCs w:val="22"/>
        </w:rPr>
        <w:t xml:space="preserve"> (CAST).   </w:t>
      </w:r>
    </w:p>
    <w:p w14:paraId="6B58508F" w14:textId="77777777" w:rsidR="008D0C6A" w:rsidRPr="008F298C" w:rsidRDefault="008D0C6A" w:rsidP="00C70E1F">
      <w:pPr>
        <w:pStyle w:val="ListParagraph"/>
        <w:tabs>
          <w:tab w:val="left" w:pos="450"/>
        </w:tabs>
        <w:ind w:left="0"/>
        <w:rPr>
          <w:sz w:val="22"/>
          <w:szCs w:val="22"/>
        </w:rPr>
      </w:pPr>
    </w:p>
    <w:p w14:paraId="7C3F13D2" w14:textId="4997E6A1" w:rsidR="008263DB" w:rsidRPr="008F298C" w:rsidRDefault="00F560E7" w:rsidP="00C70E1F">
      <w:pPr>
        <w:pStyle w:val="ListParagraph"/>
        <w:numPr>
          <w:ilvl w:val="0"/>
          <w:numId w:val="1"/>
        </w:numPr>
        <w:tabs>
          <w:tab w:val="left" w:pos="450"/>
        </w:tabs>
        <w:ind w:left="0" w:firstLine="0"/>
        <w:rPr>
          <w:b/>
          <w:bCs/>
          <w:sz w:val="22"/>
          <w:szCs w:val="22"/>
        </w:rPr>
      </w:pPr>
      <w:r w:rsidRPr="008F298C">
        <w:rPr>
          <w:b/>
          <w:bCs/>
          <w:sz w:val="22"/>
          <w:szCs w:val="22"/>
        </w:rPr>
        <w:t>How does the CBLCM work?</w:t>
      </w:r>
    </w:p>
    <w:p w14:paraId="04334A71" w14:textId="1E911DE4" w:rsidR="00F560E7" w:rsidRPr="008F298C" w:rsidRDefault="008263DB" w:rsidP="00877DA4">
      <w:pPr>
        <w:pStyle w:val="ListParagraph"/>
        <w:numPr>
          <w:ilvl w:val="1"/>
          <w:numId w:val="1"/>
        </w:numPr>
        <w:tabs>
          <w:tab w:val="left" w:pos="450"/>
        </w:tabs>
        <w:ind w:left="720"/>
        <w:rPr>
          <w:sz w:val="22"/>
          <w:szCs w:val="22"/>
        </w:rPr>
      </w:pPr>
      <w:r w:rsidRPr="008F298C">
        <w:rPr>
          <w:sz w:val="22"/>
          <w:szCs w:val="22"/>
        </w:rPr>
        <w:t>County-level p</w:t>
      </w:r>
      <w:r w:rsidR="00F560E7" w:rsidRPr="008F298C">
        <w:rPr>
          <w:sz w:val="22"/>
          <w:szCs w:val="22"/>
        </w:rPr>
        <w:t>opulation projections are converted to hous</w:t>
      </w:r>
      <w:r w:rsidR="00322099" w:rsidRPr="008F298C">
        <w:rPr>
          <w:sz w:val="22"/>
          <w:szCs w:val="22"/>
        </w:rPr>
        <w:t>ing unit</w:t>
      </w:r>
      <w:r w:rsidRPr="008F298C">
        <w:rPr>
          <w:sz w:val="22"/>
          <w:szCs w:val="22"/>
        </w:rPr>
        <w:t>s</w:t>
      </w:r>
      <w:r w:rsidR="001378C5" w:rsidRPr="008F298C">
        <w:rPr>
          <w:rStyle w:val="FootnoteReference"/>
          <w:sz w:val="22"/>
          <w:szCs w:val="22"/>
        </w:rPr>
        <w:footnoteReference w:id="1"/>
      </w:r>
      <w:r w:rsidR="001378C5" w:rsidRPr="008F298C">
        <w:rPr>
          <w:sz w:val="22"/>
          <w:szCs w:val="22"/>
        </w:rPr>
        <w:t>.</w:t>
      </w:r>
    </w:p>
    <w:p w14:paraId="54434316" w14:textId="5866DFDE" w:rsidR="00322099" w:rsidRPr="008F298C" w:rsidRDefault="009D1B13" w:rsidP="00877DA4">
      <w:pPr>
        <w:pStyle w:val="ListParagraph"/>
        <w:numPr>
          <w:ilvl w:val="1"/>
          <w:numId w:val="1"/>
        </w:numPr>
        <w:tabs>
          <w:tab w:val="left" w:pos="450"/>
        </w:tabs>
        <w:ind w:left="720"/>
        <w:rPr>
          <w:sz w:val="22"/>
          <w:szCs w:val="22"/>
        </w:rPr>
      </w:pPr>
      <w:r w:rsidRPr="008F298C">
        <w:rPr>
          <w:sz w:val="22"/>
          <w:szCs w:val="22"/>
        </w:rPr>
        <w:t>County-level p</w:t>
      </w:r>
      <w:r w:rsidR="00322099" w:rsidRPr="008F298C">
        <w:rPr>
          <w:sz w:val="22"/>
          <w:szCs w:val="22"/>
        </w:rPr>
        <w:t>ercentage</w:t>
      </w:r>
      <w:r w:rsidR="004844BB" w:rsidRPr="008F298C">
        <w:rPr>
          <w:sz w:val="22"/>
          <w:szCs w:val="22"/>
        </w:rPr>
        <w:t>s</w:t>
      </w:r>
      <w:r w:rsidR="00322099" w:rsidRPr="008F298C">
        <w:rPr>
          <w:sz w:val="22"/>
          <w:szCs w:val="22"/>
        </w:rPr>
        <w:t xml:space="preserve"> of </w:t>
      </w:r>
      <w:r w:rsidRPr="008F298C">
        <w:rPr>
          <w:sz w:val="22"/>
          <w:szCs w:val="22"/>
        </w:rPr>
        <w:t>observed</w:t>
      </w:r>
      <w:r w:rsidR="004844BB" w:rsidRPr="008F298C">
        <w:rPr>
          <w:sz w:val="22"/>
          <w:szCs w:val="22"/>
        </w:rPr>
        <w:t xml:space="preserve"> </w:t>
      </w:r>
      <w:r w:rsidR="00322099" w:rsidRPr="008F298C">
        <w:rPr>
          <w:sz w:val="22"/>
          <w:szCs w:val="22"/>
        </w:rPr>
        <w:t xml:space="preserve">housing and employment accommodated </w:t>
      </w:r>
      <w:r w:rsidR="008263DB" w:rsidRPr="008F298C">
        <w:rPr>
          <w:sz w:val="22"/>
          <w:szCs w:val="22"/>
        </w:rPr>
        <w:t>within</w:t>
      </w:r>
      <w:r w:rsidR="00322099" w:rsidRPr="008F298C">
        <w:rPr>
          <w:sz w:val="22"/>
          <w:szCs w:val="22"/>
        </w:rPr>
        <w:t xml:space="preserve"> existing built-up areas </w:t>
      </w:r>
      <w:r w:rsidR="004844BB" w:rsidRPr="008F298C">
        <w:rPr>
          <w:sz w:val="22"/>
          <w:szCs w:val="22"/>
        </w:rPr>
        <w:t>are</w:t>
      </w:r>
      <w:r w:rsidR="00322099" w:rsidRPr="008F298C">
        <w:rPr>
          <w:sz w:val="22"/>
          <w:szCs w:val="22"/>
        </w:rPr>
        <w:t xml:space="preserve"> estimated as </w:t>
      </w:r>
      <w:r w:rsidR="004844BB" w:rsidRPr="008F298C">
        <w:rPr>
          <w:sz w:val="22"/>
          <w:szCs w:val="22"/>
        </w:rPr>
        <w:t xml:space="preserve">residential and commercial </w:t>
      </w:r>
      <w:r w:rsidR="00322099" w:rsidRPr="008F298C">
        <w:rPr>
          <w:sz w:val="22"/>
          <w:szCs w:val="22"/>
        </w:rPr>
        <w:t>infill/redevelopment</w:t>
      </w:r>
      <w:r w:rsidRPr="008F298C">
        <w:rPr>
          <w:sz w:val="22"/>
          <w:szCs w:val="22"/>
        </w:rPr>
        <w:t xml:space="preserve"> and deducted from </w:t>
      </w:r>
      <w:r w:rsidR="00077E30" w:rsidRPr="008F298C">
        <w:rPr>
          <w:sz w:val="22"/>
          <w:szCs w:val="22"/>
        </w:rPr>
        <w:t>projected increases in housing and employment</w:t>
      </w:r>
      <w:r w:rsidR="00322099" w:rsidRPr="008F298C">
        <w:rPr>
          <w:sz w:val="22"/>
          <w:szCs w:val="22"/>
        </w:rPr>
        <w:t xml:space="preserve">. Remaining housing and jobs </w:t>
      </w:r>
      <w:r w:rsidR="001378C5" w:rsidRPr="008F298C">
        <w:rPr>
          <w:sz w:val="22"/>
          <w:szCs w:val="22"/>
        </w:rPr>
        <w:t>require</w:t>
      </w:r>
      <w:r w:rsidR="00322099" w:rsidRPr="008F298C">
        <w:rPr>
          <w:sz w:val="22"/>
          <w:szCs w:val="22"/>
        </w:rPr>
        <w:t xml:space="preserve"> the construction of new ho</w:t>
      </w:r>
      <w:r w:rsidR="00077E30" w:rsidRPr="008F298C">
        <w:rPr>
          <w:sz w:val="22"/>
          <w:szCs w:val="22"/>
        </w:rPr>
        <w:t>mes</w:t>
      </w:r>
      <w:r w:rsidR="00322099" w:rsidRPr="008F298C">
        <w:rPr>
          <w:sz w:val="22"/>
          <w:szCs w:val="22"/>
        </w:rPr>
        <w:t xml:space="preserve"> and office space</w:t>
      </w:r>
      <w:r w:rsidR="008263DB" w:rsidRPr="008F298C">
        <w:rPr>
          <w:sz w:val="22"/>
          <w:szCs w:val="22"/>
        </w:rPr>
        <w:t xml:space="preserve"> in the form of </w:t>
      </w:r>
      <w:r w:rsidR="00BC7D9B" w:rsidRPr="008F298C">
        <w:rPr>
          <w:sz w:val="22"/>
          <w:szCs w:val="22"/>
        </w:rPr>
        <w:t xml:space="preserve">future </w:t>
      </w:r>
      <w:r w:rsidR="008263DB" w:rsidRPr="008F298C">
        <w:rPr>
          <w:sz w:val="22"/>
          <w:szCs w:val="22"/>
        </w:rPr>
        <w:t>residential and commercial growth</w:t>
      </w:r>
      <w:r w:rsidR="00322099" w:rsidRPr="008F298C">
        <w:rPr>
          <w:sz w:val="22"/>
          <w:szCs w:val="22"/>
        </w:rPr>
        <w:t xml:space="preserve">. </w:t>
      </w:r>
    </w:p>
    <w:p w14:paraId="41345461" w14:textId="5457F477" w:rsidR="00C94933" w:rsidRPr="008F298C" w:rsidRDefault="00C94933" w:rsidP="00877DA4">
      <w:pPr>
        <w:pStyle w:val="ListParagraph"/>
        <w:numPr>
          <w:ilvl w:val="1"/>
          <w:numId w:val="1"/>
        </w:numPr>
        <w:tabs>
          <w:tab w:val="left" w:pos="450"/>
        </w:tabs>
        <w:ind w:left="720"/>
        <w:rPr>
          <w:sz w:val="22"/>
          <w:szCs w:val="22"/>
        </w:rPr>
      </w:pPr>
      <w:r w:rsidRPr="008F298C">
        <w:rPr>
          <w:sz w:val="22"/>
          <w:szCs w:val="22"/>
        </w:rPr>
        <w:t xml:space="preserve">Future residential and commercial growth is simulated as patches of development (clusters of </w:t>
      </w:r>
      <w:r w:rsidR="008263DB" w:rsidRPr="008F298C">
        <w:rPr>
          <w:sz w:val="22"/>
          <w:szCs w:val="22"/>
        </w:rPr>
        <w:t xml:space="preserve">30-meter </w:t>
      </w:r>
      <w:r w:rsidRPr="008F298C">
        <w:rPr>
          <w:sz w:val="22"/>
          <w:szCs w:val="22"/>
        </w:rPr>
        <w:t xml:space="preserve">cells) </w:t>
      </w:r>
      <w:r w:rsidR="00DC6BD7">
        <w:rPr>
          <w:sz w:val="22"/>
          <w:szCs w:val="22"/>
        </w:rPr>
        <w:t xml:space="preserve">in urban and rural areas </w:t>
      </w:r>
      <w:r w:rsidRPr="008F298C">
        <w:rPr>
          <w:sz w:val="22"/>
          <w:szCs w:val="22"/>
        </w:rPr>
        <w:t xml:space="preserve">informed by the </w:t>
      </w:r>
      <w:r w:rsidR="001378C5" w:rsidRPr="008F298C">
        <w:rPr>
          <w:sz w:val="22"/>
          <w:szCs w:val="22"/>
        </w:rPr>
        <w:t xml:space="preserve">historic distribution of development patch sizes, </w:t>
      </w:r>
      <w:r w:rsidRPr="008F298C">
        <w:rPr>
          <w:sz w:val="22"/>
          <w:szCs w:val="22"/>
        </w:rPr>
        <w:t>suitability of land for development</w:t>
      </w:r>
      <w:r w:rsidR="001378C5" w:rsidRPr="008F298C">
        <w:rPr>
          <w:sz w:val="22"/>
          <w:szCs w:val="22"/>
        </w:rPr>
        <w:t>,</w:t>
      </w:r>
      <w:r w:rsidRPr="008F298C">
        <w:rPr>
          <w:sz w:val="22"/>
          <w:szCs w:val="22"/>
        </w:rPr>
        <w:t xml:space="preserve"> and residential or commercial </w:t>
      </w:r>
      <w:r w:rsidR="001378C5" w:rsidRPr="008F298C">
        <w:rPr>
          <w:sz w:val="22"/>
          <w:szCs w:val="22"/>
        </w:rPr>
        <w:t xml:space="preserve">growth </w:t>
      </w:r>
      <w:r w:rsidRPr="008F298C">
        <w:rPr>
          <w:sz w:val="22"/>
          <w:szCs w:val="22"/>
        </w:rPr>
        <w:t>probabilit</w:t>
      </w:r>
      <w:r w:rsidR="008263DB" w:rsidRPr="008F298C">
        <w:rPr>
          <w:sz w:val="22"/>
          <w:szCs w:val="22"/>
        </w:rPr>
        <w:t>ies</w:t>
      </w:r>
      <w:r w:rsidRPr="008F298C">
        <w:rPr>
          <w:sz w:val="22"/>
          <w:szCs w:val="22"/>
        </w:rPr>
        <w:t xml:space="preserve">. </w:t>
      </w:r>
    </w:p>
    <w:p w14:paraId="7BB5502E" w14:textId="77777777" w:rsidR="0092028B" w:rsidRPr="008F298C" w:rsidRDefault="00C94933" w:rsidP="00877DA4">
      <w:pPr>
        <w:pStyle w:val="ListParagraph"/>
        <w:numPr>
          <w:ilvl w:val="1"/>
          <w:numId w:val="1"/>
        </w:numPr>
        <w:tabs>
          <w:tab w:val="left" w:pos="450"/>
        </w:tabs>
        <w:ind w:left="720"/>
        <w:rPr>
          <w:sz w:val="22"/>
          <w:szCs w:val="22"/>
        </w:rPr>
      </w:pPr>
      <w:r w:rsidRPr="008F298C">
        <w:rPr>
          <w:sz w:val="22"/>
          <w:szCs w:val="22"/>
        </w:rPr>
        <w:t xml:space="preserve">For </w:t>
      </w:r>
      <w:r w:rsidR="008263DB" w:rsidRPr="008F298C">
        <w:rPr>
          <w:sz w:val="22"/>
          <w:szCs w:val="22"/>
        </w:rPr>
        <w:t xml:space="preserve">all </w:t>
      </w:r>
      <w:r w:rsidRPr="008F298C">
        <w:rPr>
          <w:sz w:val="22"/>
          <w:szCs w:val="22"/>
        </w:rPr>
        <w:t>simulated patch</w:t>
      </w:r>
      <w:r w:rsidR="008263DB" w:rsidRPr="008F298C">
        <w:rPr>
          <w:sz w:val="22"/>
          <w:szCs w:val="22"/>
        </w:rPr>
        <w:t>es</w:t>
      </w:r>
      <w:r w:rsidRPr="008F298C">
        <w:rPr>
          <w:sz w:val="22"/>
          <w:szCs w:val="22"/>
        </w:rPr>
        <w:t xml:space="preserve">, the </w:t>
      </w:r>
      <w:r w:rsidR="0092028B" w:rsidRPr="008F298C">
        <w:rPr>
          <w:sz w:val="22"/>
          <w:szCs w:val="22"/>
        </w:rPr>
        <w:t>following information is assessed:</w:t>
      </w:r>
    </w:p>
    <w:p w14:paraId="29C54912" w14:textId="7E251C5B" w:rsidR="0092028B" w:rsidRPr="008F298C" w:rsidRDefault="0092028B" w:rsidP="00877DA4">
      <w:pPr>
        <w:pStyle w:val="ListParagraph"/>
        <w:numPr>
          <w:ilvl w:val="2"/>
          <w:numId w:val="1"/>
        </w:numPr>
        <w:tabs>
          <w:tab w:val="left" w:pos="450"/>
        </w:tabs>
        <w:ind w:left="1620" w:hanging="360"/>
        <w:rPr>
          <w:sz w:val="22"/>
          <w:szCs w:val="22"/>
        </w:rPr>
      </w:pPr>
      <w:r w:rsidRPr="008F298C">
        <w:rPr>
          <w:sz w:val="22"/>
          <w:szCs w:val="22"/>
        </w:rPr>
        <w:t>Average lot size</w:t>
      </w:r>
    </w:p>
    <w:p w14:paraId="4010271E" w14:textId="7551B17C" w:rsidR="0092028B" w:rsidRPr="008F298C" w:rsidRDefault="00540767" w:rsidP="00877DA4">
      <w:pPr>
        <w:pStyle w:val="ListParagraph"/>
        <w:numPr>
          <w:ilvl w:val="2"/>
          <w:numId w:val="1"/>
        </w:numPr>
        <w:tabs>
          <w:tab w:val="left" w:pos="450"/>
        </w:tabs>
        <w:ind w:left="1620" w:hanging="360"/>
        <w:rPr>
          <w:sz w:val="22"/>
          <w:szCs w:val="22"/>
        </w:rPr>
      </w:pPr>
      <w:r w:rsidRPr="008F298C">
        <w:rPr>
          <w:sz w:val="22"/>
          <w:szCs w:val="22"/>
        </w:rPr>
        <w:t>N</w:t>
      </w:r>
      <w:r w:rsidR="00C94933" w:rsidRPr="008F298C">
        <w:rPr>
          <w:sz w:val="22"/>
          <w:szCs w:val="22"/>
        </w:rPr>
        <w:t>umber of housing units</w:t>
      </w:r>
    </w:p>
    <w:p w14:paraId="24E79C86" w14:textId="1D935035" w:rsidR="0092028B" w:rsidRPr="008F298C" w:rsidRDefault="00540767" w:rsidP="00877DA4">
      <w:pPr>
        <w:pStyle w:val="ListParagraph"/>
        <w:numPr>
          <w:ilvl w:val="2"/>
          <w:numId w:val="1"/>
        </w:numPr>
        <w:tabs>
          <w:tab w:val="left" w:pos="450"/>
        </w:tabs>
        <w:ind w:left="1620" w:hanging="360"/>
        <w:rPr>
          <w:sz w:val="22"/>
          <w:szCs w:val="22"/>
        </w:rPr>
      </w:pPr>
      <w:r w:rsidRPr="008F298C">
        <w:rPr>
          <w:sz w:val="22"/>
          <w:szCs w:val="22"/>
        </w:rPr>
        <w:t>N</w:t>
      </w:r>
      <w:r w:rsidR="0092028B" w:rsidRPr="008F298C">
        <w:rPr>
          <w:sz w:val="22"/>
          <w:szCs w:val="22"/>
        </w:rPr>
        <w:t>umber of</w:t>
      </w:r>
      <w:r w:rsidR="00C94933" w:rsidRPr="008F298C">
        <w:rPr>
          <w:sz w:val="22"/>
          <w:szCs w:val="22"/>
        </w:rPr>
        <w:t xml:space="preserve"> jobs</w:t>
      </w:r>
    </w:p>
    <w:p w14:paraId="7AD050E1" w14:textId="417D26B4" w:rsidR="0092028B" w:rsidRPr="008F298C" w:rsidRDefault="0092028B" w:rsidP="00877DA4">
      <w:pPr>
        <w:pStyle w:val="ListParagraph"/>
        <w:numPr>
          <w:ilvl w:val="2"/>
          <w:numId w:val="1"/>
        </w:numPr>
        <w:tabs>
          <w:tab w:val="left" w:pos="450"/>
        </w:tabs>
        <w:ind w:left="1620" w:hanging="360"/>
        <w:rPr>
          <w:sz w:val="22"/>
          <w:szCs w:val="22"/>
        </w:rPr>
      </w:pPr>
      <w:r w:rsidRPr="008F298C">
        <w:rPr>
          <w:sz w:val="22"/>
          <w:szCs w:val="22"/>
        </w:rPr>
        <w:t>Wastewater treatment (sewer vs septic</w:t>
      </w:r>
      <w:r w:rsidRPr="008F298C">
        <w:rPr>
          <w:rStyle w:val="FootnoteReference"/>
          <w:sz w:val="22"/>
          <w:szCs w:val="22"/>
        </w:rPr>
        <w:footnoteReference w:id="2"/>
      </w:r>
      <w:r w:rsidRPr="008F298C">
        <w:rPr>
          <w:sz w:val="22"/>
          <w:szCs w:val="22"/>
        </w:rPr>
        <w:t>)</w:t>
      </w:r>
    </w:p>
    <w:p w14:paraId="1C0BA0CC" w14:textId="14670CE9" w:rsidR="00C94933" w:rsidRPr="008F298C" w:rsidRDefault="0092028B" w:rsidP="00877DA4">
      <w:pPr>
        <w:pStyle w:val="ListParagraph"/>
        <w:numPr>
          <w:ilvl w:val="2"/>
          <w:numId w:val="1"/>
        </w:numPr>
        <w:tabs>
          <w:tab w:val="left" w:pos="450"/>
        </w:tabs>
        <w:ind w:left="720" w:hanging="360"/>
        <w:rPr>
          <w:sz w:val="22"/>
          <w:szCs w:val="22"/>
        </w:rPr>
      </w:pPr>
      <w:r w:rsidRPr="008F298C">
        <w:rPr>
          <w:sz w:val="22"/>
          <w:szCs w:val="22"/>
        </w:rPr>
        <w:t>Current land use (forest or farmland)</w:t>
      </w:r>
      <w:r w:rsidR="00C94933" w:rsidRPr="008F298C">
        <w:rPr>
          <w:sz w:val="22"/>
          <w:szCs w:val="22"/>
        </w:rPr>
        <w:t xml:space="preserve"> </w:t>
      </w:r>
    </w:p>
    <w:p w14:paraId="306F90D7" w14:textId="221F9CDA" w:rsidR="004844BB" w:rsidRPr="008F298C" w:rsidRDefault="004844BB" w:rsidP="00877DA4">
      <w:pPr>
        <w:pStyle w:val="ListParagraph"/>
        <w:numPr>
          <w:ilvl w:val="1"/>
          <w:numId w:val="1"/>
        </w:numPr>
        <w:tabs>
          <w:tab w:val="left" w:pos="450"/>
        </w:tabs>
        <w:ind w:left="720"/>
        <w:rPr>
          <w:sz w:val="22"/>
          <w:szCs w:val="22"/>
        </w:rPr>
      </w:pPr>
      <w:r w:rsidRPr="008F298C">
        <w:rPr>
          <w:sz w:val="22"/>
          <w:szCs w:val="22"/>
        </w:rPr>
        <w:lastRenderedPageBreak/>
        <w:t>S</w:t>
      </w:r>
      <w:r w:rsidR="008263DB" w:rsidRPr="008F298C">
        <w:rPr>
          <w:sz w:val="22"/>
          <w:szCs w:val="22"/>
        </w:rPr>
        <w:t xml:space="preserve">imulation </w:t>
      </w:r>
      <w:r w:rsidR="008D0C6A" w:rsidRPr="008F298C">
        <w:rPr>
          <w:sz w:val="22"/>
          <w:szCs w:val="22"/>
        </w:rPr>
        <w:t>for</w:t>
      </w:r>
      <w:r w:rsidRPr="008F298C">
        <w:rPr>
          <w:sz w:val="22"/>
          <w:szCs w:val="22"/>
        </w:rPr>
        <w:t xml:space="preserve"> </w:t>
      </w:r>
      <w:r w:rsidR="001378C5" w:rsidRPr="008F298C">
        <w:rPr>
          <w:sz w:val="22"/>
          <w:szCs w:val="22"/>
        </w:rPr>
        <w:t>a single iteration</w:t>
      </w:r>
      <w:r w:rsidRPr="008F298C">
        <w:rPr>
          <w:sz w:val="22"/>
          <w:szCs w:val="22"/>
        </w:rPr>
        <w:t xml:space="preserve"> </w:t>
      </w:r>
      <w:r w:rsidR="008263DB" w:rsidRPr="008F298C">
        <w:rPr>
          <w:sz w:val="22"/>
          <w:szCs w:val="22"/>
        </w:rPr>
        <w:t xml:space="preserve">stops when the demand for housing and jobs </w:t>
      </w:r>
      <w:r w:rsidRPr="008F298C">
        <w:rPr>
          <w:sz w:val="22"/>
          <w:szCs w:val="22"/>
        </w:rPr>
        <w:t>within a county equals the total housing and jobs within simulated patches of growth.</w:t>
      </w:r>
      <w:r w:rsidR="008D0C6A" w:rsidRPr="008F298C">
        <w:rPr>
          <w:sz w:val="22"/>
          <w:szCs w:val="22"/>
        </w:rPr>
        <w:t xml:space="preserve"> Simulation for an individual timestep, e.g., 2030, 2035, stops following the completion of 101 iterations. </w:t>
      </w:r>
    </w:p>
    <w:p w14:paraId="3C5C711B" w14:textId="19DF7078" w:rsidR="008D0C6A" w:rsidRPr="008F298C" w:rsidRDefault="008D0C6A" w:rsidP="00877DA4">
      <w:pPr>
        <w:pStyle w:val="ListParagraph"/>
        <w:numPr>
          <w:ilvl w:val="1"/>
          <w:numId w:val="1"/>
        </w:numPr>
        <w:tabs>
          <w:tab w:val="left" w:pos="450"/>
        </w:tabs>
        <w:ind w:left="720"/>
        <w:rPr>
          <w:sz w:val="22"/>
          <w:szCs w:val="22"/>
        </w:rPr>
      </w:pPr>
      <w:r w:rsidRPr="008F298C">
        <w:rPr>
          <w:sz w:val="22"/>
          <w:szCs w:val="22"/>
        </w:rPr>
        <w:t xml:space="preserve">The results </w:t>
      </w:r>
      <w:r w:rsidR="008165D0" w:rsidRPr="008F298C">
        <w:rPr>
          <w:sz w:val="22"/>
          <w:szCs w:val="22"/>
        </w:rPr>
        <w:t>of</w:t>
      </w:r>
      <w:r w:rsidRPr="008F298C">
        <w:rPr>
          <w:sz w:val="22"/>
          <w:szCs w:val="22"/>
        </w:rPr>
        <w:t xml:space="preserve"> 101 iterations </w:t>
      </w:r>
      <w:r w:rsidR="007272C7" w:rsidRPr="008F298C">
        <w:rPr>
          <w:sz w:val="22"/>
          <w:szCs w:val="22"/>
        </w:rPr>
        <w:t xml:space="preserve">for each timestep </w:t>
      </w:r>
      <w:r w:rsidRPr="008F298C">
        <w:rPr>
          <w:sz w:val="22"/>
          <w:szCs w:val="22"/>
        </w:rPr>
        <w:t>are aggregated and average</w:t>
      </w:r>
      <w:r w:rsidR="007272C7" w:rsidRPr="008F298C">
        <w:rPr>
          <w:sz w:val="22"/>
          <w:szCs w:val="22"/>
        </w:rPr>
        <w:t xml:space="preserve">d within </w:t>
      </w:r>
      <w:r w:rsidR="00BF06E0" w:rsidRPr="008F298C">
        <w:rPr>
          <w:sz w:val="22"/>
          <w:szCs w:val="22"/>
        </w:rPr>
        <w:t xml:space="preserve">user-defined </w:t>
      </w:r>
      <w:r w:rsidR="007272C7" w:rsidRPr="008F298C">
        <w:rPr>
          <w:sz w:val="22"/>
          <w:szCs w:val="22"/>
        </w:rPr>
        <w:t>overlay summary units</w:t>
      </w:r>
      <w:r w:rsidR="00BF06E0" w:rsidRPr="008F298C">
        <w:rPr>
          <w:sz w:val="22"/>
          <w:szCs w:val="22"/>
        </w:rPr>
        <w:t xml:space="preserve"> (e.g., Phase 7 land-river segments)</w:t>
      </w:r>
      <w:r w:rsidR="007272C7" w:rsidRPr="008F298C">
        <w:rPr>
          <w:sz w:val="22"/>
          <w:szCs w:val="22"/>
        </w:rPr>
        <w:t>. These data are then further processed and interpolated to produce annual Phase 7 land use data for CAST</w:t>
      </w:r>
      <w:r w:rsidR="0092028B" w:rsidRPr="008F298C">
        <w:rPr>
          <w:sz w:val="22"/>
          <w:szCs w:val="22"/>
        </w:rPr>
        <w:t>.</w:t>
      </w:r>
    </w:p>
    <w:p w14:paraId="28452C3B" w14:textId="77777777" w:rsidR="008F298C" w:rsidRPr="008F298C" w:rsidRDefault="008F298C" w:rsidP="00C70E1F">
      <w:pPr>
        <w:pStyle w:val="ListParagraph"/>
        <w:tabs>
          <w:tab w:val="left" w:pos="450"/>
        </w:tabs>
        <w:ind w:left="0"/>
        <w:rPr>
          <w:sz w:val="22"/>
          <w:szCs w:val="22"/>
        </w:rPr>
      </w:pPr>
    </w:p>
    <w:p w14:paraId="71E714BB" w14:textId="77777777" w:rsidR="008F298C" w:rsidRPr="008F298C" w:rsidRDefault="008F298C" w:rsidP="008F298C">
      <w:pPr>
        <w:pStyle w:val="ListParagraph"/>
        <w:numPr>
          <w:ilvl w:val="0"/>
          <w:numId w:val="1"/>
        </w:numPr>
        <w:tabs>
          <w:tab w:val="left" w:pos="450"/>
        </w:tabs>
        <w:ind w:left="0" w:firstLine="0"/>
        <w:rPr>
          <w:b/>
          <w:bCs/>
          <w:sz w:val="22"/>
          <w:szCs w:val="22"/>
        </w:rPr>
      </w:pPr>
      <w:r w:rsidRPr="008F298C">
        <w:rPr>
          <w:b/>
          <w:bCs/>
          <w:sz w:val="22"/>
          <w:szCs w:val="22"/>
        </w:rPr>
        <w:t>What are the sources of population and employment projections?</w:t>
      </w:r>
    </w:p>
    <w:p w14:paraId="49133083" w14:textId="065B6DE6" w:rsidR="008F298C" w:rsidRDefault="008F298C" w:rsidP="008F298C">
      <w:pPr>
        <w:pStyle w:val="ListParagraph"/>
        <w:ind w:left="0"/>
        <w:rPr>
          <w:sz w:val="22"/>
          <w:szCs w:val="22"/>
        </w:rPr>
      </w:pPr>
      <w:r w:rsidRPr="008F298C">
        <w:rPr>
          <w:sz w:val="22"/>
          <w:szCs w:val="22"/>
        </w:rPr>
        <w:t xml:space="preserve">County-level population and employment projections are developed by state agencies or by universities on behalf of state agencies (Table 1). While all jurisdictions produce population projections, only three project employment. For jurisdictions where employment projections are lacking, future employment is scaled to future housing by the ratio of 2020 Total Employment (Bureau of Economic Analysis) to 2020 Total Housing Units (U.S. Census Bureau). </w:t>
      </w:r>
    </w:p>
    <w:p w14:paraId="70130126" w14:textId="77777777" w:rsidR="008F298C" w:rsidRDefault="008F298C" w:rsidP="008F298C">
      <w:pPr>
        <w:pStyle w:val="ListParagraph"/>
        <w:ind w:left="0"/>
        <w:rPr>
          <w:sz w:val="22"/>
          <w:szCs w:val="22"/>
        </w:rPr>
      </w:pPr>
    </w:p>
    <w:p w14:paraId="79493B5F" w14:textId="5DF570AD" w:rsidR="008F298C" w:rsidRPr="008F298C" w:rsidRDefault="008F298C" w:rsidP="008F298C">
      <w:pPr>
        <w:pStyle w:val="ListParagraph"/>
        <w:ind w:left="0"/>
        <w:rPr>
          <w:b/>
          <w:bCs/>
          <w:sz w:val="18"/>
          <w:szCs w:val="18"/>
        </w:rPr>
      </w:pPr>
      <w:r w:rsidRPr="008F298C">
        <w:rPr>
          <w:b/>
          <w:bCs/>
          <w:sz w:val="18"/>
          <w:szCs w:val="18"/>
        </w:rPr>
        <w:t>Table 1. County-level population and employment projection data sources.</w:t>
      </w:r>
    </w:p>
    <w:tbl>
      <w:tblPr>
        <w:tblStyle w:val="TableGrid"/>
        <w:tblpPr w:leftFromText="180" w:rightFromText="180" w:vertAnchor="text" w:horzAnchor="margin" w:tblpY="172"/>
        <w:tblW w:w="0" w:type="auto"/>
        <w:tblLook w:val="04A0" w:firstRow="1" w:lastRow="0" w:firstColumn="1" w:lastColumn="0" w:noHBand="0" w:noVBand="1"/>
      </w:tblPr>
      <w:tblGrid>
        <w:gridCol w:w="1271"/>
        <w:gridCol w:w="2504"/>
        <w:gridCol w:w="2610"/>
        <w:gridCol w:w="1170"/>
        <w:gridCol w:w="1435"/>
      </w:tblGrid>
      <w:tr w:rsidR="008F298C" w:rsidRPr="008F298C" w14:paraId="7E47230C" w14:textId="77777777" w:rsidTr="008F298C">
        <w:tc>
          <w:tcPr>
            <w:tcW w:w="1271" w:type="dxa"/>
            <w:shd w:val="clear" w:color="auto" w:fill="D9D9D9" w:themeFill="background1" w:themeFillShade="D9"/>
          </w:tcPr>
          <w:p w14:paraId="7026A86B" w14:textId="77777777" w:rsidR="008F298C" w:rsidRPr="008F298C" w:rsidRDefault="008F298C" w:rsidP="008F298C">
            <w:pPr>
              <w:pStyle w:val="ListParagraph"/>
              <w:ind w:left="0"/>
              <w:rPr>
                <w:b/>
                <w:bCs/>
                <w:sz w:val="18"/>
                <w:szCs w:val="18"/>
              </w:rPr>
            </w:pPr>
            <w:r>
              <w:rPr>
                <w:b/>
                <w:bCs/>
                <w:sz w:val="18"/>
                <w:szCs w:val="18"/>
              </w:rPr>
              <w:t>J</w:t>
            </w:r>
            <w:r w:rsidRPr="008F298C">
              <w:rPr>
                <w:b/>
                <w:bCs/>
                <w:sz w:val="18"/>
                <w:szCs w:val="18"/>
              </w:rPr>
              <w:t>urisdiction</w:t>
            </w:r>
          </w:p>
        </w:tc>
        <w:tc>
          <w:tcPr>
            <w:tcW w:w="2504" w:type="dxa"/>
            <w:shd w:val="clear" w:color="auto" w:fill="D9D9D9" w:themeFill="background1" w:themeFillShade="D9"/>
          </w:tcPr>
          <w:p w14:paraId="1617FA73" w14:textId="77777777" w:rsidR="008F298C" w:rsidRPr="008F298C" w:rsidRDefault="008F298C" w:rsidP="008F298C">
            <w:pPr>
              <w:pStyle w:val="ListParagraph"/>
              <w:ind w:left="0"/>
              <w:rPr>
                <w:b/>
                <w:bCs/>
                <w:sz w:val="18"/>
                <w:szCs w:val="18"/>
              </w:rPr>
            </w:pPr>
            <w:r w:rsidRPr="008F298C">
              <w:rPr>
                <w:b/>
                <w:bCs/>
                <w:sz w:val="18"/>
                <w:szCs w:val="18"/>
              </w:rPr>
              <w:t>Source</w:t>
            </w:r>
          </w:p>
        </w:tc>
        <w:tc>
          <w:tcPr>
            <w:tcW w:w="2610" w:type="dxa"/>
            <w:shd w:val="clear" w:color="auto" w:fill="D9D9D9" w:themeFill="background1" w:themeFillShade="D9"/>
          </w:tcPr>
          <w:p w14:paraId="30EFBEB5" w14:textId="77777777" w:rsidR="008F298C" w:rsidRPr="008F298C" w:rsidRDefault="008F298C" w:rsidP="008F298C">
            <w:pPr>
              <w:pStyle w:val="ListParagraph"/>
              <w:ind w:left="0"/>
              <w:rPr>
                <w:b/>
                <w:bCs/>
                <w:sz w:val="18"/>
                <w:szCs w:val="18"/>
              </w:rPr>
            </w:pPr>
            <w:r w:rsidRPr="008F298C">
              <w:rPr>
                <w:b/>
                <w:bCs/>
                <w:sz w:val="18"/>
                <w:szCs w:val="18"/>
              </w:rPr>
              <w:t>Dataset</w:t>
            </w:r>
          </w:p>
        </w:tc>
        <w:tc>
          <w:tcPr>
            <w:tcW w:w="1170" w:type="dxa"/>
            <w:shd w:val="clear" w:color="auto" w:fill="D9D9D9" w:themeFill="background1" w:themeFillShade="D9"/>
          </w:tcPr>
          <w:p w14:paraId="7873F0AE" w14:textId="77777777" w:rsidR="008F298C" w:rsidRPr="008F298C" w:rsidRDefault="008F298C" w:rsidP="008F298C">
            <w:pPr>
              <w:pStyle w:val="ListParagraph"/>
              <w:ind w:left="0"/>
              <w:rPr>
                <w:b/>
                <w:bCs/>
                <w:sz w:val="18"/>
                <w:szCs w:val="18"/>
              </w:rPr>
            </w:pPr>
            <w:r w:rsidRPr="008F298C">
              <w:rPr>
                <w:b/>
                <w:bCs/>
                <w:sz w:val="18"/>
                <w:szCs w:val="18"/>
              </w:rPr>
              <w:t>Vintage</w:t>
            </w:r>
          </w:p>
        </w:tc>
        <w:tc>
          <w:tcPr>
            <w:tcW w:w="1435" w:type="dxa"/>
            <w:shd w:val="clear" w:color="auto" w:fill="D9D9D9" w:themeFill="background1" w:themeFillShade="D9"/>
          </w:tcPr>
          <w:p w14:paraId="12E535A1" w14:textId="77777777" w:rsidR="008F298C" w:rsidRPr="008F298C" w:rsidRDefault="008F298C" w:rsidP="008F298C">
            <w:pPr>
              <w:pStyle w:val="ListParagraph"/>
              <w:ind w:left="0"/>
              <w:rPr>
                <w:b/>
                <w:bCs/>
                <w:sz w:val="18"/>
                <w:szCs w:val="18"/>
              </w:rPr>
            </w:pPr>
            <w:r w:rsidRPr="008F298C">
              <w:rPr>
                <w:b/>
                <w:bCs/>
                <w:sz w:val="18"/>
                <w:szCs w:val="18"/>
              </w:rPr>
              <w:t>Years</w:t>
            </w:r>
          </w:p>
        </w:tc>
      </w:tr>
      <w:tr w:rsidR="008F298C" w:rsidRPr="008F298C" w14:paraId="6A9E9024" w14:textId="77777777" w:rsidTr="008F298C">
        <w:tc>
          <w:tcPr>
            <w:tcW w:w="1271" w:type="dxa"/>
          </w:tcPr>
          <w:p w14:paraId="0A188118" w14:textId="77777777" w:rsidR="008F298C" w:rsidRPr="008F298C" w:rsidRDefault="008F298C" w:rsidP="008F298C">
            <w:pPr>
              <w:pStyle w:val="ListParagraph"/>
              <w:ind w:left="0"/>
              <w:rPr>
                <w:sz w:val="18"/>
                <w:szCs w:val="18"/>
              </w:rPr>
            </w:pPr>
            <w:r w:rsidRPr="008F298C">
              <w:rPr>
                <w:sz w:val="18"/>
                <w:szCs w:val="18"/>
              </w:rPr>
              <w:t>District of Columbia</w:t>
            </w:r>
          </w:p>
        </w:tc>
        <w:tc>
          <w:tcPr>
            <w:tcW w:w="2504" w:type="dxa"/>
          </w:tcPr>
          <w:p w14:paraId="691D2166" w14:textId="77777777" w:rsidR="008F298C" w:rsidRPr="008F298C" w:rsidRDefault="008F298C" w:rsidP="008F298C">
            <w:pPr>
              <w:pStyle w:val="ListParagraph"/>
              <w:ind w:left="0"/>
              <w:rPr>
                <w:sz w:val="18"/>
                <w:szCs w:val="18"/>
              </w:rPr>
            </w:pPr>
            <w:r w:rsidRPr="008F298C">
              <w:rPr>
                <w:sz w:val="18"/>
                <w:szCs w:val="18"/>
              </w:rPr>
              <w:t>Metropolitan Washington Council of Governments</w:t>
            </w:r>
          </w:p>
        </w:tc>
        <w:tc>
          <w:tcPr>
            <w:tcW w:w="2610" w:type="dxa"/>
          </w:tcPr>
          <w:p w14:paraId="1D97424A" w14:textId="77777777" w:rsidR="008F298C" w:rsidRPr="008F298C" w:rsidRDefault="008F298C" w:rsidP="008F298C">
            <w:pPr>
              <w:pStyle w:val="ListParagraph"/>
              <w:ind w:left="0"/>
              <w:rPr>
                <w:sz w:val="18"/>
                <w:szCs w:val="18"/>
              </w:rPr>
            </w:pPr>
            <w:r w:rsidRPr="008F298C">
              <w:rPr>
                <w:sz w:val="18"/>
                <w:szCs w:val="18"/>
              </w:rPr>
              <w:t>Round 10.1 Cooperative Forecasts (population and employment)</w:t>
            </w:r>
          </w:p>
        </w:tc>
        <w:tc>
          <w:tcPr>
            <w:tcW w:w="1170" w:type="dxa"/>
          </w:tcPr>
          <w:p w14:paraId="4ED6CA81" w14:textId="77777777" w:rsidR="008F298C" w:rsidRPr="008F298C" w:rsidRDefault="008F298C" w:rsidP="008F298C">
            <w:pPr>
              <w:pStyle w:val="ListParagraph"/>
              <w:ind w:left="0"/>
              <w:rPr>
                <w:sz w:val="18"/>
                <w:szCs w:val="18"/>
              </w:rPr>
            </w:pPr>
            <w:r w:rsidRPr="008F298C">
              <w:rPr>
                <w:sz w:val="18"/>
                <w:szCs w:val="18"/>
              </w:rPr>
              <w:t>11/2025</w:t>
            </w:r>
          </w:p>
        </w:tc>
        <w:tc>
          <w:tcPr>
            <w:tcW w:w="1435" w:type="dxa"/>
          </w:tcPr>
          <w:p w14:paraId="2123847E" w14:textId="77777777" w:rsidR="008F298C" w:rsidRPr="008F298C" w:rsidRDefault="008F298C" w:rsidP="008F298C">
            <w:pPr>
              <w:pStyle w:val="ListParagraph"/>
              <w:ind w:left="0"/>
              <w:rPr>
                <w:sz w:val="18"/>
                <w:szCs w:val="18"/>
              </w:rPr>
            </w:pPr>
            <w:r w:rsidRPr="008F298C">
              <w:rPr>
                <w:sz w:val="18"/>
                <w:szCs w:val="18"/>
              </w:rPr>
              <w:t>2025-2050 (5-yr intervals)</w:t>
            </w:r>
          </w:p>
        </w:tc>
      </w:tr>
      <w:tr w:rsidR="008F298C" w:rsidRPr="008F298C" w14:paraId="6E877DB4" w14:textId="77777777" w:rsidTr="008F298C">
        <w:tc>
          <w:tcPr>
            <w:tcW w:w="1271" w:type="dxa"/>
          </w:tcPr>
          <w:p w14:paraId="600CA206" w14:textId="77777777" w:rsidR="008F298C" w:rsidRPr="008F298C" w:rsidRDefault="008F298C" w:rsidP="008F298C">
            <w:pPr>
              <w:pStyle w:val="ListParagraph"/>
              <w:ind w:left="0"/>
              <w:rPr>
                <w:sz w:val="18"/>
                <w:szCs w:val="18"/>
              </w:rPr>
            </w:pPr>
            <w:r w:rsidRPr="008F298C">
              <w:rPr>
                <w:sz w:val="18"/>
                <w:szCs w:val="18"/>
              </w:rPr>
              <w:t>Delaware</w:t>
            </w:r>
          </w:p>
        </w:tc>
        <w:tc>
          <w:tcPr>
            <w:tcW w:w="2504" w:type="dxa"/>
          </w:tcPr>
          <w:p w14:paraId="5FB09E10" w14:textId="77777777" w:rsidR="008F298C" w:rsidRPr="008F298C" w:rsidRDefault="008F298C" w:rsidP="008F298C">
            <w:pPr>
              <w:pStyle w:val="ListParagraph"/>
              <w:ind w:left="0"/>
              <w:rPr>
                <w:sz w:val="18"/>
                <w:szCs w:val="18"/>
              </w:rPr>
            </w:pPr>
            <w:r w:rsidRPr="008F298C">
              <w:rPr>
                <w:sz w:val="18"/>
                <w:szCs w:val="18"/>
              </w:rPr>
              <w:t>Delaware Population Consortium</w:t>
            </w:r>
          </w:p>
        </w:tc>
        <w:tc>
          <w:tcPr>
            <w:tcW w:w="2610" w:type="dxa"/>
          </w:tcPr>
          <w:p w14:paraId="15ACBC82" w14:textId="77777777" w:rsidR="008F298C" w:rsidRPr="008F298C" w:rsidRDefault="008F298C" w:rsidP="008F298C">
            <w:pPr>
              <w:pStyle w:val="ListParagraph"/>
              <w:ind w:left="0"/>
              <w:rPr>
                <w:sz w:val="18"/>
                <w:szCs w:val="18"/>
              </w:rPr>
            </w:pPr>
            <w:r w:rsidRPr="008F298C">
              <w:rPr>
                <w:sz w:val="18"/>
                <w:szCs w:val="18"/>
              </w:rPr>
              <w:t>Population and Employment Projections</w:t>
            </w:r>
          </w:p>
        </w:tc>
        <w:tc>
          <w:tcPr>
            <w:tcW w:w="1170" w:type="dxa"/>
          </w:tcPr>
          <w:p w14:paraId="1EC881E6" w14:textId="77777777" w:rsidR="008F298C" w:rsidRPr="008F298C" w:rsidRDefault="008F298C" w:rsidP="008F298C">
            <w:pPr>
              <w:pStyle w:val="ListParagraph"/>
              <w:ind w:left="0"/>
              <w:rPr>
                <w:sz w:val="18"/>
                <w:szCs w:val="18"/>
              </w:rPr>
            </w:pPr>
            <w:r w:rsidRPr="008F298C">
              <w:rPr>
                <w:sz w:val="18"/>
                <w:szCs w:val="18"/>
              </w:rPr>
              <w:t>10/2024</w:t>
            </w:r>
          </w:p>
        </w:tc>
        <w:tc>
          <w:tcPr>
            <w:tcW w:w="1435" w:type="dxa"/>
          </w:tcPr>
          <w:p w14:paraId="0D2C10A7" w14:textId="77777777" w:rsidR="008F298C" w:rsidRPr="008F298C" w:rsidRDefault="008F298C" w:rsidP="008F298C">
            <w:pPr>
              <w:pStyle w:val="ListParagraph"/>
              <w:ind w:left="0"/>
              <w:rPr>
                <w:sz w:val="18"/>
                <w:szCs w:val="18"/>
              </w:rPr>
            </w:pPr>
            <w:r w:rsidRPr="008F298C">
              <w:rPr>
                <w:sz w:val="18"/>
                <w:szCs w:val="18"/>
              </w:rPr>
              <w:t>2025-2050 (5-yr intervals)</w:t>
            </w:r>
          </w:p>
        </w:tc>
      </w:tr>
      <w:tr w:rsidR="008F298C" w:rsidRPr="008F298C" w14:paraId="659ED000" w14:textId="77777777" w:rsidTr="008F298C">
        <w:tc>
          <w:tcPr>
            <w:tcW w:w="1271" w:type="dxa"/>
          </w:tcPr>
          <w:p w14:paraId="5EEE5494" w14:textId="77777777" w:rsidR="008F298C" w:rsidRPr="008F298C" w:rsidRDefault="008F298C" w:rsidP="008F298C">
            <w:pPr>
              <w:pStyle w:val="ListParagraph"/>
              <w:ind w:left="0"/>
              <w:rPr>
                <w:sz w:val="18"/>
                <w:szCs w:val="18"/>
              </w:rPr>
            </w:pPr>
            <w:r w:rsidRPr="008F298C">
              <w:rPr>
                <w:sz w:val="18"/>
                <w:szCs w:val="18"/>
              </w:rPr>
              <w:t>Maryland</w:t>
            </w:r>
          </w:p>
        </w:tc>
        <w:tc>
          <w:tcPr>
            <w:tcW w:w="2504" w:type="dxa"/>
          </w:tcPr>
          <w:p w14:paraId="782FAB12" w14:textId="77777777" w:rsidR="008F298C" w:rsidRPr="008F298C" w:rsidRDefault="008F298C" w:rsidP="008F298C">
            <w:pPr>
              <w:pStyle w:val="ListParagraph"/>
              <w:ind w:left="0"/>
              <w:rPr>
                <w:sz w:val="18"/>
                <w:szCs w:val="18"/>
              </w:rPr>
            </w:pPr>
            <w:r w:rsidRPr="008F298C">
              <w:rPr>
                <w:sz w:val="18"/>
                <w:szCs w:val="18"/>
              </w:rPr>
              <w:t>Maryland Department of Planning</w:t>
            </w:r>
          </w:p>
        </w:tc>
        <w:tc>
          <w:tcPr>
            <w:tcW w:w="2610" w:type="dxa"/>
          </w:tcPr>
          <w:p w14:paraId="57C2D4AA" w14:textId="77777777" w:rsidR="008F298C" w:rsidRPr="008F298C" w:rsidRDefault="008F298C" w:rsidP="008F298C">
            <w:pPr>
              <w:pStyle w:val="ListParagraph"/>
              <w:ind w:left="0"/>
              <w:rPr>
                <w:sz w:val="18"/>
                <w:szCs w:val="18"/>
              </w:rPr>
            </w:pPr>
            <w:r w:rsidRPr="008F298C">
              <w:rPr>
                <w:sz w:val="18"/>
                <w:szCs w:val="18"/>
              </w:rPr>
              <w:t>Population and Employment Projections</w:t>
            </w:r>
          </w:p>
        </w:tc>
        <w:tc>
          <w:tcPr>
            <w:tcW w:w="1170" w:type="dxa"/>
          </w:tcPr>
          <w:p w14:paraId="686552CD" w14:textId="77777777" w:rsidR="008F298C" w:rsidRPr="008F298C" w:rsidRDefault="008F298C" w:rsidP="008F298C">
            <w:pPr>
              <w:pStyle w:val="ListParagraph"/>
              <w:ind w:left="0"/>
              <w:rPr>
                <w:sz w:val="18"/>
                <w:szCs w:val="18"/>
              </w:rPr>
            </w:pPr>
            <w:r w:rsidRPr="008F298C">
              <w:rPr>
                <w:sz w:val="18"/>
                <w:szCs w:val="18"/>
              </w:rPr>
              <w:t>03/2025</w:t>
            </w:r>
          </w:p>
        </w:tc>
        <w:tc>
          <w:tcPr>
            <w:tcW w:w="1435" w:type="dxa"/>
          </w:tcPr>
          <w:p w14:paraId="12266289" w14:textId="77777777" w:rsidR="008F298C" w:rsidRPr="008F298C" w:rsidRDefault="008F298C" w:rsidP="008F298C">
            <w:pPr>
              <w:pStyle w:val="ListParagraph"/>
              <w:ind w:left="0"/>
              <w:rPr>
                <w:sz w:val="18"/>
                <w:szCs w:val="18"/>
              </w:rPr>
            </w:pPr>
            <w:r w:rsidRPr="008F298C">
              <w:rPr>
                <w:sz w:val="18"/>
                <w:szCs w:val="18"/>
              </w:rPr>
              <w:t>2030-2050 (5-yr intervals)</w:t>
            </w:r>
          </w:p>
        </w:tc>
      </w:tr>
      <w:tr w:rsidR="008F298C" w:rsidRPr="008F298C" w14:paraId="7BA78095" w14:textId="77777777" w:rsidTr="008F298C">
        <w:trPr>
          <w:trHeight w:val="485"/>
        </w:trPr>
        <w:tc>
          <w:tcPr>
            <w:tcW w:w="1271" w:type="dxa"/>
          </w:tcPr>
          <w:p w14:paraId="189E6C9D" w14:textId="77777777" w:rsidR="008F298C" w:rsidRPr="008F298C" w:rsidRDefault="008F298C" w:rsidP="008F298C">
            <w:pPr>
              <w:pStyle w:val="ListParagraph"/>
              <w:ind w:left="0"/>
              <w:rPr>
                <w:sz w:val="18"/>
                <w:szCs w:val="18"/>
              </w:rPr>
            </w:pPr>
          </w:p>
        </w:tc>
        <w:tc>
          <w:tcPr>
            <w:tcW w:w="2504" w:type="dxa"/>
          </w:tcPr>
          <w:p w14:paraId="10B989FF" w14:textId="77777777" w:rsidR="008F298C" w:rsidRPr="008F298C" w:rsidRDefault="008F298C" w:rsidP="008F298C">
            <w:pPr>
              <w:pStyle w:val="ListParagraph"/>
              <w:ind w:left="0"/>
              <w:rPr>
                <w:sz w:val="18"/>
                <w:szCs w:val="18"/>
              </w:rPr>
            </w:pPr>
            <w:r w:rsidRPr="008F298C">
              <w:rPr>
                <w:sz w:val="18"/>
                <w:szCs w:val="18"/>
              </w:rPr>
              <w:t>Baltimore Metropolitan Council</w:t>
            </w:r>
          </w:p>
        </w:tc>
        <w:tc>
          <w:tcPr>
            <w:tcW w:w="2610" w:type="dxa"/>
          </w:tcPr>
          <w:p w14:paraId="38EFAFA3" w14:textId="77777777" w:rsidR="008F298C" w:rsidRPr="008F298C" w:rsidRDefault="008F298C" w:rsidP="008F298C">
            <w:pPr>
              <w:pStyle w:val="ListParagraph"/>
              <w:ind w:left="0"/>
              <w:rPr>
                <w:sz w:val="18"/>
                <w:szCs w:val="18"/>
              </w:rPr>
            </w:pPr>
            <w:r w:rsidRPr="008F298C">
              <w:rPr>
                <w:sz w:val="18"/>
                <w:szCs w:val="18"/>
              </w:rPr>
              <w:t>Round 10 (population and employment)</w:t>
            </w:r>
          </w:p>
        </w:tc>
        <w:tc>
          <w:tcPr>
            <w:tcW w:w="1170" w:type="dxa"/>
          </w:tcPr>
          <w:p w14:paraId="5E31DC4D" w14:textId="77777777" w:rsidR="008F298C" w:rsidRPr="008F298C" w:rsidRDefault="008F298C" w:rsidP="008F298C">
            <w:pPr>
              <w:pStyle w:val="ListParagraph"/>
              <w:ind w:left="0"/>
              <w:rPr>
                <w:sz w:val="18"/>
                <w:szCs w:val="18"/>
              </w:rPr>
            </w:pPr>
            <w:r w:rsidRPr="008F298C">
              <w:rPr>
                <w:sz w:val="18"/>
                <w:szCs w:val="18"/>
              </w:rPr>
              <w:t>07/2022</w:t>
            </w:r>
          </w:p>
        </w:tc>
        <w:tc>
          <w:tcPr>
            <w:tcW w:w="1435" w:type="dxa"/>
          </w:tcPr>
          <w:p w14:paraId="39DD58E1" w14:textId="77777777" w:rsidR="008F298C" w:rsidRPr="008F298C" w:rsidRDefault="008F298C" w:rsidP="008F298C">
            <w:pPr>
              <w:pStyle w:val="ListParagraph"/>
              <w:ind w:left="0"/>
              <w:rPr>
                <w:sz w:val="18"/>
                <w:szCs w:val="18"/>
              </w:rPr>
            </w:pPr>
            <w:r w:rsidRPr="008F298C">
              <w:rPr>
                <w:sz w:val="18"/>
                <w:szCs w:val="18"/>
              </w:rPr>
              <w:t>2030-2050 (10-yr intervals)</w:t>
            </w:r>
          </w:p>
        </w:tc>
      </w:tr>
      <w:tr w:rsidR="008F298C" w:rsidRPr="008F298C" w14:paraId="00F3078F" w14:textId="77777777" w:rsidTr="008F298C">
        <w:tc>
          <w:tcPr>
            <w:tcW w:w="1271" w:type="dxa"/>
          </w:tcPr>
          <w:p w14:paraId="63FCD3F4" w14:textId="77777777" w:rsidR="008F298C" w:rsidRPr="008F298C" w:rsidRDefault="008F298C" w:rsidP="008F298C">
            <w:pPr>
              <w:pStyle w:val="ListParagraph"/>
              <w:ind w:left="0"/>
              <w:rPr>
                <w:sz w:val="18"/>
                <w:szCs w:val="18"/>
              </w:rPr>
            </w:pPr>
            <w:r w:rsidRPr="008F298C">
              <w:rPr>
                <w:sz w:val="18"/>
                <w:szCs w:val="18"/>
              </w:rPr>
              <w:t>New York</w:t>
            </w:r>
          </w:p>
        </w:tc>
        <w:tc>
          <w:tcPr>
            <w:tcW w:w="2504" w:type="dxa"/>
          </w:tcPr>
          <w:p w14:paraId="755C3358" w14:textId="77777777" w:rsidR="008F298C" w:rsidRPr="008F298C" w:rsidRDefault="008F298C" w:rsidP="008F298C">
            <w:pPr>
              <w:pStyle w:val="ListParagraph"/>
              <w:ind w:left="0"/>
              <w:rPr>
                <w:sz w:val="18"/>
                <w:szCs w:val="18"/>
              </w:rPr>
            </w:pPr>
            <w:r w:rsidRPr="008F298C">
              <w:rPr>
                <w:sz w:val="18"/>
                <w:szCs w:val="18"/>
              </w:rPr>
              <w:t>Cornell Program on Applied Demographics</w:t>
            </w:r>
          </w:p>
        </w:tc>
        <w:tc>
          <w:tcPr>
            <w:tcW w:w="2610" w:type="dxa"/>
          </w:tcPr>
          <w:p w14:paraId="6D2AB2E6" w14:textId="77777777" w:rsidR="008F298C" w:rsidRPr="008F298C" w:rsidRDefault="008F298C" w:rsidP="008F298C">
            <w:pPr>
              <w:pStyle w:val="ListParagraph"/>
              <w:ind w:left="0"/>
              <w:rPr>
                <w:sz w:val="18"/>
                <w:szCs w:val="18"/>
              </w:rPr>
            </w:pPr>
            <w:r w:rsidRPr="008F298C">
              <w:rPr>
                <w:sz w:val="18"/>
                <w:szCs w:val="18"/>
              </w:rPr>
              <w:t>Population Projections</w:t>
            </w:r>
          </w:p>
        </w:tc>
        <w:tc>
          <w:tcPr>
            <w:tcW w:w="1170" w:type="dxa"/>
          </w:tcPr>
          <w:p w14:paraId="1A1E0C2E" w14:textId="77777777" w:rsidR="008F298C" w:rsidRPr="008F298C" w:rsidRDefault="008F298C" w:rsidP="008F298C">
            <w:pPr>
              <w:pStyle w:val="ListParagraph"/>
              <w:ind w:left="0"/>
              <w:rPr>
                <w:sz w:val="18"/>
                <w:szCs w:val="18"/>
              </w:rPr>
            </w:pPr>
            <w:r w:rsidRPr="008F298C">
              <w:rPr>
                <w:sz w:val="18"/>
                <w:szCs w:val="18"/>
              </w:rPr>
              <w:t>2025</w:t>
            </w:r>
          </w:p>
        </w:tc>
        <w:tc>
          <w:tcPr>
            <w:tcW w:w="1435" w:type="dxa"/>
          </w:tcPr>
          <w:p w14:paraId="0DC60679" w14:textId="77777777" w:rsidR="008F298C" w:rsidRPr="008F298C" w:rsidRDefault="008F298C" w:rsidP="008F298C">
            <w:pPr>
              <w:pStyle w:val="ListParagraph"/>
              <w:ind w:left="0"/>
              <w:rPr>
                <w:sz w:val="18"/>
                <w:szCs w:val="18"/>
              </w:rPr>
            </w:pPr>
            <w:r w:rsidRPr="008F298C">
              <w:rPr>
                <w:sz w:val="18"/>
                <w:szCs w:val="18"/>
              </w:rPr>
              <w:t>2025-2050 (1-yr intervals)</w:t>
            </w:r>
          </w:p>
        </w:tc>
      </w:tr>
      <w:tr w:rsidR="008F298C" w:rsidRPr="008F298C" w14:paraId="58FC29C8" w14:textId="77777777" w:rsidTr="008F298C">
        <w:tc>
          <w:tcPr>
            <w:tcW w:w="1271" w:type="dxa"/>
          </w:tcPr>
          <w:p w14:paraId="0675A3E3" w14:textId="77777777" w:rsidR="008F298C" w:rsidRPr="008F298C" w:rsidRDefault="008F298C" w:rsidP="008F298C">
            <w:pPr>
              <w:pStyle w:val="ListParagraph"/>
              <w:ind w:left="0"/>
              <w:rPr>
                <w:sz w:val="18"/>
                <w:szCs w:val="18"/>
              </w:rPr>
            </w:pPr>
            <w:r w:rsidRPr="008F298C">
              <w:rPr>
                <w:sz w:val="18"/>
                <w:szCs w:val="18"/>
              </w:rPr>
              <w:t>Pennsylvania</w:t>
            </w:r>
          </w:p>
        </w:tc>
        <w:tc>
          <w:tcPr>
            <w:tcW w:w="2504" w:type="dxa"/>
          </w:tcPr>
          <w:p w14:paraId="6A1CF203" w14:textId="77777777" w:rsidR="008F298C" w:rsidRPr="008F298C" w:rsidRDefault="008F298C" w:rsidP="008F298C">
            <w:pPr>
              <w:pStyle w:val="ListParagraph"/>
              <w:ind w:left="0"/>
              <w:rPr>
                <w:sz w:val="18"/>
                <w:szCs w:val="18"/>
              </w:rPr>
            </w:pPr>
            <w:r w:rsidRPr="008F298C">
              <w:rPr>
                <w:sz w:val="18"/>
                <w:szCs w:val="18"/>
              </w:rPr>
              <w:t>Center for Rural Pennsylvania</w:t>
            </w:r>
          </w:p>
        </w:tc>
        <w:tc>
          <w:tcPr>
            <w:tcW w:w="2610" w:type="dxa"/>
          </w:tcPr>
          <w:p w14:paraId="737D4B6A" w14:textId="77777777" w:rsidR="008F298C" w:rsidRPr="008F298C" w:rsidRDefault="008F298C" w:rsidP="008F298C">
            <w:pPr>
              <w:pStyle w:val="ListParagraph"/>
              <w:ind w:left="0"/>
              <w:rPr>
                <w:sz w:val="18"/>
                <w:szCs w:val="18"/>
              </w:rPr>
            </w:pPr>
            <w:r w:rsidRPr="008F298C">
              <w:rPr>
                <w:sz w:val="18"/>
                <w:szCs w:val="18"/>
              </w:rPr>
              <w:t>Population Projections</w:t>
            </w:r>
          </w:p>
        </w:tc>
        <w:tc>
          <w:tcPr>
            <w:tcW w:w="1170" w:type="dxa"/>
          </w:tcPr>
          <w:p w14:paraId="28C318CC" w14:textId="77777777" w:rsidR="008F298C" w:rsidRPr="008F298C" w:rsidRDefault="008F298C" w:rsidP="008F298C">
            <w:pPr>
              <w:pStyle w:val="ListParagraph"/>
              <w:ind w:left="0"/>
              <w:rPr>
                <w:sz w:val="18"/>
                <w:szCs w:val="18"/>
              </w:rPr>
            </w:pPr>
            <w:r w:rsidRPr="008F298C">
              <w:rPr>
                <w:sz w:val="18"/>
                <w:szCs w:val="18"/>
              </w:rPr>
              <w:t>09/2023</w:t>
            </w:r>
          </w:p>
        </w:tc>
        <w:tc>
          <w:tcPr>
            <w:tcW w:w="1435" w:type="dxa"/>
          </w:tcPr>
          <w:p w14:paraId="5F9B042D" w14:textId="77777777" w:rsidR="008F298C" w:rsidRPr="008F298C" w:rsidRDefault="008F298C" w:rsidP="008F298C">
            <w:pPr>
              <w:pStyle w:val="ListParagraph"/>
              <w:ind w:left="0"/>
              <w:rPr>
                <w:sz w:val="18"/>
                <w:szCs w:val="18"/>
              </w:rPr>
            </w:pPr>
            <w:r w:rsidRPr="008F298C">
              <w:rPr>
                <w:sz w:val="18"/>
                <w:szCs w:val="18"/>
              </w:rPr>
              <w:t>2025-2050 (5-yr intervals)</w:t>
            </w:r>
          </w:p>
        </w:tc>
      </w:tr>
      <w:tr w:rsidR="008F298C" w:rsidRPr="008F298C" w14:paraId="12921FD6" w14:textId="77777777" w:rsidTr="008F298C">
        <w:tc>
          <w:tcPr>
            <w:tcW w:w="1271" w:type="dxa"/>
          </w:tcPr>
          <w:p w14:paraId="5CDBCC06" w14:textId="77777777" w:rsidR="008F298C" w:rsidRPr="008F298C" w:rsidRDefault="008F298C" w:rsidP="008F298C">
            <w:pPr>
              <w:pStyle w:val="ListParagraph"/>
              <w:ind w:left="0"/>
              <w:rPr>
                <w:sz w:val="18"/>
                <w:szCs w:val="18"/>
              </w:rPr>
            </w:pPr>
            <w:r w:rsidRPr="008F298C">
              <w:rPr>
                <w:sz w:val="18"/>
                <w:szCs w:val="18"/>
              </w:rPr>
              <w:t>Virginia</w:t>
            </w:r>
          </w:p>
        </w:tc>
        <w:tc>
          <w:tcPr>
            <w:tcW w:w="2504" w:type="dxa"/>
          </w:tcPr>
          <w:p w14:paraId="772EF15F" w14:textId="77777777" w:rsidR="008F298C" w:rsidRPr="008F298C" w:rsidRDefault="008F298C" w:rsidP="008F298C">
            <w:pPr>
              <w:pStyle w:val="ListParagraph"/>
              <w:ind w:left="0"/>
              <w:rPr>
                <w:sz w:val="18"/>
                <w:szCs w:val="18"/>
              </w:rPr>
            </w:pPr>
            <w:r w:rsidRPr="008F298C">
              <w:rPr>
                <w:sz w:val="18"/>
                <w:szCs w:val="18"/>
              </w:rPr>
              <w:t>Weldon Cooper Center for Public Service (UVA)</w:t>
            </w:r>
          </w:p>
        </w:tc>
        <w:tc>
          <w:tcPr>
            <w:tcW w:w="2610" w:type="dxa"/>
          </w:tcPr>
          <w:p w14:paraId="5EEEB8A1" w14:textId="77777777" w:rsidR="008F298C" w:rsidRPr="008F298C" w:rsidRDefault="008F298C" w:rsidP="008F298C">
            <w:pPr>
              <w:pStyle w:val="ListParagraph"/>
              <w:ind w:left="0"/>
              <w:rPr>
                <w:sz w:val="18"/>
                <w:szCs w:val="18"/>
              </w:rPr>
            </w:pPr>
            <w:r w:rsidRPr="008F298C">
              <w:rPr>
                <w:sz w:val="18"/>
                <w:szCs w:val="18"/>
              </w:rPr>
              <w:t>Population Projections</w:t>
            </w:r>
          </w:p>
        </w:tc>
        <w:tc>
          <w:tcPr>
            <w:tcW w:w="1170" w:type="dxa"/>
          </w:tcPr>
          <w:p w14:paraId="072DE0B8" w14:textId="77777777" w:rsidR="008F298C" w:rsidRPr="008F298C" w:rsidRDefault="008F298C" w:rsidP="008F298C">
            <w:pPr>
              <w:pStyle w:val="ListParagraph"/>
              <w:ind w:left="0"/>
              <w:rPr>
                <w:sz w:val="18"/>
                <w:szCs w:val="18"/>
              </w:rPr>
            </w:pPr>
            <w:r w:rsidRPr="008F298C">
              <w:rPr>
                <w:sz w:val="18"/>
                <w:szCs w:val="18"/>
              </w:rPr>
              <w:t>07/2025</w:t>
            </w:r>
          </w:p>
        </w:tc>
        <w:tc>
          <w:tcPr>
            <w:tcW w:w="1435" w:type="dxa"/>
          </w:tcPr>
          <w:p w14:paraId="0612995C" w14:textId="77777777" w:rsidR="008F298C" w:rsidRPr="008F298C" w:rsidRDefault="008F298C" w:rsidP="008F298C">
            <w:pPr>
              <w:pStyle w:val="ListParagraph"/>
              <w:ind w:left="0"/>
              <w:rPr>
                <w:sz w:val="18"/>
                <w:szCs w:val="18"/>
              </w:rPr>
            </w:pPr>
            <w:r w:rsidRPr="008F298C">
              <w:rPr>
                <w:sz w:val="18"/>
                <w:szCs w:val="18"/>
              </w:rPr>
              <w:t>2030-2055 (5-yr intervals)</w:t>
            </w:r>
          </w:p>
        </w:tc>
      </w:tr>
      <w:tr w:rsidR="008F298C" w:rsidRPr="008F298C" w14:paraId="2C334470" w14:textId="77777777" w:rsidTr="008F298C">
        <w:tc>
          <w:tcPr>
            <w:tcW w:w="1271" w:type="dxa"/>
          </w:tcPr>
          <w:p w14:paraId="0ADC1E2D" w14:textId="77777777" w:rsidR="008F298C" w:rsidRPr="008F298C" w:rsidRDefault="008F298C" w:rsidP="008F298C">
            <w:pPr>
              <w:pStyle w:val="ListParagraph"/>
              <w:ind w:left="0"/>
              <w:rPr>
                <w:sz w:val="18"/>
                <w:szCs w:val="18"/>
              </w:rPr>
            </w:pPr>
            <w:r w:rsidRPr="008F298C">
              <w:rPr>
                <w:sz w:val="18"/>
                <w:szCs w:val="18"/>
              </w:rPr>
              <w:t>West Virginia</w:t>
            </w:r>
          </w:p>
        </w:tc>
        <w:tc>
          <w:tcPr>
            <w:tcW w:w="2504" w:type="dxa"/>
          </w:tcPr>
          <w:p w14:paraId="397E5820" w14:textId="77777777" w:rsidR="008F298C" w:rsidRPr="008F298C" w:rsidRDefault="008F298C" w:rsidP="008F298C">
            <w:pPr>
              <w:pStyle w:val="ListParagraph"/>
              <w:ind w:left="0"/>
              <w:rPr>
                <w:sz w:val="18"/>
                <w:szCs w:val="18"/>
              </w:rPr>
            </w:pPr>
            <w:r w:rsidRPr="008F298C">
              <w:rPr>
                <w:sz w:val="18"/>
                <w:szCs w:val="18"/>
              </w:rPr>
              <w:t>Bureau of Business and Economic Research (WVU)</w:t>
            </w:r>
          </w:p>
        </w:tc>
        <w:tc>
          <w:tcPr>
            <w:tcW w:w="2610" w:type="dxa"/>
          </w:tcPr>
          <w:p w14:paraId="3F078ACF" w14:textId="77777777" w:rsidR="008F298C" w:rsidRPr="008F298C" w:rsidRDefault="008F298C" w:rsidP="008F298C">
            <w:pPr>
              <w:pStyle w:val="ListParagraph"/>
              <w:ind w:left="0"/>
              <w:rPr>
                <w:sz w:val="18"/>
                <w:szCs w:val="18"/>
              </w:rPr>
            </w:pPr>
            <w:r w:rsidRPr="008F298C">
              <w:rPr>
                <w:sz w:val="18"/>
                <w:szCs w:val="18"/>
              </w:rPr>
              <w:t>Population Projections</w:t>
            </w:r>
          </w:p>
        </w:tc>
        <w:tc>
          <w:tcPr>
            <w:tcW w:w="1170" w:type="dxa"/>
          </w:tcPr>
          <w:p w14:paraId="1F64F01B" w14:textId="77777777" w:rsidR="008F298C" w:rsidRPr="008F298C" w:rsidRDefault="008F298C" w:rsidP="008F298C">
            <w:pPr>
              <w:pStyle w:val="ListParagraph"/>
              <w:ind w:left="0"/>
              <w:rPr>
                <w:sz w:val="18"/>
                <w:szCs w:val="18"/>
              </w:rPr>
            </w:pPr>
            <w:r w:rsidRPr="008F298C">
              <w:rPr>
                <w:sz w:val="18"/>
                <w:szCs w:val="18"/>
              </w:rPr>
              <w:t>10/2022</w:t>
            </w:r>
          </w:p>
        </w:tc>
        <w:tc>
          <w:tcPr>
            <w:tcW w:w="1435" w:type="dxa"/>
          </w:tcPr>
          <w:p w14:paraId="7E5C0B87" w14:textId="77777777" w:rsidR="008F298C" w:rsidRPr="008F298C" w:rsidRDefault="008F298C" w:rsidP="008F298C">
            <w:pPr>
              <w:pStyle w:val="ListParagraph"/>
              <w:ind w:left="0"/>
              <w:rPr>
                <w:sz w:val="18"/>
                <w:szCs w:val="18"/>
              </w:rPr>
            </w:pPr>
            <w:r w:rsidRPr="008F298C">
              <w:rPr>
                <w:sz w:val="18"/>
                <w:szCs w:val="18"/>
              </w:rPr>
              <w:t>2025-2040 (5-yr intervals)</w:t>
            </w:r>
          </w:p>
        </w:tc>
      </w:tr>
    </w:tbl>
    <w:p w14:paraId="04CAC4A8" w14:textId="55DDDD0E" w:rsidR="008F298C" w:rsidRDefault="008F298C" w:rsidP="008F298C">
      <w:pPr>
        <w:pStyle w:val="ListParagraph"/>
        <w:ind w:left="0"/>
        <w:rPr>
          <w:sz w:val="22"/>
          <w:szCs w:val="22"/>
        </w:rPr>
      </w:pPr>
      <w:r w:rsidRPr="008F298C">
        <w:rPr>
          <w:sz w:val="22"/>
          <w:szCs w:val="22"/>
        </w:rPr>
        <w:t xml:space="preserve"> </w:t>
      </w:r>
    </w:p>
    <w:p w14:paraId="3D595E9B" w14:textId="77777777" w:rsidR="009F49D7" w:rsidRPr="008F298C" w:rsidRDefault="009F49D7" w:rsidP="008F298C">
      <w:pPr>
        <w:pStyle w:val="ListParagraph"/>
        <w:ind w:left="0"/>
        <w:rPr>
          <w:sz w:val="22"/>
          <w:szCs w:val="22"/>
        </w:rPr>
      </w:pPr>
    </w:p>
    <w:p w14:paraId="1F9F5A0F" w14:textId="45E30503" w:rsidR="008F298C" w:rsidRDefault="002402C6" w:rsidP="00DE7227">
      <w:pPr>
        <w:pStyle w:val="ListParagraph"/>
        <w:numPr>
          <w:ilvl w:val="0"/>
          <w:numId w:val="1"/>
        </w:numPr>
        <w:tabs>
          <w:tab w:val="left" w:pos="450"/>
        </w:tabs>
        <w:ind w:left="0" w:firstLine="0"/>
        <w:rPr>
          <w:b/>
          <w:bCs/>
          <w:sz w:val="22"/>
          <w:szCs w:val="22"/>
        </w:rPr>
      </w:pPr>
      <w:r>
        <w:rPr>
          <w:b/>
          <w:bCs/>
          <w:sz w:val="22"/>
          <w:szCs w:val="22"/>
        </w:rPr>
        <w:t>How</w:t>
      </w:r>
      <w:r w:rsidR="00040858">
        <w:rPr>
          <w:b/>
          <w:bCs/>
          <w:sz w:val="22"/>
          <w:szCs w:val="22"/>
        </w:rPr>
        <w:t xml:space="preserve"> </w:t>
      </w:r>
      <w:r w:rsidR="00ED4B8D">
        <w:rPr>
          <w:b/>
          <w:bCs/>
          <w:sz w:val="22"/>
          <w:szCs w:val="22"/>
        </w:rPr>
        <w:t xml:space="preserve">are </w:t>
      </w:r>
      <w:r w:rsidR="00040858">
        <w:rPr>
          <w:b/>
          <w:bCs/>
          <w:sz w:val="22"/>
          <w:szCs w:val="22"/>
        </w:rPr>
        <w:t xml:space="preserve">urban and rural areas </w:t>
      </w:r>
      <w:r>
        <w:rPr>
          <w:b/>
          <w:bCs/>
          <w:sz w:val="22"/>
          <w:szCs w:val="22"/>
        </w:rPr>
        <w:t xml:space="preserve">defined </w:t>
      </w:r>
      <w:r w:rsidR="00F21185">
        <w:rPr>
          <w:b/>
          <w:bCs/>
          <w:sz w:val="22"/>
          <w:szCs w:val="22"/>
        </w:rPr>
        <w:t xml:space="preserve">for </w:t>
      </w:r>
      <w:r w:rsidR="00040858">
        <w:rPr>
          <w:b/>
          <w:bCs/>
          <w:sz w:val="22"/>
          <w:szCs w:val="22"/>
        </w:rPr>
        <w:t xml:space="preserve">allocating growth </w:t>
      </w:r>
      <w:r w:rsidR="0069315A">
        <w:rPr>
          <w:b/>
          <w:bCs/>
          <w:sz w:val="22"/>
          <w:szCs w:val="22"/>
        </w:rPr>
        <w:t>with</w:t>
      </w:r>
      <w:r w:rsidR="00040858">
        <w:rPr>
          <w:b/>
          <w:bCs/>
          <w:sz w:val="22"/>
          <w:szCs w:val="22"/>
        </w:rPr>
        <w:t xml:space="preserve">in a County. </w:t>
      </w:r>
    </w:p>
    <w:p w14:paraId="6D4C72AC" w14:textId="53DC9248" w:rsidR="00911C76" w:rsidRDefault="00911C76" w:rsidP="00D758AB">
      <w:pPr>
        <w:pStyle w:val="ListParagraph"/>
        <w:tabs>
          <w:tab w:val="left" w:pos="450"/>
        </w:tabs>
        <w:ind w:left="0"/>
        <w:rPr>
          <w:sz w:val="22"/>
          <w:szCs w:val="22"/>
        </w:rPr>
      </w:pPr>
      <w:r>
        <w:rPr>
          <w:sz w:val="22"/>
          <w:szCs w:val="22"/>
        </w:rPr>
        <w:t xml:space="preserve">Before simulating future residential and commercial growth, demand for growth in the form of future housing units and jobs is partitioned into “urban” and “rural” </w:t>
      </w:r>
      <w:r w:rsidR="002A6C95">
        <w:rPr>
          <w:sz w:val="22"/>
          <w:szCs w:val="22"/>
        </w:rPr>
        <w:t>zones</w:t>
      </w:r>
      <w:r>
        <w:rPr>
          <w:sz w:val="22"/>
          <w:szCs w:val="22"/>
        </w:rPr>
        <w:t xml:space="preserve"> </w:t>
      </w:r>
      <w:r w:rsidR="00274AF9">
        <w:rPr>
          <w:sz w:val="22"/>
          <w:szCs w:val="22"/>
        </w:rPr>
        <w:t>within each county</w:t>
      </w:r>
      <w:r w:rsidR="00D3520E">
        <w:rPr>
          <w:sz w:val="22"/>
          <w:szCs w:val="22"/>
        </w:rPr>
        <w:t xml:space="preserve"> </w:t>
      </w:r>
      <w:r w:rsidR="00196E7A">
        <w:rPr>
          <w:sz w:val="22"/>
          <w:szCs w:val="22"/>
        </w:rPr>
        <w:t xml:space="preserve">based on relative proportions of recent growth </w:t>
      </w:r>
      <w:r w:rsidR="00D3520E">
        <w:rPr>
          <w:sz w:val="22"/>
          <w:szCs w:val="22"/>
        </w:rPr>
        <w:t>(Figure 1)</w:t>
      </w:r>
      <w:r w:rsidR="00274AF9">
        <w:rPr>
          <w:sz w:val="22"/>
          <w:szCs w:val="22"/>
        </w:rPr>
        <w:t xml:space="preserve">. This was </w:t>
      </w:r>
      <w:r w:rsidR="009C5319">
        <w:rPr>
          <w:sz w:val="22"/>
          <w:szCs w:val="22"/>
        </w:rPr>
        <w:t xml:space="preserve">implemented </w:t>
      </w:r>
      <w:r w:rsidR="00274AF9">
        <w:rPr>
          <w:sz w:val="22"/>
          <w:szCs w:val="22"/>
        </w:rPr>
        <w:t xml:space="preserve">to </w:t>
      </w:r>
      <w:r w:rsidR="00DC747C">
        <w:rPr>
          <w:sz w:val="22"/>
          <w:szCs w:val="22"/>
        </w:rPr>
        <w:t xml:space="preserve">more closely replicate historic spatial patterns of growth. </w:t>
      </w:r>
      <w:r w:rsidR="00980B7B">
        <w:rPr>
          <w:sz w:val="22"/>
          <w:szCs w:val="22"/>
        </w:rPr>
        <w:t>A</w:t>
      </w:r>
      <w:r w:rsidR="008321DC">
        <w:rPr>
          <w:sz w:val="22"/>
          <w:szCs w:val="22"/>
        </w:rPr>
        <w:t xml:space="preserve"> </w:t>
      </w:r>
      <w:r w:rsidR="006A17CF">
        <w:rPr>
          <w:sz w:val="22"/>
          <w:szCs w:val="22"/>
        </w:rPr>
        <w:t xml:space="preserve">significant </w:t>
      </w:r>
      <w:r w:rsidR="008321DC">
        <w:rPr>
          <w:sz w:val="22"/>
          <w:szCs w:val="22"/>
        </w:rPr>
        <w:t>portion of forest and farmland conversion</w:t>
      </w:r>
      <w:r w:rsidR="00980B7B">
        <w:rPr>
          <w:sz w:val="22"/>
          <w:szCs w:val="22"/>
        </w:rPr>
        <w:t>, however,</w:t>
      </w:r>
      <w:r w:rsidR="008321DC">
        <w:rPr>
          <w:sz w:val="22"/>
          <w:szCs w:val="22"/>
        </w:rPr>
        <w:t xml:space="preserve"> occurs</w:t>
      </w:r>
      <w:r w:rsidR="00AC2C33">
        <w:rPr>
          <w:sz w:val="22"/>
          <w:szCs w:val="22"/>
        </w:rPr>
        <w:t xml:space="preserve"> </w:t>
      </w:r>
      <w:r w:rsidR="00980B7B">
        <w:rPr>
          <w:sz w:val="22"/>
          <w:szCs w:val="22"/>
        </w:rPr>
        <w:t xml:space="preserve">outside </w:t>
      </w:r>
      <w:r w:rsidR="00AC2C33">
        <w:rPr>
          <w:sz w:val="22"/>
          <w:szCs w:val="22"/>
        </w:rPr>
        <w:t>urban areas</w:t>
      </w:r>
      <w:r w:rsidR="00980B7B">
        <w:rPr>
          <w:sz w:val="22"/>
          <w:szCs w:val="22"/>
        </w:rPr>
        <w:t xml:space="preserve"> along their fringes</w:t>
      </w:r>
      <w:r w:rsidR="00AD6081">
        <w:rPr>
          <w:sz w:val="22"/>
          <w:szCs w:val="22"/>
        </w:rPr>
        <w:t xml:space="preserve"> </w:t>
      </w:r>
      <w:r w:rsidR="009B0F15">
        <w:rPr>
          <w:sz w:val="22"/>
          <w:szCs w:val="22"/>
        </w:rPr>
        <w:t xml:space="preserve">and shares </w:t>
      </w:r>
      <w:r w:rsidR="00AA4604">
        <w:rPr>
          <w:sz w:val="22"/>
          <w:szCs w:val="22"/>
        </w:rPr>
        <w:t>many characteristics growth inside urban areas</w:t>
      </w:r>
      <w:r w:rsidR="00716496">
        <w:rPr>
          <w:sz w:val="22"/>
          <w:szCs w:val="22"/>
        </w:rPr>
        <w:t xml:space="preserve"> even though fringe areas </w:t>
      </w:r>
      <w:r w:rsidR="009B0F15">
        <w:rPr>
          <w:sz w:val="22"/>
          <w:szCs w:val="22"/>
        </w:rPr>
        <w:t>are classed by</w:t>
      </w:r>
      <w:r w:rsidR="00AB0E11">
        <w:rPr>
          <w:sz w:val="22"/>
          <w:szCs w:val="22"/>
        </w:rPr>
        <w:t xml:space="preserve"> the Census Bureau</w:t>
      </w:r>
      <w:r w:rsidR="009B0F15">
        <w:rPr>
          <w:sz w:val="22"/>
          <w:szCs w:val="22"/>
        </w:rPr>
        <w:t xml:space="preserve"> as</w:t>
      </w:r>
      <w:r w:rsidR="00AB0E11">
        <w:rPr>
          <w:sz w:val="22"/>
          <w:szCs w:val="22"/>
        </w:rPr>
        <w:t xml:space="preserve"> </w:t>
      </w:r>
      <w:r w:rsidR="00716496">
        <w:rPr>
          <w:sz w:val="22"/>
          <w:szCs w:val="22"/>
        </w:rPr>
        <w:t>“rural”</w:t>
      </w:r>
      <w:r w:rsidR="00AB0E11">
        <w:rPr>
          <w:sz w:val="22"/>
          <w:szCs w:val="22"/>
        </w:rPr>
        <w:t xml:space="preserve">. </w:t>
      </w:r>
      <w:r w:rsidR="00AD6081">
        <w:rPr>
          <w:sz w:val="22"/>
          <w:szCs w:val="22"/>
        </w:rPr>
        <w:t>To ensure t</w:t>
      </w:r>
      <w:r w:rsidR="00466DAB">
        <w:rPr>
          <w:sz w:val="22"/>
          <w:szCs w:val="22"/>
        </w:rPr>
        <w:t xml:space="preserve">hat future fringe growth is </w:t>
      </w:r>
      <w:r w:rsidR="00007A9D">
        <w:rPr>
          <w:sz w:val="22"/>
          <w:szCs w:val="22"/>
        </w:rPr>
        <w:t xml:space="preserve">adequately simulated, Census Urban Areas were expanded into neighboring blocks using </w:t>
      </w:r>
      <w:r w:rsidR="00E425CD">
        <w:rPr>
          <w:sz w:val="22"/>
          <w:szCs w:val="22"/>
        </w:rPr>
        <w:t xml:space="preserve">the </w:t>
      </w:r>
      <w:r w:rsidR="00843D54" w:rsidRPr="00843D54">
        <w:rPr>
          <w:sz w:val="22"/>
          <w:szCs w:val="22"/>
        </w:rPr>
        <w:t>National Center for Education Statistics (NCES) Locale Classifications and Criteria</w:t>
      </w:r>
      <w:r w:rsidR="00E425CD">
        <w:rPr>
          <w:sz w:val="22"/>
          <w:szCs w:val="22"/>
        </w:rPr>
        <w:t xml:space="preserve"> </w:t>
      </w:r>
      <w:r w:rsidR="00843D54" w:rsidRPr="00843D54">
        <w:rPr>
          <w:sz w:val="22"/>
          <w:szCs w:val="22"/>
        </w:rPr>
        <w:t>framework</w:t>
      </w:r>
      <w:r w:rsidR="00E425CD">
        <w:rPr>
          <w:sz w:val="22"/>
          <w:szCs w:val="22"/>
        </w:rPr>
        <w:t>.</w:t>
      </w:r>
      <w:r w:rsidR="002858EC">
        <w:rPr>
          <w:sz w:val="22"/>
          <w:szCs w:val="22"/>
        </w:rPr>
        <w:t xml:space="preserve"> These </w:t>
      </w:r>
      <w:r w:rsidR="00843D54" w:rsidRPr="00843D54">
        <w:rPr>
          <w:sz w:val="22"/>
          <w:szCs w:val="22"/>
        </w:rPr>
        <w:t>criteria rel</w:t>
      </w:r>
      <w:r w:rsidR="00DA3CE5">
        <w:rPr>
          <w:sz w:val="22"/>
          <w:szCs w:val="22"/>
        </w:rPr>
        <w:t>y</w:t>
      </w:r>
      <w:r w:rsidR="00843D54" w:rsidRPr="00843D54">
        <w:rPr>
          <w:sz w:val="22"/>
          <w:szCs w:val="22"/>
        </w:rPr>
        <w:t xml:space="preserve"> on definitions and data produced by US Census Bureau</w:t>
      </w:r>
      <w:r w:rsidR="00552AA8">
        <w:rPr>
          <w:sz w:val="22"/>
          <w:szCs w:val="22"/>
        </w:rPr>
        <w:t xml:space="preserve"> and have </w:t>
      </w:r>
      <w:r w:rsidR="00552AA8">
        <w:rPr>
          <w:sz w:val="22"/>
          <w:szCs w:val="22"/>
        </w:rPr>
        <w:lastRenderedPageBreak/>
        <w:t xml:space="preserve">been adapted </w:t>
      </w:r>
      <w:r w:rsidR="002858EC">
        <w:rPr>
          <w:sz w:val="22"/>
          <w:szCs w:val="22"/>
        </w:rPr>
        <w:t xml:space="preserve">by USGS </w:t>
      </w:r>
      <w:r w:rsidR="00F9054B">
        <w:rPr>
          <w:sz w:val="22"/>
          <w:szCs w:val="22"/>
        </w:rPr>
        <w:t xml:space="preserve">to capture fringe areas within </w:t>
      </w:r>
      <w:r w:rsidR="00E132FF">
        <w:rPr>
          <w:sz w:val="22"/>
          <w:szCs w:val="22"/>
        </w:rPr>
        <w:t xml:space="preserve">an urban footprint defined by a collection of qualifying Census Blocks and Places. </w:t>
      </w:r>
    </w:p>
    <w:p w14:paraId="1E87E761" w14:textId="530ED77F" w:rsidR="00D758AB" w:rsidRPr="00911C76" w:rsidRDefault="00D8515F" w:rsidP="00D758AB">
      <w:pPr>
        <w:pStyle w:val="ListParagraph"/>
        <w:tabs>
          <w:tab w:val="left" w:pos="450"/>
        </w:tabs>
        <w:ind w:left="0"/>
        <w:rPr>
          <w:sz w:val="22"/>
          <w:szCs w:val="22"/>
        </w:rPr>
      </w:pPr>
      <w:r>
        <w:rPr>
          <w:noProof/>
        </w:rPr>
        <w:drawing>
          <wp:inline distT="0" distB="0" distL="0" distR="0" wp14:anchorId="7B6E000B" wp14:editId="55FB89B1">
            <wp:extent cx="5943600" cy="2468245"/>
            <wp:effectExtent l="0" t="0" r="0" b="8255"/>
            <wp:docPr id="1798971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971591" name=""/>
                    <pic:cNvPicPr/>
                  </pic:nvPicPr>
                  <pic:blipFill>
                    <a:blip r:embed="rId10"/>
                    <a:stretch>
                      <a:fillRect/>
                    </a:stretch>
                  </pic:blipFill>
                  <pic:spPr>
                    <a:xfrm>
                      <a:off x="0" y="0"/>
                      <a:ext cx="5943600" cy="2468245"/>
                    </a:xfrm>
                    <a:prstGeom prst="rect">
                      <a:avLst/>
                    </a:prstGeom>
                  </pic:spPr>
                </pic:pic>
              </a:graphicData>
            </a:graphic>
          </wp:inline>
        </w:drawing>
      </w:r>
    </w:p>
    <w:p w14:paraId="3D6651B5" w14:textId="34AD7B1F" w:rsidR="00D8515F" w:rsidRPr="003A3D9E" w:rsidRDefault="00D8515F" w:rsidP="008F298C">
      <w:pPr>
        <w:pStyle w:val="ListParagraph"/>
        <w:tabs>
          <w:tab w:val="left" w:pos="450"/>
        </w:tabs>
        <w:ind w:left="0"/>
        <w:rPr>
          <w:b/>
          <w:bCs/>
          <w:sz w:val="18"/>
          <w:szCs w:val="18"/>
        </w:rPr>
      </w:pPr>
      <w:r w:rsidRPr="003A3D9E">
        <w:rPr>
          <w:b/>
          <w:bCs/>
          <w:sz w:val="18"/>
          <w:szCs w:val="18"/>
        </w:rPr>
        <w:t xml:space="preserve">Figure 1. </w:t>
      </w:r>
      <w:r w:rsidR="00864F4F" w:rsidRPr="003A3D9E">
        <w:rPr>
          <w:b/>
          <w:bCs/>
          <w:sz w:val="18"/>
          <w:szCs w:val="18"/>
        </w:rPr>
        <w:t xml:space="preserve">Census Urban Areas (grey) overlaid on </w:t>
      </w:r>
      <w:r w:rsidR="00B55B8A">
        <w:rPr>
          <w:b/>
          <w:bCs/>
          <w:sz w:val="18"/>
          <w:szCs w:val="18"/>
        </w:rPr>
        <w:t xml:space="preserve">the </w:t>
      </w:r>
      <w:r w:rsidR="00864F4F" w:rsidRPr="003A3D9E">
        <w:rPr>
          <w:b/>
          <w:bCs/>
          <w:sz w:val="18"/>
          <w:szCs w:val="18"/>
        </w:rPr>
        <w:t>CBLCM</w:t>
      </w:r>
      <w:r w:rsidR="003A3D9E" w:rsidRPr="003A3D9E">
        <w:rPr>
          <w:b/>
          <w:bCs/>
          <w:sz w:val="18"/>
          <w:szCs w:val="18"/>
        </w:rPr>
        <w:t xml:space="preserve"> “urban” zone (light blue). </w:t>
      </w:r>
    </w:p>
    <w:p w14:paraId="173FF5B1" w14:textId="77777777" w:rsidR="00D8515F" w:rsidRDefault="00D8515F" w:rsidP="008F298C">
      <w:pPr>
        <w:pStyle w:val="ListParagraph"/>
        <w:tabs>
          <w:tab w:val="left" w:pos="450"/>
        </w:tabs>
        <w:ind w:left="0"/>
        <w:rPr>
          <w:sz w:val="18"/>
          <w:szCs w:val="18"/>
        </w:rPr>
      </w:pPr>
    </w:p>
    <w:p w14:paraId="1300A78A" w14:textId="4F56F052" w:rsidR="00D8515F" w:rsidRDefault="00D8515F" w:rsidP="008F298C">
      <w:pPr>
        <w:pStyle w:val="ListParagraph"/>
        <w:tabs>
          <w:tab w:val="left" w:pos="450"/>
        </w:tabs>
        <w:ind w:left="0"/>
        <w:rPr>
          <w:sz w:val="18"/>
          <w:szCs w:val="18"/>
        </w:rPr>
      </w:pPr>
      <w:r>
        <w:rPr>
          <w:sz w:val="18"/>
          <w:szCs w:val="18"/>
        </w:rPr>
        <w:t>Reference:</w:t>
      </w:r>
    </w:p>
    <w:p w14:paraId="5DB1FA70" w14:textId="0BC155AE" w:rsidR="008F298C" w:rsidRPr="00911C76" w:rsidRDefault="00911C76" w:rsidP="008F298C">
      <w:pPr>
        <w:pStyle w:val="ListParagraph"/>
        <w:tabs>
          <w:tab w:val="left" w:pos="450"/>
        </w:tabs>
        <w:ind w:left="0"/>
        <w:rPr>
          <w:sz w:val="18"/>
          <w:szCs w:val="18"/>
        </w:rPr>
      </w:pPr>
      <w:r w:rsidRPr="00911C76">
        <w:rPr>
          <w:sz w:val="18"/>
          <w:szCs w:val="18"/>
        </w:rPr>
        <w:t>Geverdt, D. and Maselli, A. (2024). Education Demographic and Geographic Estimates Program (EDGE): Locale Boundaries Technical Documentation. U.S. Department of Education, National Center for Education Statistics. Washington, DC. Retrieved [date] from https://nces.ed.gov/programs/edge/Geographic/LocaleBoundaries.</w:t>
      </w:r>
    </w:p>
    <w:p w14:paraId="45C29848" w14:textId="77777777" w:rsidR="008F298C" w:rsidRPr="008F298C" w:rsidRDefault="008F298C" w:rsidP="008F298C">
      <w:pPr>
        <w:pStyle w:val="ListParagraph"/>
        <w:tabs>
          <w:tab w:val="left" w:pos="450"/>
        </w:tabs>
        <w:ind w:left="0"/>
        <w:rPr>
          <w:b/>
          <w:bCs/>
          <w:sz w:val="22"/>
          <w:szCs w:val="22"/>
        </w:rPr>
      </w:pPr>
    </w:p>
    <w:p w14:paraId="74EB54A8" w14:textId="6C2697ED" w:rsidR="00DE7227" w:rsidRPr="008F298C" w:rsidRDefault="00DE7227" w:rsidP="00DE7227">
      <w:pPr>
        <w:pStyle w:val="ListParagraph"/>
        <w:numPr>
          <w:ilvl w:val="0"/>
          <w:numId w:val="1"/>
        </w:numPr>
        <w:tabs>
          <w:tab w:val="left" w:pos="450"/>
        </w:tabs>
        <w:ind w:left="0" w:firstLine="0"/>
        <w:rPr>
          <w:b/>
          <w:bCs/>
          <w:sz w:val="22"/>
          <w:szCs w:val="22"/>
        </w:rPr>
      </w:pPr>
      <w:r w:rsidRPr="008F298C">
        <w:rPr>
          <w:b/>
          <w:bCs/>
          <w:sz w:val="22"/>
          <w:szCs w:val="22"/>
        </w:rPr>
        <w:t>What proportion of observed changes in impervious cover are associated with residential and commercial development?</w:t>
      </w:r>
    </w:p>
    <w:p w14:paraId="031BAFF7" w14:textId="750C4A4D" w:rsidR="00DE7227" w:rsidRPr="008F298C" w:rsidRDefault="00DE7227" w:rsidP="00DE7227">
      <w:pPr>
        <w:pStyle w:val="ListParagraph"/>
        <w:tabs>
          <w:tab w:val="left" w:pos="450"/>
        </w:tabs>
        <w:ind w:left="0"/>
        <w:rPr>
          <w:sz w:val="22"/>
          <w:szCs w:val="22"/>
        </w:rPr>
      </w:pPr>
      <w:r w:rsidRPr="008F298C">
        <w:rPr>
          <w:sz w:val="22"/>
          <w:szCs w:val="22"/>
        </w:rPr>
        <w:t xml:space="preserve">From 2013/14 to 2021/22 (high-resolution land use mapping </w:t>
      </w:r>
      <w:r w:rsidR="00713266" w:rsidRPr="008F298C">
        <w:rPr>
          <w:sz w:val="22"/>
          <w:szCs w:val="22"/>
        </w:rPr>
        <w:t>period</w:t>
      </w:r>
      <w:r w:rsidRPr="008F298C">
        <w:rPr>
          <w:sz w:val="22"/>
          <w:szCs w:val="22"/>
        </w:rPr>
        <w:t>), impervious surfaces in the 205 counties intersecting and adjacent to the Bay watershed increased by 136,150 acres</w:t>
      </w:r>
      <w:r w:rsidR="00543E37" w:rsidRPr="008F298C">
        <w:rPr>
          <w:sz w:val="22"/>
          <w:szCs w:val="22"/>
        </w:rPr>
        <w:t xml:space="preserve">. Regionally, most of this increase is associated with </w:t>
      </w:r>
      <w:r w:rsidRPr="008F298C">
        <w:rPr>
          <w:sz w:val="22"/>
          <w:szCs w:val="22"/>
        </w:rPr>
        <w:t xml:space="preserve">residential </w:t>
      </w:r>
      <w:r w:rsidR="00713266" w:rsidRPr="008F298C">
        <w:rPr>
          <w:sz w:val="22"/>
          <w:szCs w:val="22"/>
        </w:rPr>
        <w:t>and</w:t>
      </w:r>
      <w:r w:rsidRPr="008F298C">
        <w:rPr>
          <w:sz w:val="22"/>
          <w:szCs w:val="22"/>
        </w:rPr>
        <w:t xml:space="preserve"> commercial development</w:t>
      </w:r>
      <w:r w:rsidR="00543E37" w:rsidRPr="008F298C">
        <w:rPr>
          <w:sz w:val="22"/>
          <w:szCs w:val="22"/>
        </w:rPr>
        <w:t xml:space="preserve">. Activities decoupled from population growth, however, also contribute to increases in impervious surfaces including </w:t>
      </w:r>
      <w:r w:rsidR="00713266" w:rsidRPr="008F298C">
        <w:rPr>
          <w:sz w:val="22"/>
          <w:szCs w:val="22"/>
        </w:rPr>
        <w:t>road</w:t>
      </w:r>
      <w:r w:rsidR="00543E37" w:rsidRPr="008F298C">
        <w:rPr>
          <w:sz w:val="22"/>
          <w:szCs w:val="22"/>
        </w:rPr>
        <w:t xml:space="preserve"> widening </w:t>
      </w:r>
      <w:r w:rsidR="00713266" w:rsidRPr="008F298C">
        <w:rPr>
          <w:sz w:val="22"/>
          <w:szCs w:val="22"/>
        </w:rPr>
        <w:t xml:space="preserve">and new alignments, </w:t>
      </w:r>
      <w:r w:rsidRPr="008F298C">
        <w:rPr>
          <w:sz w:val="22"/>
          <w:szCs w:val="22"/>
        </w:rPr>
        <w:t xml:space="preserve">natural gas extraction in northern Pennsylvania, new poultry houses in Delaware and </w:t>
      </w:r>
      <w:r w:rsidR="00713266" w:rsidRPr="008F298C">
        <w:rPr>
          <w:sz w:val="22"/>
          <w:szCs w:val="22"/>
        </w:rPr>
        <w:t xml:space="preserve">on </w:t>
      </w:r>
      <w:r w:rsidRPr="008F298C">
        <w:rPr>
          <w:sz w:val="22"/>
          <w:szCs w:val="22"/>
        </w:rPr>
        <w:t xml:space="preserve">Maryland’s eastern shore, and utility-scale solar fields in Virginia. </w:t>
      </w:r>
      <w:r w:rsidR="00713266" w:rsidRPr="008F298C">
        <w:rPr>
          <w:sz w:val="22"/>
          <w:szCs w:val="22"/>
        </w:rPr>
        <w:t xml:space="preserve">In </w:t>
      </w:r>
      <w:r w:rsidR="00A174E7">
        <w:rPr>
          <w:sz w:val="22"/>
          <w:szCs w:val="22"/>
        </w:rPr>
        <w:t xml:space="preserve">local areas </w:t>
      </w:r>
      <w:r w:rsidR="00713266" w:rsidRPr="008F298C">
        <w:rPr>
          <w:sz w:val="22"/>
          <w:szCs w:val="22"/>
        </w:rPr>
        <w:t>where such activities</w:t>
      </w:r>
      <w:r w:rsidR="00897752">
        <w:rPr>
          <w:sz w:val="22"/>
          <w:szCs w:val="22"/>
        </w:rPr>
        <w:t xml:space="preserve"> could be</w:t>
      </w:r>
      <w:r w:rsidR="00713266" w:rsidRPr="008F298C">
        <w:rPr>
          <w:sz w:val="22"/>
          <w:szCs w:val="22"/>
        </w:rPr>
        <w:t xml:space="preserve"> extensive, they may represent most of the impervious surface change over the mapping period.  </w:t>
      </w:r>
    </w:p>
    <w:p w14:paraId="76D626C1" w14:textId="77777777" w:rsidR="00453357" w:rsidRPr="008F298C" w:rsidRDefault="00453357" w:rsidP="00C70E1F">
      <w:pPr>
        <w:pStyle w:val="ListParagraph"/>
        <w:tabs>
          <w:tab w:val="left" w:pos="450"/>
        </w:tabs>
        <w:ind w:left="0"/>
        <w:rPr>
          <w:b/>
          <w:bCs/>
          <w:sz w:val="22"/>
          <w:szCs w:val="22"/>
        </w:rPr>
      </w:pPr>
    </w:p>
    <w:p w14:paraId="601EC1C8" w14:textId="315494D6" w:rsidR="007272C7" w:rsidRPr="008F298C" w:rsidRDefault="007272C7" w:rsidP="00C70E1F">
      <w:pPr>
        <w:pStyle w:val="ListParagraph"/>
        <w:numPr>
          <w:ilvl w:val="0"/>
          <w:numId w:val="1"/>
        </w:numPr>
        <w:tabs>
          <w:tab w:val="left" w:pos="450"/>
        </w:tabs>
        <w:ind w:left="0" w:firstLine="0"/>
        <w:rPr>
          <w:b/>
          <w:bCs/>
          <w:sz w:val="22"/>
          <w:szCs w:val="22"/>
        </w:rPr>
      </w:pPr>
      <w:r w:rsidRPr="008F298C">
        <w:rPr>
          <w:b/>
          <w:bCs/>
          <w:sz w:val="22"/>
          <w:szCs w:val="22"/>
        </w:rPr>
        <w:t>How are county-level infill/redevelopment rates estimated?</w:t>
      </w:r>
    </w:p>
    <w:p w14:paraId="7F95295C" w14:textId="6D739983" w:rsidR="00784EC4" w:rsidRPr="008F298C" w:rsidRDefault="00231737" w:rsidP="00C70E1F">
      <w:pPr>
        <w:pStyle w:val="ListParagraph"/>
        <w:tabs>
          <w:tab w:val="left" w:pos="450"/>
        </w:tabs>
        <w:ind w:left="0"/>
        <w:rPr>
          <w:sz w:val="22"/>
          <w:szCs w:val="22"/>
        </w:rPr>
      </w:pPr>
      <w:r w:rsidRPr="008F298C">
        <w:rPr>
          <w:sz w:val="22"/>
          <w:szCs w:val="22"/>
        </w:rPr>
        <w:t xml:space="preserve">The term </w:t>
      </w:r>
      <w:r w:rsidR="00AF288E" w:rsidRPr="008F298C">
        <w:rPr>
          <w:sz w:val="22"/>
          <w:szCs w:val="22"/>
        </w:rPr>
        <w:t>“</w:t>
      </w:r>
      <w:r w:rsidRPr="008F298C">
        <w:rPr>
          <w:sz w:val="22"/>
          <w:szCs w:val="22"/>
        </w:rPr>
        <w:t>i</w:t>
      </w:r>
      <w:r w:rsidR="00AF288E" w:rsidRPr="008F298C">
        <w:rPr>
          <w:sz w:val="22"/>
          <w:szCs w:val="22"/>
        </w:rPr>
        <w:t xml:space="preserve">nfill” </w:t>
      </w:r>
      <w:r w:rsidRPr="008F298C">
        <w:rPr>
          <w:sz w:val="22"/>
          <w:szCs w:val="22"/>
        </w:rPr>
        <w:t xml:space="preserve">commonly </w:t>
      </w:r>
      <w:r w:rsidR="00AF288E" w:rsidRPr="008F298C">
        <w:rPr>
          <w:sz w:val="22"/>
          <w:szCs w:val="22"/>
        </w:rPr>
        <w:t xml:space="preserve">refers to new construction on vacant lots within built-up areas and “redevelopment” </w:t>
      </w:r>
      <w:r w:rsidR="00671F4C" w:rsidRPr="008F298C">
        <w:rPr>
          <w:sz w:val="22"/>
          <w:szCs w:val="22"/>
        </w:rPr>
        <w:t xml:space="preserve">commonly </w:t>
      </w:r>
      <w:r w:rsidR="00AF288E" w:rsidRPr="008F298C">
        <w:rPr>
          <w:sz w:val="22"/>
          <w:szCs w:val="22"/>
        </w:rPr>
        <w:t xml:space="preserve">refers to new construction on already developed lands, e.g., converting a parking lot into a multi-story office building. </w:t>
      </w:r>
      <w:r w:rsidR="00671F4C" w:rsidRPr="008F298C">
        <w:rPr>
          <w:sz w:val="22"/>
          <w:szCs w:val="22"/>
        </w:rPr>
        <w:t>Using residential infill as an example, t</w:t>
      </w:r>
      <w:r w:rsidR="00AF288E" w:rsidRPr="008F298C">
        <w:rPr>
          <w:sz w:val="22"/>
          <w:szCs w:val="22"/>
        </w:rPr>
        <w:t xml:space="preserve">he CBLCM estimates the rate of infill/redevelopment as the percentage of </w:t>
      </w:r>
      <w:r w:rsidR="00761170" w:rsidRPr="008F298C">
        <w:rPr>
          <w:sz w:val="22"/>
          <w:szCs w:val="22"/>
        </w:rPr>
        <w:t xml:space="preserve">reported </w:t>
      </w:r>
      <w:r w:rsidR="00AF288E" w:rsidRPr="008F298C">
        <w:rPr>
          <w:sz w:val="22"/>
          <w:szCs w:val="22"/>
        </w:rPr>
        <w:t xml:space="preserve">housing unit change </w:t>
      </w:r>
      <w:r w:rsidR="00784EC4" w:rsidRPr="008F298C">
        <w:rPr>
          <w:sz w:val="22"/>
          <w:szCs w:val="22"/>
        </w:rPr>
        <w:t xml:space="preserve">(2010-2020) within urban and adjacent </w:t>
      </w:r>
      <w:r w:rsidR="00761170" w:rsidRPr="008F298C">
        <w:rPr>
          <w:sz w:val="22"/>
          <w:szCs w:val="22"/>
        </w:rPr>
        <w:t xml:space="preserve">Census Blocks </w:t>
      </w:r>
      <w:r w:rsidR="0065283E" w:rsidRPr="008F298C">
        <w:rPr>
          <w:sz w:val="22"/>
          <w:szCs w:val="22"/>
        </w:rPr>
        <w:t xml:space="preserve">that does </w:t>
      </w:r>
      <w:r w:rsidR="0065283E" w:rsidRPr="008F298C">
        <w:rPr>
          <w:sz w:val="22"/>
          <w:szCs w:val="22"/>
          <w:u w:val="single"/>
        </w:rPr>
        <w:t>not</w:t>
      </w:r>
      <w:r w:rsidR="00AF288E" w:rsidRPr="008F298C">
        <w:rPr>
          <w:sz w:val="22"/>
          <w:szCs w:val="22"/>
        </w:rPr>
        <w:t xml:space="preserve"> manifest as </w:t>
      </w:r>
      <w:r w:rsidR="0065283E" w:rsidRPr="008F298C">
        <w:rPr>
          <w:sz w:val="22"/>
          <w:szCs w:val="22"/>
        </w:rPr>
        <w:t xml:space="preserve">observed change in </w:t>
      </w:r>
      <w:r w:rsidR="00AF288E" w:rsidRPr="008F298C">
        <w:rPr>
          <w:sz w:val="22"/>
          <w:szCs w:val="22"/>
        </w:rPr>
        <w:t xml:space="preserve">residential </w:t>
      </w:r>
      <w:r w:rsidR="0065283E" w:rsidRPr="008F298C">
        <w:rPr>
          <w:sz w:val="22"/>
          <w:szCs w:val="22"/>
        </w:rPr>
        <w:t>impervious surfaces from 2013/14 to 2021/22</w:t>
      </w:r>
      <w:r w:rsidR="00451E5C" w:rsidRPr="008F298C">
        <w:rPr>
          <w:sz w:val="22"/>
          <w:szCs w:val="22"/>
        </w:rPr>
        <w:t xml:space="preserve"> in CBP’s high-resolution land use/land cover data</w:t>
      </w:r>
      <w:r w:rsidR="0065283E" w:rsidRPr="008F298C">
        <w:rPr>
          <w:sz w:val="22"/>
          <w:szCs w:val="22"/>
        </w:rPr>
        <w:t xml:space="preserve">. </w:t>
      </w:r>
      <w:r w:rsidR="006B2EB2" w:rsidRPr="008F298C">
        <w:rPr>
          <w:sz w:val="22"/>
          <w:szCs w:val="22"/>
        </w:rPr>
        <w:t>For example, if the Census Bureau reports a</w:t>
      </w:r>
      <w:r w:rsidR="00013831" w:rsidRPr="008F298C">
        <w:rPr>
          <w:sz w:val="22"/>
          <w:szCs w:val="22"/>
        </w:rPr>
        <w:t xml:space="preserve"> 50-unit housing</w:t>
      </w:r>
      <w:r w:rsidR="006B2EB2" w:rsidRPr="008F298C">
        <w:rPr>
          <w:sz w:val="22"/>
          <w:szCs w:val="22"/>
        </w:rPr>
        <w:t xml:space="preserve"> increase from 2010-2020 within a</w:t>
      </w:r>
      <w:r w:rsidR="00013831" w:rsidRPr="008F298C">
        <w:rPr>
          <w:sz w:val="22"/>
          <w:szCs w:val="22"/>
        </w:rPr>
        <w:t xml:space="preserve"> b</w:t>
      </w:r>
      <w:r w:rsidR="006B2EB2" w:rsidRPr="008F298C">
        <w:rPr>
          <w:sz w:val="22"/>
          <w:szCs w:val="22"/>
        </w:rPr>
        <w:t xml:space="preserve">lock and we observe no corresponding increase in residential impervious area </w:t>
      </w:r>
      <w:r w:rsidR="00920A41" w:rsidRPr="008F298C">
        <w:rPr>
          <w:sz w:val="22"/>
          <w:szCs w:val="22"/>
        </w:rPr>
        <w:t>in the block</w:t>
      </w:r>
      <w:r w:rsidR="006B2EB2" w:rsidRPr="008F298C">
        <w:rPr>
          <w:sz w:val="22"/>
          <w:szCs w:val="22"/>
        </w:rPr>
        <w:t xml:space="preserve">, then we presume that all 50 units must have been present in 2013/14 and </w:t>
      </w:r>
      <w:r w:rsidR="002A51B8" w:rsidRPr="008F298C">
        <w:rPr>
          <w:sz w:val="22"/>
          <w:szCs w:val="22"/>
        </w:rPr>
        <w:t xml:space="preserve">these </w:t>
      </w:r>
      <w:r w:rsidR="006B2EB2" w:rsidRPr="008F298C">
        <w:rPr>
          <w:sz w:val="22"/>
          <w:szCs w:val="22"/>
        </w:rPr>
        <w:t xml:space="preserve">units </w:t>
      </w:r>
      <w:r w:rsidR="006B2EB2" w:rsidRPr="008F298C">
        <w:rPr>
          <w:sz w:val="22"/>
          <w:szCs w:val="22"/>
        </w:rPr>
        <w:lastRenderedPageBreak/>
        <w:t xml:space="preserve">are credited towards infill/redevelopment. If </w:t>
      </w:r>
      <w:r w:rsidR="002A51B8" w:rsidRPr="008F298C">
        <w:rPr>
          <w:sz w:val="22"/>
          <w:szCs w:val="22"/>
        </w:rPr>
        <w:t xml:space="preserve">we </w:t>
      </w:r>
      <w:r w:rsidR="006B2EB2" w:rsidRPr="008F298C">
        <w:rPr>
          <w:sz w:val="22"/>
          <w:szCs w:val="22"/>
        </w:rPr>
        <w:t xml:space="preserve">observed </w:t>
      </w:r>
      <w:r w:rsidR="002A51B8" w:rsidRPr="008F298C">
        <w:rPr>
          <w:sz w:val="22"/>
          <w:szCs w:val="22"/>
        </w:rPr>
        <w:t xml:space="preserve">an </w:t>
      </w:r>
      <w:r w:rsidR="006B2EB2" w:rsidRPr="008F298C">
        <w:rPr>
          <w:sz w:val="22"/>
          <w:szCs w:val="22"/>
        </w:rPr>
        <w:t xml:space="preserve">increase in impervious surfaces but not enough to accommodate 50 units at the maximum expected density for that </w:t>
      </w:r>
      <w:r w:rsidR="002A51B8" w:rsidRPr="008F298C">
        <w:rPr>
          <w:sz w:val="22"/>
          <w:szCs w:val="22"/>
        </w:rPr>
        <w:t>block</w:t>
      </w:r>
      <w:r w:rsidR="006B2EB2" w:rsidRPr="008F298C">
        <w:rPr>
          <w:sz w:val="22"/>
          <w:szCs w:val="22"/>
        </w:rPr>
        <w:t>, then only a portion of the 50 units would be credited as infill</w:t>
      </w:r>
      <w:r w:rsidR="002A51B8" w:rsidRPr="008F298C">
        <w:rPr>
          <w:sz w:val="22"/>
          <w:szCs w:val="22"/>
        </w:rPr>
        <w:t>/redevelopment</w:t>
      </w:r>
      <w:r w:rsidR="006B2EB2" w:rsidRPr="008F298C">
        <w:rPr>
          <w:sz w:val="22"/>
          <w:szCs w:val="22"/>
        </w:rPr>
        <w:t>. To estimate th</w:t>
      </w:r>
      <w:r w:rsidR="002A51B8" w:rsidRPr="008F298C">
        <w:rPr>
          <w:sz w:val="22"/>
          <w:szCs w:val="22"/>
        </w:rPr>
        <w:t>is</w:t>
      </w:r>
      <w:r w:rsidR="006B2EB2" w:rsidRPr="008F298C">
        <w:rPr>
          <w:sz w:val="22"/>
          <w:szCs w:val="22"/>
        </w:rPr>
        <w:t xml:space="preserve"> portion, a curve equation was developed for each state relating the observed residential density in 2013/14 to </w:t>
      </w:r>
      <w:r w:rsidR="00544B4F" w:rsidRPr="008F298C">
        <w:rPr>
          <w:sz w:val="22"/>
          <w:szCs w:val="22"/>
        </w:rPr>
        <w:t xml:space="preserve">the </w:t>
      </w:r>
      <w:r w:rsidR="00BB16B4">
        <w:rPr>
          <w:sz w:val="22"/>
          <w:szCs w:val="22"/>
        </w:rPr>
        <w:t>90</w:t>
      </w:r>
      <w:r w:rsidR="00544B4F" w:rsidRPr="008F298C">
        <w:rPr>
          <w:sz w:val="22"/>
          <w:szCs w:val="22"/>
          <w:vertAlign w:val="superscript"/>
        </w:rPr>
        <w:t>th</w:t>
      </w:r>
      <w:r w:rsidR="00544B4F" w:rsidRPr="008F298C">
        <w:rPr>
          <w:sz w:val="22"/>
          <w:szCs w:val="22"/>
        </w:rPr>
        <w:t xml:space="preserve"> percentile residential density for blocks with similar </w:t>
      </w:r>
      <w:r w:rsidR="00387883" w:rsidRPr="008F298C">
        <w:rPr>
          <w:sz w:val="22"/>
          <w:szCs w:val="22"/>
        </w:rPr>
        <w:t xml:space="preserve">proportions of housing to impervious surfaces. </w:t>
      </w:r>
      <w:r w:rsidR="00544B4F" w:rsidRPr="008F298C">
        <w:rPr>
          <w:sz w:val="22"/>
          <w:szCs w:val="22"/>
        </w:rPr>
        <w:t xml:space="preserve">This equation enables </w:t>
      </w:r>
      <w:r w:rsidR="00451E5C" w:rsidRPr="008F298C">
        <w:rPr>
          <w:sz w:val="22"/>
          <w:szCs w:val="22"/>
        </w:rPr>
        <w:t xml:space="preserve">the </w:t>
      </w:r>
      <w:r w:rsidR="00544B4F" w:rsidRPr="008F298C">
        <w:rPr>
          <w:sz w:val="22"/>
          <w:szCs w:val="22"/>
        </w:rPr>
        <w:t xml:space="preserve">estimation of the minimum expected amount of impervious associated with a change in housing. If we observe less than the minimum, the difference in acres is converted to its housing unit equivalent and credited as infill/redevelopment. </w:t>
      </w:r>
      <w:r w:rsidR="0065283E" w:rsidRPr="008F298C">
        <w:rPr>
          <w:sz w:val="22"/>
          <w:szCs w:val="22"/>
        </w:rPr>
        <w:t xml:space="preserve">For example, </w:t>
      </w:r>
      <w:r w:rsidR="00544B4F" w:rsidRPr="008F298C">
        <w:rPr>
          <w:sz w:val="22"/>
          <w:szCs w:val="22"/>
        </w:rPr>
        <w:t xml:space="preserve">suppose </w:t>
      </w:r>
      <w:r w:rsidR="0065283E" w:rsidRPr="008F298C">
        <w:rPr>
          <w:sz w:val="22"/>
          <w:szCs w:val="22"/>
        </w:rPr>
        <w:t xml:space="preserve">a Census Block </w:t>
      </w:r>
      <w:r w:rsidR="00544B4F" w:rsidRPr="008F298C">
        <w:rPr>
          <w:sz w:val="22"/>
          <w:szCs w:val="22"/>
        </w:rPr>
        <w:t>adds</w:t>
      </w:r>
      <w:r w:rsidR="0065283E" w:rsidRPr="008F298C">
        <w:rPr>
          <w:sz w:val="22"/>
          <w:szCs w:val="22"/>
        </w:rPr>
        <w:t xml:space="preserve"> </w:t>
      </w:r>
      <w:r w:rsidR="00544B4F" w:rsidRPr="008F298C">
        <w:rPr>
          <w:sz w:val="22"/>
          <w:szCs w:val="22"/>
        </w:rPr>
        <w:t>16</w:t>
      </w:r>
      <w:r w:rsidR="0065283E" w:rsidRPr="008F298C">
        <w:rPr>
          <w:sz w:val="22"/>
          <w:szCs w:val="22"/>
        </w:rPr>
        <w:t xml:space="preserve"> new housing units over the 2010’s</w:t>
      </w:r>
      <w:r w:rsidR="00544B4F" w:rsidRPr="008F298C">
        <w:rPr>
          <w:sz w:val="22"/>
          <w:szCs w:val="22"/>
        </w:rPr>
        <w:t xml:space="preserve"> and has a housing </w:t>
      </w:r>
      <w:r w:rsidR="0065283E" w:rsidRPr="008F298C">
        <w:rPr>
          <w:sz w:val="22"/>
          <w:szCs w:val="22"/>
        </w:rPr>
        <w:t xml:space="preserve">density of </w:t>
      </w:r>
      <w:r w:rsidR="00544B4F" w:rsidRPr="008F298C">
        <w:rPr>
          <w:sz w:val="22"/>
          <w:szCs w:val="22"/>
        </w:rPr>
        <w:t xml:space="preserve">2 units/acre and maximum expected density </w:t>
      </w:r>
      <w:r w:rsidR="006E7DBD" w:rsidRPr="008F298C">
        <w:rPr>
          <w:sz w:val="22"/>
          <w:szCs w:val="22"/>
        </w:rPr>
        <w:t>of</w:t>
      </w:r>
      <w:r w:rsidR="00544B4F" w:rsidRPr="008F298C">
        <w:rPr>
          <w:sz w:val="22"/>
          <w:szCs w:val="22"/>
        </w:rPr>
        <w:t xml:space="preserve"> </w:t>
      </w:r>
      <w:r w:rsidR="0065283E" w:rsidRPr="008F298C">
        <w:rPr>
          <w:sz w:val="22"/>
          <w:szCs w:val="22"/>
        </w:rPr>
        <w:t xml:space="preserve">4 </w:t>
      </w:r>
      <w:r w:rsidR="00EC1501" w:rsidRPr="008F298C">
        <w:rPr>
          <w:sz w:val="22"/>
          <w:szCs w:val="22"/>
        </w:rPr>
        <w:t>units</w:t>
      </w:r>
      <w:r w:rsidR="0065283E" w:rsidRPr="008F298C">
        <w:rPr>
          <w:sz w:val="22"/>
          <w:szCs w:val="22"/>
        </w:rPr>
        <w:t>/acre</w:t>
      </w:r>
      <w:r w:rsidR="00544B4F" w:rsidRPr="008F298C">
        <w:rPr>
          <w:sz w:val="22"/>
          <w:szCs w:val="22"/>
        </w:rPr>
        <w:t>. We expect to observe 4 acres of impervious change</w:t>
      </w:r>
      <w:r w:rsidR="0065283E" w:rsidRPr="008F298C">
        <w:rPr>
          <w:sz w:val="22"/>
          <w:szCs w:val="22"/>
        </w:rPr>
        <w:t xml:space="preserve"> (16 units / 4 units per acre)</w:t>
      </w:r>
      <w:r w:rsidR="00115861" w:rsidRPr="008F298C">
        <w:rPr>
          <w:sz w:val="22"/>
          <w:szCs w:val="22"/>
        </w:rPr>
        <w:t xml:space="preserve"> to accommodate the 16 units</w:t>
      </w:r>
      <w:r w:rsidR="00544B4F" w:rsidRPr="008F298C">
        <w:rPr>
          <w:sz w:val="22"/>
          <w:szCs w:val="22"/>
        </w:rPr>
        <w:t xml:space="preserve">. </w:t>
      </w:r>
      <w:r w:rsidR="0065283E" w:rsidRPr="008F298C">
        <w:rPr>
          <w:sz w:val="22"/>
          <w:szCs w:val="22"/>
        </w:rPr>
        <w:t>If only 3 acres of impervious change w</w:t>
      </w:r>
      <w:r w:rsidR="00115861" w:rsidRPr="008F298C">
        <w:rPr>
          <w:sz w:val="22"/>
          <w:szCs w:val="22"/>
        </w:rPr>
        <w:t>ere</w:t>
      </w:r>
      <w:r w:rsidR="0065283E" w:rsidRPr="008F298C">
        <w:rPr>
          <w:sz w:val="22"/>
          <w:szCs w:val="22"/>
        </w:rPr>
        <w:t xml:space="preserve"> observed, then</w:t>
      </w:r>
      <w:r w:rsidR="00BA537F" w:rsidRPr="008F298C">
        <w:rPr>
          <w:sz w:val="22"/>
          <w:szCs w:val="22"/>
        </w:rPr>
        <w:t xml:space="preserve"> the area </w:t>
      </w:r>
      <w:r w:rsidR="001A71EF" w:rsidRPr="008F298C">
        <w:rPr>
          <w:sz w:val="22"/>
          <w:szCs w:val="22"/>
        </w:rPr>
        <w:t xml:space="preserve">of new development </w:t>
      </w:r>
      <w:r w:rsidR="00BA537F" w:rsidRPr="008F298C">
        <w:rPr>
          <w:sz w:val="22"/>
          <w:szCs w:val="22"/>
        </w:rPr>
        <w:t xml:space="preserve">is underestimated by 1 acre corresponding to </w:t>
      </w:r>
      <w:r w:rsidR="0065283E" w:rsidRPr="008F298C">
        <w:rPr>
          <w:sz w:val="22"/>
          <w:szCs w:val="22"/>
        </w:rPr>
        <w:t xml:space="preserve">4 housing units </w:t>
      </w:r>
      <w:r w:rsidR="00BA537F" w:rsidRPr="008F298C">
        <w:rPr>
          <w:sz w:val="22"/>
          <w:szCs w:val="22"/>
        </w:rPr>
        <w:t xml:space="preserve">of </w:t>
      </w:r>
      <w:r w:rsidR="0065283E" w:rsidRPr="008F298C">
        <w:rPr>
          <w:sz w:val="22"/>
          <w:szCs w:val="22"/>
        </w:rPr>
        <w:t xml:space="preserve">infill/redevelopment. The infill/redevelopment housing and job values were aggregated across all Census Blocks within each county and divided by the total increase in housing and jobs to generate </w:t>
      </w:r>
      <w:r w:rsidR="00BA537F" w:rsidRPr="008F298C">
        <w:rPr>
          <w:sz w:val="22"/>
          <w:szCs w:val="22"/>
        </w:rPr>
        <w:t xml:space="preserve">county-level </w:t>
      </w:r>
      <w:r w:rsidR="0065283E" w:rsidRPr="008F298C">
        <w:rPr>
          <w:sz w:val="22"/>
          <w:szCs w:val="22"/>
        </w:rPr>
        <w:t>residential and commercial infill/redevelopment rates.</w:t>
      </w:r>
    </w:p>
    <w:p w14:paraId="7A37EFE9" w14:textId="77777777" w:rsidR="001B3CDC" w:rsidRPr="008F298C" w:rsidRDefault="001B3CDC" w:rsidP="00C70E1F">
      <w:pPr>
        <w:pStyle w:val="ListParagraph"/>
        <w:tabs>
          <w:tab w:val="left" w:pos="450"/>
        </w:tabs>
        <w:ind w:left="0"/>
        <w:rPr>
          <w:sz w:val="22"/>
          <w:szCs w:val="22"/>
        </w:rPr>
      </w:pPr>
    </w:p>
    <w:p w14:paraId="6923F8EA" w14:textId="6E95D50B" w:rsidR="007272C7" w:rsidRPr="008F298C" w:rsidRDefault="007272C7" w:rsidP="00C70E1F">
      <w:pPr>
        <w:pStyle w:val="ListParagraph"/>
        <w:numPr>
          <w:ilvl w:val="0"/>
          <w:numId w:val="1"/>
        </w:numPr>
        <w:tabs>
          <w:tab w:val="left" w:pos="450"/>
        </w:tabs>
        <w:spacing w:after="0"/>
        <w:ind w:left="0" w:firstLine="0"/>
        <w:rPr>
          <w:b/>
          <w:bCs/>
          <w:sz w:val="22"/>
          <w:szCs w:val="22"/>
        </w:rPr>
      </w:pPr>
      <w:r w:rsidRPr="008F298C">
        <w:rPr>
          <w:b/>
          <w:bCs/>
          <w:sz w:val="22"/>
          <w:szCs w:val="22"/>
        </w:rPr>
        <w:t xml:space="preserve">How are </w:t>
      </w:r>
      <w:r w:rsidR="001B3CDC" w:rsidRPr="008F298C">
        <w:rPr>
          <w:b/>
          <w:bCs/>
          <w:sz w:val="22"/>
          <w:szCs w:val="22"/>
        </w:rPr>
        <w:t>residential</w:t>
      </w:r>
      <w:r w:rsidRPr="008F298C">
        <w:rPr>
          <w:b/>
          <w:bCs/>
          <w:sz w:val="22"/>
          <w:szCs w:val="22"/>
        </w:rPr>
        <w:t xml:space="preserve"> and </w:t>
      </w:r>
      <w:r w:rsidR="001B3CDC" w:rsidRPr="008F298C">
        <w:rPr>
          <w:b/>
          <w:bCs/>
          <w:sz w:val="22"/>
          <w:szCs w:val="22"/>
        </w:rPr>
        <w:t>commercial</w:t>
      </w:r>
      <w:r w:rsidRPr="008F298C">
        <w:rPr>
          <w:b/>
          <w:bCs/>
          <w:sz w:val="22"/>
          <w:szCs w:val="22"/>
        </w:rPr>
        <w:t xml:space="preserve"> densities estimated?</w:t>
      </w:r>
    </w:p>
    <w:p w14:paraId="54535475" w14:textId="2A069E63" w:rsidR="00235862" w:rsidRPr="008F298C" w:rsidRDefault="00115EBC" w:rsidP="002C25EE">
      <w:pPr>
        <w:pStyle w:val="ListParagraph"/>
        <w:tabs>
          <w:tab w:val="left" w:pos="450"/>
        </w:tabs>
        <w:spacing w:after="0"/>
        <w:ind w:left="0"/>
        <w:rPr>
          <w:sz w:val="22"/>
          <w:szCs w:val="22"/>
        </w:rPr>
      </w:pPr>
      <w:r w:rsidRPr="008F298C">
        <w:rPr>
          <w:sz w:val="22"/>
          <w:szCs w:val="22"/>
        </w:rPr>
        <w:t>Residential</w:t>
      </w:r>
      <w:r w:rsidR="00906490" w:rsidRPr="008F298C">
        <w:rPr>
          <w:sz w:val="22"/>
          <w:szCs w:val="22"/>
        </w:rPr>
        <w:t xml:space="preserve"> and </w:t>
      </w:r>
      <w:r w:rsidRPr="008F298C">
        <w:rPr>
          <w:sz w:val="22"/>
          <w:szCs w:val="22"/>
        </w:rPr>
        <w:t>commercial</w:t>
      </w:r>
      <w:r w:rsidR="00906490" w:rsidRPr="008F298C">
        <w:rPr>
          <w:sz w:val="22"/>
          <w:szCs w:val="22"/>
        </w:rPr>
        <w:t xml:space="preserve"> densities were estimated by Census </w:t>
      </w:r>
      <w:r w:rsidR="00121ECE" w:rsidRPr="008F298C">
        <w:rPr>
          <w:sz w:val="22"/>
          <w:szCs w:val="22"/>
        </w:rPr>
        <w:t>b</w:t>
      </w:r>
      <w:r w:rsidR="00906490" w:rsidRPr="008F298C">
        <w:rPr>
          <w:sz w:val="22"/>
          <w:szCs w:val="22"/>
        </w:rPr>
        <w:t xml:space="preserve">lock. Housing unit counts by </w:t>
      </w:r>
      <w:r w:rsidRPr="008F298C">
        <w:rPr>
          <w:sz w:val="22"/>
          <w:szCs w:val="22"/>
        </w:rPr>
        <w:t>b</w:t>
      </w:r>
      <w:r w:rsidR="00906490" w:rsidRPr="008F298C">
        <w:rPr>
          <w:sz w:val="22"/>
          <w:szCs w:val="22"/>
        </w:rPr>
        <w:t xml:space="preserve">lock were provided by </w:t>
      </w:r>
      <w:r w:rsidR="00AD5B66" w:rsidRPr="008F298C">
        <w:rPr>
          <w:sz w:val="22"/>
          <w:szCs w:val="22"/>
        </w:rPr>
        <w:t xml:space="preserve">the </w:t>
      </w:r>
      <w:r w:rsidR="00906490" w:rsidRPr="008F298C">
        <w:rPr>
          <w:sz w:val="22"/>
          <w:szCs w:val="22"/>
        </w:rPr>
        <w:t>2010 and 2020 Decennial Population and Housing Census. Total job counts at place of work were provided by the Census Bureau’s Longitudinal Employer-Household Dynamics Program. Residential and commercial areas within each Block were mapped using</w:t>
      </w:r>
      <w:r w:rsidR="00F0660C" w:rsidRPr="008F298C">
        <w:rPr>
          <w:sz w:val="22"/>
          <w:szCs w:val="22"/>
        </w:rPr>
        <w:t xml:space="preserve"> 2023</w:t>
      </w:r>
      <w:r w:rsidR="00906490" w:rsidRPr="008F298C">
        <w:rPr>
          <w:sz w:val="22"/>
          <w:szCs w:val="22"/>
        </w:rPr>
        <w:t xml:space="preserve"> </w:t>
      </w:r>
      <w:hyperlink r:id="rId11" w:history="1">
        <w:r w:rsidR="00F0660C" w:rsidRPr="008F298C">
          <w:rPr>
            <w:rStyle w:val="Hyperlink"/>
            <w:sz w:val="22"/>
            <w:szCs w:val="22"/>
          </w:rPr>
          <w:t>REGRID</w:t>
        </w:r>
      </w:hyperlink>
      <w:r w:rsidR="00F0660C" w:rsidRPr="008F298C">
        <w:rPr>
          <w:sz w:val="22"/>
          <w:szCs w:val="22"/>
        </w:rPr>
        <w:t xml:space="preserve"> </w:t>
      </w:r>
      <w:r w:rsidR="00906490" w:rsidRPr="008F298C">
        <w:rPr>
          <w:sz w:val="22"/>
          <w:szCs w:val="22"/>
        </w:rPr>
        <w:t xml:space="preserve">parcel data attributed with USPS Residential Delivery Indicator, impervious area, and impervious area in structures in addition to overlays of institutional properties, protected lands, and other developed lands (e.g., cemeteries, landfills, golf courses, solar fields, etc.). </w:t>
      </w:r>
      <w:r w:rsidR="00451EF9" w:rsidRPr="008F298C">
        <w:rPr>
          <w:sz w:val="22"/>
          <w:szCs w:val="22"/>
        </w:rPr>
        <w:t xml:space="preserve">Compared to </w:t>
      </w:r>
      <w:r w:rsidR="00235862" w:rsidRPr="008F298C">
        <w:rPr>
          <w:sz w:val="22"/>
          <w:szCs w:val="22"/>
        </w:rPr>
        <w:t>Maryland’s S</w:t>
      </w:r>
      <w:r w:rsidR="00451EF9" w:rsidRPr="008F298C">
        <w:rPr>
          <w:sz w:val="22"/>
          <w:szCs w:val="22"/>
        </w:rPr>
        <w:t>tatewide Land Use Data (201</w:t>
      </w:r>
      <w:r w:rsidR="00235862" w:rsidRPr="008F298C">
        <w:rPr>
          <w:sz w:val="22"/>
          <w:szCs w:val="22"/>
        </w:rPr>
        <w:t>8</w:t>
      </w:r>
      <w:r w:rsidR="00451EF9" w:rsidRPr="008F298C">
        <w:rPr>
          <w:sz w:val="22"/>
          <w:szCs w:val="22"/>
        </w:rPr>
        <w:t>)</w:t>
      </w:r>
      <w:r w:rsidR="00235862" w:rsidRPr="008F298C">
        <w:rPr>
          <w:sz w:val="22"/>
          <w:szCs w:val="22"/>
        </w:rPr>
        <w:t xml:space="preserve"> in Montgomery County</w:t>
      </w:r>
      <w:r w:rsidR="00451EF9" w:rsidRPr="008F298C">
        <w:rPr>
          <w:sz w:val="22"/>
          <w:szCs w:val="22"/>
        </w:rPr>
        <w:t xml:space="preserve">, </w:t>
      </w:r>
      <w:r w:rsidR="002A3436" w:rsidRPr="008F298C">
        <w:rPr>
          <w:sz w:val="22"/>
          <w:szCs w:val="22"/>
        </w:rPr>
        <w:t>the CBLCM commercial area captured 87% of what Maryland Department of Planning (MDP) classed as “Commercial”, “Industrial”, or “Institutional” and 92% of what MDP classed as “Low Density Residential”, “Medium Density Residential”, or “High Density Residential”.  Within CBLCM commercial areas, 58% was classed by MDP as “Commercial”, “Industrial”, or “Institutional” with an additional 34% classed as “Open Urban Land” or “Other Land”. Within CBLCM residential areas</w:t>
      </w:r>
      <w:r w:rsidR="002C25EE" w:rsidRPr="008F298C">
        <w:rPr>
          <w:sz w:val="22"/>
          <w:szCs w:val="22"/>
        </w:rPr>
        <w:t xml:space="preserve">, 86% was classed as “Low Density Residential”, “Medium Density Residential”, or “High Density Residential” by MDP with an additional </w:t>
      </w:r>
      <w:r w:rsidR="00235862" w:rsidRPr="008F298C">
        <w:rPr>
          <w:sz w:val="22"/>
          <w:szCs w:val="22"/>
        </w:rPr>
        <w:t xml:space="preserve">8% classed as “Open Urban Land” or “Other Land”. </w:t>
      </w:r>
      <w:r w:rsidR="002C25EE" w:rsidRPr="008F298C">
        <w:rPr>
          <w:sz w:val="22"/>
          <w:szCs w:val="22"/>
        </w:rPr>
        <w:t xml:space="preserve"> </w:t>
      </w:r>
    </w:p>
    <w:p w14:paraId="486EE4AF" w14:textId="77777777" w:rsidR="002C25EE" w:rsidRPr="008F298C" w:rsidRDefault="002C25EE" w:rsidP="00C70E1F">
      <w:pPr>
        <w:pStyle w:val="ListParagraph"/>
        <w:tabs>
          <w:tab w:val="left" w:pos="450"/>
        </w:tabs>
        <w:spacing w:after="0"/>
        <w:ind w:left="0"/>
        <w:rPr>
          <w:sz w:val="22"/>
          <w:szCs w:val="22"/>
        </w:rPr>
      </w:pPr>
    </w:p>
    <w:p w14:paraId="4A5F9447" w14:textId="74D5C837" w:rsidR="00121ECE" w:rsidRPr="008F298C" w:rsidRDefault="00121ECE" w:rsidP="00C70E1F">
      <w:pPr>
        <w:pStyle w:val="ListParagraph"/>
        <w:tabs>
          <w:tab w:val="left" w:pos="450"/>
        </w:tabs>
        <w:spacing w:after="0"/>
        <w:ind w:left="0"/>
        <w:rPr>
          <w:sz w:val="22"/>
          <w:szCs w:val="22"/>
        </w:rPr>
      </w:pPr>
      <w:r w:rsidRPr="008F298C">
        <w:rPr>
          <w:sz w:val="22"/>
          <w:szCs w:val="22"/>
        </w:rPr>
        <w:t>Residential</w:t>
      </w:r>
      <w:r w:rsidR="00906490" w:rsidRPr="008F298C">
        <w:rPr>
          <w:sz w:val="22"/>
          <w:szCs w:val="22"/>
        </w:rPr>
        <w:t xml:space="preserve"> density = total housing units / residential area (acres).  </w:t>
      </w:r>
    </w:p>
    <w:p w14:paraId="31D40681" w14:textId="35D92CDE" w:rsidR="00906490" w:rsidRPr="008F298C" w:rsidRDefault="00121ECE" w:rsidP="00C70E1F">
      <w:pPr>
        <w:pStyle w:val="ListParagraph"/>
        <w:tabs>
          <w:tab w:val="left" w:pos="450"/>
        </w:tabs>
        <w:spacing w:after="0"/>
        <w:ind w:left="0"/>
        <w:rPr>
          <w:sz w:val="22"/>
          <w:szCs w:val="22"/>
        </w:rPr>
      </w:pPr>
      <w:r w:rsidRPr="008F298C">
        <w:rPr>
          <w:sz w:val="22"/>
          <w:szCs w:val="22"/>
        </w:rPr>
        <w:t>Commercial</w:t>
      </w:r>
      <w:r w:rsidR="00906490" w:rsidRPr="008F298C">
        <w:rPr>
          <w:sz w:val="22"/>
          <w:szCs w:val="22"/>
        </w:rPr>
        <w:t xml:space="preserve"> density = total jobs / commercial area (acres).  </w:t>
      </w:r>
    </w:p>
    <w:p w14:paraId="48CE9CAD" w14:textId="77777777" w:rsidR="000B218A" w:rsidRPr="008F298C" w:rsidRDefault="000B218A" w:rsidP="00C70E1F">
      <w:pPr>
        <w:tabs>
          <w:tab w:val="left" w:pos="450"/>
        </w:tabs>
        <w:spacing w:after="0"/>
        <w:rPr>
          <w:sz w:val="22"/>
          <w:szCs w:val="22"/>
        </w:rPr>
      </w:pPr>
    </w:p>
    <w:p w14:paraId="53783F6A" w14:textId="3C127A11" w:rsidR="000B218A" w:rsidRPr="008F298C" w:rsidRDefault="000B218A" w:rsidP="00C70E1F">
      <w:pPr>
        <w:pStyle w:val="ListParagraph"/>
        <w:numPr>
          <w:ilvl w:val="0"/>
          <w:numId w:val="1"/>
        </w:numPr>
        <w:tabs>
          <w:tab w:val="left" w:pos="450"/>
        </w:tabs>
        <w:ind w:left="0" w:firstLine="0"/>
        <w:rPr>
          <w:b/>
          <w:bCs/>
          <w:sz w:val="22"/>
          <w:szCs w:val="22"/>
        </w:rPr>
      </w:pPr>
      <w:r w:rsidRPr="008F298C">
        <w:rPr>
          <w:b/>
          <w:bCs/>
          <w:sz w:val="22"/>
          <w:szCs w:val="22"/>
        </w:rPr>
        <w:t>How is land suitability determined?</w:t>
      </w:r>
    </w:p>
    <w:p w14:paraId="0ADF1FD7" w14:textId="6F178D80" w:rsidR="000B218A" w:rsidRPr="008F298C" w:rsidRDefault="0096681E" w:rsidP="00C70E1F">
      <w:pPr>
        <w:pStyle w:val="ListParagraph"/>
        <w:tabs>
          <w:tab w:val="left" w:pos="450"/>
        </w:tabs>
        <w:ind w:left="0"/>
        <w:rPr>
          <w:sz w:val="22"/>
          <w:szCs w:val="22"/>
        </w:rPr>
      </w:pPr>
      <w:r w:rsidRPr="008F298C">
        <w:rPr>
          <w:sz w:val="22"/>
          <w:szCs w:val="22"/>
        </w:rPr>
        <w:lastRenderedPageBreak/>
        <w:t>Land</w:t>
      </w:r>
      <w:r w:rsidR="00870D10" w:rsidRPr="008F298C">
        <w:rPr>
          <w:sz w:val="22"/>
          <w:szCs w:val="22"/>
        </w:rPr>
        <w:t>s</w:t>
      </w:r>
      <w:r w:rsidRPr="008F298C">
        <w:rPr>
          <w:sz w:val="22"/>
          <w:szCs w:val="22"/>
        </w:rPr>
        <w:t xml:space="preserve"> suitable for future development </w:t>
      </w:r>
      <w:r w:rsidR="00870D10" w:rsidRPr="008F298C">
        <w:rPr>
          <w:sz w:val="22"/>
          <w:szCs w:val="22"/>
        </w:rPr>
        <w:t>are</w:t>
      </w:r>
      <w:r w:rsidRPr="008F298C">
        <w:rPr>
          <w:sz w:val="22"/>
          <w:szCs w:val="22"/>
        </w:rPr>
        <w:t xml:space="preserve"> undeveloped, </w:t>
      </w:r>
      <w:r w:rsidR="00870D10" w:rsidRPr="008F298C">
        <w:rPr>
          <w:sz w:val="22"/>
          <w:szCs w:val="22"/>
        </w:rPr>
        <w:t xml:space="preserve">unprotected, </w:t>
      </w:r>
      <w:r w:rsidR="00115EBC" w:rsidRPr="008F298C">
        <w:rPr>
          <w:sz w:val="22"/>
          <w:szCs w:val="22"/>
        </w:rPr>
        <w:t xml:space="preserve">and </w:t>
      </w:r>
      <w:r w:rsidR="00870D10" w:rsidRPr="008F298C">
        <w:rPr>
          <w:sz w:val="22"/>
          <w:szCs w:val="22"/>
        </w:rPr>
        <w:t xml:space="preserve">on gentle </w:t>
      </w:r>
      <w:r w:rsidR="00540767" w:rsidRPr="008F298C">
        <w:rPr>
          <w:sz w:val="22"/>
          <w:szCs w:val="22"/>
        </w:rPr>
        <w:t>to</w:t>
      </w:r>
      <w:r w:rsidR="00870D10" w:rsidRPr="008F298C">
        <w:rPr>
          <w:sz w:val="22"/>
          <w:szCs w:val="22"/>
        </w:rPr>
        <w:t xml:space="preserve"> moderate slopes</w:t>
      </w:r>
      <w:r w:rsidR="004D5625" w:rsidRPr="008F298C">
        <w:rPr>
          <w:rStyle w:val="FootnoteReference"/>
          <w:sz w:val="22"/>
          <w:szCs w:val="22"/>
        </w:rPr>
        <w:footnoteReference w:id="3"/>
      </w:r>
      <w:r w:rsidR="00115EBC" w:rsidRPr="008F298C">
        <w:rPr>
          <w:sz w:val="22"/>
          <w:szCs w:val="22"/>
        </w:rPr>
        <w:t xml:space="preserve">. </w:t>
      </w:r>
      <w:r w:rsidR="00AD5B66" w:rsidRPr="008F298C">
        <w:rPr>
          <w:sz w:val="22"/>
          <w:szCs w:val="22"/>
        </w:rPr>
        <w:t>Floodplains (100-year), f</w:t>
      </w:r>
      <w:r w:rsidR="00115EBC" w:rsidRPr="008F298C">
        <w:rPr>
          <w:sz w:val="22"/>
          <w:szCs w:val="22"/>
        </w:rPr>
        <w:t>loodways, open water, emergent wetlands (mostly tidal)</w:t>
      </w:r>
      <w:r w:rsidR="0046686B" w:rsidRPr="008F298C">
        <w:rPr>
          <w:sz w:val="22"/>
          <w:szCs w:val="22"/>
        </w:rPr>
        <w:t xml:space="preserve">, </w:t>
      </w:r>
      <w:r w:rsidR="00AD5B66" w:rsidRPr="008F298C">
        <w:rPr>
          <w:sz w:val="22"/>
          <w:szCs w:val="22"/>
        </w:rPr>
        <w:t xml:space="preserve">surface mines, </w:t>
      </w:r>
      <w:r w:rsidR="0046686B" w:rsidRPr="008F298C">
        <w:rPr>
          <w:sz w:val="22"/>
          <w:szCs w:val="22"/>
        </w:rPr>
        <w:t>federal lands</w:t>
      </w:r>
      <w:r w:rsidR="00AD5B66" w:rsidRPr="008F298C">
        <w:rPr>
          <w:sz w:val="22"/>
          <w:szCs w:val="22"/>
        </w:rPr>
        <w:t xml:space="preserve">, and areas forecast for no </w:t>
      </w:r>
      <w:r w:rsidR="00464252">
        <w:rPr>
          <w:sz w:val="22"/>
          <w:szCs w:val="22"/>
        </w:rPr>
        <w:t xml:space="preserve">future </w:t>
      </w:r>
      <w:r w:rsidR="00AD5B66" w:rsidRPr="008F298C">
        <w:rPr>
          <w:sz w:val="22"/>
          <w:szCs w:val="22"/>
        </w:rPr>
        <w:t xml:space="preserve">growth by Metropolitan Planning Organizations </w:t>
      </w:r>
      <w:r w:rsidR="00464252">
        <w:rPr>
          <w:sz w:val="22"/>
          <w:szCs w:val="22"/>
        </w:rPr>
        <w:t xml:space="preserve">or transportation agencies </w:t>
      </w:r>
      <w:r w:rsidR="00AD5B66" w:rsidRPr="008F298C">
        <w:rPr>
          <w:sz w:val="22"/>
          <w:szCs w:val="22"/>
        </w:rPr>
        <w:t>(e.g., B</w:t>
      </w:r>
      <w:r w:rsidR="00FC12B8">
        <w:rPr>
          <w:sz w:val="22"/>
          <w:szCs w:val="22"/>
        </w:rPr>
        <w:t xml:space="preserve">altimore Metropolitan Council, Metropolitan Washington Council of Governments, </w:t>
      </w:r>
      <w:r w:rsidR="00842559">
        <w:rPr>
          <w:sz w:val="22"/>
          <w:szCs w:val="22"/>
        </w:rPr>
        <w:t xml:space="preserve">Virginia Department of Transportation, </w:t>
      </w:r>
      <w:r w:rsidR="00FC12B8">
        <w:rPr>
          <w:sz w:val="22"/>
          <w:szCs w:val="22"/>
        </w:rPr>
        <w:t>and nine</w:t>
      </w:r>
      <w:r w:rsidR="0017325F">
        <w:rPr>
          <w:sz w:val="22"/>
          <w:szCs w:val="22"/>
        </w:rPr>
        <w:t xml:space="preserve"> MPO’s associated with Planning District Commissions in Virginia</w:t>
      </w:r>
      <w:r w:rsidR="00AD5B66" w:rsidRPr="008F298C">
        <w:rPr>
          <w:sz w:val="22"/>
          <w:szCs w:val="22"/>
        </w:rPr>
        <w:t xml:space="preserve">) </w:t>
      </w:r>
      <w:r w:rsidR="00115EBC" w:rsidRPr="008F298C">
        <w:rPr>
          <w:sz w:val="22"/>
          <w:szCs w:val="22"/>
        </w:rPr>
        <w:t>are excluded</w:t>
      </w:r>
      <w:r w:rsidR="00AD5B66" w:rsidRPr="008F298C">
        <w:rPr>
          <w:sz w:val="22"/>
          <w:szCs w:val="22"/>
        </w:rPr>
        <w:t xml:space="preserve"> and not suitable for future development</w:t>
      </w:r>
      <w:r w:rsidR="00115EBC" w:rsidRPr="008F298C">
        <w:rPr>
          <w:sz w:val="22"/>
          <w:szCs w:val="22"/>
        </w:rPr>
        <w:t xml:space="preserve">. </w:t>
      </w:r>
    </w:p>
    <w:p w14:paraId="61B41830" w14:textId="77777777" w:rsidR="00713266" w:rsidRPr="008F298C" w:rsidRDefault="00713266" w:rsidP="00C70E1F">
      <w:pPr>
        <w:pStyle w:val="ListParagraph"/>
        <w:tabs>
          <w:tab w:val="left" w:pos="450"/>
        </w:tabs>
        <w:ind w:left="0"/>
        <w:rPr>
          <w:sz w:val="22"/>
          <w:szCs w:val="22"/>
        </w:rPr>
      </w:pPr>
    </w:p>
    <w:p w14:paraId="23302A2B" w14:textId="395D8306" w:rsidR="007272C7" w:rsidRPr="008F298C" w:rsidRDefault="007272C7" w:rsidP="00C70E1F">
      <w:pPr>
        <w:pStyle w:val="ListParagraph"/>
        <w:numPr>
          <w:ilvl w:val="0"/>
          <w:numId w:val="1"/>
        </w:numPr>
        <w:tabs>
          <w:tab w:val="left" w:pos="450"/>
        </w:tabs>
        <w:ind w:left="0" w:firstLine="0"/>
        <w:rPr>
          <w:b/>
          <w:bCs/>
          <w:sz w:val="22"/>
          <w:szCs w:val="22"/>
        </w:rPr>
      </w:pPr>
      <w:r w:rsidRPr="008F298C">
        <w:rPr>
          <w:b/>
          <w:bCs/>
          <w:sz w:val="22"/>
          <w:szCs w:val="22"/>
        </w:rPr>
        <w:t>How are residential and commercial growth probabilities estimated?</w:t>
      </w:r>
    </w:p>
    <w:p w14:paraId="70069A3E" w14:textId="51E982B1" w:rsidR="00235955" w:rsidRPr="008F298C" w:rsidRDefault="00894AE3" w:rsidP="00C70E1F">
      <w:pPr>
        <w:pStyle w:val="ListParagraph"/>
        <w:tabs>
          <w:tab w:val="left" w:pos="450"/>
        </w:tabs>
        <w:ind w:left="0"/>
        <w:rPr>
          <w:sz w:val="22"/>
          <w:szCs w:val="22"/>
        </w:rPr>
      </w:pPr>
      <w:r w:rsidRPr="008F298C">
        <w:rPr>
          <w:sz w:val="22"/>
          <w:szCs w:val="22"/>
        </w:rPr>
        <w:t>Residential and commercial</w:t>
      </w:r>
      <w:r w:rsidR="0055439A" w:rsidRPr="008F298C">
        <w:rPr>
          <w:sz w:val="22"/>
          <w:szCs w:val="22"/>
        </w:rPr>
        <w:t xml:space="preserve"> probabilities are estimated uniquely for each state</w:t>
      </w:r>
      <w:r w:rsidR="00B82FCD" w:rsidRPr="008F298C">
        <w:rPr>
          <w:sz w:val="22"/>
          <w:szCs w:val="22"/>
        </w:rPr>
        <w:t xml:space="preserve"> </w:t>
      </w:r>
      <w:r w:rsidR="00FF08E2" w:rsidRPr="008F298C">
        <w:rPr>
          <w:sz w:val="22"/>
          <w:szCs w:val="22"/>
        </w:rPr>
        <w:t>using logistic regression model</w:t>
      </w:r>
      <w:r w:rsidRPr="008F298C">
        <w:rPr>
          <w:sz w:val="22"/>
          <w:szCs w:val="22"/>
        </w:rPr>
        <w:t xml:space="preserve">s </w:t>
      </w:r>
      <w:r w:rsidR="00C44C3B" w:rsidRPr="008F298C">
        <w:rPr>
          <w:sz w:val="22"/>
          <w:szCs w:val="22"/>
        </w:rPr>
        <w:t xml:space="preserve">that relate </w:t>
      </w:r>
      <w:r w:rsidR="00FE08F6" w:rsidRPr="008F298C">
        <w:rPr>
          <w:sz w:val="22"/>
          <w:szCs w:val="22"/>
        </w:rPr>
        <w:t xml:space="preserve">observed changes in residential and commercial impervious surfaces with </w:t>
      </w:r>
      <w:r w:rsidR="00BB16B4">
        <w:rPr>
          <w:sz w:val="22"/>
          <w:szCs w:val="22"/>
        </w:rPr>
        <w:t>eight</w:t>
      </w:r>
      <w:r w:rsidR="00235955" w:rsidRPr="008F298C">
        <w:rPr>
          <w:sz w:val="22"/>
          <w:szCs w:val="22"/>
        </w:rPr>
        <w:t xml:space="preserve"> potential explanatory variables</w:t>
      </w:r>
      <w:r w:rsidR="00BB16B4">
        <w:rPr>
          <w:sz w:val="22"/>
          <w:szCs w:val="22"/>
        </w:rPr>
        <w:t xml:space="preserve"> (the three listed in </w:t>
      </w:r>
      <w:r w:rsidR="00BB16B4" w:rsidRPr="00BB16B4">
        <w:rPr>
          <w:i/>
          <w:iCs/>
          <w:color w:val="C00000"/>
          <w:sz w:val="22"/>
          <w:szCs w:val="22"/>
        </w:rPr>
        <w:t>red italics</w:t>
      </w:r>
      <w:r w:rsidR="00BB16B4" w:rsidRPr="00BB16B4">
        <w:rPr>
          <w:color w:val="C00000"/>
          <w:sz w:val="22"/>
          <w:szCs w:val="22"/>
        </w:rPr>
        <w:t xml:space="preserve"> </w:t>
      </w:r>
      <w:r w:rsidR="00BB16B4">
        <w:rPr>
          <w:sz w:val="22"/>
          <w:szCs w:val="22"/>
        </w:rPr>
        <w:t>will be added for Run #3)</w:t>
      </w:r>
      <w:r w:rsidR="00235955" w:rsidRPr="008F298C">
        <w:rPr>
          <w:sz w:val="22"/>
          <w:szCs w:val="22"/>
        </w:rPr>
        <w:t xml:space="preserve">: </w:t>
      </w:r>
    </w:p>
    <w:p w14:paraId="49D14885" w14:textId="5AB6114E" w:rsidR="00235955" w:rsidRPr="008F298C" w:rsidRDefault="00235955" w:rsidP="00877DA4">
      <w:pPr>
        <w:pStyle w:val="ListParagraph"/>
        <w:numPr>
          <w:ilvl w:val="0"/>
          <w:numId w:val="2"/>
        </w:numPr>
        <w:tabs>
          <w:tab w:val="left" w:pos="450"/>
        </w:tabs>
        <w:ind w:left="360" w:firstLine="0"/>
        <w:rPr>
          <w:sz w:val="22"/>
          <w:szCs w:val="22"/>
        </w:rPr>
      </w:pPr>
      <w:r w:rsidRPr="008F298C">
        <w:rPr>
          <w:sz w:val="22"/>
          <w:szCs w:val="22"/>
        </w:rPr>
        <w:t xml:space="preserve">Travel time </w:t>
      </w:r>
      <w:r w:rsidR="001B34F8" w:rsidRPr="008F298C">
        <w:rPr>
          <w:sz w:val="22"/>
          <w:szCs w:val="22"/>
        </w:rPr>
        <w:t xml:space="preserve">(over the current road network) </w:t>
      </w:r>
      <w:r w:rsidRPr="008F298C">
        <w:rPr>
          <w:sz w:val="22"/>
          <w:szCs w:val="22"/>
        </w:rPr>
        <w:t xml:space="preserve">to </w:t>
      </w:r>
      <w:r w:rsidR="00866F84">
        <w:rPr>
          <w:sz w:val="22"/>
          <w:szCs w:val="22"/>
        </w:rPr>
        <w:t xml:space="preserve">impervious surfaces within 2020 </w:t>
      </w:r>
      <w:r w:rsidRPr="008F298C">
        <w:rPr>
          <w:sz w:val="22"/>
          <w:szCs w:val="22"/>
        </w:rPr>
        <w:t xml:space="preserve">Census </w:t>
      </w:r>
      <w:r w:rsidR="00866F84">
        <w:rPr>
          <w:sz w:val="22"/>
          <w:szCs w:val="22"/>
        </w:rPr>
        <w:t>U</w:t>
      </w:r>
      <w:r w:rsidRPr="008F298C">
        <w:rPr>
          <w:sz w:val="22"/>
          <w:szCs w:val="22"/>
        </w:rPr>
        <w:t xml:space="preserve">rban </w:t>
      </w:r>
      <w:r w:rsidR="00866F84">
        <w:rPr>
          <w:sz w:val="22"/>
          <w:szCs w:val="22"/>
        </w:rPr>
        <w:t>A</w:t>
      </w:r>
      <w:r w:rsidRPr="008F298C">
        <w:rPr>
          <w:sz w:val="22"/>
          <w:szCs w:val="22"/>
        </w:rPr>
        <w:t xml:space="preserve">reas and </w:t>
      </w:r>
      <w:r w:rsidR="00866F84">
        <w:rPr>
          <w:sz w:val="22"/>
          <w:szCs w:val="22"/>
        </w:rPr>
        <w:t>C</w:t>
      </w:r>
      <w:r w:rsidRPr="008F298C">
        <w:rPr>
          <w:sz w:val="22"/>
          <w:szCs w:val="22"/>
        </w:rPr>
        <w:t>lusters</w:t>
      </w:r>
      <w:r w:rsidR="00866F84">
        <w:rPr>
          <w:sz w:val="22"/>
          <w:szCs w:val="22"/>
        </w:rPr>
        <w:t>;</w:t>
      </w:r>
    </w:p>
    <w:p w14:paraId="343AAA85" w14:textId="4D8F5080" w:rsidR="00235955" w:rsidRPr="008F298C" w:rsidRDefault="00235955" w:rsidP="00877DA4">
      <w:pPr>
        <w:pStyle w:val="ListParagraph"/>
        <w:numPr>
          <w:ilvl w:val="0"/>
          <w:numId w:val="2"/>
        </w:numPr>
        <w:tabs>
          <w:tab w:val="left" w:pos="450"/>
        </w:tabs>
        <w:ind w:left="360" w:firstLine="0"/>
        <w:rPr>
          <w:sz w:val="22"/>
          <w:szCs w:val="22"/>
        </w:rPr>
      </w:pPr>
      <w:r w:rsidRPr="008F298C">
        <w:rPr>
          <w:sz w:val="22"/>
          <w:szCs w:val="22"/>
        </w:rPr>
        <w:t xml:space="preserve">Travel time to </w:t>
      </w:r>
      <w:r w:rsidR="00866F84">
        <w:rPr>
          <w:sz w:val="22"/>
          <w:szCs w:val="22"/>
        </w:rPr>
        <w:t>residential impervious surfaces within Census Blocks with large increases (95</w:t>
      </w:r>
      <w:r w:rsidR="00866F84" w:rsidRPr="00866F84">
        <w:rPr>
          <w:sz w:val="22"/>
          <w:szCs w:val="22"/>
          <w:vertAlign w:val="superscript"/>
        </w:rPr>
        <w:t>th</w:t>
      </w:r>
      <w:r w:rsidR="00866F84">
        <w:rPr>
          <w:sz w:val="22"/>
          <w:szCs w:val="22"/>
        </w:rPr>
        <w:t xml:space="preserve"> percentile) of housing over the previous decade; </w:t>
      </w:r>
    </w:p>
    <w:p w14:paraId="5FD5098A" w14:textId="28102662" w:rsidR="00866F84" w:rsidRPr="008F298C" w:rsidRDefault="00866F84" w:rsidP="00866F84">
      <w:pPr>
        <w:pStyle w:val="ListParagraph"/>
        <w:numPr>
          <w:ilvl w:val="0"/>
          <w:numId w:val="2"/>
        </w:numPr>
        <w:tabs>
          <w:tab w:val="left" w:pos="450"/>
        </w:tabs>
        <w:ind w:left="360" w:firstLine="0"/>
        <w:rPr>
          <w:sz w:val="22"/>
          <w:szCs w:val="22"/>
        </w:rPr>
      </w:pPr>
      <w:r w:rsidRPr="008F298C">
        <w:rPr>
          <w:sz w:val="22"/>
          <w:szCs w:val="22"/>
        </w:rPr>
        <w:t xml:space="preserve">Travel time to </w:t>
      </w:r>
      <w:r>
        <w:rPr>
          <w:sz w:val="22"/>
          <w:szCs w:val="22"/>
        </w:rPr>
        <w:t xml:space="preserve">commercial </w:t>
      </w:r>
      <w:r>
        <w:rPr>
          <w:sz w:val="22"/>
          <w:szCs w:val="22"/>
        </w:rPr>
        <w:t xml:space="preserve">impervious surfaces within Census Blocks with </w:t>
      </w:r>
      <w:r>
        <w:rPr>
          <w:sz w:val="22"/>
          <w:szCs w:val="22"/>
        </w:rPr>
        <w:t>large increases (95</w:t>
      </w:r>
      <w:r w:rsidRPr="00866F84">
        <w:rPr>
          <w:sz w:val="22"/>
          <w:szCs w:val="22"/>
          <w:vertAlign w:val="superscript"/>
        </w:rPr>
        <w:t>th</w:t>
      </w:r>
      <w:r>
        <w:rPr>
          <w:sz w:val="22"/>
          <w:szCs w:val="22"/>
        </w:rPr>
        <w:t xml:space="preserve"> percentile) of jobs over the previous decade</w:t>
      </w:r>
      <w:r>
        <w:rPr>
          <w:sz w:val="22"/>
          <w:szCs w:val="22"/>
        </w:rPr>
        <w:t>;</w:t>
      </w:r>
    </w:p>
    <w:p w14:paraId="3D51C15C" w14:textId="7FE2B142" w:rsidR="001B34F8" w:rsidRPr="00BB16B4" w:rsidRDefault="001B34F8" w:rsidP="00877DA4">
      <w:pPr>
        <w:pStyle w:val="ListParagraph"/>
        <w:numPr>
          <w:ilvl w:val="0"/>
          <w:numId w:val="2"/>
        </w:numPr>
        <w:tabs>
          <w:tab w:val="left" w:pos="450"/>
        </w:tabs>
        <w:ind w:left="360" w:firstLine="0"/>
        <w:rPr>
          <w:i/>
          <w:iCs/>
          <w:color w:val="C00000"/>
          <w:sz w:val="22"/>
          <w:szCs w:val="22"/>
        </w:rPr>
      </w:pPr>
      <w:r w:rsidRPr="00BB16B4">
        <w:rPr>
          <w:i/>
          <w:iCs/>
          <w:color w:val="C00000"/>
          <w:sz w:val="22"/>
          <w:szCs w:val="22"/>
        </w:rPr>
        <w:t xml:space="preserve">Travel time to </w:t>
      </w:r>
      <w:r w:rsidR="00866F84" w:rsidRPr="00BB16B4">
        <w:rPr>
          <w:i/>
          <w:iCs/>
          <w:color w:val="C00000"/>
          <w:sz w:val="22"/>
          <w:szCs w:val="22"/>
        </w:rPr>
        <w:t>impervious surface</w:t>
      </w:r>
      <w:r w:rsidR="00BB16B4" w:rsidRPr="00BB16B4">
        <w:rPr>
          <w:i/>
          <w:iCs/>
          <w:color w:val="C00000"/>
          <w:sz w:val="22"/>
          <w:szCs w:val="22"/>
        </w:rPr>
        <w:t>s</w:t>
      </w:r>
      <w:r w:rsidR="00866F84" w:rsidRPr="00BB16B4">
        <w:rPr>
          <w:i/>
          <w:iCs/>
          <w:color w:val="C00000"/>
          <w:sz w:val="22"/>
          <w:szCs w:val="22"/>
        </w:rPr>
        <w:t xml:space="preserve"> within </w:t>
      </w:r>
      <w:r w:rsidRPr="00BB16B4">
        <w:rPr>
          <w:i/>
          <w:iCs/>
          <w:color w:val="C00000"/>
          <w:sz w:val="22"/>
          <w:szCs w:val="22"/>
        </w:rPr>
        <w:t>sewer service areas</w:t>
      </w:r>
      <w:r w:rsidR="00866F84" w:rsidRPr="00BB16B4">
        <w:rPr>
          <w:i/>
          <w:iCs/>
          <w:color w:val="C00000"/>
          <w:sz w:val="22"/>
          <w:szCs w:val="22"/>
        </w:rPr>
        <w:t>;</w:t>
      </w:r>
    </w:p>
    <w:p w14:paraId="058AB5B8" w14:textId="1B91BA61" w:rsidR="001B34F8" w:rsidRPr="008F298C" w:rsidRDefault="00554521" w:rsidP="00877DA4">
      <w:pPr>
        <w:pStyle w:val="ListParagraph"/>
        <w:numPr>
          <w:ilvl w:val="0"/>
          <w:numId w:val="2"/>
        </w:numPr>
        <w:tabs>
          <w:tab w:val="left" w:pos="450"/>
        </w:tabs>
        <w:ind w:left="360" w:firstLine="0"/>
        <w:rPr>
          <w:sz w:val="22"/>
          <w:szCs w:val="22"/>
        </w:rPr>
      </w:pPr>
      <w:r w:rsidRPr="008F298C">
        <w:rPr>
          <w:sz w:val="22"/>
          <w:szCs w:val="22"/>
        </w:rPr>
        <w:t>Current land use (natural or farmland)</w:t>
      </w:r>
      <w:r w:rsidR="00866F84">
        <w:rPr>
          <w:sz w:val="22"/>
          <w:szCs w:val="22"/>
        </w:rPr>
        <w:t>;</w:t>
      </w:r>
      <w:r w:rsidRPr="008F298C">
        <w:rPr>
          <w:sz w:val="22"/>
          <w:szCs w:val="22"/>
        </w:rPr>
        <w:t xml:space="preserve"> </w:t>
      </w:r>
    </w:p>
    <w:p w14:paraId="632CF664" w14:textId="4869BD58" w:rsidR="001B34F8" w:rsidRDefault="001B34F8" w:rsidP="00877DA4">
      <w:pPr>
        <w:pStyle w:val="ListParagraph"/>
        <w:numPr>
          <w:ilvl w:val="0"/>
          <w:numId w:val="2"/>
        </w:numPr>
        <w:tabs>
          <w:tab w:val="left" w:pos="450"/>
        </w:tabs>
        <w:ind w:left="360" w:firstLine="0"/>
        <w:rPr>
          <w:sz w:val="22"/>
          <w:szCs w:val="22"/>
        </w:rPr>
      </w:pPr>
      <w:r w:rsidRPr="008F298C">
        <w:rPr>
          <w:sz w:val="22"/>
          <w:szCs w:val="22"/>
        </w:rPr>
        <w:t>Slope</w:t>
      </w:r>
      <w:r w:rsidR="00866F84">
        <w:rPr>
          <w:sz w:val="22"/>
          <w:szCs w:val="22"/>
        </w:rPr>
        <w:t>;</w:t>
      </w:r>
    </w:p>
    <w:p w14:paraId="57D74887" w14:textId="5716423F" w:rsidR="00866F84" w:rsidRPr="00BB16B4" w:rsidRDefault="00866F84" w:rsidP="00877DA4">
      <w:pPr>
        <w:pStyle w:val="ListParagraph"/>
        <w:numPr>
          <w:ilvl w:val="0"/>
          <w:numId w:val="2"/>
        </w:numPr>
        <w:tabs>
          <w:tab w:val="left" w:pos="450"/>
        </w:tabs>
        <w:ind w:left="360" w:firstLine="0"/>
        <w:rPr>
          <w:i/>
          <w:iCs/>
          <w:color w:val="C00000"/>
          <w:sz w:val="22"/>
          <w:szCs w:val="22"/>
        </w:rPr>
      </w:pPr>
      <w:r w:rsidRPr="00BB16B4">
        <w:rPr>
          <w:i/>
          <w:iCs/>
          <w:color w:val="C00000"/>
          <w:sz w:val="22"/>
          <w:szCs w:val="22"/>
        </w:rPr>
        <w:t xml:space="preserve">Travel time to </w:t>
      </w:r>
      <w:r w:rsidR="00A37AB3" w:rsidRPr="00BB16B4">
        <w:rPr>
          <w:i/>
          <w:iCs/>
          <w:color w:val="C00000"/>
          <w:sz w:val="22"/>
          <w:szCs w:val="22"/>
        </w:rPr>
        <w:t xml:space="preserve">large </w:t>
      </w:r>
      <w:r w:rsidRPr="00BB16B4">
        <w:rPr>
          <w:i/>
          <w:iCs/>
          <w:color w:val="C00000"/>
          <w:sz w:val="22"/>
          <w:szCs w:val="22"/>
        </w:rPr>
        <w:t>regional employment centers</w:t>
      </w:r>
      <w:r w:rsidR="00A37AB3" w:rsidRPr="00BB16B4">
        <w:rPr>
          <w:i/>
          <w:iCs/>
          <w:color w:val="C00000"/>
          <w:sz w:val="22"/>
          <w:szCs w:val="22"/>
        </w:rPr>
        <w:t xml:space="preserve"> (e.g., Pittsburgh, New York City)</w:t>
      </w:r>
      <w:r w:rsidRPr="00BB16B4">
        <w:rPr>
          <w:i/>
          <w:iCs/>
          <w:color w:val="C00000"/>
          <w:sz w:val="22"/>
          <w:szCs w:val="22"/>
        </w:rPr>
        <w:t>;</w:t>
      </w:r>
    </w:p>
    <w:p w14:paraId="34803AAB" w14:textId="5427CF2E" w:rsidR="00866F84" w:rsidRPr="00BB16B4" w:rsidRDefault="00866F84" w:rsidP="00877DA4">
      <w:pPr>
        <w:pStyle w:val="ListParagraph"/>
        <w:numPr>
          <w:ilvl w:val="0"/>
          <w:numId w:val="2"/>
        </w:numPr>
        <w:tabs>
          <w:tab w:val="left" w:pos="450"/>
        </w:tabs>
        <w:ind w:left="360" w:firstLine="0"/>
        <w:rPr>
          <w:i/>
          <w:iCs/>
          <w:color w:val="C00000"/>
          <w:sz w:val="22"/>
          <w:szCs w:val="22"/>
        </w:rPr>
      </w:pPr>
      <w:r w:rsidRPr="00BB16B4">
        <w:rPr>
          <w:i/>
          <w:iCs/>
          <w:color w:val="C00000"/>
          <w:sz w:val="22"/>
          <w:szCs w:val="22"/>
        </w:rPr>
        <w:t xml:space="preserve">Travel time to water amenities </w:t>
      </w:r>
      <w:r w:rsidR="00A37AB3" w:rsidRPr="00BB16B4">
        <w:rPr>
          <w:i/>
          <w:iCs/>
          <w:color w:val="C00000"/>
          <w:sz w:val="22"/>
          <w:szCs w:val="22"/>
        </w:rPr>
        <w:t xml:space="preserve">&gt; 1000 acres </w:t>
      </w:r>
      <w:r w:rsidRPr="00BB16B4">
        <w:rPr>
          <w:i/>
          <w:iCs/>
          <w:color w:val="C00000"/>
          <w:sz w:val="22"/>
          <w:szCs w:val="22"/>
        </w:rPr>
        <w:t xml:space="preserve">(e.g., large reservoirs, lakes, rivers, estuaries, and the Atlantic Ocean).  </w:t>
      </w:r>
    </w:p>
    <w:p w14:paraId="34177C75" w14:textId="4D17C205" w:rsidR="000B218A" w:rsidRPr="008F298C" w:rsidRDefault="002A20EF" w:rsidP="00C70E1F">
      <w:pPr>
        <w:pStyle w:val="ListParagraph"/>
        <w:tabs>
          <w:tab w:val="left" w:pos="450"/>
        </w:tabs>
        <w:ind w:left="0"/>
        <w:rPr>
          <w:sz w:val="22"/>
          <w:szCs w:val="22"/>
        </w:rPr>
      </w:pPr>
      <w:r w:rsidRPr="008F298C">
        <w:rPr>
          <w:sz w:val="22"/>
          <w:szCs w:val="22"/>
        </w:rPr>
        <w:t>Given the patterns of observed development in the Chesapeake Bay watershed, this approach essentially produces a gravity surface where probabili</w:t>
      </w:r>
      <w:r w:rsidR="003A269A" w:rsidRPr="008F298C">
        <w:rPr>
          <w:sz w:val="22"/>
          <w:szCs w:val="22"/>
        </w:rPr>
        <w:t>ti</w:t>
      </w:r>
      <w:r w:rsidRPr="008F298C">
        <w:rPr>
          <w:sz w:val="22"/>
          <w:szCs w:val="22"/>
        </w:rPr>
        <w:t xml:space="preserve">es are highest </w:t>
      </w:r>
      <w:r w:rsidR="00866F84">
        <w:rPr>
          <w:sz w:val="22"/>
          <w:szCs w:val="22"/>
        </w:rPr>
        <w:t>near the convergence of significant variables and</w:t>
      </w:r>
      <w:r w:rsidR="00EA780F" w:rsidRPr="008F298C">
        <w:rPr>
          <w:sz w:val="22"/>
          <w:szCs w:val="22"/>
        </w:rPr>
        <w:t xml:space="preserve"> decrease gradually </w:t>
      </w:r>
      <w:r w:rsidR="00B12B21" w:rsidRPr="008F298C">
        <w:rPr>
          <w:sz w:val="22"/>
          <w:szCs w:val="22"/>
        </w:rPr>
        <w:t>moving further away from those areas.</w:t>
      </w:r>
      <w:r w:rsidRPr="008F298C">
        <w:rPr>
          <w:sz w:val="22"/>
          <w:szCs w:val="22"/>
        </w:rPr>
        <w:t xml:space="preserve"> </w:t>
      </w:r>
    </w:p>
    <w:p w14:paraId="237ADC84" w14:textId="77777777" w:rsidR="00B12B21" w:rsidRPr="008F298C" w:rsidRDefault="00B12B21" w:rsidP="00C70E1F">
      <w:pPr>
        <w:pStyle w:val="ListParagraph"/>
        <w:tabs>
          <w:tab w:val="left" w:pos="450"/>
        </w:tabs>
        <w:ind w:left="0"/>
        <w:rPr>
          <w:b/>
          <w:bCs/>
          <w:sz w:val="22"/>
          <w:szCs w:val="22"/>
        </w:rPr>
      </w:pPr>
    </w:p>
    <w:p w14:paraId="7AF57806" w14:textId="7C25C222" w:rsidR="00665CA9" w:rsidRPr="008F298C" w:rsidRDefault="007272C7" w:rsidP="00C70E1F">
      <w:pPr>
        <w:pStyle w:val="ListParagraph"/>
        <w:numPr>
          <w:ilvl w:val="0"/>
          <w:numId w:val="1"/>
        </w:numPr>
        <w:tabs>
          <w:tab w:val="left" w:pos="450"/>
        </w:tabs>
        <w:ind w:left="0" w:firstLine="0"/>
        <w:rPr>
          <w:b/>
          <w:bCs/>
          <w:sz w:val="22"/>
          <w:szCs w:val="22"/>
        </w:rPr>
      </w:pPr>
      <w:r w:rsidRPr="008F298C">
        <w:rPr>
          <w:b/>
          <w:bCs/>
          <w:sz w:val="22"/>
          <w:szCs w:val="22"/>
        </w:rPr>
        <w:t>How accurate is the CBLCM?</w:t>
      </w:r>
    </w:p>
    <w:p w14:paraId="5BA5DC9F" w14:textId="578E6ADB" w:rsidR="00D52ABB" w:rsidRPr="008F298C" w:rsidRDefault="00645E4A" w:rsidP="00C70E1F">
      <w:pPr>
        <w:pStyle w:val="ListParagraph"/>
        <w:tabs>
          <w:tab w:val="left" w:pos="450"/>
        </w:tabs>
        <w:ind w:left="0"/>
        <w:rPr>
          <w:sz w:val="22"/>
          <w:szCs w:val="22"/>
        </w:rPr>
      </w:pPr>
      <w:r w:rsidRPr="008F298C">
        <w:rPr>
          <w:sz w:val="22"/>
          <w:szCs w:val="22"/>
        </w:rPr>
        <w:t xml:space="preserve">The original </w:t>
      </w:r>
      <w:r w:rsidR="00612CD2" w:rsidRPr="008F298C">
        <w:rPr>
          <w:sz w:val="22"/>
          <w:szCs w:val="22"/>
        </w:rPr>
        <w:t>CBLCM run to</w:t>
      </w:r>
      <w:r w:rsidRPr="008F298C">
        <w:rPr>
          <w:sz w:val="22"/>
          <w:szCs w:val="22"/>
        </w:rPr>
        <w:t xml:space="preserve"> support development of Phase III Watershed Implementation Plans</w:t>
      </w:r>
      <w:r w:rsidR="00612CD2" w:rsidRPr="008F298C">
        <w:rPr>
          <w:sz w:val="22"/>
          <w:szCs w:val="22"/>
        </w:rPr>
        <w:t xml:space="preserve"> forecast growth from 2013 to 2025</w:t>
      </w:r>
      <w:r w:rsidR="00B20734" w:rsidRPr="008F298C">
        <w:rPr>
          <w:sz w:val="22"/>
          <w:szCs w:val="22"/>
        </w:rPr>
        <w:t xml:space="preserve"> </w:t>
      </w:r>
      <w:r w:rsidR="00484211" w:rsidRPr="008F298C">
        <w:rPr>
          <w:sz w:val="22"/>
          <w:szCs w:val="22"/>
        </w:rPr>
        <w:t>produced plausible relative results by county</w:t>
      </w:r>
      <w:r w:rsidR="00186D76" w:rsidRPr="008F298C">
        <w:rPr>
          <w:sz w:val="22"/>
          <w:szCs w:val="22"/>
        </w:rPr>
        <w:t xml:space="preserve"> (R</w:t>
      </w:r>
      <w:r w:rsidR="00186D76" w:rsidRPr="008F298C">
        <w:rPr>
          <w:sz w:val="22"/>
          <w:szCs w:val="22"/>
          <w:vertAlign w:val="superscript"/>
        </w:rPr>
        <w:t>2</w:t>
      </w:r>
      <w:r w:rsidR="00186D76" w:rsidRPr="008F298C">
        <w:rPr>
          <w:sz w:val="22"/>
          <w:szCs w:val="22"/>
        </w:rPr>
        <w:t xml:space="preserve"> </w:t>
      </w:r>
      <w:r w:rsidR="00903C70" w:rsidRPr="008F298C">
        <w:rPr>
          <w:sz w:val="22"/>
          <w:szCs w:val="22"/>
        </w:rPr>
        <w:t xml:space="preserve">= </w:t>
      </w:r>
      <w:r w:rsidR="00186D76" w:rsidRPr="008F298C">
        <w:rPr>
          <w:sz w:val="22"/>
          <w:szCs w:val="22"/>
        </w:rPr>
        <w:t>0.86</w:t>
      </w:r>
      <w:r w:rsidR="00974F38" w:rsidRPr="008F298C">
        <w:rPr>
          <w:sz w:val="22"/>
          <w:szCs w:val="22"/>
        </w:rPr>
        <w:t>)</w:t>
      </w:r>
      <w:r w:rsidR="00186D76" w:rsidRPr="008F298C">
        <w:rPr>
          <w:sz w:val="22"/>
          <w:szCs w:val="22"/>
        </w:rPr>
        <w:t xml:space="preserve"> relating modeled acres of development with high-resolution land use change </w:t>
      </w:r>
      <w:r w:rsidR="00974F38" w:rsidRPr="008F298C">
        <w:rPr>
          <w:sz w:val="22"/>
          <w:szCs w:val="22"/>
        </w:rPr>
        <w:t xml:space="preserve">from </w:t>
      </w:r>
      <w:r w:rsidR="00186D76" w:rsidRPr="008F298C">
        <w:rPr>
          <w:sz w:val="22"/>
          <w:szCs w:val="22"/>
        </w:rPr>
        <w:t>2013</w:t>
      </w:r>
      <w:r w:rsidR="00974F38" w:rsidRPr="008F298C">
        <w:rPr>
          <w:sz w:val="22"/>
          <w:szCs w:val="22"/>
        </w:rPr>
        <w:t xml:space="preserve">/14 to 2021/22. </w:t>
      </w:r>
      <w:r w:rsidR="00903C70" w:rsidRPr="008F298C">
        <w:rPr>
          <w:sz w:val="22"/>
          <w:szCs w:val="22"/>
        </w:rPr>
        <w:t xml:space="preserve"> However, it also systematically </w:t>
      </w:r>
      <w:r w:rsidR="00B20734" w:rsidRPr="008F298C">
        <w:rPr>
          <w:sz w:val="22"/>
          <w:szCs w:val="22"/>
        </w:rPr>
        <w:t xml:space="preserve">overestimated </w:t>
      </w:r>
      <w:r w:rsidR="00763772" w:rsidRPr="008F298C">
        <w:rPr>
          <w:sz w:val="22"/>
          <w:szCs w:val="22"/>
        </w:rPr>
        <w:t xml:space="preserve">observed </w:t>
      </w:r>
      <w:r w:rsidR="00B20734" w:rsidRPr="008F298C">
        <w:rPr>
          <w:sz w:val="22"/>
          <w:szCs w:val="22"/>
        </w:rPr>
        <w:t xml:space="preserve">growth by </w:t>
      </w:r>
      <w:r w:rsidR="00903C70" w:rsidRPr="008F298C">
        <w:rPr>
          <w:sz w:val="22"/>
          <w:szCs w:val="22"/>
        </w:rPr>
        <w:t>~</w:t>
      </w:r>
      <w:r w:rsidR="00763772" w:rsidRPr="008F298C">
        <w:rPr>
          <w:sz w:val="22"/>
          <w:szCs w:val="22"/>
        </w:rPr>
        <w:t xml:space="preserve">50%. </w:t>
      </w:r>
      <w:r w:rsidR="00392786" w:rsidRPr="008F298C">
        <w:rPr>
          <w:sz w:val="22"/>
          <w:szCs w:val="22"/>
        </w:rPr>
        <w:t>Overestimated</w:t>
      </w:r>
      <w:r w:rsidR="00903C70" w:rsidRPr="008F298C">
        <w:rPr>
          <w:sz w:val="22"/>
          <w:szCs w:val="22"/>
        </w:rPr>
        <w:t xml:space="preserve"> growth in the model can be caused by</w:t>
      </w:r>
      <w:r w:rsidR="0078019F" w:rsidRPr="008F298C">
        <w:rPr>
          <w:sz w:val="22"/>
          <w:szCs w:val="22"/>
        </w:rPr>
        <w:t xml:space="preserve"> </w:t>
      </w:r>
      <w:r w:rsidR="00455DD6" w:rsidRPr="008F298C">
        <w:rPr>
          <w:sz w:val="22"/>
          <w:szCs w:val="22"/>
        </w:rPr>
        <w:t xml:space="preserve">too </w:t>
      </w:r>
      <w:r w:rsidR="0078019F" w:rsidRPr="008F298C">
        <w:rPr>
          <w:sz w:val="22"/>
          <w:szCs w:val="22"/>
        </w:rPr>
        <w:t xml:space="preserve">high population projections, </w:t>
      </w:r>
      <w:r w:rsidR="00455DD6" w:rsidRPr="008F298C">
        <w:rPr>
          <w:sz w:val="22"/>
          <w:szCs w:val="22"/>
        </w:rPr>
        <w:t xml:space="preserve">too </w:t>
      </w:r>
      <w:r w:rsidR="0078019F" w:rsidRPr="008F298C">
        <w:rPr>
          <w:sz w:val="22"/>
          <w:szCs w:val="22"/>
        </w:rPr>
        <w:t>low infill</w:t>
      </w:r>
      <w:r w:rsidR="00455DD6" w:rsidRPr="008F298C">
        <w:rPr>
          <w:sz w:val="22"/>
          <w:szCs w:val="22"/>
        </w:rPr>
        <w:t>/redevelopment rates, and too low residential and commercial densities</w:t>
      </w:r>
      <w:r w:rsidR="003A269A" w:rsidRPr="008F298C">
        <w:rPr>
          <w:sz w:val="22"/>
          <w:szCs w:val="22"/>
        </w:rPr>
        <w:t xml:space="preserve"> </w:t>
      </w:r>
      <w:r w:rsidR="00455DD6" w:rsidRPr="008F298C">
        <w:rPr>
          <w:sz w:val="22"/>
          <w:szCs w:val="22"/>
        </w:rPr>
        <w:t xml:space="preserve">- all of </w:t>
      </w:r>
      <w:r w:rsidR="00392786" w:rsidRPr="008F298C">
        <w:rPr>
          <w:sz w:val="22"/>
          <w:szCs w:val="22"/>
        </w:rPr>
        <w:t xml:space="preserve">which are being addressed with more </w:t>
      </w:r>
      <w:r w:rsidR="00451EF9" w:rsidRPr="008F298C">
        <w:rPr>
          <w:sz w:val="22"/>
          <w:szCs w:val="22"/>
        </w:rPr>
        <w:t>accurate</w:t>
      </w:r>
      <w:r w:rsidR="00392786" w:rsidRPr="008F298C">
        <w:rPr>
          <w:sz w:val="22"/>
          <w:szCs w:val="22"/>
        </w:rPr>
        <w:t xml:space="preserve"> data in this latest version of the CBLCM (v7).  </w:t>
      </w:r>
      <w:r w:rsidR="00763772" w:rsidRPr="008F298C">
        <w:rPr>
          <w:sz w:val="22"/>
          <w:szCs w:val="22"/>
        </w:rPr>
        <w:t xml:space="preserve"> </w:t>
      </w:r>
    </w:p>
    <w:p w14:paraId="75FB6F6B" w14:textId="77777777" w:rsidR="00D52ABB" w:rsidRPr="008F298C" w:rsidRDefault="00D52ABB" w:rsidP="00C70E1F">
      <w:pPr>
        <w:pStyle w:val="ListParagraph"/>
        <w:tabs>
          <w:tab w:val="left" w:pos="450"/>
        </w:tabs>
        <w:ind w:left="0"/>
        <w:rPr>
          <w:sz w:val="22"/>
          <w:szCs w:val="22"/>
        </w:rPr>
      </w:pPr>
    </w:p>
    <w:p w14:paraId="396BD497" w14:textId="52D67635" w:rsidR="00612CD2" w:rsidRPr="008F298C" w:rsidRDefault="003C5A8C" w:rsidP="00C70E1F">
      <w:pPr>
        <w:pStyle w:val="ListParagraph"/>
        <w:tabs>
          <w:tab w:val="left" w:pos="450"/>
        </w:tabs>
        <w:ind w:left="0"/>
        <w:rPr>
          <w:sz w:val="22"/>
          <w:szCs w:val="22"/>
        </w:rPr>
      </w:pPr>
      <w:r w:rsidRPr="008F298C">
        <w:rPr>
          <w:sz w:val="22"/>
          <w:szCs w:val="22"/>
        </w:rPr>
        <w:t xml:space="preserve">The initial draft run of CBLCM v7 produced similar annual growth rates out through 2050 </w:t>
      </w:r>
      <w:r w:rsidR="00200EDB" w:rsidRPr="008F298C">
        <w:rPr>
          <w:sz w:val="22"/>
          <w:szCs w:val="22"/>
        </w:rPr>
        <w:t xml:space="preserve">compared to the </w:t>
      </w:r>
      <w:r w:rsidRPr="008F298C">
        <w:rPr>
          <w:sz w:val="22"/>
          <w:szCs w:val="22"/>
        </w:rPr>
        <w:t xml:space="preserve">observed </w:t>
      </w:r>
      <w:r w:rsidR="00200EDB" w:rsidRPr="008F298C">
        <w:rPr>
          <w:sz w:val="22"/>
          <w:szCs w:val="22"/>
        </w:rPr>
        <w:t xml:space="preserve">data </w:t>
      </w:r>
      <w:r w:rsidRPr="008F298C">
        <w:rPr>
          <w:sz w:val="22"/>
          <w:szCs w:val="22"/>
        </w:rPr>
        <w:t>from 2013/14 to 2021/22</w:t>
      </w:r>
      <w:r w:rsidR="00EE593E" w:rsidRPr="008F298C">
        <w:rPr>
          <w:sz w:val="22"/>
          <w:szCs w:val="22"/>
        </w:rPr>
        <w:t xml:space="preserve"> in the three highest growth jurisdictions: Delaware, </w:t>
      </w:r>
      <w:r w:rsidR="00EE593E" w:rsidRPr="008F298C">
        <w:rPr>
          <w:sz w:val="22"/>
          <w:szCs w:val="22"/>
        </w:rPr>
        <w:lastRenderedPageBreak/>
        <w:t>Maryland, Virginia.  Growth rates</w:t>
      </w:r>
      <w:r w:rsidR="00200EDB" w:rsidRPr="008F298C">
        <w:rPr>
          <w:sz w:val="22"/>
          <w:szCs w:val="22"/>
        </w:rPr>
        <w:t xml:space="preserve"> through 2050</w:t>
      </w:r>
      <w:r w:rsidR="00EE593E" w:rsidRPr="008F298C">
        <w:rPr>
          <w:sz w:val="22"/>
          <w:szCs w:val="22"/>
        </w:rPr>
        <w:t xml:space="preserve"> in </w:t>
      </w:r>
      <w:r w:rsidR="00EE0008" w:rsidRPr="008F298C">
        <w:rPr>
          <w:sz w:val="22"/>
          <w:szCs w:val="22"/>
        </w:rPr>
        <w:t>New York, Pennsylvania, and West Virginia are lower than recently observed growth rates and are being further investigated.</w:t>
      </w:r>
      <w:r w:rsidR="00612CD2" w:rsidRPr="008F298C">
        <w:rPr>
          <w:sz w:val="22"/>
          <w:szCs w:val="22"/>
        </w:rPr>
        <w:t xml:space="preserve"> </w:t>
      </w:r>
      <w:r w:rsidR="00386CD3" w:rsidRPr="008F298C">
        <w:rPr>
          <w:sz w:val="22"/>
          <w:szCs w:val="22"/>
        </w:rPr>
        <w:t xml:space="preserve"> </w:t>
      </w:r>
      <w:r w:rsidR="00A82311" w:rsidRPr="008F298C">
        <w:rPr>
          <w:sz w:val="22"/>
          <w:szCs w:val="22"/>
        </w:rPr>
        <w:t xml:space="preserve"> </w:t>
      </w:r>
      <w:r w:rsidR="00612CD2" w:rsidRPr="008F298C">
        <w:rPr>
          <w:sz w:val="22"/>
          <w:szCs w:val="22"/>
        </w:rPr>
        <w:t xml:space="preserve"> </w:t>
      </w:r>
    </w:p>
    <w:p w14:paraId="6F46A9B4" w14:textId="77777777" w:rsidR="0069691A" w:rsidRDefault="0069691A" w:rsidP="00C70E1F">
      <w:pPr>
        <w:pStyle w:val="ListParagraph"/>
        <w:tabs>
          <w:tab w:val="left" w:pos="450"/>
        </w:tabs>
        <w:ind w:left="0"/>
        <w:rPr>
          <w:sz w:val="22"/>
          <w:szCs w:val="22"/>
        </w:rPr>
      </w:pPr>
    </w:p>
    <w:p w14:paraId="2A2A99F4" w14:textId="6FD72762" w:rsidR="003B2E5C" w:rsidRDefault="003B2E5C" w:rsidP="00C70E1F">
      <w:pPr>
        <w:pStyle w:val="ListParagraph"/>
        <w:tabs>
          <w:tab w:val="left" w:pos="450"/>
        </w:tabs>
        <w:ind w:left="0"/>
        <w:rPr>
          <w:sz w:val="22"/>
          <w:szCs w:val="22"/>
        </w:rPr>
      </w:pPr>
      <w:r>
        <w:rPr>
          <w:sz w:val="22"/>
          <w:szCs w:val="22"/>
        </w:rPr>
        <w:t xml:space="preserve">Run #2 indicates that the simulated rates of residential growth fall within the range of observed values (Table 2).  However, the simulated rates of commercial growth are still very low compared to the range of </w:t>
      </w:r>
      <w:r w:rsidR="008F12CF">
        <w:rPr>
          <w:sz w:val="22"/>
          <w:szCs w:val="22"/>
        </w:rPr>
        <w:t>values observed</w:t>
      </w:r>
      <w:r>
        <w:rPr>
          <w:sz w:val="22"/>
          <w:szCs w:val="22"/>
        </w:rPr>
        <w:t xml:space="preserve">. </w:t>
      </w:r>
    </w:p>
    <w:p w14:paraId="643252C5" w14:textId="77777777" w:rsidR="008F12CF" w:rsidRDefault="008F12CF" w:rsidP="00C70E1F">
      <w:pPr>
        <w:pStyle w:val="ListParagraph"/>
        <w:tabs>
          <w:tab w:val="left" w:pos="450"/>
        </w:tabs>
        <w:ind w:left="0"/>
        <w:rPr>
          <w:sz w:val="22"/>
          <w:szCs w:val="22"/>
        </w:rPr>
      </w:pPr>
    </w:p>
    <w:p w14:paraId="4941ABEB" w14:textId="3DD457C6" w:rsidR="008F12CF" w:rsidRPr="008F12CF" w:rsidRDefault="008F12CF" w:rsidP="00C70E1F">
      <w:pPr>
        <w:pStyle w:val="ListParagraph"/>
        <w:tabs>
          <w:tab w:val="left" w:pos="450"/>
        </w:tabs>
        <w:ind w:left="0"/>
        <w:rPr>
          <w:b/>
          <w:bCs/>
          <w:sz w:val="18"/>
          <w:szCs w:val="18"/>
        </w:rPr>
      </w:pPr>
      <w:r w:rsidRPr="008F12CF">
        <w:rPr>
          <w:b/>
          <w:bCs/>
          <w:sz w:val="18"/>
          <w:szCs w:val="18"/>
        </w:rPr>
        <w:t>Table 2. Acres of observed (low and high values) and simulated growth by state through 2040.</w:t>
      </w:r>
    </w:p>
    <w:p w14:paraId="577C220F" w14:textId="015FB2AA" w:rsidR="003B2E5C" w:rsidRDefault="008F12CF" w:rsidP="00C70E1F">
      <w:pPr>
        <w:pStyle w:val="ListParagraph"/>
        <w:tabs>
          <w:tab w:val="left" w:pos="450"/>
        </w:tabs>
        <w:ind w:left="0"/>
        <w:rPr>
          <w:sz w:val="22"/>
          <w:szCs w:val="22"/>
        </w:rPr>
      </w:pPr>
      <w:r w:rsidRPr="008F12CF">
        <w:drawing>
          <wp:anchor distT="0" distB="0" distL="114300" distR="114300" simplePos="0" relativeHeight="251658240" behindDoc="0" locked="0" layoutInCell="1" allowOverlap="1" wp14:anchorId="0128651D" wp14:editId="1FF0FCC9">
            <wp:simplePos x="0" y="0"/>
            <wp:positionH relativeFrom="column">
              <wp:posOffset>0</wp:posOffset>
            </wp:positionH>
            <wp:positionV relativeFrom="paragraph">
              <wp:posOffset>1847</wp:posOffset>
            </wp:positionV>
            <wp:extent cx="4427913" cy="1341640"/>
            <wp:effectExtent l="0" t="0" r="0" b="0"/>
            <wp:wrapSquare wrapText="bothSides"/>
            <wp:docPr id="5333777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27913" cy="1341640"/>
                    </a:xfrm>
                    <a:prstGeom prst="rect">
                      <a:avLst/>
                    </a:prstGeom>
                    <a:noFill/>
                    <a:ln>
                      <a:noFill/>
                    </a:ln>
                  </pic:spPr>
                </pic:pic>
              </a:graphicData>
            </a:graphic>
          </wp:anchor>
        </w:drawing>
      </w:r>
    </w:p>
    <w:p w14:paraId="6005F920" w14:textId="77777777" w:rsidR="003B2E5C" w:rsidRDefault="003B2E5C" w:rsidP="00C70E1F">
      <w:pPr>
        <w:pStyle w:val="ListParagraph"/>
        <w:tabs>
          <w:tab w:val="left" w:pos="450"/>
        </w:tabs>
        <w:ind w:left="0"/>
        <w:rPr>
          <w:sz w:val="22"/>
          <w:szCs w:val="22"/>
        </w:rPr>
      </w:pPr>
    </w:p>
    <w:p w14:paraId="58C28CCC" w14:textId="77777777" w:rsidR="008F12CF" w:rsidRDefault="008F12CF" w:rsidP="00C70E1F">
      <w:pPr>
        <w:pStyle w:val="ListParagraph"/>
        <w:tabs>
          <w:tab w:val="left" w:pos="450"/>
        </w:tabs>
        <w:ind w:left="0"/>
        <w:rPr>
          <w:sz w:val="22"/>
          <w:szCs w:val="22"/>
        </w:rPr>
      </w:pPr>
    </w:p>
    <w:p w14:paraId="6B5E36E5" w14:textId="77777777" w:rsidR="008F12CF" w:rsidRDefault="008F12CF" w:rsidP="00C70E1F">
      <w:pPr>
        <w:pStyle w:val="ListParagraph"/>
        <w:tabs>
          <w:tab w:val="left" w:pos="450"/>
        </w:tabs>
        <w:ind w:left="0"/>
        <w:rPr>
          <w:sz w:val="22"/>
          <w:szCs w:val="22"/>
        </w:rPr>
      </w:pPr>
    </w:p>
    <w:p w14:paraId="210162BA" w14:textId="77777777" w:rsidR="008F12CF" w:rsidRDefault="008F12CF" w:rsidP="00C70E1F">
      <w:pPr>
        <w:pStyle w:val="ListParagraph"/>
        <w:tabs>
          <w:tab w:val="left" w:pos="450"/>
        </w:tabs>
        <w:ind w:left="0"/>
        <w:rPr>
          <w:sz w:val="22"/>
          <w:szCs w:val="22"/>
        </w:rPr>
      </w:pPr>
    </w:p>
    <w:p w14:paraId="0DC00382" w14:textId="77777777" w:rsidR="008F12CF" w:rsidRDefault="008F12CF" w:rsidP="00C70E1F">
      <w:pPr>
        <w:pStyle w:val="ListParagraph"/>
        <w:tabs>
          <w:tab w:val="left" w:pos="450"/>
        </w:tabs>
        <w:ind w:left="0"/>
        <w:rPr>
          <w:sz w:val="22"/>
          <w:szCs w:val="22"/>
        </w:rPr>
      </w:pPr>
    </w:p>
    <w:p w14:paraId="064FCB75" w14:textId="77777777" w:rsidR="008F12CF" w:rsidRDefault="008F12CF" w:rsidP="00C70E1F">
      <w:pPr>
        <w:pStyle w:val="ListParagraph"/>
        <w:tabs>
          <w:tab w:val="left" w:pos="450"/>
        </w:tabs>
        <w:ind w:left="0"/>
        <w:rPr>
          <w:sz w:val="22"/>
          <w:szCs w:val="22"/>
        </w:rPr>
      </w:pPr>
    </w:p>
    <w:p w14:paraId="4324EFFD" w14:textId="77777777" w:rsidR="008F12CF" w:rsidRPr="008F298C" w:rsidRDefault="008F12CF" w:rsidP="00C70E1F">
      <w:pPr>
        <w:pStyle w:val="ListParagraph"/>
        <w:tabs>
          <w:tab w:val="left" w:pos="450"/>
        </w:tabs>
        <w:ind w:left="0"/>
        <w:rPr>
          <w:sz w:val="22"/>
          <w:szCs w:val="22"/>
        </w:rPr>
      </w:pPr>
    </w:p>
    <w:p w14:paraId="08B93524" w14:textId="36D44EF1" w:rsidR="0069691A" w:rsidRPr="008F298C" w:rsidRDefault="0069691A" w:rsidP="00C70E1F">
      <w:pPr>
        <w:pStyle w:val="ListParagraph"/>
        <w:tabs>
          <w:tab w:val="left" w:pos="450"/>
        </w:tabs>
        <w:ind w:left="0"/>
        <w:rPr>
          <w:sz w:val="22"/>
          <w:szCs w:val="22"/>
        </w:rPr>
      </w:pPr>
      <w:hyperlink r:id="rId13" w:history="1">
        <w:r w:rsidRPr="008F298C">
          <w:rPr>
            <w:rStyle w:val="Hyperlink"/>
            <w:sz w:val="22"/>
            <w:szCs w:val="22"/>
          </w:rPr>
          <w:t>Claggett et al., 2023</w:t>
        </w:r>
      </w:hyperlink>
      <w:r w:rsidRPr="008F298C">
        <w:rPr>
          <w:sz w:val="22"/>
          <w:szCs w:val="22"/>
        </w:rPr>
        <w:t xml:space="preserve"> demonstrated that a “Historic Trend” scenario for Maryland was more accurate than the “Current Zoning” scenario</w:t>
      </w:r>
      <w:r w:rsidR="00227E21" w:rsidRPr="008F298C">
        <w:rPr>
          <w:sz w:val="22"/>
          <w:szCs w:val="22"/>
        </w:rPr>
        <w:t xml:space="preserve"> and therefore the CBP Land Data Team recommends that an unadjusted historic trend scenario serve as the baseline for the Phase 7 model. </w:t>
      </w:r>
    </w:p>
    <w:p w14:paraId="4BF2A386" w14:textId="77777777" w:rsidR="00665CA9" w:rsidRPr="008F298C" w:rsidRDefault="00665CA9" w:rsidP="00C70E1F">
      <w:pPr>
        <w:pStyle w:val="ListParagraph"/>
        <w:tabs>
          <w:tab w:val="left" w:pos="450"/>
        </w:tabs>
        <w:ind w:left="0"/>
        <w:rPr>
          <w:sz w:val="22"/>
          <w:szCs w:val="22"/>
        </w:rPr>
      </w:pPr>
    </w:p>
    <w:p w14:paraId="3B61F9AB" w14:textId="0585EB99" w:rsidR="000370EC" w:rsidRPr="008F298C" w:rsidRDefault="000370EC" w:rsidP="00C70E1F">
      <w:pPr>
        <w:pStyle w:val="ListParagraph"/>
        <w:tabs>
          <w:tab w:val="left" w:pos="450"/>
        </w:tabs>
        <w:ind w:left="0"/>
        <w:rPr>
          <w:sz w:val="22"/>
          <w:szCs w:val="22"/>
        </w:rPr>
      </w:pPr>
      <w:r w:rsidRPr="008F298C">
        <w:rPr>
          <w:sz w:val="22"/>
          <w:szCs w:val="22"/>
        </w:rPr>
        <w:t xml:space="preserve">Regarding the patterns of simulated growth, the </w:t>
      </w:r>
      <w:r w:rsidR="00A26D31" w:rsidRPr="008F298C">
        <w:rPr>
          <w:sz w:val="22"/>
          <w:szCs w:val="22"/>
        </w:rPr>
        <w:t xml:space="preserve">accuracy of those patterns can be partly evaluated by the R-squared values produced by the logistic regressions for </w:t>
      </w:r>
      <w:r w:rsidR="003157FC" w:rsidRPr="008F298C">
        <w:rPr>
          <w:sz w:val="22"/>
          <w:szCs w:val="22"/>
        </w:rPr>
        <w:t>residential and commercial growth</w:t>
      </w:r>
      <w:r w:rsidR="00543E37" w:rsidRPr="008F298C">
        <w:rPr>
          <w:sz w:val="22"/>
          <w:szCs w:val="22"/>
        </w:rPr>
        <w:t xml:space="preserve"> (Table </w:t>
      </w:r>
      <w:r w:rsidR="008F12CF">
        <w:rPr>
          <w:sz w:val="22"/>
          <w:szCs w:val="22"/>
        </w:rPr>
        <w:t>3</w:t>
      </w:r>
      <w:r w:rsidR="00543E37" w:rsidRPr="008F298C">
        <w:rPr>
          <w:sz w:val="22"/>
          <w:szCs w:val="22"/>
        </w:rPr>
        <w:t>)</w:t>
      </w:r>
      <w:r w:rsidR="003157FC" w:rsidRPr="008F298C">
        <w:rPr>
          <w:sz w:val="22"/>
          <w:szCs w:val="22"/>
        </w:rPr>
        <w:t xml:space="preserve">. </w:t>
      </w:r>
    </w:p>
    <w:p w14:paraId="27E35D07" w14:textId="4A90D0DD" w:rsidR="00665CA9" w:rsidRPr="008F298C" w:rsidRDefault="00646C54" w:rsidP="00713266">
      <w:pPr>
        <w:spacing w:after="0"/>
        <w:rPr>
          <w:b/>
          <w:bCs/>
          <w:sz w:val="18"/>
          <w:szCs w:val="18"/>
        </w:rPr>
      </w:pPr>
      <w:r w:rsidRPr="008F298C">
        <w:rPr>
          <w:b/>
          <w:bCs/>
          <w:sz w:val="18"/>
          <w:szCs w:val="18"/>
        </w:rPr>
        <w:t xml:space="preserve">Table </w:t>
      </w:r>
      <w:r w:rsidR="008F12CF">
        <w:rPr>
          <w:b/>
          <w:bCs/>
          <w:sz w:val="18"/>
          <w:szCs w:val="18"/>
        </w:rPr>
        <w:t>3</w:t>
      </w:r>
      <w:r w:rsidRPr="008F298C">
        <w:rPr>
          <w:b/>
          <w:bCs/>
          <w:sz w:val="18"/>
          <w:szCs w:val="18"/>
        </w:rPr>
        <w:t xml:space="preserve">. </w:t>
      </w:r>
      <w:r w:rsidR="00665CA9" w:rsidRPr="008F298C">
        <w:rPr>
          <w:b/>
          <w:bCs/>
          <w:sz w:val="18"/>
          <w:szCs w:val="18"/>
        </w:rPr>
        <w:t xml:space="preserve">Logistic regression results from </w:t>
      </w:r>
      <w:r w:rsidR="00BB16B4">
        <w:rPr>
          <w:b/>
          <w:bCs/>
          <w:sz w:val="18"/>
          <w:szCs w:val="18"/>
        </w:rPr>
        <w:t>Run #2</w:t>
      </w:r>
      <w:r w:rsidR="00665CA9" w:rsidRPr="008F298C">
        <w:rPr>
          <w:b/>
          <w:bCs/>
          <w:sz w:val="18"/>
          <w:szCs w:val="18"/>
        </w:rPr>
        <w:t xml:space="preserve"> of the CBLCM (</w:t>
      </w:r>
      <w:r w:rsidR="00BB16B4">
        <w:rPr>
          <w:b/>
          <w:bCs/>
          <w:sz w:val="18"/>
          <w:szCs w:val="18"/>
        </w:rPr>
        <w:t>August</w:t>
      </w:r>
      <w:r w:rsidR="00665CA9" w:rsidRPr="008F298C">
        <w:rPr>
          <w:b/>
          <w:bCs/>
          <w:sz w:val="18"/>
          <w:szCs w:val="18"/>
        </w:rPr>
        <w:t xml:space="preserve"> 2026)</w:t>
      </w:r>
    </w:p>
    <w:tbl>
      <w:tblPr>
        <w:tblStyle w:val="TableGrid"/>
        <w:tblW w:w="0" w:type="auto"/>
        <w:tblInd w:w="85" w:type="dxa"/>
        <w:tblLook w:val="04A0" w:firstRow="1" w:lastRow="0" w:firstColumn="1" w:lastColumn="0" w:noHBand="0" w:noVBand="1"/>
      </w:tblPr>
      <w:tblGrid>
        <w:gridCol w:w="1975"/>
        <w:gridCol w:w="2070"/>
        <w:gridCol w:w="2250"/>
      </w:tblGrid>
      <w:tr w:rsidR="002632F2" w:rsidRPr="008F298C" w14:paraId="6666CB95" w14:textId="77777777" w:rsidTr="002C25EE">
        <w:tc>
          <w:tcPr>
            <w:tcW w:w="1975" w:type="dxa"/>
            <w:shd w:val="clear" w:color="auto" w:fill="D9D9D9" w:themeFill="background1" w:themeFillShade="D9"/>
          </w:tcPr>
          <w:p w14:paraId="057E1D37" w14:textId="69951F49" w:rsidR="002632F2" w:rsidRPr="008F298C" w:rsidRDefault="002632F2" w:rsidP="00C70E1F">
            <w:pPr>
              <w:pStyle w:val="ListParagraph"/>
              <w:tabs>
                <w:tab w:val="left" w:pos="450"/>
              </w:tabs>
              <w:ind w:left="0"/>
              <w:rPr>
                <w:b/>
                <w:bCs/>
                <w:sz w:val="18"/>
                <w:szCs w:val="18"/>
              </w:rPr>
            </w:pPr>
            <w:r w:rsidRPr="008F298C">
              <w:rPr>
                <w:b/>
                <w:bCs/>
                <w:sz w:val="18"/>
                <w:szCs w:val="18"/>
              </w:rPr>
              <w:t>Jurisdiction</w:t>
            </w:r>
          </w:p>
        </w:tc>
        <w:tc>
          <w:tcPr>
            <w:tcW w:w="2070" w:type="dxa"/>
            <w:shd w:val="clear" w:color="auto" w:fill="D9D9D9" w:themeFill="background1" w:themeFillShade="D9"/>
          </w:tcPr>
          <w:p w14:paraId="52337D4D" w14:textId="145807F8" w:rsidR="002632F2" w:rsidRPr="008F298C" w:rsidRDefault="002632F2" w:rsidP="00C70E1F">
            <w:pPr>
              <w:pStyle w:val="ListParagraph"/>
              <w:tabs>
                <w:tab w:val="left" w:pos="450"/>
              </w:tabs>
              <w:ind w:left="0"/>
              <w:rPr>
                <w:b/>
                <w:bCs/>
                <w:sz w:val="18"/>
                <w:szCs w:val="18"/>
              </w:rPr>
            </w:pPr>
            <w:r w:rsidRPr="008F298C">
              <w:rPr>
                <w:b/>
                <w:bCs/>
                <w:sz w:val="18"/>
                <w:szCs w:val="18"/>
              </w:rPr>
              <w:t>Residential Probability</w:t>
            </w:r>
          </w:p>
        </w:tc>
        <w:tc>
          <w:tcPr>
            <w:tcW w:w="2250" w:type="dxa"/>
            <w:shd w:val="clear" w:color="auto" w:fill="D9D9D9" w:themeFill="background1" w:themeFillShade="D9"/>
          </w:tcPr>
          <w:p w14:paraId="1C5AE744" w14:textId="792FC2B1" w:rsidR="002632F2" w:rsidRPr="008F298C" w:rsidRDefault="002632F2" w:rsidP="00C70E1F">
            <w:pPr>
              <w:pStyle w:val="ListParagraph"/>
              <w:tabs>
                <w:tab w:val="left" w:pos="450"/>
              </w:tabs>
              <w:ind w:left="0"/>
              <w:rPr>
                <w:b/>
                <w:bCs/>
                <w:sz w:val="18"/>
                <w:szCs w:val="18"/>
              </w:rPr>
            </w:pPr>
            <w:r w:rsidRPr="008F298C">
              <w:rPr>
                <w:b/>
                <w:bCs/>
                <w:sz w:val="18"/>
                <w:szCs w:val="18"/>
              </w:rPr>
              <w:t>Commercial Probability</w:t>
            </w:r>
          </w:p>
        </w:tc>
      </w:tr>
      <w:tr w:rsidR="002632F2" w:rsidRPr="008F298C" w14:paraId="2636938B" w14:textId="77777777" w:rsidTr="002C25EE">
        <w:tc>
          <w:tcPr>
            <w:tcW w:w="1975" w:type="dxa"/>
          </w:tcPr>
          <w:p w14:paraId="109CEF98" w14:textId="76A76630" w:rsidR="002632F2" w:rsidRPr="008F298C" w:rsidRDefault="002632F2" w:rsidP="00C70E1F">
            <w:pPr>
              <w:pStyle w:val="ListParagraph"/>
              <w:tabs>
                <w:tab w:val="left" w:pos="450"/>
              </w:tabs>
              <w:ind w:left="0"/>
              <w:rPr>
                <w:b/>
                <w:bCs/>
                <w:sz w:val="18"/>
                <w:szCs w:val="18"/>
              </w:rPr>
            </w:pPr>
            <w:r w:rsidRPr="008F298C">
              <w:rPr>
                <w:sz w:val="18"/>
                <w:szCs w:val="18"/>
              </w:rPr>
              <w:t>District of Columbia</w:t>
            </w:r>
          </w:p>
        </w:tc>
        <w:tc>
          <w:tcPr>
            <w:tcW w:w="2070" w:type="dxa"/>
          </w:tcPr>
          <w:p w14:paraId="6FA0533D" w14:textId="3BECF383" w:rsidR="002632F2" w:rsidRPr="008F298C" w:rsidRDefault="00D06D88" w:rsidP="00C70E1F">
            <w:pPr>
              <w:pStyle w:val="ListParagraph"/>
              <w:tabs>
                <w:tab w:val="left" w:pos="450"/>
              </w:tabs>
              <w:ind w:left="0"/>
              <w:rPr>
                <w:b/>
                <w:bCs/>
                <w:sz w:val="18"/>
                <w:szCs w:val="18"/>
              </w:rPr>
            </w:pPr>
            <w:r w:rsidRPr="008F298C">
              <w:rPr>
                <w:b/>
                <w:bCs/>
                <w:sz w:val="18"/>
                <w:szCs w:val="18"/>
              </w:rPr>
              <w:t>n/a</w:t>
            </w:r>
          </w:p>
        </w:tc>
        <w:tc>
          <w:tcPr>
            <w:tcW w:w="2250" w:type="dxa"/>
          </w:tcPr>
          <w:p w14:paraId="74A62DC3" w14:textId="20A3A0D4" w:rsidR="002632F2" w:rsidRPr="008F298C" w:rsidRDefault="00D06D88" w:rsidP="00C70E1F">
            <w:pPr>
              <w:pStyle w:val="ListParagraph"/>
              <w:tabs>
                <w:tab w:val="left" w:pos="450"/>
              </w:tabs>
              <w:ind w:left="0"/>
              <w:rPr>
                <w:b/>
                <w:bCs/>
                <w:sz w:val="18"/>
                <w:szCs w:val="18"/>
              </w:rPr>
            </w:pPr>
            <w:r w:rsidRPr="008F298C">
              <w:rPr>
                <w:b/>
                <w:bCs/>
                <w:sz w:val="18"/>
                <w:szCs w:val="18"/>
              </w:rPr>
              <w:t>n/a</w:t>
            </w:r>
          </w:p>
        </w:tc>
      </w:tr>
      <w:tr w:rsidR="002632F2" w:rsidRPr="008F298C" w14:paraId="1E611A57" w14:textId="77777777" w:rsidTr="002C25EE">
        <w:tc>
          <w:tcPr>
            <w:tcW w:w="1975" w:type="dxa"/>
          </w:tcPr>
          <w:p w14:paraId="16C6FF29" w14:textId="0F083F6B" w:rsidR="002632F2" w:rsidRPr="008F298C" w:rsidRDefault="002632F2" w:rsidP="00C70E1F">
            <w:pPr>
              <w:pStyle w:val="ListParagraph"/>
              <w:tabs>
                <w:tab w:val="left" w:pos="450"/>
              </w:tabs>
              <w:ind w:left="0"/>
              <w:rPr>
                <w:b/>
                <w:bCs/>
                <w:sz w:val="18"/>
                <w:szCs w:val="18"/>
              </w:rPr>
            </w:pPr>
            <w:r w:rsidRPr="008F298C">
              <w:rPr>
                <w:sz w:val="18"/>
                <w:szCs w:val="18"/>
              </w:rPr>
              <w:t>Delaware</w:t>
            </w:r>
          </w:p>
        </w:tc>
        <w:tc>
          <w:tcPr>
            <w:tcW w:w="2070" w:type="dxa"/>
          </w:tcPr>
          <w:p w14:paraId="6B377C31" w14:textId="2F0522B5" w:rsidR="002632F2" w:rsidRPr="008F298C" w:rsidRDefault="003A418F" w:rsidP="00C70E1F">
            <w:pPr>
              <w:pStyle w:val="ListParagraph"/>
              <w:tabs>
                <w:tab w:val="left" w:pos="450"/>
              </w:tabs>
              <w:ind w:left="0"/>
              <w:rPr>
                <w:b/>
                <w:bCs/>
                <w:sz w:val="18"/>
                <w:szCs w:val="18"/>
              </w:rPr>
            </w:pPr>
            <w:r w:rsidRPr="008F298C">
              <w:rPr>
                <w:b/>
                <w:bCs/>
                <w:sz w:val="18"/>
                <w:szCs w:val="18"/>
              </w:rPr>
              <w:t>0.</w:t>
            </w:r>
            <w:r w:rsidR="003B2E5C">
              <w:rPr>
                <w:b/>
                <w:bCs/>
                <w:sz w:val="18"/>
                <w:szCs w:val="18"/>
              </w:rPr>
              <w:t>57</w:t>
            </w:r>
          </w:p>
        </w:tc>
        <w:tc>
          <w:tcPr>
            <w:tcW w:w="2250" w:type="dxa"/>
          </w:tcPr>
          <w:p w14:paraId="4AA45BC3" w14:textId="782B9DA2" w:rsidR="002632F2" w:rsidRPr="008F298C" w:rsidRDefault="00C659B9" w:rsidP="00C70E1F">
            <w:pPr>
              <w:pStyle w:val="ListParagraph"/>
              <w:tabs>
                <w:tab w:val="left" w:pos="450"/>
              </w:tabs>
              <w:ind w:left="0"/>
              <w:rPr>
                <w:b/>
                <w:bCs/>
                <w:sz w:val="18"/>
                <w:szCs w:val="18"/>
              </w:rPr>
            </w:pPr>
            <w:r w:rsidRPr="008F298C">
              <w:rPr>
                <w:b/>
                <w:bCs/>
                <w:sz w:val="18"/>
                <w:szCs w:val="18"/>
              </w:rPr>
              <w:t>0.5</w:t>
            </w:r>
            <w:r w:rsidR="003B2E5C">
              <w:rPr>
                <w:b/>
                <w:bCs/>
                <w:sz w:val="18"/>
                <w:szCs w:val="18"/>
              </w:rPr>
              <w:t>6</w:t>
            </w:r>
          </w:p>
        </w:tc>
      </w:tr>
      <w:tr w:rsidR="002632F2" w:rsidRPr="008F298C" w14:paraId="555B5D97" w14:textId="77777777" w:rsidTr="002C25EE">
        <w:tc>
          <w:tcPr>
            <w:tcW w:w="1975" w:type="dxa"/>
          </w:tcPr>
          <w:p w14:paraId="0E3C2E8F" w14:textId="4A75A8A3" w:rsidR="002632F2" w:rsidRPr="008F298C" w:rsidRDefault="002632F2" w:rsidP="00C70E1F">
            <w:pPr>
              <w:pStyle w:val="ListParagraph"/>
              <w:tabs>
                <w:tab w:val="left" w:pos="450"/>
              </w:tabs>
              <w:ind w:left="0"/>
              <w:rPr>
                <w:b/>
                <w:bCs/>
                <w:sz w:val="18"/>
                <w:szCs w:val="18"/>
              </w:rPr>
            </w:pPr>
            <w:r w:rsidRPr="008F298C">
              <w:rPr>
                <w:sz w:val="18"/>
                <w:szCs w:val="18"/>
              </w:rPr>
              <w:t>Maryland</w:t>
            </w:r>
          </w:p>
        </w:tc>
        <w:tc>
          <w:tcPr>
            <w:tcW w:w="2070" w:type="dxa"/>
          </w:tcPr>
          <w:p w14:paraId="35D2EB35" w14:textId="16184D3D" w:rsidR="002632F2" w:rsidRPr="008F298C" w:rsidRDefault="003E468D" w:rsidP="00C70E1F">
            <w:pPr>
              <w:pStyle w:val="ListParagraph"/>
              <w:tabs>
                <w:tab w:val="left" w:pos="450"/>
              </w:tabs>
              <w:ind w:left="0"/>
              <w:rPr>
                <w:b/>
                <w:bCs/>
                <w:sz w:val="18"/>
                <w:szCs w:val="18"/>
              </w:rPr>
            </w:pPr>
            <w:r w:rsidRPr="008F298C">
              <w:rPr>
                <w:b/>
                <w:bCs/>
                <w:sz w:val="18"/>
                <w:szCs w:val="18"/>
              </w:rPr>
              <w:t>0.</w:t>
            </w:r>
            <w:r w:rsidR="003B2E5C">
              <w:rPr>
                <w:b/>
                <w:bCs/>
                <w:sz w:val="18"/>
                <w:szCs w:val="18"/>
              </w:rPr>
              <w:t>88</w:t>
            </w:r>
          </w:p>
        </w:tc>
        <w:tc>
          <w:tcPr>
            <w:tcW w:w="2250" w:type="dxa"/>
          </w:tcPr>
          <w:p w14:paraId="77962020" w14:textId="283BACAB" w:rsidR="002632F2" w:rsidRPr="008F298C" w:rsidRDefault="003E468D" w:rsidP="00C70E1F">
            <w:pPr>
              <w:pStyle w:val="ListParagraph"/>
              <w:tabs>
                <w:tab w:val="left" w:pos="450"/>
              </w:tabs>
              <w:ind w:left="0"/>
              <w:rPr>
                <w:b/>
                <w:bCs/>
                <w:sz w:val="18"/>
                <w:szCs w:val="18"/>
              </w:rPr>
            </w:pPr>
            <w:r w:rsidRPr="008F298C">
              <w:rPr>
                <w:b/>
                <w:bCs/>
                <w:sz w:val="18"/>
                <w:szCs w:val="18"/>
              </w:rPr>
              <w:t>0.</w:t>
            </w:r>
            <w:r w:rsidR="003B2E5C">
              <w:rPr>
                <w:b/>
                <w:bCs/>
                <w:sz w:val="18"/>
                <w:szCs w:val="18"/>
              </w:rPr>
              <w:t>94</w:t>
            </w:r>
          </w:p>
        </w:tc>
      </w:tr>
      <w:tr w:rsidR="002632F2" w:rsidRPr="008F298C" w14:paraId="0C9EDDDA" w14:textId="77777777" w:rsidTr="002C25EE">
        <w:tc>
          <w:tcPr>
            <w:tcW w:w="1975" w:type="dxa"/>
          </w:tcPr>
          <w:p w14:paraId="6F01A76A" w14:textId="1ED35AF8" w:rsidR="002632F2" w:rsidRPr="008F298C" w:rsidRDefault="002632F2" w:rsidP="00C70E1F">
            <w:pPr>
              <w:pStyle w:val="ListParagraph"/>
              <w:tabs>
                <w:tab w:val="left" w:pos="450"/>
              </w:tabs>
              <w:ind w:left="0"/>
              <w:rPr>
                <w:b/>
                <w:bCs/>
                <w:sz w:val="18"/>
                <w:szCs w:val="18"/>
              </w:rPr>
            </w:pPr>
            <w:r w:rsidRPr="008F298C">
              <w:rPr>
                <w:sz w:val="18"/>
                <w:szCs w:val="18"/>
              </w:rPr>
              <w:t>New York</w:t>
            </w:r>
          </w:p>
        </w:tc>
        <w:tc>
          <w:tcPr>
            <w:tcW w:w="2070" w:type="dxa"/>
          </w:tcPr>
          <w:p w14:paraId="2D807596" w14:textId="2511E5E6" w:rsidR="002632F2" w:rsidRPr="008F298C" w:rsidRDefault="001E5EBC" w:rsidP="00C70E1F">
            <w:pPr>
              <w:pStyle w:val="ListParagraph"/>
              <w:tabs>
                <w:tab w:val="left" w:pos="450"/>
              </w:tabs>
              <w:ind w:left="0"/>
              <w:rPr>
                <w:b/>
                <w:bCs/>
                <w:sz w:val="18"/>
                <w:szCs w:val="18"/>
              </w:rPr>
            </w:pPr>
            <w:r w:rsidRPr="008F298C">
              <w:rPr>
                <w:b/>
                <w:bCs/>
                <w:sz w:val="18"/>
                <w:szCs w:val="18"/>
              </w:rPr>
              <w:t>0.7</w:t>
            </w:r>
            <w:r w:rsidR="003B2E5C">
              <w:rPr>
                <w:b/>
                <w:bCs/>
                <w:sz w:val="18"/>
                <w:szCs w:val="18"/>
              </w:rPr>
              <w:t>1</w:t>
            </w:r>
          </w:p>
        </w:tc>
        <w:tc>
          <w:tcPr>
            <w:tcW w:w="2250" w:type="dxa"/>
          </w:tcPr>
          <w:p w14:paraId="342BBA82" w14:textId="16D12690" w:rsidR="002632F2" w:rsidRPr="008F298C" w:rsidRDefault="001E5EBC" w:rsidP="00C70E1F">
            <w:pPr>
              <w:pStyle w:val="ListParagraph"/>
              <w:tabs>
                <w:tab w:val="left" w:pos="450"/>
              </w:tabs>
              <w:ind w:left="0"/>
              <w:rPr>
                <w:b/>
                <w:bCs/>
                <w:sz w:val="18"/>
                <w:szCs w:val="18"/>
              </w:rPr>
            </w:pPr>
            <w:r w:rsidRPr="008F298C">
              <w:rPr>
                <w:b/>
                <w:bCs/>
                <w:sz w:val="18"/>
                <w:szCs w:val="18"/>
              </w:rPr>
              <w:t>0.</w:t>
            </w:r>
            <w:r w:rsidR="003B2E5C">
              <w:rPr>
                <w:b/>
                <w:bCs/>
                <w:sz w:val="18"/>
                <w:szCs w:val="18"/>
              </w:rPr>
              <w:t>85</w:t>
            </w:r>
          </w:p>
        </w:tc>
      </w:tr>
      <w:tr w:rsidR="002632F2" w:rsidRPr="008F298C" w14:paraId="7A676253" w14:textId="77777777" w:rsidTr="002C25EE">
        <w:tc>
          <w:tcPr>
            <w:tcW w:w="1975" w:type="dxa"/>
          </w:tcPr>
          <w:p w14:paraId="264C3ECD" w14:textId="6B340615" w:rsidR="002632F2" w:rsidRPr="008F298C" w:rsidRDefault="002632F2" w:rsidP="00C70E1F">
            <w:pPr>
              <w:pStyle w:val="ListParagraph"/>
              <w:tabs>
                <w:tab w:val="left" w:pos="450"/>
              </w:tabs>
              <w:ind w:left="0"/>
              <w:rPr>
                <w:sz w:val="18"/>
                <w:szCs w:val="18"/>
              </w:rPr>
            </w:pPr>
            <w:r w:rsidRPr="008F298C">
              <w:rPr>
                <w:sz w:val="18"/>
                <w:szCs w:val="18"/>
              </w:rPr>
              <w:t>Pennsylvania</w:t>
            </w:r>
          </w:p>
        </w:tc>
        <w:tc>
          <w:tcPr>
            <w:tcW w:w="2070" w:type="dxa"/>
          </w:tcPr>
          <w:p w14:paraId="5611FB17" w14:textId="5D0A6151" w:rsidR="002632F2" w:rsidRPr="008F298C" w:rsidRDefault="00C23814" w:rsidP="00C70E1F">
            <w:pPr>
              <w:pStyle w:val="ListParagraph"/>
              <w:tabs>
                <w:tab w:val="left" w:pos="450"/>
              </w:tabs>
              <w:ind w:left="0"/>
              <w:rPr>
                <w:b/>
                <w:bCs/>
                <w:sz w:val="18"/>
                <w:szCs w:val="18"/>
              </w:rPr>
            </w:pPr>
            <w:r w:rsidRPr="008F298C">
              <w:rPr>
                <w:b/>
                <w:bCs/>
                <w:sz w:val="18"/>
                <w:szCs w:val="18"/>
              </w:rPr>
              <w:t>0.</w:t>
            </w:r>
            <w:r w:rsidR="003B2E5C">
              <w:rPr>
                <w:b/>
                <w:bCs/>
                <w:sz w:val="18"/>
                <w:szCs w:val="18"/>
              </w:rPr>
              <w:t>75</w:t>
            </w:r>
          </w:p>
        </w:tc>
        <w:tc>
          <w:tcPr>
            <w:tcW w:w="2250" w:type="dxa"/>
          </w:tcPr>
          <w:p w14:paraId="0ADA792D" w14:textId="73C1EB92" w:rsidR="00C23814" w:rsidRPr="008F298C" w:rsidRDefault="00C23814" w:rsidP="00C70E1F">
            <w:pPr>
              <w:pStyle w:val="ListParagraph"/>
              <w:tabs>
                <w:tab w:val="left" w:pos="450"/>
              </w:tabs>
              <w:ind w:left="0"/>
              <w:rPr>
                <w:b/>
                <w:bCs/>
                <w:sz w:val="18"/>
                <w:szCs w:val="18"/>
              </w:rPr>
            </w:pPr>
            <w:r w:rsidRPr="008F298C">
              <w:rPr>
                <w:b/>
                <w:bCs/>
                <w:sz w:val="18"/>
                <w:szCs w:val="18"/>
              </w:rPr>
              <w:t>0.</w:t>
            </w:r>
            <w:r w:rsidR="003B2E5C">
              <w:rPr>
                <w:b/>
                <w:bCs/>
                <w:sz w:val="18"/>
                <w:szCs w:val="18"/>
              </w:rPr>
              <w:t>87</w:t>
            </w:r>
          </w:p>
        </w:tc>
      </w:tr>
      <w:tr w:rsidR="002632F2" w:rsidRPr="008F298C" w14:paraId="7CF95E8A" w14:textId="77777777" w:rsidTr="002C25EE">
        <w:tc>
          <w:tcPr>
            <w:tcW w:w="1975" w:type="dxa"/>
          </w:tcPr>
          <w:p w14:paraId="11EA7642" w14:textId="05ACDF0E" w:rsidR="002632F2" w:rsidRPr="008F298C" w:rsidRDefault="002632F2" w:rsidP="00C70E1F">
            <w:pPr>
              <w:pStyle w:val="ListParagraph"/>
              <w:tabs>
                <w:tab w:val="left" w:pos="450"/>
              </w:tabs>
              <w:ind w:left="0"/>
              <w:rPr>
                <w:sz w:val="18"/>
                <w:szCs w:val="18"/>
              </w:rPr>
            </w:pPr>
            <w:r w:rsidRPr="008F298C">
              <w:rPr>
                <w:sz w:val="18"/>
                <w:szCs w:val="18"/>
              </w:rPr>
              <w:t>Virginia</w:t>
            </w:r>
          </w:p>
        </w:tc>
        <w:tc>
          <w:tcPr>
            <w:tcW w:w="2070" w:type="dxa"/>
          </w:tcPr>
          <w:p w14:paraId="6AC77886" w14:textId="10F28FAE" w:rsidR="002632F2" w:rsidRPr="008F298C" w:rsidRDefault="00B677DF" w:rsidP="00C70E1F">
            <w:pPr>
              <w:pStyle w:val="ListParagraph"/>
              <w:tabs>
                <w:tab w:val="left" w:pos="450"/>
              </w:tabs>
              <w:ind w:left="0"/>
              <w:rPr>
                <w:b/>
                <w:bCs/>
                <w:sz w:val="18"/>
                <w:szCs w:val="18"/>
              </w:rPr>
            </w:pPr>
            <w:r w:rsidRPr="008F298C">
              <w:rPr>
                <w:b/>
                <w:bCs/>
                <w:sz w:val="18"/>
                <w:szCs w:val="18"/>
              </w:rPr>
              <w:t>0.</w:t>
            </w:r>
            <w:r w:rsidR="003B2E5C">
              <w:rPr>
                <w:b/>
                <w:bCs/>
                <w:sz w:val="18"/>
                <w:szCs w:val="18"/>
              </w:rPr>
              <w:t>77</w:t>
            </w:r>
          </w:p>
        </w:tc>
        <w:tc>
          <w:tcPr>
            <w:tcW w:w="2250" w:type="dxa"/>
          </w:tcPr>
          <w:p w14:paraId="01678F84" w14:textId="4DF1A02B" w:rsidR="002632F2" w:rsidRPr="008F298C" w:rsidRDefault="00B677DF" w:rsidP="00C70E1F">
            <w:pPr>
              <w:pStyle w:val="ListParagraph"/>
              <w:tabs>
                <w:tab w:val="left" w:pos="450"/>
              </w:tabs>
              <w:ind w:left="0"/>
              <w:rPr>
                <w:b/>
                <w:bCs/>
                <w:sz w:val="18"/>
                <w:szCs w:val="18"/>
              </w:rPr>
            </w:pPr>
            <w:r w:rsidRPr="008F298C">
              <w:rPr>
                <w:b/>
                <w:bCs/>
                <w:sz w:val="18"/>
                <w:szCs w:val="18"/>
              </w:rPr>
              <w:t>0.</w:t>
            </w:r>
            <w:r w:rsidR="003B2E5C">
              <w:rPr>
                <w:b/>
                <w:bCs/>
                <w:sz w:val="18"/>
                <w:szCs w:val="18"/>
              </w:rPr>
              <w:t>75</w:t>
            </w:r>
          </w:p>
        </w:tc>
      </w:tr>
      <w:tr w:rsidR="002632F2" w:rsidRPr="008F298C" w14:paraId="0FE15241" w14:textId="77777777" w:rsidTr="002C25EE">
        <w:tc>
          <w:tcPr>
            <w:tcW w:w="1975" w:type="dxa"/>
          </w:tcPr>
          <w:p w14:paraId="415CCFE7" w14:textId="521D41C2" w:rsidR="002632F2" w:rsidRPr="008F298C" w:rsidRDefault="002632F2" w:rsidP="00C70E1F">
            <w:pPr>
              <w:pStyle w:val="ListParagraph"/>
              <w:tabs>
                <w:tab w:val="left" w:pos="450"/>
              </w:tabs>
              <w:ind w:left="0"/>
              <w:rPr>
                <w:sz w:val="18"/>
                <w:szCs w:val="18"/>
              </w:rPr>
            </w:pPr>
            <w:r w:rsidRPr="008F298C">
              <w:rPr>
                <w:sz w:val="18"/>
                <w:szCs w:val="18"/>
              </w:rPr>
              <w:t>West Virginia</w:t>
            </w:r>
          </w:p>
        </w:tc>
        <w:tc>
          <w:tcPr>
            <w:tcW w:w="2070" w:type="dxa"/>
          </w:tcPr>
          <w:p w14:paraId="20A09F12" w14:textId="2035AF02" w:rsidR="002632F2" w:rsidRPr="008F298C" w:rsidRDefault="00B677DF" w:rsidP="00C70E1F">
            <w:pPr>
              <w:pStyle w:val="ListParagraph"/>
              <w:tabs>
                <w:tab w:val="left" w:pos="450"/>
              </w:tabs>
              <w:ind w:left="0"/>
              <w:rPr>
                <w:b/>
                <w:bCs/>
                <w:sz w:val="18"/>
                <w:szCs w:val="18"/>
              </w:rPr>
            </w:pPr>
            <w:r w:rsidRPr="008F298C">
              <w:rPr>
                <w:b/>
                <w:bCs/>
                <w:sz w:val="18"/>
                <w:szCs w:val="18"/>
              </w:rPr>
              <w:t>0.</w:t>
            </w:r>
            <w:r w:rsidR="003B2E5C">
              <w:rPr>
                <w:b/>
                <w:bCs/>
                <w:sz w:val="18"/>
                <w:szCs w:val="18"/>
              </w:rPr>
              <w:t>80</w:t>
            </w:r>
          </w:p>
        </w:tc>
        <w:tc>
          <w:tcPr>
            <w:tcW w:w="2250" w:type="dxa"/>
          </w:tcPr>
          <w:p w14:paraId="4D033A53" w14:textId="01277465" w:rsidR="002632F2" w:rsidRPr="008F298C" w:rsidRDefault="00C44C3B" w:rsidP="00C70E1F">
            <w:pPr>
              <w:pStyle w:val="ListParagraph"/>
              <w:tabs>
                <w:tab w:val="left" w:pos="450"/>
              </w:tabs>
              <w:ind w:left="0"/>
              <w:rPr>
                <w:b/>
                <w:bCs/>
                <w:sz w:val="18"/>
                <w:szCs w:val="18"/>
              </w:rPr>
            </w:pPr>
            <w:r w:rsidRPr="008F298C">
              <w:rPr>
                <w:b/>
                <w:bCs/>
                <w:sz w:val="18"/>
                <w:szCs w:val="18"/>
              </w:rPr>
              <w:t>0.</w:t>
            </w:r>
            <w:r w:rsidR="003B2E5C">
              <w:rPr>
                <w:b/>
                <w:bCs/>
                <w:sz w:val="18"/>
                <w:szCs w:val="18"/>
              </w:rPr>
              <w:t>89</w:t>
            </w:r>
          </w:p>
        </w:tc>
      </w:tr>
    </w:tbl>
    <w:p w14:paraId="70D2E599" w14:textId="77777777" w:rsidR="00E527BC" w:rsidRPr="008F298C" w:rsidRDefault="00E527BC" w:rsidP="00C70E1F">
      <w:pPr>
        <w:tabs>
          <w:tab w:val="left" w:pos="450"/>
        </w:tabs>
        <w:rPr>
          <w:sz w:val="22"/>
          <w:szCs w:val="22"/>
        </w:rPr>
      </w:pPr>
    </w:p>
    <w:p w14:paraId="37CEA199" w14:textId="3D0C8C5F" w:rsidR="000B218A" w:rsidRPr="008F298C" w:rsidRDefault="00E527BC" w:rsidP="00C70E1F">
      <w:pPr>
        <w:tabs>
          <w:tab w:val="left" w:pos="450"/>
        </w:tabs>
        <w:rPr>
          <w:sz w:val="22"/>
          <w:szCs w:val="22"/>
        </w:rPr>
      </w:pPr>
      <w:r w:rsidRPr="008F298C">
        <w:rPr>
          <w:sz w:val="22"/>
          <w:szCs w:val="22"/>
        </w:rPr>
        <w:t>Additional planned analyses include c</w:t>
      </w:r>
      <w:r w:rsidR="003B4772" w:rsidRPr="008F298C">
        <w:rPr>
          <w:sz w:val="22"/>
          <w:szCs w:val="22"/>
        </w:rPr>
        <w:t>ompar</w:t>
      </w:r>
      <w:r w:rsidRPr="008F298C">
        <w:rPr>
          <w:sz w:val="22"/>
          <w:szCs w:val="22"/>
        </w:rPr>
        <w:t>ing</w:t>
      </w:r>
      <w:r w:rsidR="003B4772" w:rsidRPr="008F298C">
        <w:rPr>
          <w:sz w:val="22"/>
          <w:szCs w:val="22"/>
        </w:rPr>
        <w:t xml:space="preserve"> infill/redevelopment estimates derived from MD and DE parcel data with CBLCM estimates</w:t>
      </w:r>
      <w:r w:rsidRPr="008F298C">
        <w:rPr>
          <w:sz w:val="22"/>
          <w:szCs w:val="22"/>
        </w:rPr>
        <w:t xml:space="preserve">, comparing </w:t>
      </w:r>
      <w:r w:rsidR="003B4772" w:rsidRPr="008F298C">
        <w:rPr>
          <w:sz w:val="22"/>
          <w:szCs w:val="22"/>
        </w:rPr>
        <w:t>observed and simulated growth relative to distance to roads and urban areas</w:t>
      </w:r>
      <w:r w:rsidRPr="008F298C">
        <w:rPr>
          <w:sz w:val="22"/>
          <w:szCs w:val="22"/>
        </w:rPr>
        <w:t xml:space="preserve">, and comparing </w:t>
      </w:r>
      <w:r w:rsidR="003B4772" w:rsidRPr="008F298C">
        <w:rPr>
          <w:sz w:val="22"/>
          <w:szCs w:val="22"/>
        </w:rPr>
        <w:t xml:space="preserve">observed </w:t>
      </w:r>
      <w:r w:rsidRPr="008F298C">
        <w:rPr>
          <w:sz w:val="22"/>
          <w:szCs w:val="22"/>
        </w:rPr>
        <w:t>and</w:t>
      </w:r>
      <w:r w:rsidR="003B4772" w:rsidRPr="008F298C">
        <w:rPr>
          <w:sz w:val="22"/>
          <w:szCs w:val="22"/>
        </w:rPr>
        <w:t xml:space="preserve"> simulated patterns of growth at different spatial scales: 0.1 km2, 1 km2, 10 km2.</w:t>
      </w:r>
    </w:p>
    <w:p w14:paraId="7CACB26C" w14:textId="05F9E81B" w:rsidR="006562DC" w:rsidRPr="008F298C" w:rsidRDefault="006562DC" w:rsidP="00C70E1F">
      <w:pPr>
        <w:pStyle w:val="ListParagraph"/>
        <w:numPr>
          <w:ilvl w:val="0"/>
          <w:numId w:val="1"/>
        </w:numPr>
        <w:tabs>
          <w:tab w:val="left" w:pos="450"/>
        </w:tabs>
        <w:ind w:left="0" w:firstLine="0"/>
        <w:rPr>
          <w:b/>
          <w:bCs/>
          <w:sz w:val="22"/>
          <w:szCs w:val="22"/>
        </w:rPr>
      </w:pPr>
      <w:r w:rsidRPr="008F298C">
        <w:rPr>
          <w:b/>
          <w:bCs/>
          <w:sz w:val="22"/>
          <w:szCs w:val="22"/>
        </w:rPr>
        <w:t xml:space="preserve">Can the CBLCM simulate other </w:t>
      </w:r>
      <w:r w:rsidR="00646C54" w:rsidRPr="008F298C">
        <w:rPr>
          <w:b/>
          <w:bCs/>
          <w:sz w:val="22"/>
          <w:szCs w:val="22"/>
        </w:rPr>
        <w:t xml:space="preserve">activities in addition to residential and commercial development? </w:t>
      </w:r>
    </w:p>
    <w:p w14:paraId="23DF6309" w14:textId="77777777" w:rsidR="009D46F0" w:rsidRDefault="006562DC" w:rsidP="006562DC">
      <w:pPr>
        <w:pStyle w:val="ListParagraph"/>
        <w:tabs>
          <w:tab w:val="left" w:pos="450"/>
        </w:tabs>
        <w:ind w:left="0"/>
        <w:rPr>
          <w:sz w:val="22"/>
          <w:szCs w:val="22"/>
        </w:rPr>
      </w:pPr>
      <w:r w:rsidRPr="008F298C">
        <w:rPr>
          <w:sz w:val="22"/>
          <w:szCs w:val="22"/>
        </w:rPr>
        <w:t xml:space="preserve">Yes. </w:t>
      </w:r>
      <w:r w:rsidR="00D7340B">
        <w:rPr>
          <w:sz w:val="22"/>
          <w:szCs w:val="22"/>
        </w:rPr>
        <w:t>Data required to simulate a</w:t>
      </w:r>
      <w:r w:rsidR="006D461D">
        <w:rPr>
          <w:sz w:val="22"/>
          <w:szCs w:val="22"/>
        </w:rPr>
        <w:t xml:space="preserve"> new type of </w:t>
      </w:r>
      <w:r w:rsidRPr="008F298C">
        <w:rPr>
          <w:sz w:val="22"/>
          <w:szCs w:val="22"/>
        </w:rPr>
        <w:t>activity</w:t>
      </w:r>
      <w:r w:rsidR="006D461D">
        <w:rPr>
          <w:sz w:val="22"/>
          <w:szCs w:val="22"/>
        </w:rPr>
        <w:t xml:space="preserve">, e.g., </w:t>
      </w:r>
      <w:r w:rsidRPr="008F298C">
        <w:rPr>
          <w:sz w:val="22"/>
          <w:szCs w:val="22"/>
        </w:rPr>
        <w:t xml:space="preserve">land conservation, </w:t>
      </w:r>
      <w:r w:rsidR="006D461D">
        <w:rPr>
          <w:sz w:val="22"/>
          <w:szCs w:val="22"/>
        </w:rPr>
        <w:t>include</w:t>
      </w:r>
      <w:r w:rsidR="009D46F0">
        <w:rPr>
          <w:sz w:val="22"/>
          <w:szCs w:val="22"/>
        </w:rPr>
        <w:t>:</w:t>
      </w:r>
    </w:p>
    <w:p w14:paraId="742F6DD9" w14:textId="3BA8A8E2" w:rsidR="009D46F0" w:rsidRDefault="006D461D" w:rsidP="009D46F0">
      <w:pPr>
        <w:pStyle w:val="ListParagraph"/>
        <w:numPr>
          <w:ilvl w:val="0"/>
          <w:numId w:val="4"/>
        </w:numPr>
        <w:tabs>
          <w:tab w:val="left" w:pos="450"/>
        </w:tabs>
        <w:rPr>
          <w:sz w:val="22"/>
          <w:szCs w:val="22"/>
        </w:rPr>
      </w:pPr>
      <w:r>
        <w:rPr>
          <w:sz w:val="22"/>
          <w:szCs w:val="22"/>
        </w:rPr>
        <w:t xml:space="preserve">land </w:t>
      </w:r>
      <w:r w:rsidR="006562DC" w:rsidRPr="008F298C">
        <w:rPr>
          <w:sz w:val="22"/>
          <w:szCs w:val="22"/>
        </w:rPr>
        <w:t xml:space="preserve">demand </w:t>
      </w:r>
      <w:r>
        <w:rPr>
          <w:sz w:val="22"/>
          <w:szCs w:val="22"/>
        </w:rPr>
        <w:t xml:space="preserve">by county </w:t>
      </w:r>
      <w:r w:rsidR="00267A62">
        <w:rPr>
          <w:sz w:val="22"/>
          <w:szCs w:val="22"/>
        </w:rPr>
        <w:t>for each modeled outyear</w:t>
      </w:r>
    </w:p>
    <w:p w14:paraId="43A4AFA7" w14:textId="77777777" w:rsidR="001759A4" w:rsidRDefault="00267A62" w:rsidP="009D46F0">
      <w:pPr>
        <w:pStyle w:val="ListParagraph"/>
        <w:numPr>
          <w:ilvl w:val="1"/>
          <w:numId w:val="4"/>
        </w:numPr>
        <w:tabs>
          <w:tab w:val="left" w:pos="450"/>
        </w:tabs>
        <w:rPr>
          <w:sz w:val="22"/>
          <w:szCs w:val="22"/>
        </w:rPr>
      </w:pPr>
      <w:r>
        <w:rPr>
          <w:sz w:val="22"/>
          <w:szCs w:val="22"/>
        </w:rPr>
        <w:t>2030</w:t>
      </w:r>
      <w:r w:rsidR="00F478E9">
        <w:rPr>
          <w:sz w:val="22"/>
          <w:szCs w:val="22"/>
        </w:rPr>
        <w:t xml:space="preserve">, 2040, </w:t>
      </w:r>
      <w:r w:rsidR="009D46F0">
        <w:rPr>
          <w:sz w:val="22"/>
          <w:szCs w:val="22"/>
        </w:rPr>
        <w:t xml:space="preserve">and </w:t>
      </w:r>
      <w:r w:rsidR="00F478E9">
        <w:rPr>
          <w:sz w:val="22"/>
          <w:szCs w:val="22"/>
        </w:rPr>
        <w:t>2050</w:t>
      </w:r>
      <w:r>
        <w:rPr>
          <w:sz w:val="22"/>
          <w:szCs w:val="22"/>
        </w:rPr>
        <w:t xml:space="preserve"> land conservation acres </w:t>
      </w:r>
      <w:r w:rsidR="00F478E9">
        <w:rPr>
          <w:sz w:val="22"/>
          <w:szCs w:val="22"/>
        </w:rPr>
        <w:t>in Anne Arundel County, Maryland.</w:t>
      </w:r>
    </w:p>
    <w:p w14:paraId="756A8580" w14:textId="37C65C2D" w:rsidR="00A01DD3" w:rsidRDefault="00A01DD3" w:rsidP="009D46F0">
      <w:pPr>
        <w:pStyle w:val="ListParagraph"/>
        <w:numPr>
          <w:ilvl w:val="1"/>
          <w:numId w:val="4"/>
        </w:numPr>
        <w:tabs>
          <w:tab w:val="left" w:pos="450"/>
        </w:tabs>
        <w:rPr>
          <w:sz w:val="22"/>
          <w:szCs w:val="22"/>
        </w:rPr>
      </w:pPr>
      <w:r>
        <w:rPr>
          <w:sz w:val="22"/>
          <w:szCs w:val="22"/>
        </w:rPr>
        <w:lastRenderedPageBreak/>
        <w:t xml:space="preserve">If land demand is expressed in a unit </w:t>
      </w:r>
      <w:r w:rsidR="004643D2">
        <w:rPr>
          <w:sz w:val="22"/>
          <w:szCs w:val="22"/>
        </w:rPr>
        <w:t>other than area</w:t>
      </w:r>
      <w:r w:rsidR="00EA55CD">
        <w:rPr>
          <w:sz w:val="22"/>
          <w:szCs w:val="22"/>
        </w:rPr>
        <w:t>, such as AC megawatt</w:t>
      </w:r>
      <w:r w:rsidR="00EA454F">
        <w:rPr>
          <w:sz w:val="22"/>
          <w:szCs w:val="22"/>
        </w:rPr>
        <w:t>,</w:t>
      </w:r>
      <w:r w:rsidR="00EA55CD">
        <w:rPr>
          <w:sz w:val="22"/>
          <w:szCs w:val="22"/>
        </w:rPr>
        <w:t xml:space="preserve"> generation for solar fields</w:t>
      </w:r>
      <w:r w:rsidR="004643D2">
        <w:rPr>
          <w:sz w:val="22"/>
          <w:szCs w:val="22"/>
        </w:rPr>
        <w:t>, translation to area is required, e.g., 1 MW of utility-scale solar requires 7 acres of land</w:t>
      </w:r>
      <w:r w:rsidR="00EA454F">
        <w:rPr>
          <w:sz w:val="22"/>
          <w:szCs w:val="22"/>
        </w:rPr>
        <w:t>;</w:t>
      </w:r>
    </w:p>
    <w:p w14:paraId="47B932C7" w14:textId="4FA71284" w:rsidR="001759A4" w:rsidRDefault="006562DC" w:rsidP="001759A4">
      <w:pPr>
        <w:pStyle w:val="ListParagraph"/>
        <w:numPr>
          <w:ilvl w:val="0"/>
          <w:numId w:val="4"/>
        </w:numPr>
        <w:tabs>
          <w:tab w:val="left" w:pos="450"/>
        </w:tabs>
        <w:rPr>
          <w:sz w:val="22"/>
          <w:szCs w:val="22"/>
        </w:rPr>
      </w:pPr>
      <w:r w:rsidRPr="008F298C">
        <w:rPr>
          <w:sz w:val="22"/>
          <w:szCs w:val="22"/>
        </w:rPr>
        <w:t xml:space="preserve">probability surface </w:t>
      </w:r>
      <w:r w:rsidR="001759A4">
        <w:rPr>
          <w:sz w:val="22"/>
          <w:szCs w:val="22"/>
        </w:rPr>
        <w:t xml:space="preserve">(30-m raster) </w:t>
      </w:r>
      <w:r w:rsidR="00646C54" w:rsidRPr="008F298C">
        <w:rPr>
          <w:sz w:val="22"/>
          <w:szCs w:val="22"/>
        </w:rPr>
        <w:t xml:space="preserve">representing </w:t>
      </w:r>
      <w:r w:rsidR="00A9727C">
        <w:rPr>
          <w:sz w:val="22"/>
          <w:szCs w:val="22"/>
        </w:rPr>
        <w:t xml:space="preserve">the relative likelihood an activity will occur </w:t>
      </w:r>
      <w:r w:rsidR="0033035F">
        <w:rPr>
          <w:sz w:val="22"/>
          <w:szCs w:val="22"/>
        </w:rPr>
        <w:t>on any</w:t>
      </w:r>
      <w:r w:rsidR="00A9727C">
        <w:rPr>
          <w:sz w:val="22"/>
          <w:szCs w:val="22"/>
        </w:rPr>
        <w:t xml:space="preserve"> suitable location</w:t>
      </w:r>
      <w:r w:rsidR="00EA454F">
        <w:rPr>
          <w:sz w:val="22"/>
          <w:szCs w:val="22"/>
        </w:rPr>
        <w:t>;</w:t>
      </w:r>
    </w:p>
    <w:p w14:paraId="7174092C" w14:textId="1B6CF264" w:rsidR="007E4849" w:rsidRDefault="001759A4" w:rsidP="001759A4">
      <w:pPr>
        <w:pStyle w:val="ListParagraph"/>
        <w:numPr>
          <w:ilvl w:val="0"/>
          <w:numId w:val="4"/>
        </w:numPr>
        <w:tabs>
          <w:tab w:val="left" w:pos="450"/>
        </w:tabs>
        <w:rPr>
          <w:sz w:val="22"/>
          <w:szCs w:val="22"/>
        </w:rPr>
      </w:pPr>
      <w:r>
        <w:rPr>
          <w:sz w:val="22"/>
          <w:szCs w:val="22"/>
        </w:rPr>
        <w:t xml:space="preserve">suitability surface (30-m raster) </w:t>
      </w:r>
      <w:r w:rsidR="00A9727C">
        <w:rPr>
          <w:sz w:val="22"/>
          <w:szCs w:val="22"/>
        </w:rPr>
        <w:t>re</w:t>
      </w:r>
      <w:r w:rsidR="0070452A">
        <w:rPr>
          <w:sz w:val="22"/>
          <w:szCs w:val="22"/>
        </w:rPr>
        <w:t xml:space="preserve">presenting </w:t>
      </w:r>
      <w:r>
        <w:rPr>
          <w:sz w:val="22"/>
          <w:szCs w:val="22"/>
        </w:rPr>
        <w:t xml:space="preserve">where the </w:t>
      </w:r>
      <w:r w:rsidR="00E43751">
        <w:rPr>
          <w:sz w:val="22"/>
          <w:szCs w:val="22"/>
        </w:rPr>
        <w:t>activity is allowed to occur (e.g., undeveloped and unprotected</w:t>
      </w:r>
      <w:r w:rsidR="0070452A">
        <w:rPr>
          <w:sz w:val="22"/>
          <w:szCs w:val="22"/>
        </w:rPr>
        <w:t xml:space="preserve"> lands</w:t>
      </w:r>
      <w:r w:rsidR="00E43751">
        <w:rPr>
          <w:sz w:val="22"/>
          <w:szCs w:val="22"/>
        </w:rPr>
        <w:t>)</w:t>
      </w:r>
      <w:r w:rsidR="00EA454F">
        <w:rPr>
          <w:sz w:val="22"/>
          <w:szCs w:val="22"/>
        </w:rPr>
        <w:t>;</w:t>
      </w:r>
    </w:p>
    <w:p w14:paraId="154580B8" w14:textId="7F1992BA" w:rsidR="00A2460E" w:rsidRPr="009C2D90" w:rsidRDefault="0070452A" w:rsidP="00A2460E">
      <w:pPr>
        <w:pStyle w:val="ListParagraph"/>
        <w:numPr>
          <w:ilvl w:val="0"/>
          <w:numId w:val="4"/>
        </w:numPr>
        <w:tabs>
          <w:tab w:val="left" w:pos="450"/>
        </w:tabs>
        <w:rPr>
          <w:sz w:val="22"/>
          <w:szCs w:val="22"/>
        </w:rPr>
      </w:pPr>
      <w:r>
        <w:rPr>
          <w:sz w:val="22"/>
          <w:szCs w:val="22"/>
        </w:rPr>
        <w:t xml:space="preserve">frequency distribution </w:t>
      </w:r>
      <w:r w:rsidR="00CA5B12">
        <w:rPr>
          <w:sz w:val="22"/>
          <w:szCs w:val="22"/>
        </w:rPr>
        <w:t xml:space="preserve">of observed activity </w:t>
      </w:r>
      <w:r>
        <w:rPr>
          <w:sz w:val="22"/>
          <w:szCs w:val="22"/>
        </w:rPr>
        <w:t xml:space="preserve">patches </w:t>
      </w:r>
      <w:r w:rsidR="00492484">
        <w:rPr>
          <w:sz w:val="22"/>
          <w:szCs w:val="22"/>
        </w:rPr>
        <w:t>(e.g., residential subdivision</w:t>
      </w:r>
      <w:r w:rsidR="00CA5B12">
        <w:rPr>
          <w:sz w:val="22"/>
          <w:szCs w:val="22"/>
        </w:rPr>
        <w:t>s</w:t>
      </w:r>
      <w:r w:rsidR="00492484">
        <w:rPr>
          <w:sz w:val="22"/>
          <w:szCs w:val="22"/>
        </w:rPr>
        <w:t>, solar field</w:t>
      </w:r>
      <w:r w:rsidR="00CA5B12">
        <w:rPr>
          <w:sz w:val="22"/>
          <w:szCs w:val="22"/>
        </w:rPr>
        <w:t>s</w:t>
      </w:r>
      <w:r w:rsidR="00492484">
        <w:rPr>
          <w:sz w:val="22"/>
          <w:szCs w:val="22"/>
        </w:rPr>
        <w:t>, conserved parcel</w:t>
      </w:r>
      <w:r w:rsidR="00CA5B12">
        <w:rPr>
          <w:sz w:val="22"/>
          <w:szCs w:val="22"/>
        </w:rPr>
        <w:t>s</w:t>
      </w:r>
      <w:r w:rsidR="00492484">
        <w:rPr>
          <w:sz w:val="22"/>
          <w:szCs w:val="22"/>
        </w:rPr>
        <w:t>)</w:t>
      </w:r>
      <w:r w:rsidR="00B63B09">
        <w:rPr>
          <w:sz w:val="22"/>
          <w:szCs w:val="22"/>
        </w:rPr>
        <w:t>.</w:t>
      </w:r>
    </w:p>
    <w:p w14:paraId="7A338454" w14:textId="77777777" w:rsidR="00B104D5" w:rsidRDefault="00B104D5" w:rsidP="00B104D5">
      <w:pPr>
        <w:pStyle w:val="ListParagraph"/>
        <w:tabs>
          <w:tab w:val="left" w:pos="450"/>
        </w:tabs>
        <w:ind w:left="0"/>
        <w:rPr>
          <w:b/>
          <w:bCs/>
          <w:sz w:val="22"/>
          <w:szCs w:val="22"/>
        </w:rPr>
      </w:pPr>
    </w:p>
    <w:p w14:paraId="1167C415" w14:textId="1872765D" w:rsidR="00A51F95" w:rsidRDefault="009C2D90" w:rsidP="009C2D90">
      <w:pPr>
        <w:pStyle w:val="ListParagraph"/>
        <w:numPr>
          <w:ilvl w:val="0"/>
          <w:numId w:val="1"/>
        </w:numPr>
        <w:tabs>
          <w:tab w:val="left" w:pos="450"/>
        </w:tabs>
        <w:ind w:left="0" w:firstLine="0"/>
        <w:rPr>
          <w:b/>
          <w:bCs/>
          <w:sz w:val="22"/>
          <w:szCs w:val="22"/>
        </w:rPr>
      </w:pPr>
      <w:r>
        <w:rPr>
          <w:b/>
          <w:bCs/>
          <w:sz w:val="22"/>
          <w:szCs w:val="22"/>
        </w:rPr>
        <w:t>Why and how are solar fields being simulated as part of the “Business-As-Usual” scenario</w:t>
      </w:r>
      <w:r w:rsidR="004F240A">
        <w:rPr>
          <w:b/>
          <w:bCs/>
          <w:sz w:val="22"/>
          <w:szCs w:val="22"/>
        </w:rPr>
        <w:t>?</w:t>
      </w:r>
    </w:p>
    <w:p w14:paraId="556E4ACD" w14:textId="176DB7E0" w:rsidR="00631495" w:rsidRDefault="007A12BC" w:rsidP="00A51F95">
      <w:pPr>
        <w:pStyle w:val="ListParagraph"/>
        <w:tabs>
          <w:tab w:val="left" w:pos="450"/>
        </w:tabs>
        <w:ind w:left="0"/>
        <w:rPr>
          <w:sz w:val="22"/>
          <w:szCs w:val="22"/>
        </w:rPr>
      </w:pPr>
      <w:r>
        <w:rPr>
          <w:sz w:val="22"/>
          <w:szCs w:val="22"/>
        </w:rPr>
        <w:t>Over the next 15 years, t</w:t>
      </w:r>
      <w:r w:rsidR="00DF3F94">
        <w:rPr>
          <w:sz w:val="22"/>
          <w:szCs w:val="22"/>
        </w:rPr>
        <w:t>he</w:t>
      </w:r>
      <w:r w:rsidR="00143D63">
        <w:rPr>
          <w:sz w:val="22"/>
          <w:szCs w:val="22"/>
        </w:rPr>
        <w:t xml:space="preserve"> construction of </w:t>
      </w:r>
      <w:r w:rsidR="00AB7AC4">
        <w:rPr>
          <w:sz w:val="22"/>
          <w:szCs w:val="22"/>
        </w:rPr>
        <w:t xml:space="preserve">utility-scale solar </w:t>
      </w:r>
      <w:r w:rsidR="00F14292">
        <w:rPr>
          <w:sz w:val="22"/>
          <w:szCs w:val="22"/>
        </w:rPr>
        <w:t xml:space="preserve">(USS) </w:t>
      </w:r>
      <w:r w:rsidR="00AB7AC4">
        <w:rPr>
          <w:sz w:val="22"/>
          <w:szCs w:val="22"/>
        </w:rPr>
        <w:t xml:space="preserve">fields </w:t>
      </w:r>
      <w:r w:rsidR="00DF3F94">
        <w:rPr>
          <w:sz w:val="22"/>
          <w:szCs w:val="22"/>
        </w:rPr>
        <w:t xml:space="preserve">may result in as much </w:t>
      </w:r>
      <w:r w:rsidR="00A51F95">
        <w:rPr>
          <w:sz w:val="22"/>
          <w:szCs w:val="22"/>
        </w:rPr>
        <w:t>conversion of forests and farm</w:t>
      </w:r>
      <w:r w:rsidR="00176C0E">
        <w:rPr>
          <w:sz w:val="22"/>
          <w:szCs w:val="22"/>
        </w:rPr>
        <w:t xml:space="preserve"> fields as residential development</w:t>
      </w:r>
      <w:r w:rsidR="008C3FF3">
        <w:rPr>
          <w:sz w:val="22"/>
          <w:szCs w:val="22"/>
        </w:rPr>
        <w:t xml:space="preserve">. They are also decoupled from </w:t>
      </w:r>
      <w:r w:rsidR="0086198C">
        <w:rPr>
          <w:sz w:val="22"/>
          <w:szCs w:val="22"/>
        </w:rPr>
        <w:t xml:space="preserve">long-term </w:t>
      </w:r>
      <w:r w:rsidR="008C3FF3">
        <w:rPr>
          <w:sz w:val="22"/>
          <w:szCs w:val="22"/>
        </w:rPr>
        <w:t>job growth because</w:t>
      </w:r>
      <w:r w:rsidR="0086198C">
        <w:rPr>
          <w:sz w:val="22"/>
          <w:szCs w:val="22"/>
        </w:rPr>
        <w:t xml:space="preserve"> they employ few people following construction. </w:t>
      </w:r>
      <w:r w:rsidR="00A7367C">
        <w:rPr>
          <w:sz w:val="22"/>
          <w:szCs w:val="22"/>
        </w:rPr>
        <w:t xml:space="preserve">USS fields </w:t>
      </w:r>
      <w:r w:rsidR="00B92798">
        <w:rPr>
          <w:sz w:val="22"/>
          <w:szCs w:val="22"/>
        </w:rPr>
        <w:t xml:space="preserve">Utility-scale solar fields produce at least </w:t>
      </w:r>
      <w:r w:rsidR="0086198C">
        <w:rPr>
          <w:sz w:val="22"/>
          <w:szCs w:val="22"/>
        </w:rPr>
        <w:t>one</w:t>
      </w:r>
      <w:r w:rsidR="00B92798">
        <w:rPr>
          <w:sz w:val="22"/>
          <w:szCs w:val="22"/>
        </w:rPr>
        <w:t xml:space="preserve"> megawatt of </w:t>
      </w:r>
      <w:r w:rsidR="003B45C0">
        <w:rPr>
          <w:sz w:val="22"/>
          <w:szCs w:val="22"/>
        </w:rPr>
        <w:t xml:space="preserve">AC electricity and utilize about 7 acres of land per megawatt. </w:t>
      </w:r>
      <w:r w:rsidR="00547211">
        <w:rPr>
          <w:sz w:val="22"/>
          <w:szCs w:val="22"/>
        </w:rPr>
        <w:t>It is not uncommon</w:t>
      </w:r>
      <w:r w:rsidR="002F4982">
        <w:rPr>
          <w:sz w:val="22"/>
          <w:szCs w:val="22"/>
        </w:rPr>
        <w:t xml:space="preserve"> for </w:t>
      </w:r>
      <w:r w:rsidR="00F14292">
        <w:rPr>
          <w:sz w:val="22"/>
          <w:szCs w:val="22"/>
        </w:rPr>
        <w:t xml:space="preserve">USS fields to cover </w:t>
      </w:r>
      <w:r w:rsidR="00387B03">
        <w:rPr>
          <w:sz w:val="22"/>
          <w:szCs w:val="22"/>
        </w:rPr>
        <w:t>hundreds of</w:t>
      </w:r>
      <w:r w:rsidR="00F14292">
        <w:rPr>
          <w:sz w:val="22"/>
          <w:szCs w:val="22"/>
        </w:rPr>
        <w:t xml:space="preserve"> </w:t>
      </w:r>
      <w:r w:rsidR="002B18E8">
        <w:rPr>
          <w:sz w:val="22"/>
          <w:szCs w:val="22"/>
        </w:rPr>
        <w:t>acres,</w:t>
      </w:r>
      <w:r w:rsidR="00F14292">
        <w:rPr>
          <w:sz w:val="22"/>
          <w:szCs w:val="22"/>
        </w:rPr>
        <w:t xml:space="preserve"> </w:t>
      </w:r>
      <w:r w:rsidR="00387B03">
        <w:rPr>
          <w:sz w:val="22"/>
          <w:szCs w:val="22"/>
        </w:rPr>
        <w:t xml:space="preserve">and some cover </w:t>
      </w:r>
      <w:r w:rsidR="00F14292">
        <w:rPr>
          <w:sz w:val="22"/>
          <w:szCs w:val="22"/>
        </w:rPr>
        <w:t>several thousand acres.</w:t>
      </w:r>
      <w:r w:rsidR="00387B03">
        <w:rPr>
          <w:sz w:val="22"/>
          <w:szCs w:val="22"/>
        </w:rPr>
        <w:t xml:space="preserve"> While the </w:t>
      </w:r>
      <w:r w:rsidR="00631495">
        <w:rPr>
          <w:sz w:val="22"/>
          <w:szCs w:val="22"/>
        </w:rPr>
        <w:t>largest</w:t>
      </w:r>
      <w:r w:rsidR="00ED5E4F">
        <w:rPr>
          <w:sz w:val="22"/>
          <w:szCs w:val="22"/>
        </w:rPr>
        <w:t xml:space="preserve"> USS fields in the Chesapeake Bay watershed are in Virginia, </w:t>
      </w:r>
      <w:r w:rsidR="00631495">
        <w:rPr>
          <w:sz w:val="22"/>
          <w:szCs w:val="22"/>
        </w:rPr>
        <w:t xml:space="preserve">USS fields </w:t>
      </w:r>
      <w:r w:rsidR="00194B9E">
        <w:rPr>
          <w:sz w:val="22"/>
          <w:szCs w:val="22"/>
        </w:rPr>
        <w:t>are being developed in all states in the Bay watershed.</w:t>
      </w:r>
      <w:r w:rsidR="00EF243E">
        <w:rPr>
          <w:sz w:val="22"/>
          <w:szCs w:val="22"/>
        </w:rPr>
        <w:t xml:space="preserve"> Industry associations and energy providers anticipat</w:t>
      </w:r>
      <w:r w:rsidR="002151F1">
        <w:rPr>
          <w:sz w:val="22"/>
          <w:szCs w:val="22"/>
        </w:rPr>
        <w:t xml:space="preserve">e significant expansion of solar energy production in the mid-Atlantic states over the next </w:t>
      </w:r>
      <w:r w:rsidR="00DB401C">
        <w:rPr>
          <w:sz w:val="22"/>
          <w:szCs w:val="22"/>
        </w:rPr>
        <w:t>decade. Part of what is fueling this</w:t>
      </w:r>
      <w:r w:rsidR="00554CFF">
        <w:rPr>
          <w:sz w:val="22"/>
          <w:szCs w:val="22"/>
        </w:rPr>
        <w:t xml:space="preserve"> expansion </w:t>
      </w:r>
      <w:r w:rsidR="00C67AC5">
        <w:rPr>
          <w:sz w:val="22"/>
          <w:szCs w:val="22"/>
        </w:rPr>
        <w:t xml:space="preserve">is the rapid construction of </w:t>
      </w:r>
      <w:r w:rsidR="00DB401C">
        <w:rPr>
          <w:sz w:val="22"/>
          <w:szCs w:val="22"/>
        </w:rPr>
        <w:t>data center</w:t>
      </w:r>
      <w:r w:rsidR="00035B09">
        <w:rPr>
          <w:sz w:val="22"/>
          <w:szCs w:val="22"/>
        </w:rPr>
        <w:t>s</w:t>
      </w:r>
      <w:r w:rsidR="00C67AC5">
        <w:rPr>
          <w:sz w:val="22"/>
          <w:szCs w:val="22"/>
        </w:rPr>
        <w:t xml:space="preserve"> </w:t>
      </w:r>
      <w:r w:rsidR="00265508">
        <w:rPr>
          <w:sz w:val="22"/>
          <w:szCs w:val="22"/>
        </w:rPr>
        <w:t>and associated</w:t>
      </w:r>
      <w:r w:rsidR="00C67AC5">
        <w:rPr>
          <w:sz w:val="22"/>
          <w:szCs w:val="22"/>
        </w:rPr>
        <w:t xml:space="preserve"> </w:t>
      </w:r>
      <w:r w:rsidR="00CB0F13">
        <w:rPr>
          <w:sz w:val="22"/>
          <w:szCs w:val="22"/>
        </w:rPr>
        <w:t>corporate sustainability goals.</w:t>
      </w:r>
      <w:r w:rsidR="007704A7">
        <w:rPr>
          <w:sz w:val="22"/>
          <w:szCs w:val="22"/>
        </w:rPr>
        <w:t xml:space="preserve"> USGS </w:t>
      </w:r>
      <w:r w:rsidR="007B43BE">
        <w:rPr>
          <w:sz w:val="22"/>
          <w:szCs w:val="22"/>
        </w:rPr>
        <w:t>does not have the information needed to simulate data centers using the CBLCM</w:t>
      </w:r>
      <w:r w:rsidR="00DE575F">
        <w:rPr>
          <w:sz w:val="22"/>
          <w:szCs w:val="22"/>
        </w:rPr>
        <w:t>, however, we do have data</w:t>
      </w:r>
      <w:r w:rsidR="00B43B42">
        <w:rPr>
          <w:sz w:val="22"/>
          <w:szCs w:val="22"/>
        </w:rPr>
        <w:t xml:space="preserve"> </w:t>
      </w:r>
      <w:r w:rsidR="00DE575F">
        <w:rPr>
          <w:sz w:val="22"/>
          <w:szCs w:val="22"/>
        </w:rPr>
        <w:t xml:space="preserve">on </w:t>
      </w:r>
      <w:r w:rsidR="00B43B42">
        <w:rPr>
          <w:sz w:val="22"/>
          <w:szCs w:val="22"/>
        </w:rPr>
        <w:t xml:space="preserve">approved and proposed data centers </w:t>
      </w:r>
      <w:r w:rsidR="00F26E87">
        <w:rPr>
          <w:sz w:val="22"/>
          <w:szCs w:val="22"/>
        </w:rPr>
        <w:t xml:space="preserve">and </w:t>
      </w:r>
      <w:r w:rsidR="00E133A9">
        <w:rPr>
          <w:sz w:val="22"/>
          <w:szCs w:val="22"/>
        </w:rPr>
        <w:t>plan to</w:t>
      </w:r>
      <w:r w:rsidR="00F26E87">
        <w:rPr>
          <w:sz w:val="22"/>
          <w:szCs w:val="22"/>
        </w:rPr>
        <w:t xml:space="preserve"> incorporate them </w:t>
      </w:r>
      <w:r w:rsidR="00B43B42">
        <w:rPr>
          <w:sz w:val="22"/>
          <w:szCs w:val="22"/>
        </w:rPr>
        <w:t>into the 2030</w:t>
      </w:r>
      <w:r w:rsidR="00F26E87">
        <w:rPr>
          <w:sz w:val="22"/>
          <w:szCs w:val="22"/>
        </w:rPr>
        <w:t>, 2035,</w:t>
      </w:r>
      <w:r w:rsidR="00B43B42">
        <w:rPr>
          <w:sz w:val="22"/>
          <w:szCs w:val="22"/>
        </w:rPr>
        <w:t xml:space="preserve"> and 2040 forecasts.</w:t>
      </w:r>
    </w:p>
    <w:p w14:paraId="2AB2D1A1" w14:textId="77777777" w:rsidR="00631495" w:rsidRDefault="00631495" w:rsidP="00A51F95">
      <w:pPr>
        <w:pStyle w:val="ListParagraph"/>
        <w:tabs>
          <w:tab w:val="left" w:pos="450"/>
        </w:tabs>
        <w:ind w:left="0"/>
        <w:rPr>
          <w:sz w:val="22"/>
          <w:szCs w:val="22"/>
        </w:rPr>
      </w:pPr>
    </w:p>
    <w:p w14:paraId="211CB864" w14:textId="47C869E7" w:rsidR="00D5132A" w:rsidRDefault="00BA4DC0" w:rsidP="00D5132A">
      <w:pPr>
        <w:pStyle w:val="ListParagraph"/>
        <w:tabs>
          <w:tab w:val="left" w:pos="450"/>
        </w:tabs>
        <w:ind w:left="0"/>
        <w:rPr>
          <w:sz w:val="22"/>
          <w:szCs w:val="22"/>
        </w:rPr>
      </w:pPr>
      <w:r>
        <w:rPr>
          <w:sz w:val="22"/>
          <w:szCs w:val="22"/>
        </w:rPr>
        <w:t xml:space="preserve">To simulate USS in the Bay watershed, </w:t>
      </w:r>
      <w:r w:rsidR="00D5132A">
        <w:rPr>
          <w:sz w:val="22"/>
          <w:szCs w:val="22"/>
        </w:rPr>
        <w:t xml:space="preserve">data </w:t>
      </w:r>
      <w:r w:rsidR="00863B5C">
        <w:rPr>
          <w:sz w:val="22"/>
          <w:szCs w:val="22"/>
        </w:rPr>
        <w:t>are</w:t>
      </w:r>
      <w:r w:rsidR="00D5132A">
        <w:rPr>
          <w:sz w:val="22"/>
          <w:szCs w:val="22"/>
        </w:rPr>
        <w:t xml:space="preserve"> needed to estimate the land area necessary to accommodate future solar fields </w:t>
      </w:r>
      <w:r w:rsidR="00635BC2">
        <w:rPr>
          <w:sz w:val="22"/>
          <w:szCs w:val="22"/>
        </w:rPr>
        <w:t>(demand), suitable locations for future solar (suitability)</w:t>
      </w:r>
      <w:r w:rsidR="00BA386A">
        <w:rPr>
          <w:sz w:val="22"/>
          <w:szCs w:val="22"/>
        </w:rPr>
        <w:t xml:space="preserve">, the relative </w:t>
      </w:r>
      <w:r w:rsidR="00405D9D">
        <w:rPr>
          <w:sz w:val="22"/>
          <w:szCs w:val="22"/>
        </w:rPr>
        <w:t xml:space="preserve">spatial </w:t>
      </w:r>
      <w:r w:rsidR="00BA386A">
        <w:rPr>
          <w:sz w:val="22"/>
          <w:szCs w:val="22"/>
        </w:rPr>
        <w:t>probability</w:t>
      </w:r>
      <w:r w:rsidR="00405D9D">
        <w:rPr>
          <w:sz w:val="22"/>
          <w:szCs w:val="22"/>
        </w:rPr>
        <w:t xml:space="preserve"> of solar development, and </w:t>
      </w:r>
      <w:r w:rsidR="006B3901">
        <w:rPr>
          <w:sz w:val="22"/>
          <w:szCs w:val="22"/>
        </w:rPr>
        <w:t xml:space="preserve">the </w:t>
      </w:r>
      <w:r w:rsidR="00405D9D">
        <w:rPr>
          <w:sz w:val="22"/>
          <w:szCs w:val="22"/>
        </w:rPr>
        <w:t xml:space="preserve">size distribution of USS fields. </w:t>
      </w:r>
      <w:r w:rsidR="005C6BCF">
        <w:rPr>
          <w:sz w:val="22"/>
          <w:szCs w:val="22"/>
        </w:rPr>
        <w:t xml:space="preserve">The following data </w:t>
      </w:r>
      <w:r w:rsidR="00022ADF">
        <w:rPr>
          <w:sz w:val="22"/>
          <w:szCs w:val="22"/>
        </w:rPr>
        <w:t xml:space="preserve">were </w:t>
      </w:r>
      <w:r w:rsidR="006C56F2">
        <w:rPr>
          <w:sz w:val="22"/>
          <w:szCs w:val="22"/>
        </w:rPr>
        <w:t>used,</w:t>
      </w:r>
      <w:r w:rsidR="00022ADF">
        <w:rPr>
          <w:sz w:val="22"/>
          <w:szCs w:val="22"/>
        </w:rPr>
        <w:t xml:space="preserve"> </w:t>
      </w:r>
      <w:r w:rsidR="00E440D7">
        <w:rPr>
          <w:sz w:val="22"/>
          <w:szCs w:val="22"/>
        </w:rPr>
        <w:t xml:space="preserve">and studies </w:t>
      </w:r>
      <w:r w:rsidR="0026034B">
        <w:rPr>
          <w:sz w:val="22"/>
          <w:szCs w:val="22"/>
        </w:rPr>
        <w:t>referenced</w:t>
      </w:r>
      <w:r w:rsidR="006C56F2">
        <w:rPr>
          <w:sz w:val="22"/>
          <w:szCs w:val="22"/>
        </w:rPr>
        <w:t>,</w:t>
      </w:r>
      <w:r w:rsidR="005C6BCF">
        <w:rPr>
          <w:sz w:val="22"/>
          <w:szCs w:val="22"/>
        </w:rPr>
        <w:t xml:space="preserve"> to produce the necessary CBLCM inputs</w:t>
      </w:r>
      <w:r w:rsidR="004647B7">
        <w:rPr>
          <w:sz w:val="22"/>
          <w:szCs w:val="22"/>
        </w:rPr>
        <w:t>:</w:t>
      </w:r>
    </w:p>
    <w:p w14:paraId="5174DD1A" w14:textId="4937FE0A" w:rsidR="000832C9" w:rsidRDefault="00BA4BFD" w:rsidP="004647B7">
      <w:pPr>
        <w:pStyle w:val="ListParagraph"/>
        <w:numPr>
          <w:ilvl w:val="0"/>
          <w:numId w:val="5"/>
        </w:numPr>
        <w:tabs>
          <w:tab w:val="left" w:pos="450"/>
        </w:tabs>
        <w:rPr>
          <w:sz w:val="22"/>
          <w:szCs w:val="22"/>
        </w:rPr>
      </w:pPr>
      <w:r w:rsidRPr="00BA4BFD">
        <w:rPr>
          <w:sz w:val="22"/>
          <w:szCs w:val="22"/>
        </w:rPr>
        <w:t xml:space="preserve">National </w:t>
      </w:r>
      <w:r w:rsidR="007C7DD9">
        <w:rPr>
          <w:sz w:val="22"/>
          <w:szCs w:val="22"/>
        </w:rPr>
        <w:t>p</w:t>
      </w:r>
      <w:r w:rsidR="003922CE">
        <w:rPr>
          <w:sz w:val="22"/>
          <w:szCs w:val="22"/>
        </w:rPr>
        <w:t xml:space="preserve">hotovoltaic </w:t>
      </w:r>
      <w:r w:rsidRPr="00BA4BFD">
        <w:rPr>
          <w:sz w:val="22"/>
          <w:szCs w:val="22"/>
        </w:rPr>
        <w:t>database o</w:t>
      </w:r>
      <w:r w:rsidR="000F6A8D">
        <w:rPr>
          <w:sz w:val="22"/>
          <w:szCs w:val="22"/>
        </w:rPr>
        <w:t>f</w:t>
      </w:r>
      <w:r w:rsidRPr="00BA4BFD">
        <w:rPr>
          <w:sz w:val="22"/>
          <w:szCs w:val="22"/>
        </w:rPr>
        <w:t xml:space="preserve"> large</w:t>
      </w:r>
      <w:r w:rsidR="000832C9">
        <w:rPr>
          <w:sz w:val="22"/>
          <w:szCs w:val="22"/>
        </w:rPr>
        <w:t>-</w:t>
      </w:r>
      <w:r w:rsidRPr="00BA4BFD">
        <w:rPr>
          <w:sz w:val="22"/>
          <w:szCs w:val="22"/>
        </w:rPr>
        <w:t>scale solar facilities developed by</w:t>
      </w:r>
      <w:r>
        <w:rPr>
          <w:sz w:val="22"/>
          <w:szCs w:val="22"/>
        </w:rPr>
        <w:t xml:space="preserve"> USGS and Lawrence Berkeley National Laboratory (DOE)</w:t>
      </w:r>
      <w:r w:rsidR="003922CE">
        <w:rPr>
          <w:sz w:val="22"/>
          <w:szCs w:val="22"/>
        </w:rPr>
        <w:t xml:space="preserve">: </w:t>
      </w:r>
      <w:hyperlink r:id="rId14" w:history="1">
        <w:r w:rsidR="000832C9" w:rsidRPr="00A63DC7">
          <w:rPr>
            <w:rStyle w:val="Hyperlink"/>
            <w:sz w:val="22"/>
            <w:szCs w:val="22"/>
          </w:rPr>
          <w:t>https://eerscmap.usgs.gov/uspvdb/</w:t>
        </w:r>
      </w:hyperlink>
    </w:p>
    <w:p w14:paraId="19F9D9A5" w14:textId="6B9BC3EE" w:rsidR="000832C9" w:rsidRDefault="00204309" w:rsidP="004647B7">
      <w:pPr>
        <w:pStyle w:val="ListParagraph"/>
        <w:numPr>
          <w:ilvl w:val="0"/>
          <w:numId w:val="5"/>
        </w:numPr>
        <w:tabs>
          <w:tab w:val="left" w:pos="450"/>
        </w:tabs>
        <w:rPr>
          <w:sz w:val="22"/>
          <w:szCs w:val="22"/>
        </w:rPr>
      </w:pPr>
      <w:r>
        <w:rPr>
          <w:sz w:val="22"/>
          <w:szCs w:val="22"/>
        </w:rPr>
        <w:t>Renewable Energy Permits</w:t>
      </w:r>
      <w:r w:rsidR="00BF4C57">
        <w:rPr>
          <w:sz w:val="22"/>
          <w:szCs w:val="22"/>
        </w:rPr>
        <w:t>, Virginia DEQ</w:t>
      </w:r>
    </w:p>
    <w:p w14:paraId="77583559" w14:textId="74073D7D" w:rsidR="009A5A8A" w:rsidRDefault="008671AB" w:rsidP="004647B7">
      <w:pPr>
        <w:pStyle w:val="ListParagraph"/>
        <w:numPr>
          <w:ilvl w:val="0"/>
          <w:numId w:val="5"/>
        </w:numPr>
        <w:tabs>
          <w:tab w:val="left" w:pos="450"/>
        </w:tabs>
        <w:rPr>
          <w:sz w:val="22"/>
          <w:szCs w:val="22"/>
        </w:rPr>
      </w:pPr>
      <w:r>
        <w:rPr>
          <w:sz w:val="22"/>
          <w:szCs w:val="22"/>
        </w:rPr>
        <w:t>Data Centers</w:t>
      </w:r>
      <w:r w:rsidR="00D5792A">
        <w:rPr>
          <w:sz w:val="22"/>
          <w:szCs w:val="22"/>
        </w:rPr>
        <w:t xml:space="preserve"> (operating, approved, and proposed), </w:t>
      </w:r>
      <w:r w:rsidR="009A5A8A">
        <w:rPr>
          <w:sz w:val="22"/>
          <w:szCs w:val="22"/>
        </w:rPr>
        <w:t xml:space="preserve">FracTracker Alliance: </w:t>
      </w:r>
      <w:hyperlink r:id="rId15" w:anchor="top" w:history="1">
        <w:r w:rsidR="00E44F7E" w:rsidRPr="00A63DC7">
          <w:rPr>
            <w:rStyle w:val="Hyperlink"/>
            <w:sz w:val="22"/>
            <w:szCs w:val="22"/>
          </w:rPr>
          <w:t>https://fractracker.org/data-centers/#top</w:t>
        </w:r>
      </w:hyperlink>
      <w:r w:rsidR="00E44F7E">
        <w:rPr>
          <w:sz w:val="22"/>
          <w:szCs w:val="22"/>
        </w:rPr>
        <w:t xml:space="preserve"> </w:t>
      </w:r>
    </w:p>
    <w:p w14:paraId="6AE153BD" w14:textId="4FCC9F1C" w:rsidR="000F749A" w:rsidRDefault="000F749A" w:rsidP="004647B7">
      <w:pPr>
        <w:pStyle w:val="ListParagraph"/>
        <w:numPr>
          <w:ilvl w:val="0"/>
          <w:numId w:val="5"/>
        </w:numPr>
        <w:tabs>
          <w:tab w:val="left" w:pos="450"/>
        </w:tabs>
        <w:rPr>
          <w:sz w:val="22"/>
          <w:szCs w:val="22"/>
        </w:rPr>
      </w:pPr>
      <w:r>
        <w:rPr>
          <w:sz w:val="22"/>
          <w:szCs w:val="22"/>
        </w:rPr>
        <w:t xml:space="preserve">Energy generators: </w:t>
      </w:r>
      <w:hyperlink r:id="rId16" w:history="1">
        <w:r w:rsidRPr="00206D41">
          <w:rPr>
            <w:rStyle w:val="Hyperlink"/>
            <w:sz w:val="22"/>
            <w:szCs w:val="22"/>
          </w:rPr>
          <w:t>https://www.eia.gov/electricity/data/eia860m/</w:t>
        </w:r>
      </w:hyperlink>
      <w:r>
        <w:rPr>
          <w:sz w:val="22"/>
          <w:szCs w:val="22"/>
        </w:rPr>
        <w:t xml:space="preserve"> </w:t>
      </w:r>
    </w:p>
    <w:p w14:paraId="3702E03A" w14:textId="30F5B121" w:rsidR="00CB2784" w:rsidRDefault="004B0B4E" w:rsidP="004647B7">
      <w:pPr>
        <w:pStyle w:val="ListParagraph"/>
        <w:numPr>
          <w:ilvl w:val="0"/>
          <w:numId w:val="5"/>
        </w:numPr>
        <w:tabs>
          <w:tab w:val="left" w:pos="450"/>
        </w:tabs>
        <w:rPr>
          <w:sz w:val="22"/>
          <w:szCs w:val="22"/>
        </w:rPr>
      </w:pPr>
      <w:r>
        <w:rPr>
          <w:sz w:val="22"/>
          <w:szCs w:val="22"/>
        </w:rPr>
        <w:t xml:space="preserve">State </w:t>
      </w:r>
      <w:r w:rsidR="00CA072D">
        <w:rPr>
          <w:sz w:val="22"/>
          <w:szCs w:val="22"/>
        </w:rPr>
        <w:t>S</w:t>
      </w:r>
      <w:r>
        <w:rPr>
          <w:sz w:val="22"/>
          <w:szCs w:val="22"/>
        </w:rPr>
        <w:t>olar</w:t>
      </w:r>
      <w:r w:rsidR="008F72D6">
        <w:rPr>
          <w:sz w:val="22"/>
          <w:szCs w:val="22"/>
        </w:rPr>
        <w:t xml:space="preserve"> </w:t>
      </w:r>
      <w:r w:rsidR="00CA072D">
        <w:rPr>
          <w:sz w:val="22"/>
          <w:szCs w:val="22"/>
        </w:rPr>
        <w:t>F</w:t>
      </w:r>
      <w:r w:rsidR="008F72D6">
        <w:rPr>
          <w:sz w:val="22"/>
          <w:szCs w:val="22"/>
        </w:rPr>
        <w:t xml:space="preserve">act </w:t>
      </w:r>
      <w:r w:rsidR="00CA072D">
        <w:rPr>
          <w:sz w:val="22"/>
          <w:szCs w:val="22"/>
        </w:rPr>
        <w:t>S</w:t>
      </w:r>
      <w:r w:rsidR="008F72D6">
        <w:rPr>
          <w:sz w:val="22"/>
          <w:szCs w:val="22"/>
        </w:rPr>
        <w:t xml:space="preserve">heets, Solar Energy </w:t>
      </w:r>
      <w:r w:rsidR="00CB2784">
        <w:rPr>
          <w:sz w:val="22"/>
          <w:szCs w:val="22"/>
        </w:rPr>
        <w:t xml:space="preserve">Industries Association, </w:t>
      </w:r>
      <w:hyperlink r:id="rId17" w:history="1">
        <w:r w:rsidR="00CB2784" w:rsidRPr="00A1747B">
          <w:rPr>
            <w:rStyle w:val="Hyperlink"/>
            <w:sz w:val="22"/>
            <w:szCs w:val="22"/>
          </w:rPr>
          <w:t>seia.org/states</w:t>
        </w:r>
      </w:hyperlink>
    </w:p>
    <w:p w14:paraId="5659D158" w14:textId="0CBE6052" w:rsidR="00035F03" w:rsidRDefault="00035F03" w:rsidP="004647B7">
      <w:pPr>
        <w:pStyle w:val="ListParagraph"/>
        <w:numPr>
          <w:ilvl w:val="0"/>
          <w:numId w:val="5"/>
        </w:numPr>
        <w:tabs>
          <w:tab w:val="left" w:pos="450"/>
        </w:tabs>
        <w:rPr>
          <w:sz w:val="22"/>
          <w:szCs w:val="22"/>
        </w:rPr>
      </w:pPr>
      <w:r w:rsidRPr="00035F03">
        <w:rPr>
          <w:sz w:val="22"/>
          <w:szCs w:val="22"/>
        </w:rPr>
        <w:t>PJM Long-Term Load Forecast Report</w:t>
      </w:r>
      <w:r w:rsidR="005505DC">
        <w:rPr>
          <w:sz w:val="22"/>
          <w:szCs w:val="22"/>
        </w:rPr>
        <w:t xml:space="preserve">, </w:t>
      </w:r>
      <w:r w:rsidRPr="00035F03">
        <w:rPr>
          <w:sz w:val="22"/>
          <w:szCs w:val="22"/>
        </w:rPr>
        <w:t>January 24, 2025</w:t>
      </w:r>
      <w:r w:rsidR="005505DC">
        <w:rPr>
          <w:sz w:val="22"/>
          <w:szCs w:val="22"/>
        </w:rPr>
        <w:t>,</w:t>
      </w:r>
      <w:r w:rsidRPr="00035F03">
        <w:rPr>
          <w:sz w:val="22"/>
          <w:szCs w:val="22"/>
        </w:rPr>
        <w:t xml:space="preserve"> Prepared by PJM Resource Adequacy Planning Department</w:t>
      </w:r>
    </w:p>
    <w:p w14:paraId="02C63280" w14:textId="33657582" w:rsidR="00A3725C" w:rsidRDefault="00A3725C" w:rsidP="004647B7">
      <w:pPr>
        <w:pStyle w:val="ListParagraph"/>
        <w:numPr>
          <w:ilvl w:val="0"/>
          <w:numId w:val="5"/>
        </w:numPr>
        <w:tabs>
          <w:tab w:val="left" w:pos="450"/>
        </w:tabs>
        <w:rPr>
          <w:sz w:val="22"/>
          <w:szCs w:val="22"/>
        </w:rPr>
      </w:pPr>
      <w:r w:rsidRPr="00A3725C">
        <w:rPr>
          <w:sz w:val="22"/>
          <w:szCs w:val="22"/>
        </w:rPr>
        <w:t>Pitt, D., J. Ciminelli, and J. LaPrad (2025). Utility-Scale Solar in Virginia – Current Trends and Future Impacts</w:t>
      </w:r>
    </w:p>
    <w:p w14:paraId="2B060E87" w14:textId="6574319E" w:rsidR="00BF4C57" w:rsidRDefault="00C23538" w:rsidP="004647B7">
      <w:pPr>
        <w:pStyle w:val="ListParagraph"/>
        <w:numPr>
          <w:ilvl w:val="0"/>
          <w:numId w:val="5"/>
        </w:numPr>
        <w:tabs>
          <w:tab w:val="left" w:pos="450"/>
        </w:tabs>
        <w:rPr>
          <w:sz w:val="22"/>
          <w:szCs w:val="22"/>
        </w:rPr>
      </w:pPr>
      <w:r>
        <w:rPr>
          <w:sz w:val="22"/>
          <w:szCs w:val="22"/>
        </w:rPr>
        <w:lastRenderedPageBreak/>
        <w:t>Stewart</w:t>
      </w:r>
      <w:r w:rsidR="007D4E09">
        <w:rPr>
          <w:sz w:val="22"/>
          <w:szCs w:val="22"/>
        </w:rPr>
        <w:t xml:space="preserve">, R., et al., 2025. Preliminary Report on Runoff Characteristics from Utility-Scale Solar Sites, College of Agriculture and Life Sciences, </w:t>
      </w:r>
      <w:r w:rsidR="00FE072C">
        <w:rPr>
          <w:sz w:val="22"/>
          <w:szCs w:val="22"/>
        </w:rPr>
        <w:t>Virginia Tech</w:t>
      </w:r>
      <w:r w:rsidR="004B0B4E">
        <w:rPr>
          <w:sz w:val="22"/>
          <w:szCs w:val="22"/>
        </w:rPr>
        <w:t xml:space="preserve"> </w:t>
      </w:r>
    </w:p>
    <w:p w14:paraId="7DD7E3A5" w14:textId="280CBD36" w:rsidR="00AD3075" w:rsidRDefault="00982C70" w:rsidP="004647B7">
      <w:pPr>
        <w:pStyle w:val="ListParagraph"/>
        <w:numPr>
          <w:ilvl w:val="0"/>
          <w:numId w:val="5"/>
        </w:numPr>
        <w:tabs>
          <w:tab w:val="left" w:pos="450"/>
        </w:tabs>
        <w:rPr>
          <w:sz w:val="22"/>
          <w:szCs w:val="22"/>
        </w:rPr>
      </w:pPr>
      <w:r>
        <w:rPr>
          <w:sz w:val="22"/>
          <w:szCs w:val="22"/>
        </w:rPr>
        <w:t xml:space="preserve">STAC, 2023. </w:t>
      </w:r>
      <w:r w:rsidRPr="00982C70">
        <w:rPr>
          <w:sz w:val="22"/>
          <w:szCs w:val="22"/>
        </w:rPr>
        <w:t>Best Management Practices to Minimize Impacts of Solar Farms on Landscape Hydrology and Water Quality</w:t>
      </w:r>
      <w:r>
        <w:rPr>
          <w:sz w:val="22"/>
          <w:szCs w:val="22"/>
        </w:rPr>
        <w:t xml:space="preserve">, </w:t>
      </w:r>
      <w:r w:rsidR="00552441">
        <w:rPr>
          <w:sz w:val="22"/>
          <w:szCs w:val="22"/>
        </w:rPr>
        <w:t xml:space="preserve">STAC Workshop Report, </w:t>
      </w:r>
      <w:r w:rsidR="00552441" w:rsidRPr="00552441">
        <w:rPr>
          <w:sz w:val="22"/>
          <w:szCs w:val="22"/>
        </w:rPr>
        <w:t>Publication 24-00</w:t>
      </w:r>
      <w:r w:rsidR="00552441">
        <w:rPr>
          <w:sz w:val="22"/>
          <w:szCs w:val="22"/>
        </w:rPr>
        <w:t>1.</w:t>
      </w:r>
    </w:p>
    <w:p w14:paraId="77B3F1E3" w14:textId="09399B1C" w:rsidR="006562DC" w:rsidRPr="008F298C" w:rsidRDefault="006562DC" w:rsidP="006562DC">
      <w:pPr>
        <w:pStyle w:val="ListParagraph"/>
        <w:tabs>
          <w:tab w:val="left" w:pos="450"/>
        </w:tabs>
        <w:ind w:left="0"/>
        <w:rPr>
          <w:b/>
          <w:bCs/>
          <w:sz w:val="22"/>
          <w:szCs w:val="22"/>
        </w:rPr>
      </w:pPr>
    </w:p>
    <w:p w14:paraId="4E1D8B7D" w14:textId="77777777" w:rsidR="003A3A6D" w:rsidRPr="008F298C" w:rsidRDefault="003A3A6D" w:rsidP="00C70E1F">
      <w:pPr>
        <w:pStyle w:val="ListParagraph"/>
        <w:ind w:left="0"/>
        <w:rPr>
          <w:sz w:val="22"/>
          <w:szCs w:val="22"/>
        </w:rPr>
      </w:pPr>
    </w:p>
    <w:sectPr w:rsidR="003A3A6D" w:rsidRPr="008F298C" w:rsidSect="00614102">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FD4A5" w14:textId="77777777" w:rsidR="00E11167" w:rsidRDefault="00E11167" w:rsidP="001378C5">
      <w:pPr>
        <w:spacing w:after="0" w:line="240" w:lineRule="auto"/>
      </w:pPr>
      <w:r>
        <w:separator/>
      </w:r>
    </w:p>
  </w:endnote>
  <w:endnote w:type="continuationSeparator" w:id="0">
    <w:p w14:paraId="45D479D1" w14:textId="77777777" w:rsidR="00E11167" w:rsidRDefault="00E11167" w:rsidP="00137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A8F1B" w14:textId="77777777" w:rsidR="008F12CF" w:rsidRDefault="008F12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4632198"/>
      <w:docPartObj>
        <w:docPartGallery w:val="Page Numbers (Bottom of Page)"/>
        <w:docPartUnique/>
      </w:docPartObj>
    </w:sdtPr>
    <w:sdtEndPr>
      <w:rPr>
        <w:noProof/>
      </w:rPr>
    </w:sdtEndPr>
    <w:sdtContent>
      <w:p w14:paraId="0417632C" w14:textId="272F0999" w:rsidR="00614102" w:rsidRDefault="006141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F3CFCD" w14:textId="77777777" w:rsidR="00614102" w:rsidRDefault="006141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348F1" w14:textId="77777777" w:rsidR="008F12CF" w:rsidRDefault="008F12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8DAE2" w14:textId="77777777" w:rsidR="00E11167" w:rsidRDefault="00E11167" w:rsidP="001378C5">
      <w:pPr>
        <w:spacing w:after="0" w:line="240" w:lineRule="auto"/>
      </w:pPr>
      <w:r>
        <w:separator/>
      </w:r>
    </w:p>
  </w:footnote>
  <w:footnote w:type="continuationSeparator" w:id="0">
    <w:p w14:paraId="72296BDF" w14:textId="77777777" w:rsidR="00E11167" w:rsidRDefault="00E11167" w:rsidP="001378C5">
      <w:pPr>
        <w:spacing w:after="0" w:line="240" w:lineRule="auto"/>
      </w:pPr>
      <w:r>
        <w:continuationSeparator/>
      </w:r>
    </w:p>
  </w:footnote>
  <w:footnote w:id="1">
    <w:p w14:paraId="118C67D7" w14:textId="06335E03" w:rsidR="001378C5" w:rsidRDefault="001378C5">
      <w:pPr>
        <w:pStyle w:val="FootnoteText"/>
      </w:pPr>
      <w:r>
        <w:rPr>
          <w:rStyle w:val="FootnoteReference"/>
        </w:rPr>
        <w:footnoteRef/>
      </w:r>
      <w:r>
        <w:t xml:space="preserve"> </w:t>
      </w:r>
      <w:r w:rsidR="002B4B9E">
        <w:t xml:space="preserve">housing units = </w:t>
      </w:r>
      <w:r w:rsidR="008F298C">
        <w:t>(</w:t>
      </w:r>
      <w:r w:rsidRPr="001378C5">
        <w:t>(total population – population in group housing) / average household size</w:t>
      </w:r>
      <w:r w:rsidR="008F298C">
        <w:t>)</w:t>
      </w:r>
      <w:r w:rsidRPr="001378C5">
        <w:t xml:space="preserve"> </w:t>
      </w:r>
      <w:r w:rsidR="008F298C">
        <w:t>/ (1-</w:t>
      </w:r>
      <w:r w:rsidRPr="001378C5">
        <w:t xml:space="preserve"> vacan</w:t>
      </w:r>
      <w:r w:rsidR="008F298C">
        <w:t>cy rate in 2020)</w:t>
      </w:r>
      <w:r w:rsidRPr="001378C5">
        <w:t xml:space="preserve">.  </w:t>
      </w:r>
    </w:p>
  </w:footnote>
  <w:footnote w:id="2">
    <w:p w14:paraId="02100386" w14:textId="39577B6B" w:rsidR="0092028B" w:rsidRPr="0092028B" w:rsidRDefault="0092028B" w:rsidP="0092028B">
      <w:pPr>
        <w:pStyle w:val="FootnoteText"/>
      </w:pPr>
      <w:r>
        <w:rPr>
          <w:rStyle w:val="FootnoteReference"/>
        </w:rPr>
        <w:footnoteRef/>
      </w:r>
      <w:r>
        <w:t xml:space="preserve"> </w:t>
      </w:r>
      <w:r w:rsidRPr="0092028B">
        <w:t xml:space="preserve">Septic system counts are calculated as one system per </w:t>
      </w:r>
      <w:r w:rsidR="008F298C">
        <w:t xml:space="preserve">occupied </w:t>
      </w:r>
      <w:r w:rsidRPr="0092028B">
        <w:t>housing unit</w:t>
      </w:r>
      <w:r w:rsidR="008F298C">
        <w:t>, aka “households”</w:t>
      </w:r>
      <w:r w:rsidRPr="0092028B">
        <w:t xml:space="preserve">. </w:t>
      </w:r>
      <w:r w:rsidR="008F298C">
        <w:t xml:space="preserve">Vacancy rates in 2020 are applied to simulated housing units to estimate future households: ((1-vacancy rate in 2020) * simulated housing units). </w:t>
      </w:r>
      <w:r w:rsidRPr="0092028B">
        <w:t xml:space="preserve">Population on septic is determined by multiplying the septic counts by </w:t>
      </w:r>
      <w:r w:rsidR="008F298C">
        <w:t>the 2021</w:t>
      </w:r>
      <w:r w:rsidRPr="0092028B">
        <w:t xml:space="preserve"> county-specific average household size</w:t>
      </w:r>
      <w:r w:rsidR="008F298C">
        <w:t xml:space="preserve"> from the Census Bureau’s American Community Survey</w:t>
      </w:r>
      <w:r w:rsidRPr="0092028B">
        <w:t xml:space="preserve">. </w:t>
      </w:r>
      <w:r w:rsidR="008F298C">
        <w:t>R</w:t>
      </w:r>
      <w:r w:rsidRPr="0092028B">
        <w:t xml:space="preserve">emaining population is assumed to be </w:t>
      </w:r>
      <w:r w:rsidR="008F298C">
        <w:t xml:space="preserve">served by </w:t>
      </w:r>
      <w:r w:rsidRPr="0092028B">
        <w:t>sewer.</w:t>
      </w:r>
    </w:p>
    <w:p w14:paraId="7942A187" w14:textId="3B63D903" w:rsidR="0092028B" w:rsidRDefault="0092028B">
      <w:pPr>
        <w:pStyle w:val="FootnoteText"/>
      </w:pPr>
    </w:p>
  </w:footnote>
  <w:footnote w:id="3">
    <w:p w14:paraId="71AE7076" w14:textId="7B12BA10" w:rsidR="004D5625" w:rsidRDefault="004D5625">
      <w:pPr>
        <w:pStyle w:val="FootnoteText"/>
      </w:pPr>
      <w:r>
        <w:rPr>
          <w:rStyle w:val="FootnoteReference"/>
        </w:rPr>
        <w:footnoteRef/>
      </w:r>
      <w:r>
        <w:t xml:space="preserve"> </w:t>
      </w:r>
      <w:r w:rsidR="00E527BC">
        <w:t xml:space="preserve">The highest 1% of the non-road impervious slope range within each county are excluded.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03D0B" w14:textId="77777777" w:rsidR="008F12CF" w:rsidRDefault="008F12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E0739" w14:textId="20F9C2D0" w:rsidR="00FD3369" w:rsidRDefault="00FD3369">
    <w:pPr>
      <w:pStyle w:val="Header"/>
    </w:pPr>
    <w:r>
      <w:tab/>
    </w:r>
    <w:r>
      <w:tab/>
    </w:r>
    <w:r w:rsidR="001E3C9F">
      <w:t xml:space="preserve">August </w:t>
    </w:r>
    <w:r w:rsidR="008F12CF">
      <w:t>11</w:t>
    </w:r>
    <w:r>
      <w:t>, 2026</w:t>
    </w:r>
  </w:p>
  <w:p w14:paraId="517E9FAC" w14:textId="77777777" w:rsidR="00FD3369" w:rsidRDefault="00FD33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D3FD1" w14:textId="77777777" w:rsidR="008F12CF" w:rsidRDefault="008F12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5DAD"/>
    <w:multiLevelType w:val="hybridMultilevel"/>
    <w:tmpl w:val="68EEF2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8A0341"/>
    <w:multiLevelType w:val="hybridMultilevel"/>
    <w:tmpl w:val="2C6EF6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6F6281"/>
    <w:multiLevelType w:val="hybridMultilevel"/>
    <w:tmpl w:val="6F14F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DD1EA8"/>
    <w:multiLevelType w:val="hybridMultilevel"/>
    <w:tmpl w:val="A43655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447503"/>
    <w:multiLevelType w:val="hybridMultilevel"/>
    <w:tmpl w:val="2D0EE2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8539461">
    <w:abstractNumId w:val="4"/>
  </w:num>
  <w:num w:numId="2" w16cid:durableId="1256399487">
    <w:abstractNumId w:val="1"/>
  </w:num>
  <w:num w:numId="3" w16cid:durableId="2126389012">
    <w:abstractNumId w:val="0"/>
  </w:num>
  <w:num w:numId="4" w16cid:durableId="1828671480">
    <w:abstractNumId w:val="3"/>
  </w:num>
  <w:num w:numId="5" w16cid:durableId="1219852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A6D"/>
    <w:rsid w:val="000016CB"/>
    <w:rsid w:val="00002852"/>
    <w:rsid w:val="00007A9D"/>
    <w:rsid w:val="0001019E"/>
    <w:rsid w:val="00013831"/>
    <w:rsid w:val="00022ADF"/>
    <w:rsid w:val="00035B09"/>
    <w:rsid w:val="00035F03"/>
    <w:rsid w:val="000370EC"/>
    <w:rsid w:val="00040858"/>
    <w:rsid w:val="00077E30"/>
    <w:rsid w:val="000832C9"/>
    <w:rsid w:val="00094BAC"/>
    <w:rsid w:val="000A0EB5"/>
    <w:rsid w:val="000B218A"/>
    <w:rsid w:val="000E0A24"/>
    <w:rsid w:val="000E1900"/>
    <w:rsid w:val="000F6A8D"/>
    <w:rsid w:val="000F749A"/>
    <w:rsid w:val="000F763C"/>
    <w:rsid w:val="001122AB"/>
    <w:rsid w:val="00115861"/>
    <w:rsid w:val="00115EBC"/>
    <w:rsid w:val="00120464"/>
    <w:rsid w:val="00121ECE"/>
    <w:rsid w:val="001310D6"/>
    <w:rsid w:val="001378C5"/>
    <w:rsid w:val="00143D63"/>
    <w:rsid w:val="0017325F"/>
    <w:rsid w:val="001759A4"/>
    <w:rsid w:val="00176C0E"/>
    <w:rsid w:val="00186D76"/>
    <w:rsid w:val="00194B9E"/>
    <w:rsid w:val="00196E7A"/>
    <w:rsid w:val="001A71EF"/>
    <w:rsid w:val="001B2A0E"/>
    <w:rsid w:val="001B34F8"/>
    <w:rsid w:val="001B3CDC"/>
    <w:rsid w:val="001C1A29"/>
    <w:rsid w:val="001D3918"/>
    <w:rsid w:val="001E3C9F"/>
    <w:rsid w:val="001E5EBC"/>
    <w:rsid w:val="001F03F5"/>
    <w:rsid w:val="001F35EA"/>
    <w:rsid w:val="001F39B7"/>
    <w:rsid w:val="00200EDB"/>
    <w:rsid w:val="00204309"/>
    <w:rsid w:val="00205FEE"/>
    <w:rsid w:val="00212C3E"/>
    <w:rsid w:val="002151F1"/>
    <w:rsid w:val="00216C7F"/>
    <w:rsid w:val="0022369D"/>
    <w:rsid w:val="00227E21"/>
    <w:rsid w:val="00231737"/>
    <w:rsid w:val="00235862"/>
    <w:rsid w:val="00235955"/>
    <w:rsid w:val="002402C6"/>
    <w:rsid w:val="00240E89"/>
    <w:rsid w:val="00251635"/>
    <w:rsid w:val="0026034B"/>
    <w:rsid w:val="002632F2"/>
    <w:rsid w:val="00265508"/>
    <w:rsid w:val="00267A62"/>
    <w:rsid w:val="00272088"/>
    <w:rsid w:val="00274AF9"/>
    <w:rsid w:val="002822D0"/>
    <w:rsid w:val="002858EC"/>
    <w:rsid w:val="002A20EF"/>
    <w:rsid w:val="002A3436"/>
    <w:rsid w:val="002A51B8"/>
    <w:rsid w:val="002A6C95"/>
    <w:rsid w:val="002B155F"/>
    <w:rsid w:val="002B18E8"/>
    <w:rsid w:val="002B4B9E"/>
    <w:rsid w:val="002C25EE"/>
    <w:rsid w:val="002D09C3"/>
    <w:rsid w:val="002D219E"/>
    <w:rsid w:val="002D3955"/>
    <w:rsid w:val="002F4982"/>
    <w:rsid w:val="002F60B6"/>
    <w:rsid w:val="003032CF"/>
    <w:rsid w:val="003157FC"/>
    <w:rsid w:val="00322099"/>
    <w:rsid w:val="00327AFB"/>
    <w:rsid w:val="0033035F"/>
    <w:rsid w:val="0034188A"/>
    <w:rsid w:val="003855EC"/>
    <w:rsid w:val="00386CD3"/>
    <w:rsid w:val="00387883"/>
    <w:rsid w:val="00387B03"/>
    <w:rsid w:val="00391F12"/>
    <w:rsid w:val="003922CE"/>
    <w:rsid w:val="00392786"/>
    <w:rsid w:val="003A269A"/>
    <w:rsid w:val="003A3A6D"/>
    <w:rsid w:val="003A3D9E"/>
    <w:rsid w:val="003A418F"/>
    <w:rsid w:val="003B2E5C"/>
    <w:rsid w:val="003B45C0"/>
    <w:rsid w:val="003B4772"/>
    <w:rsid w:val="003C4382"/>
    <w:rsid w:val="003C5A8C"/>
    <w:rsid w:val="003D3822"/>
    <w:rsid w:val="003D5DFE"/>
    <w:rsid w:val="003E468D"/>
    <w:rsid w:val="003E6F61"/>
    <w:rsid w:val="00405D9D"/>
    <w:rsid w:val="0042068B"/>
    <w:rsid w:val="00451E5C"/>
    <w:rsid w:val="00451EF9"/>
    <w:rsid w:val="00453357"/>
    <w:rsid w:val="00455DD6"/>
    <w:rsid w:val="00464252"/>
    <w:rsid w:val="004643D2"/>
    <w:rsid w:val="004647B7"/>
    <w:rsid w:val="0046686B"/>
    <w:rsid w:val="00466DAB"/>
    <w:rsid w:val="00484211"/>
    <w:rsid w:val="004844BB"/>
    <w:rsid w:val="00484B1E"/>
    <w:rsid w:val="00492484"/>
    <w:rsid w:val="004A46C4"/>
    <w:rsid w:val="004B0B4E"/>
    <w:rsid w:val="004C176A"/>
    <w:rsid w:val="004C3506"/>
    <w:rsid w:val="004D4889"/>
    <w:rsid w:val="004D5625"/>
    <w:rsid w:val="004F0CBA"/>
    <w:rsid w:val="004F240A"/>
    <w:rsid w:val="004F69E0"/>
    <w:rsid w:val="005159CF"/>
    <w:rsid w:val="0053132E"/>
    <w:rsid w:val="00535C60"/>
    <w:rsid w:val="00540767"/>
    <w:rsid w:val="00543E37"/>
    <w:rsid w:val="00544B4F"/>
    <w:rsid w:val="00547211"/>
    <w:rsid w:val="005505DC"/>
    <w:rsid w:val="00552441"/>
    <w:rsid w:val="00552AA8"/>
    <w:rsid w:val="0055439A"/>
    <w:rsid w:val="00554521"/>
    <w:rsid w:val="00554CFF"/>
    <w:rsid w:val="005551F2"/>
    <w:rsid w:val="005C142F"/>
    <w:rsid w:val="005C6BCF"/>
    <w:rsid w:val="005F0F47"/>
    <w:rsid w:val="00601CAE"/>
    <w:rsid w:val="00612CD2"/>
    <w:rsid w:val="00614102"/>
    <w:rsid w:val="00631495"/>
    <w:rsid w:val="00635BC2"/>
    <w:rsid w:val="00645E4A"/>
    <w:rsid w:val="00646C54"/>
    <w:rsid w:val="00650366"/>
    <w:rsid w:val="0065283E"/>
    <w:rsid w:val="00655881"/>
    <w:rsid w:val="006562DC"/>
    <w:rsid w:val="00665B37"/>
    <w:rsid w:val="00665CA9"/>
    <w:rsid w:val="00671F4C"/>
    <w:rsid w:val="00675955"/>
    <w:rsid w:val="00686635"/>
    <w:rsid w:val="0069315A"/>
    <w:rsid w:val="0069691A"/>
    <w:rsid w:val="006A17CF"/>
    <w:rsid w:val="006A6188"/>
    <w:rsid w:val="006B2DC4"/>
    <w:rsid w:val="006B2EB2"/>
    <w:rsid w:val="006B3901"/>
    <w:rsid w:val="006C56F2"/>
    <w:rsid w:val="006C6F2B"/>
    <w:rsid w:val="006D461D"/>
    <w:rsid w:val="006E49C0"/>
    <w:rsid w:val="006E7DBD"/>
    <w:rsid w:val="006F4C35"/>
    <w:rsid w:val="0070452A"/>
    <w:rsid w:val="00710483"/>
    <w:rsid w:val="00713266"/>
    <w:rsid w:val="00716496"/>
    <w:rsid w:val="0072442D"/>
    <w:rsid w:val="007272C7"/>
    <w:rsid w:val="007311B9"/>
    <w:rsid w:val="007573ED"/>
    <w:rsid w:val="00761170"/>
    <w:rsid w:val="00763772"/>
    <w:rsid w:val="007704A7"/>
    <w:rsid w:val="00773C2A"/>
    <w:rsid w:val="0078019F"/>
    <w:rsid w:val="00784EC4"/>
    <w:rsid w:val="007A12BC"/>
    <w:rsid w:val="007B43BE"/>
    <w:rsid w:val="007B6BD0"/>
    <w:rsid w:val="007C072E"/>
    <w:rsid w:val="007C7DD9"/>
    <w:rsid w:val="007D0F86"/>
    <w:rsid w:val="007D4E09"/>
    <w:rsid w:val="007E0560"/>
    <w:rsid w:val="007E4849"/>
    <w:rsid w:val="00814E15"/>
    <w:rsid w:val="008165D0"/>
    <w:rsid w:val="008263DB"/>
    <w:rsid w:val="008321DC"/>
    <w:rsid w:val="00834C6E"/>
    <w:rsid w:val="00842559"/>
    <w:rsid w:val="00843D54"/>
    <w:rsid w:val="0085056D"/>
    <w:rsid w:val="0086198C"/>
    <w:rsid w:val="00863B5C"/>
    <w:rsid w:val="00864F4F"/>
    <w:rsid w:val="00866F84"/>
    <w:rsid w:val="008671AB"/>
    <w:rsid w:val="00870D10"/>
    <w:rsid w:val="008740D7"/>
    <w:rsid w:val="00877DA4"/>
    <w:rsid w:val="0088027E"/>
    <w:rsid w:val="008826EE"/>
    <w:rsid w:val="00887D2D"/>
    <w:rsid w:val="00894AE3"/>
    <w:rsid w:val="00897752"/>
    <w:rsid w:val="008C1CED"/>
    <w:rsid w:val="008C3FF3"/>
    <w:rsid w:val="008D0C6A"/>
    <w:rsid w:val="008D1456"/>
    <w:rsid w:val="008D30D7"/>
    <w:rsid w:val="008D4CDB"/>
    <w:rsid w:val="008E6002"/>
    <w:rsid w:val="008E6EF4"/>
    <w:rsid w:val="008F12CF"/>
    <w:rsid w:val="008F298C"/>
    <w:rsid w:val="008F72D6"/>
    <w:rsid w:val="00903C70"/>
    <w:rsid w:val="00906490"/>
    <w:rsid w:val="00911C76"/>
    <w:rsid w:val="0092028B"/>
    <w:rsid w:val="00920A41"/>
    <w:rsid w:val="0092698E"/>
    <w:rsid w:val="009362ED"/>
    <w:rsid w:val="00936EE2"/>
    <w:rsid w:val="00966537"/>
    <w:rsid w:val="0096681E"/>
    <w:rsid w:val="00966BA4"/>
    <w:rsid w:val="00974F38"/>
    <w:rsid w:val="009764A7"/>
    <w:rsid w:val="00980B7B"/>
    <w:rsid w:val="009810EF"/>
    <w:rsid w:val="00982C70"/>
    <w:rsid w:val="00995595"/>
    <w:rsid w:val="009A5A8A"/>
    <w:rsid w:val="009B0F15"/>
    <w:rsid w:val="009C2D90"/>
    <w:rsid w:val="009C5319"/>
    <w:rsid w:val="009D1B13"/>
    <w:rsid w:val="009D46F0"/>
    <w:rsid w:val="009E61F9"/>
    <w:rsid w:val="009F49D7"/>
    <w:rsid w:val="009F4E5E"/>
    <w:rsid w:val="00A01DD3"/>
    <w:rsid w:val="00A1747B"/>
    <w:rsid w:val="00A174E7"/>
    <w:rsid w:val="00A2460E"/>
    <w:rsid w:val="00A26D31"/>
    <w:rsid w:val="00A27D42"/>
    <w:rsid w:val="00A3725C"/>
    <w:rsid w:val="00A37AB3"/>
    <w:rsid w:val="00A51F95"/>
    <w:rsid w:val="00A64AD0"/>
    <w:rsid w:val="00A7367C"/>
    <w:rsid w:val="00A82311"/>
    <w:rsid w:val="00A8289E"/>
    <w:rsid w:val="00A87D0A"/>
    <w:rsid w:val="00A9583F"/>
    <w:rsid w:val="00A9727C"/>
    <w:rsid w:val="00AA4604"/>
    <w:rsid w:val="00AA4873"/>
    <w:rsid w:val="00AB0E11"/>
    <w:rsid w:val="00AB4E76"/>
    <w:rsid w:val="00AB7AC4"/>
    <w:rsid w:val="00AC2C33"/>
    <w:rsid w:val="00AC35EA"/>
    <w:rsid w:val="00AD3075"/>
    <w:rsid w:val="00AD30BB"/>
    <w:rsid w:val="00AD5B66"/>
    <w:rsid w:val="00AD6081"/>
    <w:rsid w:val="00AF288E"/>
    <w:rsid w:val="00B104D5"/>
    <w:rsid w:val="00B12A9B"/>
    <w:rsid w:val="00B12B21"/>
    <w:rsid w:val="00B20734"/>
    <w:rsid w:val="00B300A4"/>
    <w:rsid w:val="00B43B42"/>
    <w:rsid w:val="00B55B8A"/>
    <w:rsid w:val="00B62456"/>
    <w:rsid w:val="00B63B09"/>
    <w:rsid w:val="00B677DF"/>
    <w:rsid w:val="00B82FCD"/>
    <w:rsid w:val="00B879D1"/>
    <w:rsid w:val="00B92798"/>
    <w:rsid w:val="00BA1944"/>
    <w:rsid w:val="00BA386A"/>
    <w:rsid w:val="00BA4BFD"/>
    <w:rsid w:val="00BA4DC0"/>
    <w:rsid w:val="00BA537F"/>
    <w:rsid w:val="00BA7DB3"/>
    <w:rsid w:val="00BB16B4"/>
    <w:rsid w:val="00BC7D9B"/>
    <w:rsid w:val="00BF06E0"/>
    <w:rsid w:val="00BF3F0D"/>
    <w:rsid w:val="00BF4C57"/>
    <w:rsid w:val="00C179CC"/>
    <w:rsid w:val="00C23538"/>
    <w:rsid w:val="00C23814"/>
    <w:rsid w:val="00C44C3B"/>
    <w:rsid w:val="00C525AF"/>
    <w:rsid w:val="00C659B9"/>
    <w:rsid w:val="00C67AC5"/>
    <w:rsid w:val="00C70E1F"/>
    <w:rsid w:val="00C94933"/>
    <w:rsid w:val="00CA072D"/>
    <w:rsid w:val="00CA5B12"/>
    <w:rsid w:val="00CB0F13"/>
    <w:rsid w:val="00CB15D4"/>
    <w:rsid w:val="00CB2784"/>
    <w:rsid w:val="00CC509E"/>
    <w:rsid w:val="00D06D88"/>
    <w:rsid w:val="00D15C32"/>
    <w:rsid w:val="00D31C3D"/>
    <w:rsid w:val="00D3520E"/>
    <w:rsid w:val="00D5132A"/>
    <w:rsid w:val="00D52ABB"/>
    <w:rsid w:val="00D5792A"/>
    <w:rsid w:val="00D649C8"/>
    <w:rsid w:val="00D7340B"/>
    <w:rsid w:val="00D758AB"/>
    <w:rsid w:val="00D8515F"/>
    <w:rsid w:val="00DA3CE5"/>
    <w:rsid w:val="00DB401C"/>
    <w:rsid w:val="00DC6BD7"/>
    <w:rsid w:val="00DC747C"/>
    <w:rsid w:val="00DE575F"/>
    <w:rsid w:val="00DE7227"/>
    <w:rsid w:val="00DF3F94"/>
    <w:rsid w:val="00E11167"/>
    <w:rsid w:val="00E132FF"/>
    <w:rsid w:val="00E133A9"/>
    <w:rsid w:val="00E1514A"/>
    <w:rsid w:val="00E425CD"/>
    <w:rsid w:val="00E43751"/>
    <w:rsid w:val="00E440D7"/>
    <w:rsid w:val="00E44F7E"/>
    <w:rsid w:val="00E47424"/>
    <w:rsid w:val="00E527BC"/>
    <w:rsid w:val="00E56ECA"/>
    <w:rsid w:val="00E64FC7"/>
    <w:rsid w:val="00E66E18"/>
    <w:rsid w:val="00E7604F"/>
    <w:rsid w:val="00E83CC6"/>
    <w:rsid w:val="00EA454F"/>
    <w:rsid w:val="00EA55CD"/>
    <w:rsid w:val="00EA780F"/>
    <w:rsid w:val="00EB46B7"/>
    <w:rsid w:val="00EC1501"/>
    <w:rsid w:val="00EC6C33"/>
    <w:rsid w:val="00ED24EA"/>
    <w:rsid w:val="00ED4B8D"/>
    <w:rsid w:val="00ED5E4F"/>
    <w:rsid w:val="00EE0008"/>
    <w:rsid w:val="00EE593E"/>
    <w:rsid w:val="00EE6929"/>
    <w:rsid w:val="00EF243E"/>
    <w:rsid w:val="00F05A40"/>
    <w:rsid w:val="00F0660C"/>
    <w:rsid w:val="00F14292"/>
    <w:rsid w:val="00F21185"/>
    <w:rsid w:val="00F26E87"/>
    <w:rsid w:val="00F478E9"/>
    <w:rsid w:val="00F560E7"/>
    <w:rsid w:val="00F737C6"/>
    <w:rsid w:val="00F771EE"/>
    <w:rsid w:val="00F878B0"/>
    <w:rsid w:val="00F9054B"/>
    <w:rsid w:val="00FC12B8"/>
    <w:rsid w:val="00FD3369"/>
    <w:rsid w:val="00FE072C"/>
    <w:rsid w:val="00FE08F6"/>
    <w:rsid w:val="00FF08E2"/>
    <w:rsid w:val="00FF7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84F24"/>
  <w15:chartTrackingRefBased/>
  <w15:docId w15:val="{66FD9E9C-75E8-4039-B22A-C0C409EC5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3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3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3A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3A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3A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3A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3A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3A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3A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3A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3A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3A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3A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3A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3A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3A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3A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3A6D"/>
    <w:rPr>
      <w:rFonts w:eastAsiaTheme="majorEastAsia" w:cstheme="majorBidi"/>
      <w:color w:val="272727" w:themeColor="text1" w:themeTint="D8"/>
    </w:rPr>
  </w:style>
  <w:style w:type="paragraph" w:styleId="Title">
    <w:name w:val="Title"/>
    <w:basedOn w:val="Normal"/>
    <w:next w:val="Normal"/>
    <w:link w:val="TitleChar"/>
    <w:uiPriority w:val="10"/>
    <w:qFormat/>
    <w:rsid w:val="003A3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3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3A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3A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3A6D"/>
    <w:pPr>
      <w:spacing w:before="160"/>
      <w:jc w:val="center"/>
    </w:pPr>
    <w:rPr>
      <w:i/>
      <w:iCs/>
      <w:color w:val="404040" w:themeColor="text1" w:themeTint="BF"/>
    </w:rPr>
  </w:style>
  <w:style w:type="character" w:customStyle="1" w:styleId="QuoteChar">
    <w:name w:val="Quote Char"/>
    <w:basedOn w:val="DefaultParagraphFont"/>
    <w:link w:val="Quote"/>
    <w:uiPriority w:val="29"/>
    <w:rsid w:val="003A3A6D"/>
    <w:rPr>
      <w:i/>
      <w:iCs/>
      <w:color w:val="404040" w:themeColor="text1" w:themeTint="BF"/>
    </w:rPr>
  </w:style>
  <w:style w:type="paragraph" w:styleId="ListParagraph">
    <w:name w:val="List Paragraph"/>
    <w:basedOn w:val="Normal"/>
    <w:uiPriority w:val="34"/>
    <w:qFormat/>
    <w:rsid w:val="003A3A6D"/>
    <w:pPr>
      <w:ind w:left="720"/>
      <w:contextualSpacing/>
    </w:pPr>
  </w:style>
  <w:style w:type="character" w:styleId="IntenseEmphasis">
    <w:name w:val="Intense Emphasis"/>
    <w:basedOn w:val="DefaultParagraphFont"/>
    <w:uiPriority w:val="21"/>
    <w:qFormat/>
    <w:rsid w:val="003A3A6D"/>
    <w:rPr>
      <w:i/>
      <w:iCs/>
      <w:color w:val="0F4761" w:themeColor="accent1" w:themeShade="BF"/>
    </w:rPr>
  </w:style>
  <w:style w:type="paragraph" w:styleId="IntenseQuote">
    <w:name w:val="Intense Quote"/>
    <w:basedOn w:val="Normal"/>
    <w:next w:val="Normal"/>
    <w:link w:val="IntenseQuoteChar"/>
    <w:uiPriority w:val="30"/>
    <w:qFormat/>
    <w:rsid w:val="003A3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3A6D"/>
    <w:rPr>
      <w:i/>
      <w:iCs/>
      <w:color w:val="0F4761" w:themeColor="accent1" w:themeShade="BF"/>
    </w:rPr>
  </w:style>
  <w:style w:type="character" w:styleId="IntenseReference">
    <w:name w:val="Intense Reference"/>
    <w:basedOn w:val="DefaultParagraphFont"/>
    <w:uiPriority w:val="32"/>
    <w:qFormat/>
    <w:rsid w:val="003A3A6D"/>
    <w:rPr>
      <w:b/>
      <w:bCs/>
      <w:smallCaps/>
      <w:color w:val="0F4761" w:themeColor="accent1" w:themeShade="BF"/>
      <w:spacing w:val="5"/>
    </w:rPr>
  </w:style>
  <w:style w:type="table" w:styleId="TableGrid">
    <w:name w:val="Table Grid"/>
    <w:basedOn w:val="TableNormal"/>
    <w:uiPriority w:val="39"/>
    <w:rsid w:val="00E83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83CC6"/>
    <w:rPr>
      <w:color w:val="0000FF"/>
      <w:u w:val="single"/>
    </w:rPr>
  </w:style>
  <w:style w:type="character" w:styleId="FollowedHyperlink">
    <w:name w:val="FollowedHyperlink"/>
    <w:basedOn w:val="DefaultParagraphFont"/>
    <w:uiPriority w:val="99"/>
    <w:semiHidden/>
    <w:unhideWhenUsed/>
    <w:rsid w:val="00E83CC6"/>
    <w:rPr>
      <w:color w:val="96607D" w:themeColor="followedHyperlink"/>
      <w:u w:val="single"/>
    </w:rPr>
  </w:style>
  <w:style w:type="paragraph" w:styleId="FootnoteText">
    <w:name w:val="footnote text"/>
    <w:basedOn w:val="Normal"/>
    <w:link w:val="FootnoteTextChar"/>
    <w:uiPriority w:val="99"/>
    <w:semiHidden/>
    <w:unhideWhenUsed/>
    <w:rsid w:val="001378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8C5"/>
    <w:rPr>
      <w:sz w:val="20"/>
      <w:szCs w:val="20"/>
    </w:rPr>
  </w:style>
  <w:style w:type="character" w:styleId="FootnoteReference">
    <w:name w:val="footnote reference"/>
    <w:basedOn w:val="DefaultParagraphFont"/>
    <w:uiPriority w:val="99"/>
    <w:semiHidden/>
    <w:unhideWhenUsed/>
    <w:rsid w:val="001378C5"/>
    <w:rPr>
      <w:vertAlign w:val="superscript"/>
    </w:rPr>
  </w:style>
  <w:style w:type="paragraph" w:styleId="Header">
    <w:name w:val="header"/>
    <w:basedOn w:val="Normal"/>
    <w:link w:val="HeaderChar"/>
    <w:uiPriority w:val="99"/>
    <w:unhideWhenUsed/>
    <w:rsid w:val="006141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102"/>
  </w:style>
  <w:style w:type="paragraph" w:styleId="Footer">
    <w:name w:val="footer"/>
    <w:basedOn w:val="Normal"/>
    <w:link w:val="FooterChar"/>
    <w:uiPriority w:val="99"/>
    <w:unhideWhenUsed/>
    <w:rsid w:val="006141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102"/>
  </w:style>
  <w:style w:type="character" w:styleId="CommentReference">
    <w:name w:val="annotation reference"/>
    <w:basedOn w:val="DefaultParagraphFont"/>
    <w:uiPriority w:val="99"/>
    <w:semiHidden/>
    <w:unhideWhenUsed/>
    <w:rsid w:val="00936EE2"/>
    <w:rPr>
      <w:sz w:val="16"/>
      <w:szCs w:val="16"/>
    </w:rPr>
  </w:style>
  <w:style w:type="paragraph" w:styleId="CommentText">
    <w:name w:val="annotation text"/>
    <w:basedOn w:val="Normal"/>
    <w:link w:val="CommentTextChar"/>
    <w:uiPriority w:val="99"/>
    <w:unhideWhenUsed/>
    <w:rsid w:val="00936EE2"/>
    <w:pPr>
      <w:spacing w:line="240" w:lineRule="auto"/>
    </w:pPr>
    <w:rPr>
      <w:sz w:val="20"/>
      <w:szCs w:val="20"/>
    </w:rPr>
  </w:style>
  <w:style w:type="character" w:customStyle="1" w:styleId="CommentTextChar">
    <w:name w:val="Comment Text Char"/>
    <w:basedOn w:val="DefaultParagraphFont"/>
    <w:link w:val="CommentText"/>
    <w:uiPriority w:val="99"/>
    <w:rsid w:val="00936EE2"/>
    <w:rPr>
      <w:sz w:val="20"/>
      <w:szCs w:val="20"/>
    </w:rPr>
  </w:style>
  <w:style w:type="paragraph" w:styleId="CommentSubject">
    <w:name w:val="annotation subject"/>
    <w:basedOn w:val="CommentText"/>
    <w:next w:val="CommentText"/>
    <w:link w:val="CommentSubjectChar"/>
    <w:uiPriority w:val="99"/>
    <w:semiHidden/>
    <w:unhideWhenUsed/>
    <w:rsid w:val="00936EE2"/>
    <w:rPr>
      <w:b/>
      <w:bCs/>
    </w:rPr>
  </w:style>
  <w:style w:type="character" w:customStyle="1" w:styleId="CommentSubjectChar">
    <w:name w:val="Comment Subject Char"/>
    <w:basedOn w:val="CommentTextChar"/>
    <w:link w:val="CommentSubject"/>
    <w:uiPriority w:val="99"/>
    <w:semiHidden/>
    <w:rsid w:val="00936EE2"/>
    <w:rPr>
      <w:b/>
      <w:bCs/>
      <w:sz w:val="20"/>
      <w:szCs w:val="20"/>
    </w:rPr>
  </w:style>
  <w:style w:type="paragraph" w:styleId="Revision">
    <w:name w:val="Revision"/>
    <w:hidden/>
    <w:uiPriority w:val="99"/>
    <w:semiHidden/>
    <w:rsid w:val="00451E5C"/>
    <w:pPr>
      <w:spacing w:after="0" w:line="240" w:lineRule="auto"/>
    </w:pPr>
  </w:style>
  <w:style w:type="character" w:styleId="UnresolvedMention">
    <w:name w:val="Unresolved Mention"/>
    <w:basedOn w:val="DefaultParagraphFont"/>
    <w:uiPriority w:val="99"/>
    <w:semiHidden/>
    <w:unhideWhenUsed/>
    <w:rsid w:val="00920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s.chesapeakebay.net/cblcm/" TargetMode="External"/><Relationship Id="rId13" Type="http://schemas.openxmlformats.org/officeDocument/2006/relationships/hyperlink" Target="https://onlinelibrary.wiley.com/doi/10.1111/1752-1688.1313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hyperlink" Target="https://seia.org/state-by-stat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ia.gov/electricity/data/eia860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grid.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fractracker.org/data-centers/" TargetMode="External"/><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cast.chesapeakebay.net/" TargetMode="External"/><Relationship Id="rId14" Type="http://schemas.openxmlformats.org/officeDocument/2006/relationships/hyperlink" Target="https://eerscmap.usgs.gov/uspvdb/"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D0E67-ED79-48D2-9C5F-A55A8BE620EC}">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347</TotalTime>
  <Pages>11</Pages>
  <Words>3437</Words>
  <Characters>23651</Characters>
  <Application>Microsoft Office Word</Application>
  <DocSecurity>0</DocSecurity>
  <Lines>3378</Lines>
  <Paragraphs>2257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Claggett</dc:creator>
  <cp:keywords/>
  <dc:description/>
  <cp:lastModifiedBy>Peter Claggett</cp:lastModifiedBy>
  <cp:revision>3</cp:revision>
  <cp:lastPrinted>2026-07-27T14:47:00Z</cp:lastPrinted>
  <dcterms:created xsi:type="dcterms:W3CDTF">2026-08-11T18:37:00Z</dcterms:created>
  <dcterms:modified xsi:type="dcterms:W3CDTF">2026-08-11T19:13:00Z</dcterms:modified>
</cp:coreProperties>
</file>