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A7377" w14:textId="6B9A689D" w:rsidR="00C5572F" w:rsidRPr="000C0BAC" w:rsidRDefault="00C5572F" w:rsidP="006B0479">
      <w:pPr>
        <w:spacing w:line="240" w:lineRule="auto"/>
        <w:rPr>
          <w:rFonts w:asciiTheme="minorHAnsi" w:eastAsia="Aptos" w:hAnsiTheme="minorHAnsi" w:cs="Aptos"/>
          <w:b/>
          <w:sz w:val="36"/>
          <w:szCs w:val="36"/>
        </w:rPr>
      </w:pPr>
      <w:r w:rsidRPr="000C0BAC">
        <w:rPr>
          <w:rFonts w:asciiTheme="minorHAnsi" w:eastAsia="Aptos" w:hAnsiTheme="minorHAnsi" w:cs="Aptos"/>
          <w:b/>
          <w:sz w:val="36"/>
          <w:szCs w:val="36"/>
        </w:rPr>
        <w:t>Management Strateg</w:t>
      </w:r>
      <w:r w:rsidR="00F151BA">
        <w:rPr>
          <w:rFonts w:asciiTheme="minorHAnsi" w:eastAsia="Aptos" w:hAnsiTheme="minorHAnsi" w:cs="Aptos"/>
          <w:b/>
          <w:sz w:val="36"/>
          <w:szCs w:val="36"/>
        </w:rPr>
        <w:t>ies</w:t>
      </w:r>
      <w:r w:rsidRPr="000C0BAC">
        <w:rPr>
          <w:rFonts w:asciiTheme="minorHAnsi" w:eastAsia="Aptos" w:hAnsiTheme="minorHAnsi" w:cs="Aptos"/>
          <w:b/>
          <w:sz w:val="36"/>
          <w:szCs w:val="36"/>
        </w:rPr>
        <w:t xml:space="preserve"> for Goal </w:t>
      </w:r>
      <w:r w:rsidR="004170D3">
        <w:rPr>
          <w:rFonts w:asciiTheme="minorHAnsi" w:eastAsia="Aptos" w:hAnsiTheme="minorHAnsi" w:cs="Aptos"/>
          <w:b/>
          <w:sz w:val="36"/>
          <w:szCs w:val="36"/>
        </w:rPr>
        <w:t>2</w:t>
      </w:r>
      <w:r w:rsidRPr="000C0BAC">
        <w:rPr>
          <w:rFonts w:asciiTheme="minorHAnsi" w:eastAsia="Aptos" w:hAnsiTheme="minorHAnsi" w:cs="Aptos"/>
          <w:b/>
          <w:sz w:val="36"/>
          <w:szCs w:val="36"/>
        </w:rPr>
        <w:t xml:space="preserve">: </w:t>
      </w:r>
      <w:r w:rsidR="004170D3">
        <w:rPr>
          <w:rFonts w:asciiTheme="minorHAnsi" w:eastAsia="Aptos" w:hAnsiTheme="minorHAnsi" w:cs="Aptos"/>
          <w:b/>
          <w:sz w:val="36"/>
          <w:szCs w:val="36"/>
        </w:rPr>
        <w:t>Clean Water</w:t>
      </w:r>
      <w:r w:rsidRPr="000C0BAC">
        <w:rPr>
          <w:rFonts w:asciiTheme="minorHAnsi" w:eastAsia="Aptos" w:hAnsiTheme="minorHAnsi" w:cs="Aptos"/>
          <w:b/>
          <w:sz w:val="36"/>
          <w:szCs w:val="36"/>
        </w:rPr>
        <w:t xml:space="preserve"> </w:t>
      </w:r>
    </w:p>
    <w:p w14:paraId="14CA8D18" w14:textId="77777777" w:rsidR="00C07EE7" w:rsidRPr="00F63A44" w:rsidRDefault="00C07EE7" w:rsidP="006B0479">
      <w:pPr>
        <w:spacing w:line="240" w:lineRule="auto"/>
        <w:rPr>
          <w:rFonts w:asciiTheme="minorHAnsi" w:hAnsiTheme="minorHAnsi"/>
          <w:sz w:val="24"/>
          <w:szCs w:val="24"/>
        </w:rPr>
      </w:pPr>
    </w:p>
    <w:p w14:paraId="7981CD3B" w14:textId="7F199DE0" w:rsidR="00C07EE7" w:rsidRPr="000C0BAC" w:rsidRDefault="00C07EE7" w:rsidP="006B0479">
      <w:pPr>
        <w:spacing w:line="240" w:lineRule="auto"/>
        <w:rPr>
          <w:rFonts w:asciiTheme="minorHAnsi" w:hAnsiTheme="minorHAnsi"/>
          <w:b/>
          <w:bCs/>
          <w:sz w:val="32"/>
          <w:szCs w:val="32"/>
        </w:rPr>
      </w:pPr>
      <w:r w:rsidRPr="000C0BAC">
        <w:rPr>
          <w:rFonts w:asciiTheme="minorHAnsi" w:hAnsiTheme="minorHAnsi"/>
          <w:b/>
          <w:bCs/>
          <w:sz w:val="32"/>
          <w:szCs w:val="32"/>
        </w:rPr>
        <w:t xml:space="preserve">Goal </w:t>
      </w:r>
    </w:p>
    <w:p w14:paraId="3ED9CAED" w14:textId="2338EEEE" w:rsidR="00C5572F" w:rsidRDefault="004170D3" w:rsidP="006B0479">
      <w:pPr>
        <w:spacing w:line="240" w:lineRule="auto"/>
        <w:rPr>
          <w:rFonts w:asciiTheme="minorHAnsi" w:hAnsiTheme="minorHAnsi"/>
          <w:sz w:val="32"/>
          <w:szCs w:val="32"/>
          <w:lang w:val="en-US"/>
        </w:rPr>
      </w:pPr>
      <w:r>
        <w:rPr>
          <w:rFonts w:asciiTheme="minorHAnsi" w:hAnsiTheme="minorHAnsi"/>
          <w:sz w:val="32"/>
          <w:szCs w:val="32"/>
          <w:lang w:val="en-US"/>
        </w:rPr>
        <w:t xml:space="preserve">Reduce pollutants entering the Bay and its rivers to achieve the water quality necessary to support aquatic life and </w:t>
      </w:r>
      <w:proofErr w:type="gramStart"/>
      <w:r>
        <w:rPr>
          <w:rFonts w:asciiTheme="minorHAnsi" w:hAnsiTheme="minorHAnsi"/>
          <w:sz w:val="32"/>
          <w:szCs w:val="32"/>
          <w:lang w:val="en-US"/>
        </w:rPr>
        <w:t>wildlife, and</w:t>
      </w:r>
      <w:proofErr w:type="gramEnd"/>
      <w:r>
        <w:rPr>
          <w:rFonts w:asciiTheme="minorHAnsi" w:hAnsiTheme="minorHAnsi"/>
          <w:sz w:val="32"/>
          <w:szCs w:val="32"/>
          <w:lang w:val="en-US"/>
        </w:rPr>
        <w:t xml:space="preserve"> support human health.</w:t>
      </w:r>
    </w:p>
    <w:p w14:paraId="580B2E3A" w14:textId="2273AC53" w:rsidR="005E56A2" w:rsidRPr="00F63A44" w:rsidRDefault="00423929" w:rsidP="006B0479">
      <w:pPr>
        <w:spacing w:line="240" w:lineRule="auto"/>
        <w:rPr>
          <w:rFonts w:asciiTheme="minorHAnsi" w:hAnsiTheme="minorHAnsi"/>
          <w:i/>
          <w:iCs/>
          <w:color w:val="FF0000"/>
          <w:sz w:val="24"/>
          <w:szCs w:val="24"/>
          <w:lang w:val="en-US"/>
        </w:rPr>
      </w:pPr>
      <w:r w:rsidRPr="00F63A44">
        <w:rPr>
          <w:rFonts w:asciiTheme="minorHAnsi" w:hAnsiTheme="minorHAnsi"/>
          <w:i/>
          <w:iCs/>
          <w:color w:val="FF0000"/>
          <w:sz w:val="24"/>
          <w:szCs w:val="24"/>
          <w:highlight w:val="yellow"/>
          <w:lang w:val="en-US"/>
        </w:rPr>
        <w:t>Note for CWGT and workgroups:</w:t>
      </w:r>
      <w:r w:rsidRPr="00F63A44">
        <w:rPr>
          <w:rFonts w:asciiTheme="minorHAnsi" w:hAnsiTheme="minorHAnsi"/>
          <w:i/>
          <w:iCs/>
          <w:color w:val="FF0000"/>
          <w:sz w:val="24"/>
          <w:szCs w:val="24"/>
          <w:lang w:val="en-US"/>
        </w:rPr>
        <w:t xml:space="preserve"> This August</w:t>
      </w:r>
      <w:r w:rsidR="0029623B" w:rsidRPr="00F63A44">
        <w:rPr>
          <w:rFonts w:asciiTheme="minorHAnsi" w:hAnsiTheme="minorHAnsi"/>
          <w:i/>
          <w:iCs/>
          <w:color w:val="FF0000"/>
          <w:sz w:val="24"/>
          <w:szCs w:val="24"/>
          <w:lang w:val="en-US"/>
        </w:rPr>
        <w:t xml:space="preserve"> 21 draft is</w:t>
      </w:r>
      <w:r w:rsidR="00E0072E" w:rsidRPr="00F63A44">
        <w:rPr>
          <w:rFonts w:asciiTheme="minorHAnsi" w:hAnsiTheme="minorHAnsi"/>
          <w:i/>
          <w:iCs/>
          <w:color w:val="FF0000"/>
          <w:sz w:val="24"/>
          <w:szCs w:val="24"/>
          <w:lang w:val="en-US"/>
        </w:rPr>
        <w:t xml:space="preserve"> provided for initial review and feedback </w:t>
      </w:r>
      <w:r w:rsidR="008564C9" w:rsidRPr="00F63A44">
        <w:rPr>
          <w:rFonts w:asciiTheme="minorHAnsi" w:hAnsiTheme="minorHAnsi"/>
          <w:i/>
          <w:iCs/>
          <w:color w:val="FF0000"/>
          <w:sz w:val="24"/>
          <w:szCs w:val="24"/>
          <w:lang w:val="en-US"/>
        </w:rPr>
        <w:t>with the acknowledgment that</w:t>
      </w:r>
      <w:r w:rsidR="00DD6954" w:rsidRPr="00F63A44">
        <w:rPr>
          <w:rFonts w:asciiTheme="minorHAnsi" w:hAnsiTheme="minorHAnsi"/>
          <w:i/>
          <w:iCs/>
          <w:color w:val="FF0000"/>
          <w:sz w:val="24"/>
          <w:szCs w:val="24"/>
          <w:lang w:val="en-US"/>
        </w:rPr>
        <w:t xml:space="preserve"> some sections are still missing or incomplete. </w:t>
      </w:r>
      <w:r w:rsidR="002547CA" w:rsidRPr="00F63A44">
        <w:rPr>
          <w:rFonts w:asciiTheme="minorHAnsi" w:hAnsiTheme="minorHAnsi"/>
          <w:i/>
          <w:iCs/>
          <w:color w:val="FF0000"/>
          <w:sz w:val="24"/>
          <w:szCs w:val="24"/>
          <w:lang w:val="en-US"/>
        </w:rPr>
        <w:t>Given the partnership deadl</w:t>
      </w:r>
      <w:r w:rsidR="00D558E7" w:rsidRPr="00F63A44">
        <w:rPr>
          <w:rFonts w:asciiTheme="minorHAnsi" w:hAnsiTheme="minorHAnsi"/>
          <w:i/>
          <w:iCs/>
          <w:color w:val="FF0000"/>
          <w:sz w:val="24"/>
          <w:szCs w:val="24"/>
          <w:lang w:val="en-US"/>
        </w:rPr>
        <w:t xml:space="preserve">ines we hope </w:t>
      </w:r>
      <w:r w:rsidR="00D70BA0" w:rsidRPr="00F63A44">
        <w:rPr>
          <w:rFonts w:asciiTheme="minorHAnsi" w:hAnsiTheme="minorHAnsi"/>
          <w:i/>
          <w:iCs/>
          <w:color w:val="FF0000"/>
          <w:sz w:val="24"/>
          <w:szCs w:val="24"/>
          <w:lang w:val="en-US"/>
        </w:rPr>
        <w:t xml:space="preserve">this </w:t>
      </w:r>
      <w:r w:rsidR="00867B42">
        <w:rPr>
          <w:rFonts w:asciiTheme="minorHAnsi" w:hAnsiTheme="minorHAnsi"/>
          <w:i/>
          <w:iCs/>
          <w:color w:val="FF0000"/>
          <w:sz w:val="24"/>
          <w:szCs w:val="24"/>
          <w:lang w:val="en-US"/>
        </w:rPr>
        <w:t>draft</w:t>
      </w:r>
      <w:r w:rsidR="00525945" w:rsidRPr="00F63A44">
        <w:rPr>
          <w:rFonts w:asciiTheme="minorHAnsi" w:hAnsiTheme="minorHAnsi"/>
          <w:i/>
          <w:iCs/>
          <w:color w:val="FF0000"/>
          <w:sz w:val="24"/>
          <w:szCs w:val="24"/>
          <w:lang w:val="en-US"/>
        </w:rPr>
        <w:t xml:space="preserve"> allows you to get an initial sense of</w:t>
      </w:r>
      <w:r w:rsidR="00E465C0" w:rsidRPr="00F63A44">
        <w:rPr>
          <w:rFonts w:asciiTheme="minorHAnsi" w:hAnsiTheme="minorHAnsi"/>
          <w:i/>
          <w:iCs/>
          <w:color w:val="FF0000"/>
          <w:sz w:val="24"/>
          <w:szCs w:val="24"/>
          <w:lang w:val="en-US"/>
        </w:rPr>
        <w:t xml:space="preserve"> the situation analyses, challenges and management approaches</w:t>
      </w:r>
      <w:r w:rsidR="00C71836" w:rsidRPr="00F63A44">
        <w:rPr>
          <w:rFonts w:asciiTheme="minorHAnsi" w:hAnsiTheme="minorHAnsi"/>
          <w:i/>
          <w:iCs/>
          <w:color w:val="FF0000"/>
          <w:sz w:val="24"/>
          <w:szCs w:val="24"/>
          <w:lang w:val="en-US"/>
        </w:rPr>
        <w:t xml:space="preserve"> for the Goal and each of our three outcomes. </w:t>
      </w:r>
      <w:r w:rsidR="009F3C24" w:rsidRPr="00F63A44">
        <w:rPr>
          <w:rFonts w:asciiTheme="minorHAnsi" w:hAnsiTheme="minorHAnsi"/>
          <w:i/>
          <w:iCs/>
          <w:color w:val="FF0000"/>
          <w:sz w:val="24"/>
          <w:szCs w:val="24"/>
          <w:lang w:val="en-US"/>
        </w:rPr>
        <w:t xml:space="preserve">An updated </w:t>
      </w:r>
      <w:r w:rsidR="00BA0FDC">
        <w:rPr>
          <w:rFonts w:asciiTheme="minorHAnsi" w:hAnsiTheme="minorHAnsi"/>
          <w:i/>
          <w:iCs/>
          <w:color w:val="FF0000"/>
          <w:sz w:val="24"/>
          <w:szCs w:val="24"/>
          <w:lang w:val="en-US"/>
        </w:rPr>
        <w:t>decisional</w:t>
      </w:r>
      <w:r w:rsidR="009F3C24">
        <w:rPr>
          <w:rFonts w:asciiTheme="minorHAnsi" w:hAnsiTheme="minorHAnsi"/>
          <w:i/>
          <w:iCs/>
          <w:color w:val="FF0000"/>
          <w:sz w:val="24"/>
          <w:szCs w:val="24"/>
          <w:lang w:val="en-US"/>
        </w:rPr>
        <w:t xml:space="preserve"> </w:t>
      </w:r>
      <w:r w:rsidR="009F3C24" w:rsidRPr="00F63A44">
        <w:rPr>
          <w:rFonts w:asciiTheme="minorHAnsi" w:hAnsiTheme="minorHAnsi"/>
          <w:i/>
          <w:iCs/>
          <w:color w:val="FF0000"/>
          <w:sz w:val="24"/>
          <w:szCs w:val="24"/>
          <w:lang w:val="en-US"/>
        </w:rPr>
        <w:t>draft will be provided</w:t>
      </w:r>
      <w:r w:rsidR="00E14255" w:rsidRPr="00F63A44">
        <w:rPr>
          <w:rFonts w:asciiTheme="minorHAnsi" w:hAnsiTheme="minorHAnsi"/>
          <w:i/>
          <w:iCs/>
          <w:color w:val="FF0000"/>
          <w:sz w:val="24"/>
          <w:szCs w:val="24"/>
          <w:lang w:val="en-US"/>
        </w:rPr>
        <w:t xml:space="preserve"> </w:t>
      </w:r>
      <w:r w:rsidR="00152D2E" w:rsidRPr="00F63A44">
        <w:rPr>
          <w:rFonts w:asciiTheme="minorHAnsi" w:hAnsiTheme="minorHAnsi"/>
          <w:i/>
          <w:iCs/>
          <w:color w:val="FF0000"/>
          <w:sz w:val="24"/>
          <w:szCs w:val="24"/>
          <w:lang w:val="en-US"/>
        </w:rPr>
        <w:t xml:space="preserve">ahead of the September </w:t>
      </w:r>
      <w:r w:rsidR="004165D6" w:rsidRPr="00F63A44">
        <w:rPr>
          <w:rFonts w:asciiTheme="minorHAnsi" w:hAnsiTheme="minorHAnsi"/>
          <w:i/>
          <w:iCs/>
          <w:color w:val="FF0000"/>
          <w:sz w:val="24"/>
          <w:szCs w:val="24"/>
          <w:lang w:val="en-US"/>
        </w:rPr>
        <w:t xml:space="preserve">28-29 </w:t>
      </w:r>
      <w:r w:rsidR="00152D2E" w:rsidRPr="00F63A44">
        <w:rPr>
          <w:rFonts w:asciiTheme="minorHAnsi" w:hAnsiTheme="minorHAnsi"/>
          <w:i/>
          <w:iCs/>
          <w:color w:val="FF0000"/>
          <w:sz w:val="24"/>
          <w:szCs w:val="24"/>
          <w:lang w:val="en-US"/>
        </w:rPr>
        <w:t>CWGT meeting</w:t>
      </w:r>
      <w:r w:rsidR="004165D6" w:rsidRPr="00F63A44">
        <w:rPr>
          <w:rFonts w:asciiTheme="minorHAnsi" w:hAnsiTheme="minorHAnsi"/>
          <w:i/>
          <w:iCs/>
          <w:color w:val="FF0000"/>
          <w:sz w:val="24"/>
          <w:szCs w:val="24"/>
          <w:lang w:val="en-US"/>
        </w:rPr>
        <w:t>; we will do our best to incorporate early feedback</w:t>
      </w:r>
      <w:r w:rsidR="00124E14" w:rsidRPr="00F63A44">
        <w:rPr>
          <w:rFonts w:asciiTheme="minorHAnsi" w:hAnsiTheme="minorHAnsi"/>
          <w:i/>
          <w:iCs/>
          <w:color w:val="FF0000"/>
          <w:sz w:val="24"/>
          <w:szCs w:val="24"/>
          <w:lang w:val="en-US"/>
        </w:rPr>
        <w:t xml:space="preserve"> into that draft while we fill in the gaps and edit</w:t>
      </w:r>
      <w:r w:rsidR="005E56A2" w:rsidRPr="00F63A44">
        <w:rPr>
          <w:rFonts w:asciiTheme="minorHAnsi" w:hAnsiTheme="minorHAnsi"/>
          <w:i/>
          <w:iCs/>
          <w:color w:val="FF0000"/>
          <w:sz w:val="24"/>
          <w:szCs w:val="24"/>
          <w:lang w:val="en-US"/>
        </w:rPr>
        <w:t xml:space="preserve"> this </w:t>
      </w:r>
      <w:r w:rsidR="00DF5B68">
        <w:rPr>
          <w:rFonts w:asciiTheme="minorHAnsi" w:hAnsiTheme="minorHAnsi"/>
          <w:i/>
          <w:iCs/>
          <w:color w:val="FF0000"/>
          <w:sz w:val="24"/>
          <w:szCs w:val="24"/>
          <w:lang w:val="en-US"/>
        </w:rPr>
        <w:t>version</w:t>
      </w:r>
      <w:r w:rsidR="005E56A2" w:rsidRPr="00F63A44">
        <w:rPr>
          <w:rFonts w:asciiTheme="minorHAnsi" w:hAnsiTheme="minorHAnsi"/>
          <w:i/>
          <w:iCs/>
          <w:color w:val="FF0000"/>
          <w:sz w:val="24"/>
          <w:szCs w:val="24"/>
          <w:lang w:val="en-US"/>
        </w:rPr>
        <w:t>. Please</w:t>
      </w:r>
      <w:r w:rsidR="00D5525C" w:rsidRPr="00F63A44">
        <w:rPr>
          <w:rFonts w:asciiTheme="minorHAnsi" w:hAnsiTheme="minorHAnsi"/>
          <w:i/>
          <w:iCs/>
          <w:color w:val="FF0000"/>
          <w:sz w:val="24"/>
          <w:szCs w:val="24"/>
          <w:lang w:val="en-US"/>
        </w:rPr>
        <w:t xml:space="preserve"> provide your </w:t>
      </w:r>
      <w:r w:rsidR="00944332" w:rsidRPr="00F63A44">
        <w:rPr>
          <w:rFonts w:asciiTheme="minorHAnsi" w:hAnsiTheme="minorHAnsi"/>
          <w:i/>
          <w:iCs/>
          <w:color w:val="FF0000"/>
          <w:sz w:val="24"/>
          <w:szCs w:val="24"/>
          <w:lang w:val="en-US"/>
        </w:rPr>
        <w:t xml:space="preserve">thoughts and </w:t>
      </w:r>
      <w:r w:rsidR="00D5525C" w:rsidRPr="00F63A44">
        <w:rPr>
          <w:rFonts w:asciiTheme="minorHAnsi" w:hAnsiTheme="minorHAnsi"/>
          <w:i/>
          <w:iCs/>
          <w:color w:val="FF0000"/>
          <w:sz w:val="24"/>
          <w:szCs w:val="24"/>
          <w:lang w:val="en-US"/>
        </w:rPr>
        <w:t>in</w:t>
      </w:r>
      <w:r w:rsidR="005E1D3C" w:rsidRPr="00F63A44">
        <w:rPr>
          <w:rFonts w:asciiTheme="minorHAnsi" w:hAnsiTheme="minorHAnsi"/>
          <w:i/>
          <w:iCs/>
          <w:color w:val="FF0000"/>
          <w:sz w:val="24"/>
          <w:szCs w:val="24"/>
          <w:lang w:val="en-US"/>
        </w:rPr>
        <w:t>put to</w:t>
      </w:r>
      <w:r w:rsidR="00AB647F" w:rsidRPr="00F63A44">
        <w:rPr>
          <w:rFonts w:asciiTheme="minorHAnsi" w:hAnsiTheme="minorHAnsi"/>
          <w:i/>
          <w:iCs/>
          <w:color w:val="FF0000"/>
          <w:sz w:val="24"/>
          <w:szCs w:val="24"/>
          <w:lang w:val="en-US"/>
        </w:rPr>
        <w:t xml:space="preserve"> </w:t>
      </w:r>
      <w:r w:rsidR="00944332" w:rsidRPr="00F63A44">
        <w:rPr>
          <w:rFonts w:asciiTheme="minorHAnsi" w:hAnsiTheme="minorHAnsi"/>
          <w:i/>
          <w:iCs/>
          <w:color w:val="FF0000"/>
          <w:sz w:val="24"/>
          <w:szCs w:val="24"/>
          <w:lang w:val="en-US"/>
        </w:rPr>
        <w:t>the CWGT Coordinator</w:t>
      </w:r>
      <w:r w:rsidR="00AB647F" w:rsidRPr="00F63A44">
        <w:rPr>
          <w:rFonts w:asciiTheme="minorHAnsi" w:hAnsiTheme="minorHAnsi"/>
          <w:i/>
          <w:iCs/>
          <w:color w:val="FF0000"/>
          <w:sz w:val="24"/>
          <w:szCs w:val="24"/>
          <w:lang w:val="en-US"/>
        </w:rPr>
        <w:t xml:space="preserve"> (</w:t>
      </w:r>
      <w:hyperlink r:id="rId11" w:history="1">
        <w:r w:rsidR="003027E1" w:rsidRPr="00F63A44">
          <w:rPr>
            <w:rStyle w:val="Hyperlink"/>
            <w:i/>
            <w:iCs/>
          </w:rPr>
          <w:t>hansonj@chesapeake.org</w:t>
        </w:r>
      </w:hyperlink>
      <w:r w:rsidR="00AB647F" w:rsidRPr="00F63A44">
        <w:rPr>
          <w:rFonts w:asciiTheme="minorHAnsi" w:hAnsiTheme="minorHAnsi"/>
          <w:i/>
          <w:iCs/>
          <w:color w:val="FF0000"/>
          <w:sz w:val="24"/>
          <w:szCs w:val="24"/>
          <w:lang w:val="en-US"/>
        </w:rPr>
        <w:t>)</w:t>
      </w:r>
      <w:r w:rsidR="003027E1">
        <w:rPr>
          <w:rFonts w:asciiTheme="minorHAnsi" w:hAnsiTheme="minorHAnsi"/>
          <w:i/>
          <w:iCs/>
          <w:color w:val="FF0000"/>
          <w:sz w:val="24"/>
          <w:szCs w:val="24"/>
          <w:lang w:val="en-US"/>
        </w:rPr>
        <w:t xml:space="preserve"> </w:t>
      </w:r>
      <w:r w:rsidR="00A00F72">
        <w:rPr>
          <w:rFonts w:asciiTheme="minorHAnsi" w:hAnsiTheme="minorHAnsi"/>
          <w:i/>
          <w:iCs/>
          <w:color w:val="FF0000"/>
          <w:sz w:val="24"/>
          <w:szCs w:val="24"/>
          <w:lang w:val="en-US"/>
        </w:rPr>
        <w:t>no later than Tuesday, September</w:t>
      </w:r>
      <w:r w:rsidR="00EC02E3">
        <w:rPr>
          <w:rFonts w:asciiTheme="minorHAnsi" w:hAnsiTheme="minorHAnsi"/>
          <w:i/>
          <w:iCs/>
          <w:color w:val="FF0000"/>
          <w:sz w:val="24"/>
          <w:szCs w:val="24"/>
          <w:lang w:val="en-US"/>
        </w:rPr>
        <w:t xml:space="preserve"> 8</w:t>
      </w:r>
      <w:r w:rsidR="00EC02E3" w:rsidRPr="00F63A44">
        <w:rPr>
          <w:rFonts w:asciiTheme="minorHAnsi" w:hAnsiTheme="minorHAnsi"/>
          <w:i/>
          <w:iCs/>
          <w:color w:val="FF0000"/>
          <w:sz w:val="24"/>
          <w:szCs w:val="24"/>
          <w:vertAlign w:val="superscript"/>
          <w:lang w:val="en-US"/>
        </w:rPr>
        <w:t>th</w:t>
      </w:r>
      <w:r w:rsidR="00EC02E3">
        <w:rPr>
          <w:rFonts w:asciiTheme="minorHAnsi" w:hAnsiTheme="minorHAnsi"/>
          <w:i/>
          <w:iCs/>
          <w:color w:val="FF0000"/>
          <w:sz w:val="24"/>
          <w:szCs w:val="24"/>
          <w:lang w:val="en-US"/>
        </w:rPr>
        <w:t xml:space="preserve">. </w:t>
      </w:r>
    </w:p>
    <w:p w14:paraId="6BF39AA0" w14:textId="1EFCB0E0" w:rsidR="00C07EE7" w:rsidRDefault="00124E14" w:rsidP="006B0479">
      <w:pPr>
        <w:spacing w:line="240" w:lineRule="auto"/>
        <w:rPr>
          <w:rFonts w:asciiTheme="minorHAnsi" w:hAnsiTheme="minorHAnsi"/>
          <w:sz w:val="24"/>
          <w:szCs w:val="24"/>
        </w:rPr>
      </w:pPr>
      <w:r>
        <w:rPr>
          <w:rFonts w:asciiTheme="minorHAnsi" w:hAnsiTheme="minorHAnsi"/>
          <w:sz w:val="24"/>
          <w:szCs w:val="24"/>
        </w:rPr>
        <w:t xml:space="preserve"> </w:t>
      </w:r>
    </w:p>
    <w:p w14:paraId="74A2EF62" w14:textId="76406AB7" w:rsidR="00C07EE7" w:rsidRDefault="00C07EE7" w:rsidP="006B0479">
      <w:pPr>
        <w:spacing w:line="240" w:lineRule="auto"/>
        <w:rPr>
          <w:rFonts w:asciiTheme="minorHAnsi" w:hAnsiTheme="minorHAnsi"/>
          <w:b/>
          <w:bCs/>
          <w:sz w:val="24"/>
          <w:szCs w:val="24"/>
        </w:rPr>
      </w:pPr>
      <w:r w:rsidRPr="00C07EE7">
        <w:rPr>
          <w:rFonts w:asciiTheme="minorHAnsi" w:hAnsiTheme="minorHAnsi"/>
          <w:b/>
          <w:bCs/>
          <w:sz w:val="24"/>
          <w:szCs w:val="24"/>
        </w:rPr>
        <w:t>Situation Analysis</w:t>
      </w:r>
      <w:r w:rsidR="006D6512">
        <w:rPr>
          <w:rFonts w:asciiTheme="minorHAnsi" w:hAnsiTheme="minorHAnsi"/>
          <w:b/>
          <w:bCs/>
          <w:sz w:val="24"/>
          <w:szCs w:val="24"/>
        </w:rPr>
        <w:t xml:space="preserve"> for </w:t>
      </w:r>
      <w:r w:rsidR="006D6512" w:rsidRPr="006D6512">
        <w:rPr>
          <w:rFonts w:asciiTheme="minorHAnsi" w:hAnsiTheme="minorHAnsi"/>
          <w:b/>
          <w:bCs/>
          <w:sz w:val="24"/>
          <w:szCs w:val="24"/>
        </w:rPr>
        <w:t xml:space="preserve">Goal </w:t>
      </w:r>
      <w:r w:rsidR="004170D3">
        <w:rPr>
          <w:rFonts w:asciiTheme="minorHAnsi" w:hAnsiTheme="minorHAnsi"/>
          <w:b/>
          <w:bCs/>
          <w:sz w:val="24"/>
          <w:szCs w:val="24"/>
        </w:rPr>
        <w:t>2</w:t>
      </w:r>
      <w:r w:rsidR="006D6512" w:rsidRPr="006D6512">
        <w:rPr>
          <w:rFonts w:asciiTheme="minorHAnsi" w:hAnsiTheme="minorHAnsi"/>
          <w:b/>
          <w:bCs/>
          <w:sz w:val="24"/>
          <w:szCs w:val="24"/>
        </w:rPr>
        <w:t>:</w:t>
      </w:r>
      <w:r w:rsidR="004170D3">
        <w:rPr>
          <w:rFonts w:asciiTheme="minorHAnsi" w:hAnsiTheme="minorHAnsi"/>
          <w:b/>
          <w:bCs/>
          <w:sz w:val="24"/>
          <w:szCs w:val="24"/>
        </w:rPr>
        <w:t xml:space="preserve"> Clean Water</w:t>
      </w:r>
    </w:p>
    <w:p w14:paraId="60B4FC71" w14:textId="77777777" w:rsidR="005377E2" w:rsidRPr="005377E2" w:rsidRDefault="005377E2" w:rsidP="005377E2">
      <w:pPr>
        <w:spacing w:line="240" w:lineRule="auto"/>
        <w:rPr>
          <w:rFonts w:asciiTheme="minorHAnsi" w:hAnsiTheme="minorHAnsi"/>
          <w:sz w:val="24"/>
          <w:szCs w:val="24"/>
          <w:lang w:val="en-US"/>
        </w:rPr>
      </w:pPr>
      <w:r w:rsidRPr="005377E2">
        <w:rPr>
          <w:rFonts w:asciiTheme="minorHAnsi" w:hAnsiTheme="minorHAnsi"/>
          <w:sz w:val="24"/>
          <w:szCs w:val="24"/>
          <w:lang w:val="en-US"/>
        </w:rPr>
        <w:t>Clean water is the foundation of healthy fisheries, habitats, farmlands and communities across the Chesapeake Bay watershed, and reducing the pollutants that degrade the Bay and its rivers remains central to the partnership's shared Vision. Over its more than four decades, and through fifteen years of implementing the Chesapeake Bay Total Maximum Daily Load, the Bay Program partners have achieved measurable reductions in nitrogen, phosphorus and sediment. The partnership has built and improved its monitoring, modeling and assessment capacity that offers insights and accountability alongside that progress. </w:t>
      </w:r>
    </w:p>
    <w:p w14:paraId="1A4554AB" w14:textId="77777777" w:rsidR="005377E2" w:rsidRPr="005377E2" w:rsidRDefault="005377E2" w:rsidP="005377E2">
      <w:pPr>
        <w:spacing w:line="240" w:lineRule="auto"/>
        <w:rPr>
          <w:rFonts w:asciiTheme="minorHAnsi" w:hAnsiTheme="minorHAnsi"/>
          <w:sz w:val="24"/>
          <w:szCs w:val="24"/>
          <w:lang w:val="en-US"/>
        </w:rPr>
      </w:pPr>
    </w:p>
    <w:p w14:paraId="70CDE0E3" w14:textId="77777777" w:rsidR="005377E2" w:rsidRPr="005377E2" w:rsidRDefault="005377E2" w:rsidP="005377E2">
      <w:pPr>
        <w:spacing w:line="240" w:lineRule="auto"/>
        <w:rPr>
          <w:rFonts w:asciiTheme="minorHAnsi" w:hAnsiTheme="minorHAnsi"/>
          <w:sz w:val="24"/>
          <w:szCs w:val="24"/>
          <w:lang w:val="en-US"/>
        </w:rPr>
      </w:pPr>
      <w:r w:rsidRPr="005377E2">
        <w:rPr>
          <w:rFonts w:asciiTheme="minorHAnsi" w:hAnsiTheme="minorHAnsi"/>
          <w:sz w:val="24"/>
          <w:szCs w:val="24"/>
          <w:lang w:val="en-US"/>
        </w:rPr>
        <w:t>As acknowledged at the signing of the 2025 Agreement, much has been accomplished, and much remains to be done. Population growth, the loss of farm and forest lands, aging infrastructure, emerging contaminants and changing environmental conditions continue to press on water quality, and the reductions still required are increasingly concentrated where they are hardest and most costly to achieve.</w:t>
      </w:r>
    </w:p>
    <w:p w14:paraId="25394A38" w14:textId="77777777" w:rsidR="005377E2" w:rsidRPr="005377E2" w:rsidRDefault="005377E2" w:rsidP="005377E2">
      <w:pPr>
        <w:spacing w:line="240" w:lineRule="auto"/>
        <w:rPr>
          <w:rFonts w:asciiTheme="minorHAnsi" w:hAnsiTheme="minorHAnsi"/>
          <w:sz w:val="24"/>
          <w:szCs w:val="24"/>
          <w:lang w:val="en-US"/>
        </w:rPr>
      </w:pPr>
    </w:p>
    <w:p w14:paraId="21E11399" w14:textId="36BAA73A" w:rsidR="005377E2" w:rsidRPr="005377E2" w:rsidRDefault="005377E2" w:rsidP="005377E2">
      <w:pPr>
        <w:spacing w:line="240" w:lineRule="auto"/>
        <w:rPr>
          <w:rFonts w:asciiTheme="minorHAnsi" w:hAnsiTheme="minorHAnsi"/>
          <w:sz w:val="24"/>
          <w:szCs w:val="24"/>
          <w:lang w:val="en-US"/>
        </w:rPr>
      </w:pPr>
      <w:r w:rsidRPr="005377E2">
        <w:rPr>
          <w:rFonts w:asciiTheme="minorHAnsi" w:hAnsiTheme="minorHAnsi"/>
          <w:sz w:val="24"/>
          <w:szCs w:val="24"/>
          <w:lang w:val="en-US"/>
        </w:rPr>
        <w:t>The three Outcomes under this Goal describe complementary dimensions of the work to achieve Clean Water that supports aquatic life and wildlife and human health. </w:t>
      </w:r>
    </w:p>
    <w:p w14:paraId="52B99279" w14:textId="77777777" w:rsidR="005377E2" w:rsidRPr="005377E2" w:rsidRDefault="005377E2" w:rsidP="005377E2">
      <w:pPr>
        <w:spacing w:line="240" w:lineRule="auto"/>
        <w:rPr>
          <w:rFonts w:asciiTheme="minorHAnsi" w:hAnsiTheme="minorHAnsi"/>
          <w:sz w:val="24"/>
          <w:szCs w:val="24"/>
          <w:lang w:val="en-US"/>
        </w:rPr>
      </w:pPr>
    </w:p>
    <w:p w14:paraId="715FF273" w14:textId="21F2F7A2" w:rsidR="005377E2" w:rsidRPr="00F63A44" w:rsidRDefault="005377E2" w:rsidP="00F63A44">
      <w:pPr>
        <w:pStyle w:val="ListParagraph"/>
        <w:numPr>
          <w:ilvl w:val="0"/>
          <w:numId w:val="28"/>
        </w:numPr>
        <w:spacing w:line="240" w:lineRule="auto"/>
        <w:rPr>
          <w:rFonts w:asciiTheme="minorHAnsi" w:hAnsiTheme="minorHAnsi"/>
          <w:sz w:val="24"/>
          <w:szCs w:val="24"/>
          <w:lang w:val="en-US"/>
        </w:rPr>
      </w:pPr>
      <w:r w:rsidRPr="00F63A44">
        <w:rPr>
          <w:rFonts w:asciiTheme="minorHAnsi" w:hAnsiTheme="minorHAnsi"/>
          <w:b/>
          <w:bCs/>
          <w:sz w:val="24"/>
          <w:szCs w:val="24"/>
          <w:lang w:val="en-US"/>
        </w:rPr>
        <w:t>Reducing Excess Nitrogen, Phosphorus and Sediment</w:t>
      </w:r>
      <w:r>
        <w:rPr>
          <w:rFonts w:asciiTheme="minorHAnsi" w:hAnsiTheme="minorHAnsi"/>
          <w:b/>
          <w:sz w:val="24"/>
          <w:szCs w:val="24"/>
          <w:lang w:val="en-US"/>
        </w:rPr>
        <w:t xml:space="preserve"> </w:t>
      </w:r>
      <w:r w:rsidR="00346FAF" w:rsidRPr="00F63A44">
        <w:rPr>
          <w:rFonts w:asciiTheme="minorHAnsi" w:hAnsiTheme="minorHAnsi"/>
          <w:sz w:val="24"/>
          <w:szCs w:val="24"/>
          <w:lang w:val="en-US"/>
        </w:rPr>
        <w:t>(RENPS)</w:t>
      </w:r>
      <w:r w:rsidRPr="00F63A44">
        <w:rPr>
          <w:rFonts w:asciiTheme="minorHAnsi" w:hAnsiTheme="minorHAnsi"/>
          <w:sz w:val="24"/>
          <w:szCs w:val="24"/>
          <w:lang w:val="en-US"/>
        </w:rPr>
        <w:t xml:space="preserve"> focuses on implementing and maintaining the practices and controls needed to reduce loads and meet water quality standards. The wastewater sector has achieved nearly </w:t>
      </w:r>
      <w:proofErr w:type="gramStart"/>
      <w:r w:rsidRPr="00F63A44">
        <w:rPr>
          <w:rFonts w:asciiTheme="minorHAnsi" w:hAnsiTheme="minorHAnsi"/>
          <w:sz w:val="24"/>
          <w:szCs w:val="24"/>
          <w:lang w:val="en-US"/>
        </w:rPr>
        <w:t>all of</w:t>
      </w:r>
      <w:proofErr w:type="gramEnd"/>
      <w:r w:rsidRPr="00F63A44">
        <w:rPr>
          <w:rFonts w:asciiTheme="minorHAnsi" w:hAnsiTheme="minorHAnsi"/>
          <w:sz w:val="24"/>
          <w:szCs w:val="24"/>
          <w:lang w:val="en-US"/>
        </w:rPr>
        <w:t xml:space="preserve"> its commitments thanks to rigorous policies and dedicated public funding sources. As the partnership prepares to revise its planning targets using the next generation of modeling tools, the largest remaining reductions must come from agriculture and developed lands. </w:t>
      </w:r>
    </w:p>
    <w:p w14:paraId="4D7201F8" w14:textId="7FB41445" w:rsidR="00346FAF" w:rsidRPr="00ED376C" w:rsidRDefault="00346FAF" w:rsidP="00346FAF">
      <w:pPr>
        <w:pStyle w:val="ListParagraph"/>
        <w:numPr>
          <w:ilvl w:val="0"/>
          <w:numId w:val="28"/>
        </w:numPr>
        <w:spacing w:line="240" w:lineRule="auto"/>
        <w:rPr>
          <w:rFonts w:asciiTheme="minorHAnsi" w:hAnsiTheme="minorHAnsi"/>
          <w:sz w:val="24"/>
          <w:szCs w:val="24"/>
          <w:lang w:val="en-US"/>
        </w:rPr>
      </w:pPr>
      <w:r w:rsidRPr="00ED376C">
        <w:rPr>
          <w:rFonts w:asciiTheme="minorHAnsi" w:hAnsiTheme="minorHAnsi"/>
          <w:b/>
          <w:bCs/>
          <w:sz w:val="24"/>
          <w:szCs w:val="24"/>
          <w:lang w:val="en-US"/>
        </w:rPr>
        <w:lastRenderedPageBreak/>
        <w:t>Toxic and Emerging Contaminants</w:t>
      </w:r>
      <w:r w:rsidRPr="00ED376C">
        <w:rPr>
          <w:rFonts w:asciiTheme="minorHAnsi" w:hAnsiTheme="minorHAnsi"/>
          <w:sz w:val="24"/>
          <w:szCs w:val="24"/>
          <w:lang w:val="en-US"/>
        </w:rPr>
        <w:t xml:space="preserve"> </w:t>
      </w:r>
      <w:r>
        <w:rPr>
          <w:rFonts w:asciiTheme="minorHAnsi" w:hAnsiTheme="minorHAnsi"/>
          <w:sz w:val="24"/>
          <w:szCs w:val="24"/>
          <w:lang w:val="en-US"/>
        </w:rPr>
        <w:t xml:space="preserve">(T&amp;EC) </w:t>
      </w:r>
      <w:r w:rsidRPr="00ED376C">
        <w:rPr>
          <w:rFonts w:asciiTheme="minorHAnsi" w:hAnsiTheme="minorHAnsi"/>
          <w:sz w:val="24"/>
          <w:szCs w:val="24"/>
          <w:lang w:val="en-US"/>
        </w:rPr>
        <w:t>confronts a burden that remains substantial and complex through a renewed, value-added emphasis on connecting researchers, managers and practitioners across the watershed.</w:t>
      </w:r>
    </w:p>
    <w:p w14:paraId="5A3F5C4F" w14:textId="5D9A2A30" w:rsidR="005377E2" w:rsidRPr="00F63A44" w:rsidRDefault="005377E2" w:rsidP="00F63A44">
      <w:pPr>
        <w:pStyle w:val="ListParagraph"/>
        <w:numPr>
          <w:ilvl w:val="0"/>
          <w:numId w:val="28"/>
        </w:numPr>
        <w:spacing w:line="240" w:lineRule="auto"/>
        <w:rPr>
          <w:rFonts w:asciiTheme="minorHAnsi" w:hAnsiTheme="minorHAnsi"/>
          <w:sz w:val="24"/>
          <w:szCs w:val="24"/>
          <w:lang w:val="en-US"/>
        </w:rPr>
      </w:pPr>
      <w:r w:rsidRPr="00F63A44">
        <w:rPr>
          <w:rFonts w:asciiTheme="minorHAnsi" w:hAnsiTheme="minorHAnsi"/>
          <w:b/>
          <w:bCs/>
          <w:sz w:val="24"/>
          <w:szCs w:val="24"/>
          <w:lang w:val="en-US"/>
        </w:rPr>
        <w:t>Water Quality, Standards Attainment and Monitoring</w:t>
      </w:r>
      <w:r w:rsidRPr="00F63A44">
        <w:rPr>
          <w:rFonts w:asciiTheme="minorHAnsi" w:hAnsiTheme="minorHAnsi"/>
          <w:sz w:val="24"/>
          <w:szCs w:val="24"/>
          <w:lang w:val="en-US"/>
        </w:rPr>
        <w:t xml:space="preserve"> </w:t>
      </w:r>
      <w:r w:rsidR="00346FAF">
        <w:rPr>
          <w:rFonts w:asciiTheme="minorHAnsi" w:hAnsiTheme="minorHAnsi"/>
          <w:sz w:val="24"/>
          <w:szCs w:val="24"/>
          <w:lang w:val="en-US"/>
        </w:rPr>
        <w:t xml:space="preserve">(WQ, SAM) </w:t>
      </w:r>
      <w:r w:rsidRPr="00F63A44">
        <w:rPr>
          <w:rFonts w:asciiTheme="minorHAnsi" w:hAnsiTheme="minorHAnsi"/>
          <w:sz w:val="24"/>
          <w:szCs w:val="24"/>
          <w:lang w:val="en-US"/>
        </w:rPr>
        <w:t>sustains the networks and analyses that allow the partnership to measure changing conditions, interpret trends, and understand the lag between pollutant reductions and the Bay's response. </w:t>
      </w:r>
    </w:p>
    <w:p w14:paraId="64D34112" w14:textId="77777777" w:rsidR="005377E2" w:rsidRPr="005377E2" w:rsidRDefault="005377E2" w:rsidP="005377E2">
      <w:pPr>
        <w:spacing w:line="240" w:lineRule="auto"/>
        <w:rPr>
          <w:rFonts w:asciiTheme="minorHAnsi" w:hAnsiTheme="minorHAnsi"/>
          <w:sz w:val="24"/>
          <w:szCs w:val="24"/>
          <w:lang w:val="en-US"/>
        </w:rPr>
      </w:pPr>
    </w:p>
    <w:p w14:paraId="17742C27" w14:textId="7AFD1533" w:rsidR="005377E2" w:rsidRPr="005377E2" w:rsidRDefault="0088691E" w:rsidP="005377E2">
      <w:pPr>
        <w:spacing w:line="240" w:lineRule="auto"/>
        <w:rPr>
          <w:rFonts w:asciiTheme="minorHAnsi" w:hAnsiTheme="minorHAnsi"/>
          <w:sz w:val="24"/>
          <w:szCs w:val="24"/>
          <w:lang w:val="en-US"/>
        </w:rPr>
      </w:pPr>
      <w:r>
        <w:rPr>
          <w:rFonts w:asciiTheme="minorHAnsi" w:hAnsiTheme="minorHAnsi"/>
          <w:sz w:val="24"/>
          <w:szCs w:val="24"/>
          <w:lang w:val="en-US"/>
        </w:rPr>
        <w:t>T</w:t>
      </w:r>
      <w:r w:rsidR="005377E2" w:rsidRPr="005377E2">
        <w:rPr>
          <w:rFonts w:asciiTheme="minorHAnsi" w:hAnsiTheme="minorHAnsi"/>
          <w:sz w:val="24"/>
          <w:szCs w:val="24"/>
          <w:lang w:val="en-US"/>
        </w:rPr>
        <w:t xml:space="preserve">hese </w:t>
      </w:r>
      <w:r w:rsidR="00C76678">
        <w:rPr>
          <w:rFonts w:asciiTheme="minorHAnsi" w:hAnsiTheme="minorHAnsi"/>
          <w:sz w:val="24"/>
          <w:szCs w:val="24"/>
          <w:lang w:val="en-US"/>
        </w:rPr>
        <w:t>O</w:t>
      </w:r>
      <w:r w:rsidR="005377E2" w:rsidRPr="005377E2">
        <w:rPr>
          <w:rFonts w:asciiTheme="minorHAnsi" w:hAnsiTheme="minorHAnsi"/>
          <w:sz w:val="24"/>
          <w:szCs w:val="24"/>
          <w:lang w:val="en-US"/>
        </w:rPr>
        <w:t xml:space="preserve">utcomes </w:t>
      </w:r>
      <w:r w:rsidR="00B04403">
        <w:rPr>
          <w:rFonts w:asciiTheme="minorHAnsi" w:hAnsiTheme="minorHAnsi"/>
          <w:sz w:val="24"/>
          <w:szCs w:val="24"/>
          <w:lang w:val="en-US"/>
        </w:rPr>
        <w:t>are not uniform</w:t>
      </w:r>
      <w:r w:rsidR="005377E2" w:rsidRPr="005377E2">
        <w:rPr>
          <w:rFonts w:asciiTheme="minorHAnsi" w:hAnsiTheme="minorHAnsi"/>
          <w:sz w:val="24"/>
          <w:szCs w:val="24"/>
          <w:lang w:val="en-US"/>
        </w:rPr>
        <w:t xml:space="preserve"> in</w:t>
      </w:r>
      <w:r w:rsidR="00953D31">
        <w:rPr>
          <w:rFonts w:asciiTheme="minorHAnsi" w:hAnsiTheme="minorHAnsi"/>
          <w:sz w:val="24"/>
          <w:szCs w:val="24"/>
          <w:lang w:val="en-US"/>
        </w:rPr>
        <w:t xml:space="preserve"> the maturity and depth of partnership </w:t>
      </w:r>
      <w:r w:rsidR="00B04403">
        <w:rPr>
          <w:rFonts w:asciiTheme="minorHAnsi" w:hAnsiTheme="minorHAnsi"/>
          <w:sz w:val="24"/>
          <w:szCs w:val="24"/>
          <w:lang w:val="en-US"/>
        </w:rPr>
        <w:t>resources</w:t>
      </w:r>
      <w:r w:rsidR="005377E2" w:rsidRPr="005377E2">
        <w:rPr>
          <w:rFonts w:asciiTheme="minorHAnsi" w:hAnsiTheme="minorHAnsi"/>
          <w:sz w:val="24"/>
          <w:szCs w:val="24"/>
          <w:lang w:val="en-US"/>
        </w:rPr>
        <w:t xml:space="preserve"> available to advance them</w:t>
      </w:r>
      <w:r>
        <w:rPr>
          <w:rFonts w:asciiTheme="minorHAnsi" w:hAnsiTheme="minorHAnsi"/>
          <w:sz w:val="24"/>
          <w:szCs w:val="24"/>
          <w:lang w:val="en-US"/>
        </w:rPr>
        <w:t>. However, t</w:t>
      </w:r>
      <w:r w:rsidR="005377E2" w:rsidRPr="005377E2">
        <w:rPr>
          <w:rFonts w:asciiTheme="minorHAnsi" w:hAnsiTheme="minorHAnsi"/>
          <w:sz w:val="24"/>
          <w:szCs w:val="24"/>
          <w:lang w:val="en-US"/>
        </w:rPr>
        <w:t xml:space="preserve">hey share </w:t>
      </w:r>
      <w:r w:rsidR="005A0E70">
        <w:rPr>
          <w:rFonts w:asciiTheme="minorHAnsi" w:hAnsiTheme="minorHAnsi"/>
          <w:sz w:val="24"/>
          <w:szCs w:val="24"/>
          <w:lang w:val="en-US"/>
        </w:rPr>
        <w:t xml:space="preserve">many </w:t>
      </w:r>
      <w:r w:rsidR="005377E2" w:rsidRPr="005377E2">
        <w:rPr>
          <w:rFonts w:asciiTheme="minorHAnsi" w:hAnsiTheme="minorHAnsi"/>
          <w:sz w:val="24"/>
          <w:szCs w:val="24"/>
          <w:lang w:val="en-US"/>
        </w:rPr>
        <w:t>challenges, some of which the partnership is positioned to influence more directly than others. The partnership cannot address every challenge at once, and this Management Strategy reflects a deliberate focus on those where a coordinated, watershed-wide approach adds the greatest value and is most likely to accelerate</w:t>
      </w:r>
      <w:r w:rsidR="005A0E70">
        <w:rPr>
          <w:rFonts w:asciiTheme="minorHAnsi" w:hAnsiTheme="minorHAnsi"/>
          <w:sz w:val="24"/>
          <w:szCs w:val="24"/>
          <w:lang w:val="en-US"/>
        </w:rPr>
        <w:t xml:space="preserve"> and demonstrate</w:t>
      </w:r>
      <w:r w:rsidR="005377E2" w:rsidRPr="005377E2">
        <w:rPr>
          <w:rFonts w:asciiTheme="minorHAnsi" w:hAnsiTheme="minorHAnsi"/>
          <w:sz w:val="24"/>
          <w:szCs w:val="24"/>
          <w:lang w:val="en-US"/>
        </w:rPr>
        <w:t xml:space="preserve"> progress within the next six years. As the partnership has learned across more than forty years, implementation is locally inspired and driven: local governments, farmers, tribes, businesses, watershed organizations and community members are essential partners in this work. The Management Approaches that follow will describe how the partnership can ultimately better engage, inform and support its network of partners. The Outcome-level situation analyses below identify the challenges specific to each Outcome. The Management Approaches, and separate workplans, translate this shared understanding into the concrete, accountable actions the partnership will pursue to achieve clean water for the people and living resources of the Chesapeake Bay.</w:t>
      </w:r>
    </w:p>
    <w:p w14:paraId="7851A336" w14:textId="77777777" w:rsidR="005377E2" w:rsidRDefault="005377E2" w:rsidP="006811E2">
      <w:pPr>
        <w:spacing w:line="240" w:lineRule="auto"/>
        <w:rPr>
          <w:rFonts w:asciiTheme="minorHAnsi" w:hAnsiTheme="minorHAnsi"/>
          <w:sz w:val="24"/>
          <w:szCs w:val="24"/>
          <w:lang w:val="en-US"/>
        </w:rPr>
      </w:pPr>
    </w:p>
    <w:p w14:paraId="2A991A12" w14:textId="07BD28E1" w:rsidR="002278B4" w:rsidRPr="001512AB" w:rsidRDefault="002D0642" w:rsidP="00F63A44">
      <w:pPr>
        <w:spacing w:line="240" w:lineRule="auto"/>
        <w:rPr>
          <w:rFonts w:asciiTheme="minorHAnsi" w:hAnsiTheme="minorHAnsi"/>
          <w:sz w:val="24"/>
          <w:szCs w:val="24"/>
          <w:lang w:val="en-US"/>
        </w:rPr>
      </w:pPr>
      <w:r w:rsidRPr="1FC04E11">
        <w:rPr>
          <w:rFonts w:asciiTheme="minorHAnsi" w:hAnsiTheme="minorHAnsi"/>
          <w:sz w:val="24"/>
          <w:szCs w:val="24"/>
          <w:lang w:val="en-US"/>
        </w:rPr>
        <w:t xml:space="preserve">In the table below, the Goal Team has summarized the most critical challenges </w:t>
      </w:r>
      <w:r w:rsidR="00A81E6A" w:rsidRPr="1FC04E11">
        <w:rPr>
          <w:rFonts w:asciiTheme="minorHAnsi" w:hAnsiTheme="minorHAnsi"/>
          <w:sz w:val="24"/>
          <w:szCs w:val="24"/>
          <w:lang w:val="en-US"/>
        </w:rPr>
        <w:t>facing each of its Outcomes</w:t>
      </w:r>
      <w:r w:rsidR="00601EBB">
        <w:rPr>
          <w:rFonts w:asciiTheme="minorHAnsi" w:hAnsiTheme="minorHAnsi"/>
          <w:sz w:val="24"/>
          <w:szCs w:val="24"/>
          <w:lang w:val="en-US"/>
        </w:rPr>
        <w:t xml:space="preserve"> that are within CBP’s ability to impact or influence</w:t>
      </w:r>
      <w:r w:rsidR="00A81E6A" w:rsidRPr="1FC04E11">
        <w:rPr>
          <w:rFonts w:asciiTheme="minorHAnsi" w:hAnsiTheme="minorHAnsi"/>
          <w:sz w:val="24"/>
          <w:szCs w:val="24"/>
          <w:lang w:val="en-US"/>
        </w:rPr>
        <w:t xml:space="preserve">. The Goal Team </w:t>
      </w:r>
      <w:r w:rsidR="002B5857">
        <w:rPr>
          <w:rFonts w:asciiTheme="minorHAnsi" w:hAnsiTheme="minorHAnsi"/>
          <w:sz w:val="24"/>
          <w:szCs w:val="24"/>
          <w:lang w:val="en-US"/>
        </w:rPr>
        <w:t xml:space="preserve">and </w:t>
      </w:r>
      <w:r w:rsidR="00D2448A">
        <w:rPr>
          <w:rFonts w:asciiTheme="minorHAnsi" w:hAnsiTheme="minorHAnsi"/>
          <w:sz w:val="24"/>
          <w:szCs w:val="24"/>
          <w:lang w:val="en-US"/>
        </w:rPr>
        <w:t>its</w:t>
      </w:r>
      <w:r w:rsidR="002B5857">
        <w:rPr>
          <w:rFonts w:asciiTheme="minorHAnsi" w:hAnsiTheme="minorHAnsi"/>
          <w:sz w:val="24"/>
          <w:szCs w:val="24"/>
          <w:lang w:val="en-US"/>
        </w:rPr>
        <w:t xml:space="preserve"> Workgroup</w:t>
      </w:r>
      <w:r w:rsidR="005C3FF8">
        <w:rPr>
          <w:rFonts w:asciiTheme="minorHAnsi" w:hAnsiTheme="minorHAnsi"/>
          <w:sz w:val="24"/>
          <w:szCs w:val="24"/>
          <w:lang w:val="en-US"/>
        </w:rPr>
        <w:t>s</w:t>
      </w:r>
      <w:r w:rsidR="00960FA8">
        <w:rPr>
          <w:rFonts w:asciiTheme="minorHAnsi" w:hAnsiTheme="minorHAnsi"/>
          <w:sz w:val="24"/>
          <w:szCs w:val="24"/>
          <w:lang w:val="en-US"/>
        </w:rPr>
        <w:t>, as appropriate,</w:t>
      </w:r>
      <w:r w:rsidR="005C3FF8">
        <w:rPr>
          <w:rFonts w:asciiTheme="minorHAnsi" w:hAnsiTheme="minorHAnsi"/>
          <w:sz w:val="24"/>
          <w:szCs w:val="24"/>
          <w:lang w:val="en-US"/>
        </w:rPr>
        <w:t xml:space="preserve"> have</w:t>
      </w:r>
      <w:r w:rsidR="00A81E6A" w:rsidRPr="1FC04E11">
        <w:rPr>
          <w:rFonts w:asciiTheme="minorHAnsi" w:hAnsiTheme="minorHAnsi"/>
          <w:sz w:val="24"/>
          <w:szCs w:val="24"/>
          <w:lang w:val="en-US"/>
        </w:rPr>
        <w:t xml:space="preserve"> identified those challenges show</w:t>
      </w:r>
      <w:r w:rsidR="00E56F27">
        <w:rPr>
          <w:rFonts w:asciiTheme="minorHAnsi" w:hAnsiTheme="minorHAnsi"/>
          <w:sz w:val="24"/>
          <w:szCs w:val="24"/>
          <w:lang w:val="en-US"/>
        </w:rPr>
        <w:t>n</w:t>
      </w:r>
      <w:r w:rsidR="00A81E6A" w:rsidRPr="1FC04E11">
        <w:rPr>
          <w:rFonts w:asciiTheme="minorHAnsi" w:hAnsiTheme="minorHAnsi"/>
          <w:sz w:val="24"/>
          <w:szCs w:val="24"/>
          <w:lang w:val="en-US"/>
        </w:rPr>
        <w:t xml:space="preserve"> in </w:t>
      </w:r>
      <w:r w:rsidR="00A81E6A" w:rsidRPr="00083B90">
        <w:rPr>
          <w:rFonts w:asciiTheme="minorHAnsi" w:hAnsiTheme="minorHAnsi"/>
          <w:b/>
          <w:bCs/>
          <w:sz w:val="24"/>
          <w:szCs w:val="24"/>
          <w:lang w:val="en-US"/>
        </w:rPr>
        <w:t>bold</w:t>
      </w:r>
      <w:r w:rsidR="00A81E6A" w:rsidRPr="1FC04E11">
        <w:rPr>
          <w:rFonts w:asciiTheme="minorHAnsi" w:hAnsiTheme="minorHAnsi"/>
          <w:sz w:val="24"/>
          <w:szCs w:val="24"/>
          <w:lang w:val="en-US"/>
        </w:rPr>
        <w:t xml:space="preserve"> as </w:t>
      </w:r>
      <w:r w:rsidR="00083B90">
        <w:rPr>
          <w:rFonts w:asciiTheme="minorHAnsi" w:hAnsiTheme="minorHAnsi"/>
          <w:sz w:val="24"/>
          <w:szCs w:val="24"/>
          <w:lang w:val="en-US"/>
        </w:rPr>
        <w:t>critical</w:t>
      </w:r>
      <w:r w:rsidR="00A81E6A" w:rsidRPr="1FC04E11">
        <w:rPr>
          <w:rFonts w:asciiTheme="minorHAnsi" w:hAnsiTheme="minorHAnsi"/>
          <w:sz w:val="24"/>
          <w:szCs w:val="24"/>
          <w:lang w:val="en-US"/>
        </w:rPr>
        <w:t xml:space="preserve"> </w:t>
      </w:r>
      <w:r w:rsidR="007A03A8" w:rsidRPr="1FC04E11">
        <w:rPr>
          <w:rFonts w:asciiTheme="minorHAnsi" w:hAnsiTheme="minorHAnsi"/>
          <w:sz w:val="24"/>
          <w:szCs w:val="24"/>
          <w:lang w:val="en-US"/>
        </w:rPr>
        <w:t>for</w:t>
      </w:r>
      <w:r w:rsidR="0099702D" w:rsidRPr="1FC04E11">
        <w:rPr>
          <w:rFonts w:asciiTheme="minorHAnsi" w:hAnsiTheme="minorHAnsi"/>
          <w:sz w:val="24"/>
          <w:szCs w:val="24"/>
          <w:lang w:val="en-US"/>
        </w:rPr>
        <w:t xml:space="preserve"> </w:t>
      </w:r>
      <w:r w:rsidR="006F31B2">
        <w:rPr>
          <w:rFonts w:asciiTheme="minorHAnsi" w:hAnsiTheme="minorHAnsi"/>
          <w:sz w:val="24"/>
          <w:szCs w:val="24"/>
          <w:lang w:val="en-US"/>
        </w:rPr>
        <w:t>W</w:t>
      </w:r>
      <w:r w:rsidR="0099702D" w:rsidRPr="1FC04E11">
        <w:rPr>
          <w:rFonts w:asciiTheme="minorHAnsi" w:hAnsiTheme="minorHAnsi"/>
          <w:sz w:val="24"/>
          <w:szCs w:val="24"/>
          <w:lang w:val="en-US"/>
        </w:rPr>
        <w:t xml:space="preserve">orkgroups </w:t>
      </w:r>
      <w:r w:rsidR="00A81E6A" w:rsidRPr="1FC04E11">
        <w:rPr>
          <w:rFonts w:asciiTheme="minorHAnsi" w:hAnsiTheme="minorHAnsi"/>
          <w:sz w:val="24"/>
          <w:szCs w:val="24"/>
          <w:lang w:val="en-US"/>
        </w:rPr>
        <w:t xml:space="preserve">to </w:t>
      </w:r>
      <w:r w:rsidR="00622511" w:rsidRPr="1FC04E11">
        <w:rPr>
          <w:rFonts w:asciiTheme="minorHAnsi" w:hAnsiTheme="minorHAnsi"/>
          <w:sz w:val="24"/>
          <w:szCs w:val="24"/>
          <w:lang w:val="en-US"/>
        </w:rPr>
        <w:t xml:space="preserve">begin addressing </w:t>
      </w:r>
      <w:r w:rsidR="00F42BE3" w:rsidRPr="1FC04E11">
        <w:rPr>
          <w:rFonts w:asciiTheme="minorHAnsi" w:hAnsiTheme="minorHAnsi"/>
          <w:sz w:val="24"/>
          <w:szCs w:val="24"/>
          <w:lang w:val="en-US"/>
        </w:rPr>
        <w:t xml:space="preserve">within the next six years </w:t>
      </w:r>
      <w:r w:rsidR="00622511" w:rsidRPr="1FC04E11">
        <w:rPr>
          <w:rFonts w:asciiTheme="minorHAnsi" w:hAnsiTheme="minorHAnsi"/>
          <w:sz w:val="24"/>
          <w:szCs w:val="24"/>
          <w:lang w:val="en-US"/>
        </w:rPr>
        <w:t>via</w:t>
      </w:r>
      <w:r w:rsidR="00F42BE3" w:rsidRPr="1FC04E11">
        <w:rPr>
          <w:rFonts w:asciiTheme="minorHAnsi" w:hAnsiTheme="minorHAnsi"/>
          <w:sz w:val="24"/>
          <w:szCs w:val="24"/>
          <w:lang w:val="en-US"/>
        </w:rPr>
        <w:t xml:space="preserve"> the</w:t>
      </w:r>
      <w:r w:rsidR="00622511" w:rsidRPr="1FC04E11">
        <w:rPr>
          <w:rFonts w:asciiTheme="minorHAnsi" w:hAnsiTheme="minorHAnsi"/>
          <w:sz w:val="24"/>
          <w:szCs w:val="24"/>
          <w:lang w:val="en-US"/>
        </w:rPr>
        <w:t xml:space="preserve"> </w:t>
      </w:r>
      <w:r w:rsidR="00F42BE3" w:rsidRPr="1FC04E11">
        <w:rPr>
          <w:rFonts w:asciiTheme="minorHAnsi" w:hAnsiTheme="minorHAnsi"/>
          <w:sz w:val="24"/>
          <w:szCs w:val="24"/>
          <w:lang w:val="en-US"/>
        </w:rPr>
        <w:t xml:space="preserve">development and </w:t>
      </w:r>
      <w:r w:rsidR="00960FA8">
        <w:rPr>
          <w:rFonts w:asciiTheme="minorHAnsi" w:hAnsiTheme="minorHAnsi"/>
          <w:sz w:val="24"/>
          <w:szCs w:val="24"/>
          <w:lang w:val="en-US"/>
        </w:rPr>
        <w:t>implementation of Management Approaches</w:t>
      </w:r>
      <w:r w:rsidR="00A81E6A" w:rsidRPr="1FC04E11">
        <w:rPr>
          <w:rFonts w:asciiTheme="minorHAnsi" w:hAnsiTheme="minorHAnsi"/>
          <w:sz w:val="24"/>
          <w:szCs w:val="24"/>
          <w:lang w:val="en-US"/>
        </w:rPr>
        <w:t>.</w:t>
      </w:r>
      <w:r w:rsidR="00841CDB" w:rsidRPr="1FC04E11">
        <w:rPr>
          <w:rFonts w:asciiTheme="minorHAnsi" w:hAnsiTheme="minorHAnsi"/>
          <w:sz w:val="24"/>
          <w:szCs w:val="24"/>
          <w:lang w:val="en-US"/>
        </w:rPr>
        <w:t xml:space="preserve"> Challenges associated with Changing Environmental Conditions are denoted with an asterisk (*).</w:t>
      </w:r>
      <w:r w:rsidR="00AF22CA">
        <w:rPr>
          <w:rFonts w:asciiTheme="minorHAnsi" w:hAnsiTheme="minorHAnsi"/>
          <w:sz w:val="24"/>
          <w:szCs w:val="24"/>
          <w:lang w:val="en-US"/>
        </w:rPr>
        <w:t xml:space="preserve"> </w:t>
      </w:r>
    </w:p>
    <w:p w14:paraId="1C9E251E" w14:textId="77777777" w:rsidR="00BF3B8C" w:rsidRDefault="00BF3B8C" w:rsidP="1FC04E11">
      <w:pPr>
        <w:spacing w:line="240" w:lineRule="auto"/>
        <w:rPr>
          <w:rFonts w:asciiTheme="minorHAnsi" w:hAnsiTheme="minorHAnsi"/>
          <w:sz w:val="24"/>
          <w:szCs w:val="24"/>
          <w:lang w:val="en-US"/>
        </w:rPr>
      </w:pPr>
    </w:p>
    <w:p w14:paraId="45AF67C1" w14:textId="77777777" w:rsidR="00F84664" w:rsidRDefault="00F84664" w:rsidP="1FC04E11">
      <w:pPr>
        <w:spacing w:line="240" w:lineRule="auto"/>
        <w:rPr>
          <w:rFonts w:asciiTheme="minorHAnsi" w:hAnsiTheme="minorHAnsi"/>
          <w:sz w:val="24"/>
          <w:szCs w:val="24"/>
          <w:lang w:val="en-US"/>
        </w:rPr>
      </w:pPr>
    </w:p>
    <w:tbl>
      <w:tblPr>
        <w:tblStyle w:val="TableGrid"/>
        <w:tblW w:w="9355" w:type="dxa"/>
        <w:tblLook w:val="04A0" w:firstRow="1" w:lastRow="0" w:firstColumn="1" w:lastColumn="0" w:noHBand="0" w:noVBand="1"/>
      </w:tblPr>
      <w:tblGrid>
        <w:gridCol w:w="6835"/>
        <w:gridCol w:w="840"/>
        <w:gridCol w:w="840"/>
        <w:gridCol w:w="840"/>
      </w:tblGrid>
      <w:tr w:rsidR="00141B4A" w14:paraId="63125F42" w14:textId="77777777" w:rsidTr="11CBED47">
        <w:trPr>
          <w:cantSplit/>
          <w:trHeight w:val="393"/>
        </w:trPr>
        <w:tc>
          <w:tcPr>
            <w:tcW w:w="6835" w:type="dxa"/>
            <w:vAlign w:val="bottom"/>
          </w:tcPr>
          <w:p w14:paraId="4400CFB7" w14:textId="77777777" w:rsidR="00141B4A" w:rsidRPr="00C02ABE" w:rsidRDefault="00141B4A" w:rsidP="00141B4A">
            <w:pPr>
              <w:spacing w:line="240" w:lineRule="auto"/>
              <w:rPr>
                <w:rFonts w:asciiTheme="minorHAnsi" w:hAnsiTheme="minorHAnsi"/>
                <w:b/>
                <w:bCs/>
                <w:sz w:val="24"/>
                <w:szCs w:val="24"/>
              </w:rPr>
            </w:pPr>
          </w:p>
        </w:tc>
        <w:tc>
          <w:tcPr>
            <w:tcW w:w="2520" w:type="dxa"/>
            <w:gridSpan w:val="3"/>
          </w:tcPr>
          <w:p w14:paraId="7EFCC5D8" w14:textId="299D3538" w:rsidR="00141B4A" w:rsidRPr="00C02ABE" w:rsidRDefault="00141B4A" w:rsidP="00141B4A">
            <w:pPr>
              <w:spacing w:line="240" w:lineRule="auto"/>
              <w:jc w:val="center"/>
              <w:rPr>
                <w:rFonts w:asciiTheme="minorHAnsi" w:hAnsiTheme="minorHAnsi"/>
                <w:b/>
                <w:bCs/>
                <w:sz w:val="24"/>
                <w:szCs w:val="24"/>
              </w:rPr>
            </w:pPr>
            <w:r w:rsidRPr="00C02ABE">
              <w:rPr>
                <w:rFonts w:asciiTheme="minorHAnsi" w:hAnsiTheme="minorHAnsi"/>
                <w:b/>
                <w:bCs/>
                <w:sz w:val="24"/>
                <w:szCs w:val="24"/>
              </w:rPr>
              <w:t>Outcomes</w:t>
            </w:r>
          </w:p>
        </w:tc>
      </w:tr>
      <w:tr w:rsidR="00141B4A" w14:paraId="0C2CF739" w14:textId="094B3948" w:rsidTr="00F63A44">
        <w:trPr>
          <w:cantSplit/>
          <w:trHeight w:val="1367"/>
        </w:trPr>
        <w:tc>
          <w:tcPr>
            <w:tcW w:w="6835" w:type="dxa"/>
            <w:vAlign w:val="bottom"/>
          </w:tcPr>
          <w:p w14:paraId="036C53CD" w14:textId="2DE12A6D" w:rsidR="00141B4A" w:rsidRPr="00C02ABE" w:rsidRDefault="00141B4A" w:rsidP="006B0479">
            <w:pPr>
              <w:spacing w:line="240" w:lineRule="auto"/>
              <w:rPr>
                <w:rFonts w:asciiTheme="minorHAnsi" w:hAnsiTheme="minorHAnsi"/>
                <w:b/>
                <w:bCs/>
                <w:sz w:val="24"/>
                <w:szCs w:val="24"/>
              </w:rPr>
            </w:pPr>
            <w:r w:rsidRPr="00C02ABE">
              <w:rPr>
                <w:rFonts w:asciiTheme="minorHAnsi" w:hAnsiTheme="minorHAnsi"/>
                <w:b/>
                <w:bCs/>
                <w:sz w:val="24"/>
                <w:szCs w:val="24"/>
              </w:rPr>
              <w:t>Challenges</w:t>
            </w:r>
          </w:p>
        </w:tc>
        <w:tc>
          <w:tcPr>
            <w:tcW w:w="840" w:type="dxa"/>
            <w:textDirection w:val="btLr"/>
          </w:tcPr>
          <w:p w14:paraId="03B9F41B" w14:textId="018AD86F" w:rsidR="00141B4A" w:rsidRDefault="00141B4A" w:rsidP="006B0479">
            <w:pPr>
              <w:spacing w:line="240" w:lineRule="auto"/>
              <w:ind w:left="113" w:right="113"/>
              <w:rPr>
                <w:rFonts w:asciiTheme="minorHAnsi" w:hAnsiTheme="minorHAnsi"/>
                <w:sz w:val="24"/>
                <w:szCs w:val="24"/>
              </w:rPr>
            </w:pPr>
            <w:r>
              <w:rPr>
                <w:rFonts w:asciiTheme="minorHAnsi" w:hAnsiTheme="minorHAnsi"/>
                <w:sz w:val="24"/>
                <w:szCs w:val="24"/>
              </w:rPr>
              <w:t>RENPS</w:t>
            </w:r>
          </w:p>
        </w:tc>
        <w:tc>
          <w:tcPr>
            <w:tcW w:w="840" w:type="dxa"/>
            <w:textDirection w:val="btLr"/>
          </w:tcPr>
          <w:p w14:paraId="0FD66995" w14:textId="20C0004C" w:rsidR="00141B4A" w:rsidRDefault="00141B4A" w:rsidP="006B0479">
            <w:pPr>
              <w:spacing w:line="240" w:lineRule="auto"/>
              <w:ind w:left="113" w:right="113"/>
              <w:rPr>
                <w:rFonts w:asciiTheme="minorHAnsi" w:hAnsiTheme="minorHAnsi"/>
                <w:sz w:val="24"/>
                <w:szCs w:val="24"/>
              </w:rPr>
            </w:pPr>
            <w:r>
              <w:rPr>
                <w:rFonts w:asciiTheme="minorHAnsi" w:hAnsiTheme="minorHAnsi"/>
                <w:sz w:val="24"/>
                <w:szCs w:val="24"/>
              </w:rPr>
              <w:t>T &amp; EC</w:t>
            </w:r>
          </w:p>
        </w:tc>
        <w:tc>
          <w:tcPr>
            <w:tcW w:w="840" w:type="dxa"/>
            <w:textDirection w:val="btLr"/>
          </w:tcPr>
          <w:p w14:paraId="2F9D2E54" w14:textId="500CAA03" w:rsidR="00141B4A" w:rsidRDefault="00141B4A" w:rsidP="65CE8B3A">
            <w:pPr>
              <w:spacing w:line="240" w:lineRule="auto"/>
              <w:ind w:left="113" w:right="113"/>
              <w:rPr>
                <w:rFonts w:asciiTheme="minorHAnsi" w:hAnsiTheme="minorHAnsi"/>
                <w:sz w:val="24"/>
                <w:szCs w:val="24"/>
                <w:lang w:val="en-US"/>
              </w:rPr>
            </w:pPr>
            <w:proofErr w:type="gramStart"/>
            <w:r w:rsidRPr="65CE8B3A">
              <w:rPr>
                <w:rFonts w:asciiTheme="minorHAnsi" w:hAnsiTheme="minorHAnsi"/>
                <w:sz w:val="24"/>
                <w:szCs w:val="24"/>
                <w:lang w:val="en-US"/>
              </w:rPr>
              <w:t>WQ</w:t>
            </w:r>
            <w:r w:rsidR="00896498" w:rsidRPr="65CE8B3A">
              <w:rPr>
                <w:rFonts w:asciiTheme="minorHAnsi" w:hAnsiTheme="minorHAnsi"/>
                <w:sz w:val="24"/>
                <w:szCs w:val="24"/>
                <w:lang w:val="en-US"/>
              </w:rPr>
              <w:t>,</w:t>
            </w:r>
            <w:r w:rsidRPr="65CE8B3A">
              <w:rPr>
                <w:rFonts w:asciiTheme="minorHAnsi" w:hAnsiTheme="minorHAnsi"/>
                <w:sz w:val="24"/>
                <w:szCs w:val="24"/>
                <w:lang w:val="en-US"/>
              </w:rPr>
              <w:t>SAM</w:t>
            </w:r>
            <w:proofErr w:type="gramEnd"/>
          </w:p>
        </w:tc>
      </w:tr>
      <w:tr w:rsidR="005927BA" w14:paraId="79F4E6ED" w14:textId="07AB7C91" w:rsidTr="11CBED47">
        <w:trPr>
          <w:trHeight w:val="306"/>
        </w:trPr>
        <w:tc>
          <w:tcPr>
            <w:tcW w:w="6835" w:type="dxa"/>
            <w:vAlign w:val="bottom"/>
          </w:tcPr>
          <w:p w14:paraId="341500D4" w14:textId="14AE3BA6" w:rsidR="005927BA" w:rsidRPr="00F63A44" w:rsidRDefault="005927BA" w:rsidP="005927BA">
            <w:pPr>
              <w:spacing w:line="240" w:lineRule="auto"/>
              <w:rPr>
                <w:rFonts w:asciiTheme="minorHAnsi" w:hAnsiTheme="minorHAnsi"/>
                <w:b/>
                <w:bCs/>
                <w:lang w:val="en-US"/>
              </w:rPr>
            </w:pPr>
            <w:r w:rsidRPr="00F63A44">
              <w:rPr>
                <w:rFonts w:asciiTheme="minorHAnsi" w:hAnsiTheme="minorHAnsi"/>
                <w:b/>
                <w:bCs/>
                <w:color w:val="333333"/>
              </w:rPr>
              <w:t>Adaptively managing by revising nitrogen, phosphorus and sediment targets with the latest science and the latest generation of modeling tools (Phase 7)</w:t>
            </w:r>
          </w:p>
        </w:tc>
        <w:tc>
          <w:tcPr>
            <w:tcW w:w="840" w:type="dxa"/>
          </w:tcPr>
          <w:p w14:paraId="7B63169F" w14:textId="6260D32C" w:rsidR="005927BA" w:rsidRPr="00FD54A8" w:rsidRDefault="00331C4F" w:rsidP="005927BA">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2367C634" w14:textId="06E13B41" w:rsidR="005927BA" w:rsidRPr="00FD54A8" w:rsidRDefault="005927BA" w:rsidP="005927BA">
            <w:pPr>
              <w:spacing w:line="240" w:lineRule="auto"/>
              <w:rPr>
                <w:rFonts w:asciiTheme="minorHAnsi" w:hAnsiTheme="minorHAnsi"/>
                <w:sz w:val="24"/>
                <w:szCs w:val="24"/>
              </w:rPr>
            </w:pPr>
          </w:p>
        </w:tc>
        <w:tc>
          <w:tcPr>
            <w:tcW w:w="840" w:type="dxa"/>
          </w:tcPr>
          <w:p w14:paraId="5F2B76DB" w14:textId="09AAF1ED" w:rsidR="005927BA" w:rsidRPr="00FD54A8" w:rsidRDefault="005927BA" w:rsidP="005927BA">
            <w:pPr>
              <w:spacing w:line="240" w:lineRule="auto"/>
              <w:rPr>
                <w:rFonts w:asciiTheme="minorHAnsi" w:hAnsiTheme="minorHAnsi"/>
                <w:sz w:val="24"/>
                <w:szCs w:val="24"/>
              </w:rPr>
            </w:pPr>
          </w:p>
        </w:tc>
      </w:tr>
      <w:tr w:rsidR="005927BA" w14:paraId="0FECF186" w14:textId="77777777" w:rsidTr="11CBED47">
        <w:trPr>
          <w:trHeight w:val="290"/>
        </w:trPr>
        <w:tc>
          <w:tcPr>
            <w:tcW w:w="6835" w:type="dxa"/>
            <w:vAlign w:val="bottom"/>
          </w:tcPr>
          <w:p w14:paraId="66D71525" w14:textId="7B3305B3" w:rsidR="005927BA" w:rsidRPr="00F63A44" w:rsidRDefault="005927BA" w:rsidP="005927BA">
            <w:pPr>
              <w:spacing w:line="240" w:lineRule="auto"/>
              <w:rPr>
                <w:rFonts w:asciiTheme="minorHAnsi" w:hAnsiTheme="minorHAnsi"/>
                <w:b/>
                <w:bCs/>
              </w:rPr>
            </w:pPr>
            <w:r w:rsidRPr="00F63A44">
              <w:rPr>
                <w:rFonts w:asciiTheme="minorHAnsi" w:hAnsiTheme="minorHAnsi"/>
                <w:b/>
                <w:bCs/>
                <w:color w:val="333333"/>
              </w:rPr>
              <w:t>Updating and applying latest science or data into partnership tools and products through partnership review and approval processes</w:t>
            </w:r>
          </w:p>
        </w:tc>
        <w:tc>
          <w:tcPr>
            <w:tcW w:w="840" w:type="dxa"/>
          </w:tcPr>
          <w:p w14:paraId="645314E4" w14:textId="0CB4CEBE" w:rsidR="005927BA" w:rsidRPr="00FD54A8" w:rsidRDefault="00331C4F" w:rsidP="005927BA">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6255509C" w14:textId="241F8F75" w:rsidR="005927BA" w:rsidRPr="00FD54A8" w:rsidRDefault="005927BA" w:rsidP="005927BA">
            <w:pPr>
              <w:spacing w:line="240" w:lineRule="auto"/>
              <w:rPr>
                <w:rFonts w:asciiTheme="minorHAnsi" w:hAnsiTheme="minorHAnsi"/>
                <w:sz w:val="24"/>
                <w:szCs w:val="24"/>
              </w:rPr>
            </w:pPr>
          </w:p>
        </w:tc>
        <w:tc>
          <w:tcPr>
            <w:tcW w:w="840" w:type="dxa"/>
          </w:tcPr>
          <w:p w14:paraId="7E024C15" w14:textId="581C92EC" w:rsidR="005927BA" w:rsidRPr="00FD54A8" w:rsidRDefault="00A21E60" w:rsidP="005927BA">
            <w:pPr>
              <w:spacing w:line="240" w:lineRule="auto"/>
              <w:rPr>
                <w:rFonts w:asciiTheme="minorHAnsi" w:hAnsiTheme="minorHAnsi"/>
                <w:sz w:val="24"/>
                <w:szCs w:val="24"/>
              </w:rPr>
            </w:pPr>
            <w:r>
              <w:rPr>
                <w:rFonts w:asciiTheme="minorHAnsi" w:hAnsiTheme="minorHAnsi"/>
                <w:sz w:val="24"/>
                <w:szCs w:val="24"/>
              </w:rPr>
              <w:t>X</w:t>
            </w:r>
          </w:p>
        </w:tc>
      </w:tr>
      <w:tr w:rsidR="005927BA" w:rsidRPr="00285A84" w14:paraId="59CD902F" w14:textId="77777777" w:rsidTr="11CBED47">
        <w:trPr>
          <w:trHeight w:val="290"/>
        </w:trPr>
        <w:tc>
          <w:tcPr>
            <w:tcW w:w="6835" w:type="dxa"/>
            <w:vAlign w:val="bottom"/>
          </w:tcPr>
          <w:p w14:paraId="76144144" w14:textId="6F6E9F48" w:rsidR="005927BA" w:rsidRPr="00F63A44" w:rsidRDefault="005927BA" w:rsidP="005927BA">
            <w:pPr>
              <w:spacing w:line="240" w:lineRule="auto"/>
              <w:rPr>
                <w:rFonts w:asciiTheme="minorHAnsi" w:hAnsiTheme="minorHAnsi"/>
                <w:b/>
                <w:bCs/>
              </w:rPr>
            </w:pPr>
            <w:r w:rsidRPr="00F63A44">
              <w:rPr>
                <w:rFonts w:asciiTheme="minorHAnsi" w:hAnsiTheme="minorHAnsi"/>
                <w:b/>
                <w:bCs/>
                <w:color w:val="333333"/>
              </w:rPr>
              <w:lastRenderedPageBreak/>
              <w:t>Tracking, reporting and verification of implemented BMPs</w:t>
            </w:r>
          </w:p>
        </w:tc>
        <w:tc>
          <w:tcPr>
            <w:tcW w:w="840" w:type="dxa"/>
          </w:tcPr>
          <w:p w14:paraId="0218CDC2" w14:textId="6CB74E8F" w:rsidR="005927BA" w:rsidRPr="00FD54A8" w:rsidRDefault="00331C4F" w:rsidP="005927BA">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0C9A4F4A" w14:textId="65F2414A" w:rsidR="005927BA" w:rsidRPr="00FD54A8" w:rsidRDefault="005927BA" w:rsidP="005927BA">
            <w:pPr>
              <w:spacing w:line="240" w:lineRule="auto"/>
              <w:rPr>
                <w:rFonts w:asciiTheme="minorHAnsi" w:hAnsiTheme="minorHAnsi"/>
                <w:sz w:val="24"/>
                <w:szCs w:val="24"/>
              </w:rPr>
            </w:pPr>
          </w:p>
        </w:tc>
        <w:tc>
          <w:tcPr>
            <w:tcW w:w="840" w:type="dxa"/>
          </w:tcPr>
          <w:p w14:paraId="16E08C20" w14:textId="19BF8E8C" w:rsidR="005927BA" w:rsidRPr="00FD54A8" w:rsidRDefault="005927BA" w:rsidP="005927BA">
            <w:pPr>
              <w:spacing w:line="240" w:lineRule="auto"/>
              <w:rPr>
                <w:rFonts w:asciiTheme="minorHAnsi" w:hAnsiTheme="minorHAnsi"/>
                <w:sz w:val="24"/>
                <w:szCs w:val="24"/>
              </w:rPr>
            </w:pPr>
          </w:p>
        </w:tc>
      </w:tr>
      <w:tr w:rsidR="005927BA" w14:paraId="0D772F46" w14:textId="77777777" w:rsidTr="11CBED47">
        <w:trPr>
          <w:trHeight w:val="290"/>
        </w:trPr>
        <w:tc>
          <w:tcPr>
            <w:tcW w:w="6835" w:type="dxa"/>
            <w:vAlign w:val="bottom"/>
          </w:tcPr>
          <w:p w14:paraId="063C11E4" w14:textId="01E185B8" w:rsidR="005927BA" w:rsidRPr="00F63A44" w:rsidRDefault="005927BA" w:rsidP="005927BA">
            <w:pPr>
              <w:spacing w:line="240" w:lineRule="auto"/>
              <w:rPr>
                <w:rFonts w:asciiTheme="minorHAnsi" w:hAnsiTheme="minorHAnsi"/>
                <w:b/>
                <w:bCs/>
              </w:rPr>
            </w:pPr>
            <w:r w:rsidRPr="00F63A44">
              <w:rPr>
                <w:rFonts w:asciiTheme="minorHAnsi" w:hAnsiTheme="minorHAnsi"/>
                <w:b/>
                <w:bCs/>
                <w:color w:val="333333"/>
              </w:rPr>
              <w:t>Gaps in information and analysis to better understand observed trends and response gaps to management actions and changing environmental conditions</w:t>
            </w:r>
          </w:p>
        </w:tc>
        <w:tc>
          <w:tcPr>
            <w:tcW w:w="840" w:type="dxa"/>
          </w:tcPr>
          <w:p w14:paraId="49871C63" w14:textId="56A034BA" w:rsidR="005927BA" w:rsidRPr="00FD54A8" w:rsidRDefault="00331C4F" w:rsidP="005927BA">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5F58E385" w14:textId="29AF7116" w:rsidR="005927BA" w:rsidRPr="00FD54A8" w:rsidRDefault="005927BA" w:rsidP="005927BA">
            <w:pPr>
              <w:spacing w:line="240" w:lineRule="auto"/>
              <w:rPr>
                <w:rFonts w:asciiTheme="minorHAnsi" w:hAnsiTheme="minorHAnsi"/>
                <w:sz w:val="24"/>
                <w:szCs w:val="24"/>
              </w:rPr>
            </w:pPr>
          </w:p>
        </w:tc>
        <w:tc>
          <w:tcPr>
            <w:tcW w:w="840" w:type="dxa"/>
          </w:tcPr>
          <w:p w14:paraId="701D522F" w14:textId="7E700268" w:rsidR="005927BA" w:rsidRPr="00FD54A8" w:rsidRDefault="00A21E60" w:rsidP="005927BA">
            <w:pPr>
              <w:spacing w:line="240" w:lineRule="auto"/>
              <w:rPr>
                <w:rFonts w:asciiTheme="minorHAnsi" w:hAnsiTheme="minorHAnsi"/>
                <w:sz w:val="24"/>
                <w:szCs w:val="24"/>
              </w:rPr>
            </w:pPr>
            <w:r>
              <w:rPr>
                <w:rFonts w:asciiTheme="minorHAnsi" w:hAnsiTheme="minorHAnsi"/>
                <w:sz w:val="24"/>
                <w:szCs w:val="24"/>
              </w:rPr>
              <w:t>X</w:t>
            </w:r>
          </w:p>
        </w:tc>
      </w:tr>
      <w:tr w:rsidR="005927BA" w14:paraId="605F9F24" w14:textId="77777777" w:rsidTr="11CBED47">
        <w:trPr>
          <w:trHeight w:val="290"/>
        </w:trPr>
        <w:tc>
          <w:tcPr>
            <w:tcW w:w="6835" w:type="dxa"/>
            <w:vAlign w:val="bottom"/>
          </w:tcPr>
          <w:p w14:paraId="4597CB89" w14:textId="43D3A15C" w:rsidR="005927BA" w:rsidRPr="00F63A44" w:rsidRDefault="005927BA" w:rsidP="005927BA">
            <w:pPr>
              <w:spacing w:line="240" w:lineRule="auto"/>
              <w:rPr>
                <w:rFonts w:asciiTheme="minorHAnsi" w:hAnsiTheme="minorHAnsi"/>
                <w:b/>
                <w:bCs/>
              </w:rPr>
            </w:pPr>
            <w:r w:rsidRPr="00F63A44">
              <w:rPr>
                <w:rFonts w:asciiTheme="minorHAnsi" w:hAnsiTheme="minorHAnsi"/>
                <w:b/>
                <w:bCs/>
                <w:color w:val="333333"/>
              </w:rPr>
              <w:t>Understanding and communication of the ability of BMPs or management actions to provide multiple benefits across varying audiences or scales</w:t>
            </w:r>
          </w:p>
        </w:tc>
        <w:tc>
          <w:tcPr>
            <w:tcW w:w="840" w:type="dxa"/>
          </w:tcPr>
          <w:p w14:paraId="6B682EFE" w14:textId="5B2DE3C9" w:rsidR="005927BA" w:rsidRPr="00FD54A8" w:rsidRDefault="00331C4F" w:rsidP="005927BA">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16DFB984" w14:textId="6FBFD5D4" w:rsidR="005927BA" w:rsidRPr="00FD54A8" w:rsidRDefault="00E654A1" w:rsidP="005927BA">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1FDCBE85" w14:textId="00DF4DE2" w:rsidR="005927BA" w:rsidRPr="00FD54A8" w:rsidRDefault="00E654A1" w:rsidP="005927BA">
            <w:pPr>
              <w:spacing w:line="240" w:lineRule="auto"/>
              <w:rPr>
                <w:rFonts w:asciiTheme="minorHAnsi" w:hAnsiTheme="minorHAnsi"/>
                <w:sz w:val="24"/>
                <w:szCs w:val="24"/>
              </w:rPr>
            </w:pPr>
            <w:r>
              <w:rPr>
                <w:rFonts w:asciiTheme="minorHAnsi" w:hAnsiTheme="minorHAnsi"/>
                <w:sz w:val="24"/>
                <w:szCs w:val="24"/>
              </w:rPr>
              <w:t>X</w:t>
            </w:r>
          </w:p>
        </w:tc>
      </w:tr>
      <w:tr w:rsidR="005927BA" w14:paraId="006A2B6F" w14:textId="4BB01175" w:rsidTr="11CBED47">
        <w:trPr>
          <w:trHeight w:val="290"/>
        </w:trPr>
        <w:tc>
          <w:tcPr>
            <w:tcW w:w="6835" w:type="dxa"/>
            <w:vAlign w:val="bottom"/>
          </w:tcPr>
          <w:p w14:paraId="434C1333" w14:textId="28E22523" w:rsidR="005927BA" w:rsidRPr="00F63A44" w:rsidRDefault="005927BA" w:rsidP="005927BA">
            <w:pPr>
              <w:spacing w:line="240" w:lineRule="auto"/>
              <w:rPr>
                <w:rFonts w:asciiTheme="minorHAnsi" w:hAnsiTheme="minorHAnsi"/>
                <w:b/>
                <w:bCs/>
              </w:rPr>
            </w:pPr>
            <w:r w:rsidRPr="00F63A44">
              <w:rPr>
                <w:rFonts w:asciiTheme="minorHAnsi" w:hAnsiTheme="minorHAnsi"/>
                <w:b/>
                <w:bCs/>
                <w:color w:val="333333"/>
              </w:rPr>
              <w:t>Communication and outreach of the lag from reducing pollution loads to WQS attainment (ecosystem response gaps)</w:t>
            </w:r>
          </w:p>
        </w:tc>
        <w:tc>
          <w:tcPr>
            <w:tcW w:w="840" w:type="dxa"/>
          </w:tcPr>
          <w:p w14:paraId="29D49AE4" w14:textId="3BDB326A" w:rsidR="005927BA" w:rsidRPr="00FD54A8" w:rsidRDefault="00331C4F" w:rsidP="005927BA">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5C46EB6D" w14:textId="0CD3546C" w:rsidR="005927BA" w:rsidRPr="00FD54A8" w:rsidRDefault="005927BA" w:rsidP="005927BA">
            <w:pPr>
              <w:spacing w:line="240" w:lineRule="auto"/>
              <w:rPr>
                <w:rFonts w:asciiTheme="minorHAnsi" w:hAnsiTheme="minorHAnsi"/>
                <w:sz w:val="24"/>
                <w:szCs w:val="24"/>
              </w:rPr>
            </w:pPr>
          </w:p>
        </w:tc>
        <w:tc>
          <w:tcPr>
            <w:tcW w:w="840" w:type="dxa"/>
          </w:tcPr>
          <w:p w14:paraId="27C2A332" w14:textId="098BFA40" w:rsidR="005927BA" w:rsidRPr="00FD54A8" w:rsidRDefault="002A04D8" w:rsidP="005927BA">
            <w:pPr>
              <w:spacing w:line="240" w:lineRule="auto"/>
              <w:rPr>
                <w:rFonts w:asciiTheme="minorHAnsi" w:hAnsiTheme="minorHAnsi"/>
                <w:sz w:val="24"/>
                <w:szCs w:val="24"/>
              </w:rPr>
            </w:pPr>
            <w:r>
              <w:rPr>
                <w:rFonts w:asciiTheme="minorHAnsi" w:hAnsiTheme="minorHAnsi"/>
                <w:sz w:val="24"/>
                <w:szCs w:val="24"/>
              </w:rPr>
              <w:t>X</w:t>
            </w:r>
          </w:p>
        </w:tc>
      </w:tr>
      <w:tr w:rsidR="005927BA" w14:paraId="41FD97A3" w14:textId="77777777" w:rsidTr="11CBED47">
        <w:trPr>
          <w:trHeight w:val="290"/>
        </w:trPr>
        <w:tc>
          <w:tcPr>
            <w:tcW w:w="6835" w:type="dxa"/>
            <w:vAlign w:val="bottom"/>
          </w:tcPr>
          <w:p w14:paraId="704A548F" w14:textId="72F6FE98" w:rsidR="005927BA" w:rsidRPr="00E97985" w:rsidRDefault="005927BA" w:rsidP="005927BA">
            <w:pPr>
              <w:spacing w:line="240" w:lineRule="auto"/>
              <w:rPr>
                <w:rFonts w:asciiTheme="minorHAnsi" w:hAnsiTheme="minorHAnsi"/>
              </w:rPr>
            </w:pPr>
            <w:r w:rsidRPr="00E97985">
              <w:rPr>
                <w:rFonts w:asciiTheme="minorHAnsi" w:hAnsiTheme="minorHAnsi"/>
                <w:color w:val="333333"/>
              </w:rPr>
              <w:t>Communication and coordination (general) [</w:t>
            </w:r>
            <w:r w:rsidRPr="00E97985">
              <w:rPr>
                <w:rFonts w:asciiTheme="minorHAnsi" w:hAnsiTheme="minorHAnsi"/>
                <w:b/>
                <w:bCs/>
                <w:color w:val="333333"/>
              </w:rPr>
              <w:t xml:space="preserve">placeholder – </w:t>
            </w:r>
            <w:r w:rsidR="00F14092">
              <w:rPr>
                <w:rFonts w:asciiTheme="minorHAnsi" w:hAnsiTheme="minorHAnsi"/>
                <w:b/>
                <w:bCs/>
                <w:color w:val="333333"/>
              </w:rPr>
              <w:t>will remove</w:t>
            </w:r>
            <w:r w:rsidR="001927E4">
              <w:rPr>
                <w:rFonts w:asciiTheme="minorHAnsi" w:hAnsiTheme="minorHAnsi"/>
                <w:b/>
                <w:bCs/>
                <w:color w:val="333333"/>
              </w:rPr>
              <w:t xml:space="preserve"> but leaving for now</w:t>
            </w:r>
            <w:r w:rsidRPr="00E97985">
              <w:rPr>
                <w:rFonts w:asciiTheme="minorHAnsi" w:hAnsiTheme="minorHAnsi"/>
                <w:color w:val="333333"/>
              </w:rPr>
              <w:t>]</w:t>
            </w:r>
          </w:p>
        </w:tc>
        <w:tc>
          <w:tcPr>
            <w:tcW w:w="840" w:type="dxa"/>
          </w:tcPr>
          <w:p w14:paraId="6E9AF2E6" w14:textId="35B7CD6C" w:rsidR="005927BA" w:rsidRPr="00FD54A8" w:rsidRDefault="00331C4F" w:rsidP="005927BA">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4965529F" w14:textId="2F555F5B" w:rsidR="005927BA" w:rsidRPr="00FD54A8" w:rsidRDefault="005927BA" w:rsidP="005927BA">
            <w:pPr>
              <w:spacing w:line="240" w:lineRule="auto"/>
              <w:rPr>
                <w:rFonts w:asciiTheme="minorHAnsi" w:hAnsiTheme="minorHAnsi"/>
                <w:sz w:val="24"/>
                <w:szCs w:val="24"/>
              </w:rPr>
            </w:pPr>
          </w:p>
        </w:tc>
        <w:tc>
          <w:tcPr>
            <w:tcW w:w="840" w:type="dxa"/>
          </w:tcPr>
          <w:p w14:paraId="4F1F7B59" w14:textId="7937F927" w:rsidR="005927BA" w:rsidRPr="00FD54A8" w:rsidRDefault="005927BA" w:rsidP="005927BA">
            <w:pPr>
              <w:spacing w:line="240" w:lineRule="auto"/>
              <w:rPr>
                <w:rFonts w:asciiTheme="minorHAnsi" w:hAnsiTheme="minorHAnsi"/>
                <w:sz w:val="24"/>
                <w:szCs w:val="24"/>
              </w:rPr>
            </w:pPr>
          </w:p>
        </w:tc>
      </w:tr>
      <w:tr w:rsidR="005927BA" w14:paraId="7FDDF521" w14:textId="77777777" w:rsidTr="11CBED47">
        <w:trPr>
          <w:trHeight w:val="197"/>
        </w:trPr>
        <w:tc>
          <w:tcPr>
            <w:tcW w:w="6835" w:type="dxa"/>
            <w:vAlign w:val="bottom"/>
          </w:tcPr>
          <w:p w14:paraId="46F4F973" w14:textId="4581B3AB" w:rsidR="005927BA" w:rsidRPr="00E97985" w:rsidRDefault="005927BA" w:rsidP="65CE8B3A">
            <w:pPr>
              <w:spacing w:line="240" w:lineRule="auto"/>
              <w:rPr>
                <w:rFonts w:asciiTheme="minorHAnsi" w:hAnsiTheme="minorHAnsi"/>
                <w:lang w:val="en-US"/>
              </w:rPr>
            </w:pPr>
            <w:r w:rsidRPr="65CE8B3A">
              <w:rPr>
                <w:rFonts w:asciiTheme="minorHAnsi" w:hAnsiTheme="minorHAnsi"/>
                <w:color w:val="333333"/>
                <w:lang w:val="en-US"/>
              </w:rPr>
              <w:t>Administrative, programmatic or regulatory constraints or uncertainties that may slow or impede data-sharing, tracking, reporting, verification, innovation and/or implementation</w:t>
            </w:r>
          </w:p>
        </w:tc>
        <w:tc>
          <w:tcPr>
            <w:tcW w:w="840" w:type="dxa"/>
          </w:tcPr>
          <w:p w14:paraId="3F127F27" w14:textId="25692540" w:rsidR="005927BA" w:rsidRPr="00FD54A8" w:rsidRDefault="00331C4F" w:rsidP="005927BA">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43A4D4DB" w14:textId="6CFC6432" w:rsidR="005927BA" w:rsidRPr="00FD54A8" w:rsidRDefault="00A21E60" w:rsidP="005927BA">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2586BFA9" w14:textId="2AA2A09C" w:rsidR="005927BA" w:rsidRPr="00FD54A8" w:rsidRDefault="00A21E60" w:rsidP="005927BA">
            <w:pPr>
              <w:spacing w:line="240" w:lineRule="auto"/>
              <w:rPr>
                <w:rFonts w:asciiTheme="minorHAnsi" w:hAnsiTheme="minorHAnsi"/>
                <w:sz w:val="24"/>
                <w:szCs w:val="24"/>
              </w:rPr>
            </w:pPr>
            <w:r>
              <w:rPr>
                <w:rFonts w:asciiTheme="minorHAnsi" w:hAnsiTheme="minorHAnsi"/>
                <w:sz w:val="24"/>
                <w:szCs w:val="24"/>
              </w:rPr>
              <w:t>X</w:t>
            </w:r>
          </w:p>
        </w:tc>
      </w:tr>
      <w:tr w:rsidR="005927BA" w14:paraId="53757E62" w14:textId="4F2DEC01" w:rsidTr="11CBED47">
        <w:trPr>
          <w:trHeight w:val="290"/>
        </w:trPr>
        <w:tc>
          <w:tcPr>
            <w:tcW w:w="6835" w:type="dxa"/>
            <w:vAlign w:val="bottom"/>
          </w:tcPr>
          <w:p w14:paraId="0410E645" w14:textId="1FCBFBBF" w:rsidR="005927BA" w:rsidRPr="00E97985" w:rsidRDefault="005927BA" w:rsidP="005927BA">
            <w:pPr>
              <w:spacing w:line="240" w:lineRule="auto"/>
              <w:rPr>
                <w:rFonts w:asciiTheme="minorHAnsi" w:hAnsiTheme="minorHAnsi"/>
              </w:rPr>
            </w:pPr>
            <w:r w:rsidRPr="00E97985">
              <w:rPr>
                <w:rFonts w:asciiTheme="minorHAnsi" w:hAnsiTheme="minorHAnsi"/>
                <w:color w:val="333333"/>
              </w:rPr>
              <w:t>BMP implementation gaps [</w:t>
            </w:r>
            <w:r w:rsidRPr="00E97985">
              <w:rPr>
                <w:rFonts w:asciiTheme="minorHAnsi" w:hAnsiTheme="minorHAnsi"/>
                <w:b/>
                <w:bCs/>
                <w:color w:val="333333"/>
              </w:rPr>
              <w:t>elaboration needed</w:t>
            </w:r>
            <w:r w:rsidR="001927E4">
              <w:rPr>
                <w:rFonts w:asciiTheme="minorHAnsi" w:hAnsiTheme="minorHAnsi"/>
                <w:b/>
                <w:bCs/>
                <w:color w:val="333333"/>
              </w:rPr>
              <w:t>?</w:t>
            </w:r>
            <w:r w:rsidRPr="00E97985">
              <w:rPr>
                <w:rFonts w:asciiTheme="minorHAnsi" w:hAnsiTheme="minorHAnsi"/>
                <w:color w:val="333333"/>
              </w:rPr>
              <w:t>]</w:t>
            </w:r>
          </w:p>
        </w:tc>
        <w:tc>
          <w:tcPr>
            <w:tcW w:w="840" w:type="dxa"/>
          </w:tcPr>
          <w:p w14:paraId="2076E78B" w14:textId="442DFD7F" w:rsidR="005927BA" w:rsidRPr="00FD54A8" w:rsidRDefault="00331C4F" w:rsidP="005927BA">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0C9D726F" w14:textId="77777777" w:rsidR="005927BA" w:rsidRPr="00FD54A8" w:rsidRDefault="005927BA" w:rsidP="005927BA">
            <w:pPr>
              <w:spacing w:line="240" w:lineRule="auto"/>
              <w:rPr>
                <w:rFonts w:asciiTheme="minorHAnsi" w:hAnsiTheme="minorHAnsi"/>
                <w:sz w:val="24"/>
                <w:szCs w:val="24"/>
              </w:rPr>
            </w:pPr>
          </w:p>
        </w:tc>
        <w:tc>
          <w:tcPr>
            <w:tcW w:w="840" w:type="dxa"/>
          </w:tcPr>
          <w:p w14:paraId="0F3BB517" w14:textId="6B898497" w:rsidR="005927BA" w:rsidRPr="00FD54A8" w:rsidRDefault="005927BA" w:rsidP="005927BA">
            <w:pPr>
              <w:spacing w:line="240" w:lineRule="auto"/>
              <w:rPr>
                <w:rFonts w:asciiTheme="minorHAnsi" w:hAnsiTheme="minorHAnsi"/>
                <w:sz w:val="24"/>
                <w:szCs w:val="24"/>
              </w:rPr>
            </w:pPr>
          </w:p>
        </w:tc>
      </w:tr>
      <w:tr w:rsidR="005927BA" w14:paraId="6E51C5EB" w14:textId="77777777" w:rsidTr="11CBED47">
        <w:trPr>
          <w:trHeight w:val="290"/>
        </w:trPr>
        <w:tc>
          <w:tcPr>
            <w:tcW w:w="6835" w:type="dxa"/>
            <w:vAlign w:val="bottom"/>
          </w:tcPr>
          <w:p w14:paraId="2016C89D" w14:textId="08920DB9" w:rsidR="005927BA" w:rsidRPr="00E97985" w:rsidRDefault="005927BA" w:rsidP="005927BA">
            <w:pPr>
              <w:spacing w:line="240" w:lineRule="auto"/>
              <w:rPr>
                <w:rFonts w:asciiTheme="minorHAnsi" w:hAnsiTheme="minorHAnsi"/>
                <w:lang w:val="en-US"/>
              </w:rPr>
            </w:pPr>
            <w:r w:rsidRPr="12F1F7DF">
              <w:rPr>
                <w:rFonts w:asciiTheme="minorHAnsi" w:hAnsiTheme="minorHAnsi"/>
                <w:color w:val="333333"/>
                <w:lang w:val="en-US"/>
              </w:rPr>
              <w:t>Nutrient mass imbalances</w:t>
            </w:r>
            <w:r w:rsidR="00CA61E0" w:rsidRPr="12F1F7DF">
              <w:rPr>
                <w:rFonts w:asciiTheme="minorHAnsi" w:hAnsiTheme="minorHAnsi"/>
                <w:color w:val="333333"/>
                <w:lang w:val="en-US"/>
              </w:rPr>
              <w:t xml:space="preserve">, </w:t>
            </w:r>
            <w:r w:rsidRPr="12F1F7DF">
              <w:rPr>
                <w:rFonts w:asciiTheme="minorHAnsi" w:hAnsiTheme="minorHAnsi"/>
                <w:color w:val="333333"/>
                <w:lang w:val="en-US"/>
              </w:rPr>
              <w:t xml:space="preserve">complex systemic </w:t>
            </w:r>
            <w:r w:rsidR="00CA61E0" w:rsidRPr="12F1F7DF">
              <w:rPr>
                <w:rFonts w:asciiTheme="minorHAnsi" w:hAnsiTheme="minorHAnsi"/>
                <w:color w:val="333333"/>
                <w:lang w:val="en-US"/>
              </w:rPr>
              <w:t>dynamics</w:t>
            </w:r>
            <w:r w:rsidR="00E17D61" w:rsidRPr="12F1F7DF">
              <w:rPr>
                <w:rFonts w:asciiTheme="minorHAnsi" w:hAnsiTheme="minorHAnsi"/>
                <w:color w:val="333333"/>
                <w:lang w:val="en-US"/>
              </w:rPr>
              <w:t>,</w:t>
            </w:r>
            <w:r w:rsidR="00CA61E0" w:rsidRPr="12F1F7DF">
              <w:rPr>
                <w:rFonts w:asciiTheme="minorHAnsi" w:hAnsiTheme="minorHAnsi"/>
                <w:color w:val="333333"/>
                <w:lang w:val="en-US"/>
              </w:rPr>
              <w:t xml:space="preserve"> </w:t>
            </w:r>
            <w:r w:rsidR="00F7329F" w:rsidRPr="12F1F7DF">
              <w:rPr>
                <w:rFonts w:asciiTheme="minorHAnsi" w:hAnsiTheme="minorHAnsi"/>
                <w:color w:val="333333"/>
                <w:lang w:val="en-US"/>
              </w:rPr>
              <w:t xml:space="preserve">or </w:t>
            </w:r>
            <w:r w:rsidRPr="12F1F7DF">
              <w:rPr>
                <w:rFonts w:asciiTheme="minorHAnsi" w:hAnsiTheme="minorHAnsi"/>
                <w:color w:val="333333"/>
                <w:lang w:val="en-US"/>
              </w:rPr>
              <w:t xml:space="preserve">changes that </w:t>
            </w:r>
            <w:proofErr w:type="gramStart"/>
            <w:r w:rsidRPr="12F1F7DF">
              <w:rPr>
                <w:rFonts w:asciiTheme="minorHAnsi" w:hAnsiTheme="minorHAnsi"/>
                <w:color w:val="333333"/>
                <w:lang w:val="en-US"/>
              </w:rPr>
              <w:t>impact</w:t>
            </w:r>
            <w:proofErr w:type="gramEnd"/>
            <w:r w:rsidRPr="12F1F7DF">
              <w:rPr>
                <w:rFonts w:asciiTheme="minorHAnsi" w:hAnsiTheme="minorHAnsi"/>
                <w:color w:val="333333"/>
                <w:lang w:val="en-US"/>
              </w:rPr>
              <w:t xml:space="preserve"> our ability to meet goals, improve plans, or develop innovative strategies (e.g., fertilizer and agricultural markets; growth of developed footprint in less-regulated non-MS4 areas)</w:t>
            </w:r>
          </w:p>
        </w:tc>
        <w:tc>
          <w:tcPr>
            <w:tcW w:w="840" w:type="dxa"/>
          </w:tcPr>
          <w:p w14:paraId="251AE4B0" w14:textId="0422F2AD" w:rsidR="005927BA" w:rsidRPr="00FD54A8" w:rsidRDefault="00331C4F" w:rsidP="005927BA">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13C3E984" w14:textId="6325492E" w:rsidR="005927BA" w:rsidRPr="00FD54A8" w:rsidRDefault="005927BA" w:rsidP="005927BA">
            <w:pPr>
              <w:spacing w:line="240" w:lineRule="auto"/>
              <w:rPr>
                <w:rFonts w:asciiTheme="minorHAnsi" w:hAnsiTheme="minorHAnsi"/>
                <w:sz w:val="24"/>
                <w:szCs w:val="24"/>
              </w:rPr>
            </w:pPr>
          </w:p>
        </w:tc>
        <w:tc>
          <w:tcPr>
            <w:tcW w:w="840" w:type="dxa"/>
          </w:tcPr>
          <w:p w14:paraId="5DE21B8F" w14:textId="2167656E" w:rsidR="005927BA" w:rsidRPr="00FD54A8" w:rsidRDefault="00866F89" w:rsidP="005927BA">
            <w:pPr>
              <w:spacing w:line="240" w:lineRule="auto"/>
              <w:rPr>
                <w:rFonts w:asciiTheme="minorHAnsi" w:hAnsiTheme="minorHAnsi"/>
                <w:sz w:val="24"/>
                <w:szCs w:val="24"/>
              </w:rPr>
            </w:pPr>
            <w:r>
              <w:rPr>
                <w:rFonts w:asciiTheme="minorHAnsi" w:hAnsiTheme="minorHAnsi"/>
                <w:sz w:val="24"/>
                <w:szCs w:val="24"/>
              </w:rPr>
              <w:t>X</w:t>
            </w:r>
          </w:p>
        </w:tc>
      </w:tr>
      <w:tr w:rsidR="005927BA" w14:paraId="2EE5487D" w14:textId="77777777" w:rsidTr="11CBED47">
        <w:trPr>
          <w:trHeight w:val="290"/>
        </w:trPr>
        <w:tc>
          <w:tcPr>
            <w:tcW w:w="6835" w:type="dxa"/>
            <w:vAlign w:val="bottom"/>
          </w:tcPr>
          <w:p w14:paraId="5C525A6B" w14:textId="66253976" w:rsidR="005927BA" w:rsidRPr="00E97985" w:rsidRDefault="00FA5103" w:rsidP="65CE8B3A">
            <w:pPr>
              <w:spacing w:line="240" w:lineRule="auto"/>
              <w:rPr>
                <w:rFonts w:asciiTheme="minorHAnsi" w:hAnsiTheme="minorHAnsi"/>
                <w:lang w:val="en-US"/>
              </w:rPr>
            </w:pPr>
            <w:r>
              <w:rPr>
                <w:rFonts w:asciiTheme="minorHAnsi" w:hAnsiTheme="minorHAnsi"/>
                <w:color w:val="333333"/>
                <w:lang w:val="en-US"/>
              </w:rPr>
              <w:t>Resources</w:t>
            </w:r>
            <w:r w:rsidRPr="65CE8B3A">
              <w:rPr>
                <w:rFonts w:asciiTheme="minorHAnsi" w:hAnsiTheme="minorHAnsi"/>
                <w:color w:val="333333"/>
                <w:lang w:val="en-US"/>
              </w:rPr>
              <w:t xml:space="preserve"> </w:t>
            </w:r>
            <w:r w:rsidR="005927BA" w:rsidRPr="65CE8B3A">
              <w:rPr>
                <w:rFonts w:asciiTheme="minorHAnsi" w:hAnsiTheme="minorHAnsi"/>
                <w:color w:val="333333"/>
                <w:lang w:val="en-US"/>
              </w:rPr>
              <w:t>and technical workforce capacity to provide technical assistance, plan, design, implement and accelerate BMP implementation</w:t>
            </w:r>
          </w:p>
        </w:tc>
        <w:tc>
          <w:tcPr>
            <w:tcW w:w="840" w:type="dxa"/>
          </w:tcPr>
          <w:p w14:paraId="5E638FB0" w14:textId="04E46D4A" w:rsidR="005927BA" w:rsidRPr="00FD54A8" w:rsidRDefault="00331C4F" w:rsidP="005927BA">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2C8C4475" w14:textId="77777777" w:rsidR="005927BA" w:rsidRPr="00FD54A8" w:rsidRDefault="005927BA" w:rsidP="005927BA">
            <w:pPr>
              <w:spacing w:line="240" w:lineRule="auto"/>
              <w:rPr>
                <w:rFonts w:asciiTheme="minorHAnsi" w:hAnsiTheme="minorHAnsi"/>
                <w:sz w:val="24"/>
                <w:szCs w:val="24"/>
              </w:rPr>
            </w:pPr>
          </w:p>
        </w:tc>
        <w:tc>
          <w:tcPr>
            <w:tcW w:w="840" w:type="dxa"/>
          </w:tcPr>
          <w:p w14:paraId="1C2AF71A" w14:textId="77777777" w:rsidR="005927BA" w:rsidRPr="00FD54A8" w:rsidRDefault="005927BA" w:rsidP="005927BA">
            <w:pPr>
              <w:spacing w:line="240" w:lineRule="auto"/>
              <w:rPr>
                <w:rFonts w:asciiTheme="minorHAnsi" w:hAnsiTheme="minorHAnsi"/>
                <w:sz w:val="24"/>
                <w:szCs w:val="24"/>
              </w:rPr>
            </w:pPr>
          </w:p>
        </w:tc>
      </w:tr>
      <w:tr w:rsidR="005927BA" w14:paraId="34D32FDF" w14:textId="77777777" w:rsidTr="11CBED47">
        <w:trPr>
          <w:trHeight w:val="290"/>
        </w:trPr>
        <w:tc>
          <w:tcPr>
            <w:tcW w:w="6835" w:type="dxa"/>
            <w:vAlign w:val="bottom"/>
          </w:tcPr>
          <w:p w14:paraId="54B15376" w14:textId="1DD4A51C" w:rsidR="005927BA" w:rsidRPr="00E97985" w:rsidRDefault="005927BA" w:rsidP="65CE8B3A">
            <w:pPr>
              <w:spacing w:line="240" w:lineRule="auto"/>
              <w:rPr>
                <w:rFonts w:asciiTheme="minorHAnsi" w:hAnsiTheme="minorHAnsi"/>
                <w:lang w:val="en-US"/>
              </w:rPr>
            </w:pPr>
            <w:r w:rsidRPr="65CE8B3A">
              <w:rPr>
                <w:rFonts w:asciiTheme="minorHAnsi" w:hAnsiTheme="minorHAnsi"/>
                <w:color w:val="333333"/>
                <w:lang w:val="en-US"/>
              </w:rPr>
              <w:t>*Physical constraints (e.g., CEC, landscape characteristics or ownership) or realities (e.g., aging infrastructure, completion of “low-hanging fruit”)</w:t>
            </w:r>
          </w:p>
        </w:tc>
        <w:tc>
          <w:tcPr>
            <w:tcW w:w="840" w:type="dxa"/>
          </w:tcPr>
          <w:p w14:paraId="31DBB600" w14:textId="1BA9C249" w:rsidR="005927BA" w:rsidRPr="00FD54A8" w:rsidRDefault="00331C4F" w:rsidP="005927BA">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54E1F990" w14:textId="3FA70044" w:rsidR="005927BA" w:rsidRPr="00FD54A8" w:rsidRDefault="00866F89" w:rsidP="005927BA">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7C2FE1CD" w14:textId="0834A400" w:rsidR="005927BA" w:rsidRPr="00FD54A8" w:rsidRDefault="00866F89" w:rsidP="005927BA">
            <w:pPr>
              <w:spacing w:line="240" w:lineRule="auto"/>
              <w:rPr>
                <w:rFonts w:asciiTheme="minorHAnsi" w:hAnsiTheme="minorHAnsi"/>
                <w:sz w:val="24"/>
                <w:szCs w:val="24"/>
              </w:rPr>
            </w:pPr>
            <w:r>
              <w:rPr>
                <w:rFonts w:asciiTheme="minorHAnsi" w:hAnsiTheme="minorHAnsi"/>
                <w:sz w:val="24"/>
                <w:szCs w:val="24"/>
              </w:rPr>
              <w:t>X</w:t>
            </w:r>
          </w:p>
        </w:tc>
      </w:tr>
      <w:tr w:rsidR="005927BA" w14:paraId="4247DE7B" w14:textId="77777777" w:rsidTr="11CBED47">
        <w:trPr>
          <w:trHeight w:val="290"/>
        </w:trPr>
        <w:tc>
          <w:tcPr>
            <w:tcW w:w="6835" w:type="dxa"/>
            <w:vAlign w:val="bottom"/>
          </w:tcPr>
          <w:p w14:paraId="07B1099B" w14:textId="01CED753" w:rsidR="005927BA" w:rsidRPr="00E97985" w:rsidRDefault="005927BA" w:rsidP="65CE8B3A">
            <w:pPr>
              <w:spacing w:line="240" w:lineRule="auto"/>
              <w:rPr>
                <w:rFonts w:asciiTheme="minorHAnsi" w:hAnsiTheme="minorHAnsi"/>
                <w:lang w:val="en-US"/>
              </w:rPr>
            </w:pPr>
            <w:r w:rsidRPr="65CE8B3A">
              <w:rPr>
                <w:rFonts w:asciiTheme="minorHAnsi" w:hAnsiTheme="minorHAnsi"/>
                <w:color w:val="333333"/>
                <w:lang w:val="en-US"/>
              </w:rPr>
              <w:t>Funding and technical workforce capacity to maintain installed BMPs now and into the future</w:t>
            </w:r>
          </w:p>
        </w:tc>
        <w:tc>
          <w:tcPr>
            <w:tcW w:w="840" w:type="dxa"/>
          </w:tcPr>
          <w:p w14:paraId="2DCA345C" w14:textId="4A2A4D15" w:rsidR="005927BA" w:rsidRPr="00FD54A8" w:rsidRDefault="00331C4F" w:rsidP="005927BA">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414777FA" w14:textId="77777777" w:rsidR="005927BA" w:rsidRPr="00FD54A8" w:rsidRDefault="005927BA" w:rsidP="005927BA">
            <w:pPr>
              <w:spacing w:line="240" w:lineRule="auto"/>
              <w:rPr>
                <w:rFonts w:asciiTheme="minorHAnsi" w:hAnsiTheme="minorHAnsi"/>
                <w:sz w:val="24"/>
                <w:szCs w:val="24"/>
              </w:rPr>
            </w:pPr>
          </w:p>
        </w:tc>
        <w:tc>
          <w:tcPr>
            <w:tcW w:w="840" w:type="dxa"/>
          </w:tcPr>
          <w:p w14:paraId="6DD28164" w14:textId="77777777" w:rsidR="005927BA" w:rsidRPr="00FD54A8" w:rsidRDefault="005927BA" w:rsidP="005927BA">
            <w:pPr>
              <w:spacing w:line="240" w:lineRule="auto"/>
              <w:rPr>
                <w:rFonts w:asciiTheme="minorHAnsi" w:hAnsiTheme="minorHAnsi"/>
                <w:sz w:val="24"/>
                <w:szCs w:val="24"/>
              </w:rPr>
            </w:pPr>
          </w:p>
        </w:tc>
      </w:tr>
      <w:tr w:rsidR="00F90051" w14:paraId="1B0BA8BA" w14:textId="77777777" w:rsidTr="11CBED47">
        <w:trPr>
          <w:trHeight w:val="290"/>
        </w:trPr>
        <w:tc>
          <w:tcPr>
            <w:tcW w:w="6835" w:type="dxa"/>
          </w:tcPr>
          <w:p w14:paraId="18A4052A" w14:textId="3D1A5A1B" w:rsidR="00F90051" w:rsidRPr="00F63A44" w:rsidRDefault="00E07B12" w:rsidP="00F90051">
            <w:pPr>
              <w:spacing w:line="240" w:lineRule="auto"/>
              <w:rPr>
                <w:rFonts w:asciiTheme="minorHAnsi" w:hAnsiTheme="minorHAnsi"/>
                <w:b/>
                <w:color w:val="333333"/>
              </w:rPr>
            </w:pPr>
            <w:r w:rsidRPr="00F63A44">
              <w:rPr>
                <w:rFonts w:asciiTheme="minorHAnsi" w:hAnsiTheme="minorHAnsi"/>
                <w:b/>
              </w:rPr>
              <w:t xml:space="preserve">Monitoring network operational vulnerabilities; </w:t>
            </w:r>
            <w:r w:rsidR="00795A03" w:rsidRPr="00F63A44">
              <w:rPr>
                <w:rFonts w:asciiTheme="minorHAnsi" w:hAnsiTheme="minorHAnsi"/>
                <w:b/>
                <w:bCs/>
              </w:rPr>
              <w:t xml:space="preserve">Resources </w:t>
            </w:r>
            <w:r w:rsidR="00F90051" w:rsidRPr="00F63A44">
              <w:rPr>
                <w:rFonts w:asciiTheme="minorHAnsi" w:hAnsiTheme="minorHAnsi"/>
                <w:b/>
              </w:rPr>
              <w:t xml:space="preserve">and capacity to grow or sustain monitoring networks </w:t>
            </w:r>
          </w:p>
        </w:tc>
        <w:tc>
          <w:tcPr>
            <w:tcW w:w="840" w:type="dxa"/>
          </w:tcPr>
          <w:p w14:paraId="6766CF22" w14:textId="77777777" w:rsidR="00F90051" w:rsidRPr="00FD54A8" w:rsidRDefault="00F90051" w:rsidP="00F90051">
            <w:pPr>
              <w:spacing w:line="240" w:lineRule="auto"/>
              <w:rPr>
                <w:rFonts w:asciiTheme="minorHAnsi" w:hAnsiTheme="minorHAnsi"/>
                <w:sz w:val="24"/>
                <w:szCs w:val="24"/>
              </w:rPr>
            </w:pPr>
          </w:p>
        </w:tc>
        <w:tc>
          <w:tcPr>
            <w:tcW w:w="840" w:type="dxa"/>
          </w:tcPr>
          <w:p w14:paraId="6E253200" w14:textId="77777777" w:rsidR="00F90051" w:rsidRPr="00FD54A8" w:rsidRDefault="00F90051" w:rsidP="00F90051">
            <w:pPr>
              <w:spacing w:line="240" w:lineRule="auto"/>
              <w:rPr>
                <w:rFonts w:asciiTheme="minorHAnsi" w:hAnsiTheme="minorHAnsi"/>
                <w:sz w:val="24"/>
                <w:szCs w:val="24"/>
              </w:rPr>
            </w:pPr>
          </w:p>
        </w:tc>
        <w:tc>
          <w:tcPr>
            <w:tcW w:w="840" w:type="dxa"/>
          </w:tcPr>
          <w:p w14:paraId="23FC245C" w14:textId="74A07A0F" w:rsidR="00F90051" w:rsidRPr="00FD54A8" w:rsidRDefault="00331C4F" w:rsidP="00F90051">
            <w:pPr>
              <w:spacing w:line="240" w:lineRule="auto"/>
              <w:rPr>
                <w:rFonts w:asciiTheme="minorHAnsi" w:hAnsiTheme="minorHAnsi"/>
                <w:sz w:val="24"/>
                <w:szCs w:val="24"/>
              </w:rPr>
            </w:pPr>
            <w:r>
              <w:rPr>
                <w:rFonts w:asciiTheme="minorHAnsi" w:hAnsiTheme="minorHAnsi"/>
                <w:sz w:val="24"/>
                <w:szCs w:val="24"/>
              </w:rPr>
              <w:t>X</w:t>
            </w:r>
          </w:p>
        </w:tc>
      </w:tr>
      <w:tr w:rsidR="00F90051" w14:paraId="64773E55" w14:textId="77777777" w:rsidTr="11CBED47">
        <w:trPr>
          <w:trHeight w:val="290"/>
        </w:trPr>
        <w:tc>
          <w:tcPr>
            <w:tcW w:w="6835" w:type="dxa"/>
          </w:tcPr>
          <w:p w14:paraId="20D89037" w14:textId="510651E5" w:rsidR="00F90051" w:rsidRPr="00E97985" w:rsidRDefault="00F90051" w:rsidP="00F90051">
            <w:pPr>
              <w:spacing w:line="240" w:lineRule="auto"/>
              <w:rPr>
                <w:rFonts w:asciiTheme="minorHAnsi" w:hAnsiTheme="minorHAnsi"/>
                <w:color w:val="333333"/>
              </w:rPr>
            </w:pPr>
            <w:r w:rsidRPr="00E97985">
              <w:rPr>
                <w:rFonts w:asciiTheme="minorHAnsi" w:hAnsiTheme="minorHAnsi"/>
              </w:rPr>
              <w:t>Improved monitoring data use and incorporation within partnership models</w:t>
            </w:r>
          </w:p>
        </w:tc>
        <w:tc>
          <w:tcPr>
            <w:tcW w:w="840" w:type="dxa"/>
          </w:tcPr>
          <w:p w14:paraId="2F2142BB" w14:textId="77777777" w:rsidR="00F90051" w:rsidRPr="00FD54A8" w:rsidRDefault="00F90051" w:rsidP="00F90051">
            <w:pPr>
              <w:spacing w:line="240" w:lineRule="auto"/>
              <w:rPr>
                <w:rFonts w:asciiTheme="minorHAnsi" w:hAnsiTheme="minorHAnsi"/>
                <w:sz w:val="24"/>
                <w:szCs w:val="24"/>
              </w:rPr>
            </w:pPr>
          </w:p>
        </w:tc>
        <w:tc>
          <w:tcPr>
            <w:tcW w:w="840" w:type="dxa"/>
          </w:tcPr>
          <w:p w14:paraId="2A09D4FB" w14:textId="77777777" w:rsidR="00F90051" w:rsidRPr="00FD54A8" w:rsidRDefault="00F90051" w:rsidP="00F90051">
            <w:pPr>
              <w:spacing w:line="240" w:lineRule="auto"/>
              <w:rPr>
                <w:rFonts w:asciiTheme="minorHAnsi" w:hAnsiTheme="minorHAnsi"/>
                <w:sz w:val="24"/>
                <w:szCs w:val="24"/>
              </w:rPr>
            </w:pPr>
          </w:p>
        </w:tc>
        <w:tc>
          <w:tcPr>
            <w:tcW w:w="840" w:type="dxa"/>
          </w:tcPr>
          <w:p w14:paraId="563C5AE1" w14:textId="136A1205" w:rsidR="00F90051" w:rsidRPr="00FD54A8" w:rsidRDefault="00331C4F" w:rsidP="00F90051">
            <w:pPr>
              <w:spacing w:line="240" w:lineRule="auto"/>
              <w:rPr>
                <w:rFonts w:asciiTheme="minorHAnsi" w:hAnsiTheme="minorHAnsi"/>
                <w:sz w:val="24"/>
                <w:szCs w:val="24"/>
              </w:rPr>
            </w:pPr>
            <w:r>
              <w:rPr>
                <w:rFonts w:asciiTheme="minorHAnsi" w:hAnsiTheme="minorHAnsi"/>
                <w:sz w:val="24"/>
                <w:szCs w:val="24"/>
              </w:rPr>
              <w:t>X</w:t>
            </w:r>
          </w:p>
        </w:tc>
      </w:tr>
      <w:tr w:rsidR="00F90051" w14:paraId="096E05B3" w14:textId="77777777" w:rsidTr="11CBED47">
        <w:trPr>
          <w:trHeight w:val="290"/>
        </w:trPr>
        <w:tc>
          <w:tcPr>
            <w:tcW w:w="6835" w:type="dxa"/>
          </w:tcPr>
          <w:p w14:paraId="7F304F47" w14:textId="7A80B001" w:rsidR="00F90051" w:rsidRPr="00F63A44" w:rsidRDefault="00F90051" w:rsidP="00F90051">
            <w:pPr>
              <w:spacing w:line="240" w:lineRule="auto"/>
              <w:rPr>
                <w:rFonts w:asciiTheme="minorHAnsi" w:hAnsiTheme="minorHAnsi"/>
                <w:b/>
                <w:color w:val="333333"/>
              </w:rPr>
            </w:pPr>
            <w:r w:rsidRPr="00F63A44">
              <w:rPr>
                <w:rFonts w:asciiTheme="minorHAnsi" w:hAnsiTheme="minorHAnsi"/>
                <w:b/>
              </w:rPr>
              <w:t>Communication of monitoring results and difficulties conveying progress across many multiple audiences, timelines, or spatial scales</w:t>
            </w:r>
          </w:p>
        </w:tc>
        <w:tc>
          <w:tcPr>
            <w:tcW w:w="840" w:type="dxa"/>
          </w:tcPr>
          <w:p w14:paraId="7B5E50C6" w14:textId="77777777" w:rsidR="00F90051" w:rsidRPr="00FD54A8" w:rsidRDefault="00F90051" w:rsidP="00F90051">
            <w:pPr>
              <w:spacing w:line="240" w:lineRule="auto"/>
              <w:rPr>
                <w:rFonts w:asciiTheme="minorHAnsi" w:hAnsiTheme="minorHAnsi"/>
                <w:sz w:val="24"/>
                <w:szCs w:val="24"/>
              </w:rPr>
            </w:pPr>
          </w:p>
        </w:tc>
        <w:tc>
          <w:tcPr>
            <w:tcW w:w="840" w:type="dxa"/>
          </w:tcPr>
          <w:p w14:paraId="6C4DB10A" w14:textId="77777777" w:rsidR="00F90051" w:rsidRPr="00FD54A8" w:rsidRDefault="00F90051" w:rsidP="00F90051">
            <w:pPr>
              <w:spacing w:line="240" w:lineRule="auto"/>
              <w:rPr>
                <w:rFonts w:asciiTheme="minorHAnsi" w:hAnsiTheme="minorHAnsi"/>
                <w:sz w:val="24"/>
                <w:szCs w:val="24"/>
              </w:rPr>
            </w:pPr>
          </w:p>
        </w:tc>
        <w:tc>
          <w:tcPr>
            <w:tcW w:w="840" w:type="dxa"/>
          </w:tcPr>
          <w:p w14:paraId="7B8DC93C" w14:textId="74C6691C" w:rsidR="00F90051" w:rsidRPr="00FD54A8" w:rsidRDefault="00331C4F" w:rsidP="00F90051">
            <w:pPr>
              <w:spacing w:line="240" w:lineRule="auto"/>
              <w:rPr>
                <w:rFonts w:asciiTheme="minorHAnsi" w:hAnsiTheme="minorHAnsi"/>
                <w:sz w:val="24"/>
                <w:szCs w:val="24"/>
              </w:rPr>
            </w:pPr>
            <w:r>
              <w:rPr>
                <w:rFonts w:asciiTheme="minorHAnsi" w:hAnsiTheme="minorHAnsi"/>
                <w:sz w:val="24"/>
                <w:szCs w:val="24"/>
              </w:rPr>
              <w:t>X</w:t>
            </w:r>
          </w:p>
        </w:tc>
      </w:tr>
      <w:tr w:rsidR="00F90051" w14:paraId="7744414A" w14:textId="77777777" w:rsidTr="11CBED47">
        <w:trPr>
          <w:trHeight w:val="290"/>
        </w:trPr>
        <w:tc>
          <w:tcPr>
            <w:tcW w:w="6835" w:type="dxa"/>
          </w:tcPr>
          <w:p w14:paraId="3940D3F8" w14:textId="35ED1332" w:rsidR="00F90051" w:rsidRPr="00E97985" w:rsidRDefault="00F90051" w:rsidP="00F90051">
            <w:pPr>
              <w:spacing w:line="240" w:lineRule="auto"/>
              <w:rPr>
                <w:rFonts w:asciiTheme="minorHAnsi" w:hAnsiTheme="minorHAnsi"/>
                <w:color w:val="333333"/>
              </w:rPr>
            </w:pPr>
            <w:r w:rsidRPr="00E97985">
              <w:rPr>
                <w:rFonts w:asciiTheme="minorHAnsi" w:hAnsiTheme="minorHAnsi"/>
              </w:rPr>
              <w:t>*Seasonal and habitat-specific differences in responses make it difficult to set expectations and interpret progress consistently</w:t>
            </w:r>
          </w:p>
        </w:tc>
        <w:tc>
          <w:tcPr>
            <w:tcW w:w="840" w:type="dxa"/>
          </w:tcPr>
          <w:p w14:paraId="071095E2" w14:textId="77777777" w:rsidR="00F90051" w:rsidRPr="00FD54A8" w:rsidRDefault="00F90051" w:rsidP="00F90051">
            <w:pPr>
              <w:spacing w:line="240" w:lineRule="auto"/>
              <w:rPr>
                <w:rFonts w:asciiTheme="minorHAnsi" w:hAnsiTheme="minorHAnsi"/>
                <w:sz w:val="24"/>
                <w:szCs w:val="24"/>
              </w:rPr>
            </w:pPr>
          </w:p>
        </w:tc>
        <w:tc>
          <w:tcPr>
            <w:tcW w:w="840" w:type="dxa"/>
          </w:tcPr>
          <w:p w14:paraId="2252A8D7" w14:textId="77777777" w:rsidR="00F90051" w:rsidRPr="00FD54A8" w:rsidRDefault="00F90051" w:rsidP="00F90051">
            <w:pPr>
              <w:spacing w:line="240" w:lineRule="auto"/>
              <w:rPr>
                <w:rFonts w:asciiTheme="minorHAnsi" w:hAnsiTheme="minorHAnsi"/>
                <w:sz w:val="24"/>
                <w:szCs w:val="24"/>
              </w:rPr>
            </w:pPr>
          </w:p>
        </w:tc>
        <w:tc>
          <w:tcPr>
            <w:tcW w:w="840" w:type="dxa"/>
          </w:tcPr>
          <w:p w14:paraId="5823FA40" w14:textId="5ACEA676" w:rsidR="00F90051" w:rsidRPr="00FD54A8" w:rsidRDefault="00331C4F" w:rsidP="00F90051">
            <w:pPr>
              <w:spacing w:line="240" w:lineRule="auto"/>
              <w:rPr>
                <w:rFonts w:asciiTheme="minorHAnsi" w:hAnsiTheme="minorHAnsi"/>
                <w:sz w:val="24"/>
                <w:szCs w:val="24"/>
              </w:rPr>
            </w:pPr>
            <w:r>
              <w:rPr>
                <w:rFonts w:asciiTheme="minorHAnsi" w:hAnsiTheme="minorHAnsi"/>
                <w:sz w:val="24"/>
                <w:szCs w:val="24"/>
              </w:rPr>
              <w:t>X</w:t>
            </w:r>
          </w:p>
        </w:tc>
      </w:tr>
      <w:tr w:rsidR="00F90051" w14:paraId="379738AB" w14:textId="77777777" w:rsidTr="11CBED47">
        <w:trPr>
          <w:trHeight w:val="290"/>
        </w:trPr>
        <w:tc>
          <w:tcPr>
            <w:tcW w:w="6835" w:type="dxa"/>
          </w:tcPr>
          <w:p w14:paraId="7EC0E17C" w14:textId="1893A63D" w:rsidR="00F90051" w:rsidRPr="00E97985" w:rsidRDefault="3CA53921" w:rsidP="00F90051">
            <w:pPr>
              <w:spacing w:line="240" w:lineRule="auto"/>
            </w:pPr>
            <w:r w:rsidRPr="76A44282">
              <w:rPr>
                <w:rFonts w:asciiTheme="minorHAnsi" w:eastAsia="Aptos" w:hAnsiTheme="minorHAnsi" w:cs="Aptos"/>
              </w:rPr>
              <w:t>Sources Information Gap: Limited understanding of the occurrence, concentrations and sources of toxic contaminants in different landscape settings.</w:t>
            </w:r>
          </w:p>
        </w:tc>
        <w:tc>
          <w:tcPr>
            <w:tcW w:w="840" w:type="dxa"/>
          </w:tcPr>
          <w:p w14:paraId="48975B17" w14:textId="77777777" w:rsidR="00F90051" w:rsidRPr="00FD54A8" w:rsidRDefault="00F90051" w:rsidP="00F90051">
            <w:pPr>
              <w:spacing w:line="240" w:lineRule="auto"/>
              <w:rPr>
                <w:rFonts w:asciiTheme="minorHAnsi" w:hAnsiTheme="minorHAnsi"/>
                <w:sz w:val="24"/>
                <w:szCs w:val="24"/>
              </w:rPr>
            </w:pPr>
          </w:p>
        </w:tc>
        <w:tc>
          <w:tcPr>
            <w:tcW w:w="840" w:type="dxa"/>
          </w:tcPr>
          <w:p w14:paraId="718E63BC" w14:textId="4D3FD4FB" w:rsidR="00F90051" w:rsidRPr="00FD54A8" w:rsidRDefault="00866F89" w:rsidP="00F90051">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7E951017" w14:textId="77777777" w:rsidR="00F90051" w:rsidRPr="00FD54A8" w:rsidRDefault="00F90051" w:rsidP="00F90051">
            <w:pPr>
              <w:spacing w:line="240" w:lineRule="auto"/>
              <w:rPr>
                <w:rFonts w:asciiTheme="minorHAnsi" w:hAnsiTheme="minorHAnsi"/>
                <w:sz w:val="24"/>
                <w:szCs w:val="24"/>
              </w:rPr>
            </w:pPr>
          </w:p>
        </w:tc>
      </w:tr>
      <w:tr w:rsidR="00F90051" w14:paraId="0AB6DBD6" w14:textId="77777777" w:rsidTr="11CBED47">
        <w:trPr>
          <w:trHeight w:val="290"/>
        </w:trPr>
        <w:tc>
          <w:tcPr>
            <w:tcW w:w="6835" w:type="dxa"/>
          </w:tcPr>
          <w:p w14:paraId="1EDEE4F2" w14:textId="735D2F73" w:rsidR="00F90051" w:rsidRPr="00E97985" w:rsidRDefault="6F108149" w:rsidP="00F90051">
            <w:pPr>
              <w:spacing w:line="240" w:lineRule="auto"/>
            </w:pPr>
            <w:r w:rsidRPr="76A44282">
              <w:rPr>
                <w:rFonts w:asciiTheme="minorHAnsi" w:eastAsia="Aptos" w:hAnsiTheme="minorHAnsi" w:cs="Aptos"/>
              </w:rPr>
              <w:t>Fish Consumption Information Gap: Limited understanding of the effects of legacy and emerging contaminants on both ecological health and human health, through fish consumption.</w:t>
            </w:r>
          </w:p>
        </w:tc>
        <w:tc>
          <w:tcPr>
            <w:tcW w:w="840" w:type="dxa"/>
          </w:tcPr>
          <w:p w14:paraId="6801C82A" w14:textId="77777777" w:rsidR="00F90051" w:rsidRPr="00FD54A8" w:rsidRDefault="00F90051" w:rsidP="00F90051">
            <w:pPr>
              <w:spacing w:line="240" w:lineRule="auto"/>
              <w:rPr>
                <w:rFonts w:asciiTheme="minorHAnsi" w:hAnsiTheme="minorHAnsi"/>
                <w:sz w:val="24"/>
                <w:szCs w:val="24"/>
              </w:rPr>
            </w:pPr>
          </w:p>
        </w:tc>
        <w:tc>
          <w:tcPr>
            <w:tcW w:w="840" w:type="dxa"/>
          </w:tcPr>
          <w:p w14:paraId="2768F290" w14:textId="1C4EC39F" w:rsidR="00F90051" w:rsidRPr="00FD54A8" w:rsidRDefault="00866F89" w:rsidP="00F90051">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002E4918" w14:textId="77777777" w:rsidR="00F90051" w:rsidRPr="00FD54A8" w:rsidRDefault="00F90051" w:rsidP="00F90051">
            <w:pPr>
              <w:spacing w:line="240" w:lineRule="auto"/>
              <w:rPr>
                <w:rFonts w:asciiTheme="minorHAnsi" w:hAnsiTheme="minorHAnsi"/>
                <w:sz w:val="24"/>
                <w:szCs w:val="24"/>
              </w:rPr>
            </w:pPr>
          </w:p>
        </w:tc>
      </w:tr>
      <w:tr w:rsidR="00F90051" w14:paraId="1F865E07" w14:textId="77777777" w:rsidTr="11CBED47">
        <w:trPr>
          <w:trHeight w:val="290"/>
        </w:trPr>
        <w:tc>
          <w:tcPr>
            <w:tcW w:w="6835" w:type="dxa"/>
          </w:tcPr>
          <w:p w14:paraId="54C531EA" w14:textId="58F23EF2" w:rsidR="00F90051" w:rsidRPr="00E97985" w:rsidRDefault="2A74025C" w:rsidP="00F90051">
            <w:pPr>
              <w:spacing w:line="240" w:lineRule="auto"/>
            </w:pPr>
            <w:r w:rsidRPr="269EFABC">
              <w:rPr>
                <w:rFonts w:asciiTheme="minorHAnsi" w:eastAsia="Aptos" w:hAnsiTheme="minorHAnsi" w:cs="Aptos"/>
              </w:rPr>
              <w:t xml:space="preserve"> Emerging Contaminants Information Gap: </w:t>
            </w:r>
            <w:r w:rsidR="00F90051" w:rsidRPr="00E97985">
              <w:rPr>
                <w:rFonts w:asciiTheme="minorHAnsi" w:eastAsia="Aptos" w:hAnsiTheme="minorHAnsi" w:cs="Aptos"/>
              </w:rPr>
              <w:t>Fast pace of change and limited knowledge on emerging contaminant issues.</w:t>
            </w:r>
          </w:p>
        </w:tc>
        <w:tc>
          <w:tcPr>
            <w:tcW w:w="840" w:type="dxa"/>
          </w:tcPr>
          <w:p w14:paraId="2C18CBE4" w14:textId="77777777" w:rsidR="00F90051" w:rsidRPr="00FD54A8" w:rsidRDefault="00F90051" w:rsidP="00F90051">
            <w:pPr>
              <w:spacing w:line="240" w:lineRule="auto"/>
              <w:rPr>
                <w:rFonts w:asciiTheme="minorHAnsi" w:hAnsiTheme="minorHAnsi"/>
                <w:sz w:val="24"/>
                <w:szCs w:val="24"/>
              </w:rPr>
            </w:pPr>
          </w:p>
        </w:tc>
        <w:tc>
          <w:tcPr>
            <w:tcW w:w="840" w:type="dxa"/>
          </w:tcPr>
          <w:p w14:paraId="4E52BEF2" w14:textId="63163539" w:rsidR="00F90051" w:rsidRPr="00FD54A8" w:rsidRDefault="00866F89" w:rsidP="00F90051">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577430F0" w14:textId="77777777" w:rsidR="00F90051" w:rsidRPr="00FD54A8" w:rsidRDefault="00F90051" w:rsidP="00F90051">
            <w:pPr>
              <w:spacing w:line="240" w:lineRule="auto"/>
              <w:rPr>
                <w:rFonts w:asciiTheme="minorHAnsi" w:hAnsiTheme="minorHAnsi"/>
                <w:sz w:val="24"/>
                <w:szCs w:val="24"/>
              </w:rPr>
            </w:pPr>
          </w:p>
        </w:tc>
      </w:tr>
      <w:tr w:rsidR="00F90051" w14:paraId="6D56F7E0" w14:textId="77777777" w:rsidTr="11CBED47">
        <w:trPr>
          <w:trHeight w:val="290"/>
        </w:trPr>
        <w:tc>
          <w:tcPr>
            <w:tcW w:w="6835" w:type="dxa"/>
          </w:tcPr>
          <w:p w14:paraId="2468AB4D" w14:textId="6065A09B" w:rsidR="00F90051" w:rsidRPr="00E97985" w:rsidRDefault="0EEF8AFD" w:rsidP="00F90051">
            <w:pPr>
              <w:spacing w:line="240" w:lineRule="auto"/>
              <w:rPr>
                <w:rFonts w:asciiTheme="minorHAnsi" w:hAnsiTheme="minorHAnsi"/>
              </w:rPr>
            </w:pPr>
            <w:r w:rsidRPr="4D568DEF">
              <w:rPr>
                <w:rFonts w:asciiTheme="minorHAnsi" w:hAnsiTheme="minorHAnsi"/>
              </w:rPr>
              <w:t xml:space="preserve"> Toxics Mitigation Practices and Co-benefits: Limited information on the current best practices to mitigate contaminants, and the co-</w:t>
            </w:r>
            <w:r w:rsidRPr="4D568DEF">
              <w:rPr>
                <w:rFonts w:asciiTheme="minorHAnsi" w:hAnsiTheme="minorHAnsi"/>
              </w:rPr>
              <w:lastRenderedPageBreak/>
              <w:t>benefits of these practices on reducing nitrogen, phosphorus and sediment.</w:t>
            </w:r>
            <w:r w:rsidRPr="42EA24AC">
              <w:rPr>
                <w:rFonts w:asciiTheme="minorHAnsi" w:hAnsiTheme="minorHAnsi"/>
              </w:rPr>
              <w:t xml:space="preserve"> </w:t>
            </w:r>
          </w:p>
        </w:tc>
        <w:tc>
          <w:tcPr>
            <w:tcW w:w="840" w:type="dxa"/>
          </w:tcPr>
          <w:p w14:paraId="5E805E9F" w14:textId="77777777" w:rsidR="00F90051" w:rsidRPr="00FD54A8" w:rsidRDefault="00F90051" w:rsidP="00F90051">
            <w:pPr>
              <w:spacing w:line="240" w:lineRule="auto"/>
              <w:rPr>
                <w:rFonts w:asciiTheme="minorHAnsi" w:hAnsiTheme="minorHAnsi"/>
                <w:sz w:val="24"/>
                <w:szCs w:val="24"/>
              </w:rPr>
            </w:pPr>
          </w:p>
        </w:tc>
        <w:tc>
          <w:tcPr>
            <w:tcW w:w="840" w:type="dxa"/>
          </w:tcPr>
          <w:p w14:paraId="7DBAD5B2" w14:textId="16721F43" w:rsidR="00F90051" w:rsidRPr="00FD54A8" w:rsidRDefault="00866F89" w:rsidP="00F90051">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03A50900" w14:textId="77777777" w:rsidR="00F90051" w:rsidRPr="00FD54A8" w:rsidRDefault="00F90051" w:rsidP="00F90051">
            <w:pPr>
              <w:spacing w:line="240" w:lineRule="auto"/>
              <w:rPr>
                <w:rFonts w:asciiTheme="minorHAnsi" w:hAnsiTheme="minorHAnsi"/>
                <w:sz w:val="24"/>
                <w:szCs w:val="24"/>
              </w:rPr>
            </w:pPr>
          </w:p>
        </w:tc>
      </w:tr>
      <w:tr w:rsidR="00F90051" w14:paraId="14D0F08E" w14:textId="77777777" w:rsidTr="11CBED47">
        <w:trPr>
          <w:trHeight w:val="290"/>
        </w:trPr>
        <w:tc>
          <w:tcPr>
            <w:tcW w:w="6835" w:type="dxa"/>
          </w:tcPr>
          <w:p w14:paraId="64B37E4F" w14:textId="35CF3A38" w:rsidR="00F90051" w:rsidRPr="00E97985" w:rsidRDefault="04FAAB5F" w:rsidP="00F90051">
            <w:pPr>
              <w:spacing w:line="240" w:lineRule="auto"/>
            </w:pPr>
            <w:r w:rsidRPr="42EA24AC">
              <w:rPr>
                <w:rFonts w:asciiTheme="minorHAnsi" w:hAnsiTheme="minorHAnsi"/>
              </w:rPr>
              <w:t xml:space="preserve"> </w:t>
            </w:r>
            <w:r w:rsidRPr="00F63A44">
              <w:rPr>
                <w:rFonts w:asciiTheme="minorHAnsi" w:hAnsiTheme="minorHAnsi"/>
                <w:b/>
              </w:rPr>
              <w:t>Technical Network Connectivity: Limited connectivity among groups hinders technical information transfer within the partnership and beyond.</w:t>
            </w:r>
          </w:p>
        </w:tc>
        <w:tc>
          <w:tcPr>
            <w:tcW w:w="840" w:type="dxa"/>
          </w:tcPr>
          <w:p w14:paraId="5501781C" w14:textId="77777777" w:rsidR="00F90051" w:rsidRPr="00FD54A8" w:rsidRDefault="00F90051" w:rsidP="00F90051">
            <w:pPr>
              <w:spacing w:line="240" w:lineRule="auto"/>
              <w:rPr>
                <w:rFonts w:asciiTheme="minorHAnsi" w:hAnsiTheme="minorHAnsi"/>
                <w:sz w:val="24"/>
                <w:szCs w:val="24"/>
              </w:rPr>
            </w:pPr>
          </w:p>
        </w:tc>
        <w:tc>
          <w:tcPr>
            <w:tcW w:w="840" w:type="dxa"/>
          </w:tcPr>
          <w:p w14:paraId="3469BB17" w14:textId="0BAE9BCF" w:rsidR="00F90051" w:rsidRPr="00FD54A8" w:rsidRDefault="00866F89" w:rsidP="00F90051">
            <w:pPr>
              <w:spacing w:line="240" w:lineRule="auto"/>
              <w:rPr>
                <w:rFonts w:asciiTheme="minorHAnsi" w:hAnsiTheme="minorHAnsi"/>
                <w:sz w:val="24"/>
                <w:szCs w:val="24"/>
              </w:rPr>
            </w:pPr>
            <w:r>
              <w:rPr>
                <w:rFonts w:asciiTheme="minorHAnsi" w:hAnsiTheme="minorHAnsi"/>
                <w:sz w:val="24"/>
                <w:szCs w:val="24"/>
              </w:rPr>
              <w:t>X</w:t>
            </w:r>
          </w:p>
        </w:tc>
        <w:tc>
          <w:tcPr>
            <w:tcW w:w="840" w:type="dxa"/>
          </w:tcPr>
          <w:p w14:paraId="573B30EE" w14:textId="77777777" w:rsidR="00F90051" w:rsidRPr="00FD54A8" w:rsidRDefault="00F90051" w:rsidP="00F90051">
            <w:pPr>
              <w:spacing w:line="240" w:lineRule="auto"/>
              <w:rPr>
                <w:rFonts w:asciiTheme="minorHAnsi" w:hAnsiTheme="minorHAnsi"/>
                <w:sz w:val="24"/>
                <w:szCs w:val="24"/>
              </w:rPr>
            </w:pPr>
          </w:p>
        </w:tc>
      </w:tr>
    </w:tbl>
    <w:p w14:paraId="6E90A676" w14:textId="2C1047CC" w:rsidR="00BF3B8C" w:rsidRDefault="00BF3B8C" w:rsidP="006B0479">
      <w:pPr>
        <w:spacing w:line="240" w:lineRule="auto"/>
        <w:rPr>
          <w:rFonts w:asciiTheme="minorHAnsi" w:hAnsiTheme="minorHAnsi"/>
          <w:b/>
          <w:bCs/>
          <w:sz w:val="32"/>
          <w:szCs w:val="32"/>
        </w:rPr>
      </w:pPr>
    </w:p>
    <w:p w14:paraId="388CB572" w14:textId="667C6B2B" w:rsidR="00B5375E" w:rsidRDefault="00B5375E" w:rsidP="00B5375E">
      <w:pPr>
        <w:spacing w:line="240" w:lineRule="auto"/>
        <w:rPr>
          <w:rFonts w:asciiTheme="minorHAnsi" w:hAnsiTheme="minorHAnsi"/>
          <w:b/>
          <w:bCs/>
          <w:sz w:val="24"/>
          <w:szCs w:val="24"/>
        </w:rPr>
      </w:pPr>
      <w:r>
        <w:rPr>
          <w:rFonts w:asciiTheme="minorHAnsi" w:hAnsiTheme="minorHAnsi"/>
          <w:b/>
          <w:bCs/>
          <w:sz w:val="24"/>
          <w:szCs w:val="24"/>
        </w:rPr>
        <w:t xml:space="preserve">Management Approaches for </w:t>
      </w:r>
      <w:r w:rsidRPr="006D6512">
        <w:rPr>
          <w:rFonts w:asciiTheme="minorHAnsi" w:hAnsiTheme="minorHAnsi"/>
          <w:b/>
          <w:bCs/>
          <w:sz w:val="24"/>
          <w:szCs w:val="24"/>
        </w:rPr>
        <w:t xml:space="preserve">Goal </w:t>
      </w:r>
      <w:r w:rsidR="00141B4A">
        <w:rPr>
          <w:rFonts w:asciiTheme="minorHAnsi" w:hAnsiTheme="minorHAnsi"/>
          <w:b/>
          <w:bCs/>
          <w:sz w:val="24"/>
          <w:szCs w:val="24"/>
        </w:rPr>
        <w:t>2: Clean Water</w:t>
      </w:r>
    </w:p>
    <w:p w14:paraId="0D7263B0" w14:textId="4137ADBC" w:rsidR="00705696" w:rsidRDefault="00705696" w:rsidP="00705696">
      <w:pPr>
        <w:spacing w:line="240" w:lineRule="auto"/>
        <w:rPr>
          <w:rFonts w:asciiTheme="minorHAnsi" w:hAnsiTheme="minorHAnsi"/>
          <w:sz w:val="24"/>
          <w:szCs w:val="24"/>
          <w:u w:val="single"/>
        </w:rPr>
      </w:pPr>
      <w:r w:rsidRPr="00224347">
        <w:rPr>
          <w:rFonts w:asciiTheme="minorHAnsi" w:hAnsiTheme="minorHAnsi"/>
          <w:sz w:val="24"/>
          <w:szCs w:val="24"/>
          <w:u w:val="single"/>
          <w:lang w:val="en-US"/>
        </w:rPr>
        <w:t xml:space="preserve">Management Approach </w:t>
      </w:r>
      <w:r w:rsidRPr="00224347">
        <w:rPr>
          <w:rFonts w:asciiTheme="minorHAnsi" w:hAnsiTheme="minorHAnsi"/>
          <w:sz w:val="24"/>
          <w:szCs w:val="24"/>
          <w:u w:val="single"/>
        </w:rPr>
        <w:t>2.</w:t>
      </w:r>
      <w:r>
        <w:rPr>
          <w:rFonts w:asciiTheme="minorHAnsi" w:hAnsiTheme="minorHAnsi"/>
          <w:sz w:val="24"/>
          <w:szCs w:val="24"/>
          <w:u w:val="single"/>
        </w:rPr>
        <w:t>0</w:t>
      </w:r>
      <w:r w:rsidRPr="00224347">
        <w:rPr>
          <w:rFonts w:asciiTheme="minorHAnsi" w:hAnsiTheme="minorHAnsi"/>
          <w:sz w:val="24"/>
          <w:szCs w:val="24"/>
          <w:u w:val="single"/>
        </w:rPr>
        <w:t>.</w:t>
      </w:r>
      <w:r>
        <w:rPr>
          <w:rFonts w:asciiTheme="minorHAnsi" w:hAnsiTheme="minorHAnsi"/>
          <w:sz w:val="24"/>
          <w:szCs w:val="24"/>
          <w:u w:val="single"/>
        </w:rPr>
        <w:t>1: Incorporate additional lines of evidence into assessments of progress</w:t>
      </w:r>
    </w:p>
    <w:p w14:paraId="7867040B" w14:textId="019C92FF" w:rsidR="00705696" w:rsidRDefault="00705696" w:rsidP="00705696">
      <w:pPr>
        <w:spacing w:line="240" w:lineRule="auto"/>
        <w:rPr>
          <w:rFonts w:asciiTheme="minorHAnsi" w:hAnsiTheme="minorHAnsi"/>
          <w:sz w:val="24"/>
          <w:szCs w:val="24"/>
          <w:lang w:val="en-US"/>
        </w:rPr>
      </w:pPr>
      <w:r w:rsidRPr="12F1F7DF">
        <w:rPr>
          <w:rFonts w:asciiTheme="minorHAnsi" w:hAnsiTheme="minorHAnsi"/>
          <w:sz w:val="24"/>
          <w:szCs w:val="24"/>
          <w:lang w:val="en-US"/>
        </w:rPr>
        <w:t>New or amended WIPs will be developed by the end of 2030, informed by the updated suite of Modeling Tools. Until then, for the period from 2026-2030, jurisdictions and partners will continue to strive for their interim planning targets, as agreed by the PSC in Month Year. Innovative approaches and emerging opportunities to accelerate progress will be a focus during this period. There is also an opportunity to begin including or testing additional lines of evidence for assessments and communications during this period.</w:t>
      </w:r>
      <w:r w:rsidR="002A6D81">
        <w:rPr>
          <w:rFonts w:asciiTheme="minorHAnsi" w:hAnsiTheme="minorHAnsi"/>
          <w:sz w:val="24"/>
          <w:szCs w:val="24"/>
          <w:lang w:val="en-US"/>
        </w:rPr>
        <w:t xml:space="preserve"> </w:t>
      </w:r>
      <w:r w:rsidR="00F31BA1">
        <w:rPr>
          <w:rFonts w:asciiTheme="minorHAnsi" w:hAnsiTheme="minorHAnsi"/>
          <w:sz w:val="24"/>
          <w:szCs w:val="24"/>
          <w:lang w:val="en-US"/>
        </w:rPr>
        <w:t>The partnership can explore continued improvements</w:t>
      </w:r>
      <w:r w:rsidR="00B4647F">
        <w:rPr>
          <w:rFonts w:asciiTheme="minorHAnsi" w:hAnsiTheme="minorHAnsi"/>
          <w:sz w:val="24"/>
          <w:szCs w:val="24"/>
          <w:lang w:val="en-US"/>
        </w:rPr>
        <w:t xml:space="preserve"> to how existing </w:t>
      </w:r>
      <w:r w:rsidR="00230A4E">
        <w:rPr>
          <w:rFonts w:asciiTheme="minorHAnsi" w:hAnsiTheme="minorHAnsi"/>
          <w:sz w:val="24"/>
          <w:szCs w:val="24"/>
          <w:lang w:val="en-US"/>
        </w:rPr>
        <w:t xml:space="preserve">monitoring and modeling </w:t>
      </w:r>
      <w:r w:rsidR="00B4647F">
        <w:rPr>
          <w:rFonts w:asciiTheme="minorHAnsi" w:hAnsiTheme="minorHAnsi"/>
          <w:sz w:val="24"/>
          <w:szCs w:val="24"/>
          <w:lang w:val="en-US"/>
        </w:rPr>
        <w:t>i</w:t>
      </w:r>
      <w:r w:rsidR="007B6166">
        <w:rPr>
          <w:rFonts w:asciiTheme="minorHAnsi" w:hAnsiTheme="minorHAnsi"/>
          <w:sz w:val="24"/>
          <w:szCs w:val="24"/>
          <w:lang w:val="en-US"/>
        </w:rPr>
        <w:t>nformation</w:t>
      </w:r>
      <w:r w:rsidR="00783F5A">
        <w:rPr>
          <w:rFonts w:asciiTheme="minorHAnsi" w:hAnsiTheme="minorHAnsi"/>
          <w:sz w:val="24"/>
          <w:szCs w:val="24"/>
          <w:lang w:val="en-US"/>
        </w:rPr>
        <w:t xml:space="preserve"> may be</w:t>
      </w:r>
      <w:r w:rsidR="009A1796">
        <w:rPr>
          <w:rFonts w:asciiTheme="minorHAnsi" w:hAnsiTheme="minorHAnsi"/>
          <w:sz w:val="24"/>
          <w:szCs w:val="24"/>
          <w:lang w:val="en-US"/>
        </w:rPr>
        <w:t xml:space="preserve"> employed for </w:t>
      </w:r>
      <w:r w:rsidR="00F41FF6">
        <w:rPr>
          <w:rFonts w:asciiTheme="minorHAnsi" w:hAnsiTheme="minorHAnsi"/>
          <w:sz w:val="24"/>
          <w:szCs w:val="24"/>
          <w:lang w:val="en-US"/>
        </w:rPr>
        <w:t>communication</w:t>
      </w:r>
      <w:r w:rsidR="00A12417">
        <w:rPr>
          <w:rFonts w:asciiTheme="minorHAnsi" w:hAnsiTheme="minorHAnsi"/>
          <w:sz w:val="24"/>
          <w:szCs w:val="24"/>
          <w:lang w:val="en-US"/>
        </w:rPr>
        <w:t xml:space="preserve"> or </w:t>
      </w:r>
      <w:r w:rsidR="009A1796">
        <w:rPr>
          <w:rFonts w:asciiTheme="minorHAnsi" w:hAnsiTheme="minorHAnsi"/>
          <w:sz w:val="24"/>
          <w:szCs w:val="24"/>
          <w:lang w:val="en-US"/>
        </w:rPr>
        <w:t>strategic</w:t>
      </w:r>
      <w:r w:rsidR="00F41FF6">
        <w:rPr>
          <w:rFonts w:asciiTheme="minorHAnsi" w:hAnsiTheme="minorHAnsi"/>
          <w:sz w:val="24"/>
          <w:szCs w:val="24"/>
          <w:lang w:val="en-US"/>
        </w:rPr>
        <w:t xml:space="preserve"> ends</w:t>
      </w:r>
      <w:r w:rsidR="00CB5D6B">
        <w:rPr>
          <w:rFonts w:asciiTheme="minorHAnsi" w:hAnsiTheme="minorHAnsi"/>
          <w:sz w:val="24"/>
          <w:szCs w:val="24"/>
          <w:lang w:val="en-US"/>
        </w:rPr>
        <w:t>.</w:t>
      </w:r>
      <w:r w:rsidR="008C689C" w:rsidRPr="12F1F7DF">
        <w:rPr>
          <w:rFonts w:asciiTheme="minorHAnsi" w:hAnsiTheme="minorHAnsi"/>
          <w:sz w:val="24"/>
          <w:szCs w:val="24"/>
          <w:lang w:val="en-US"/>
        </w:rPr>
        <w:t xml:space="preserve"> </w:t>
      </w:r>
    </w:p>
    <w:p w14:paraId="7AD220A0" w14:textId="77777777" w:rsidR="00705696" w:rsidRDefault="00705696" w:rsidP="00705696">
      <w:pPr>
        <w:spacing w:line="240" w:lineRule="auto"/>
        <w:rPr>
          <w:rFonts w:asciiTheme="minorHAnsi" w:hAnsiTheme="minorHAnsi"/>
          <w:sz w:val="24"/>
          <w:szCs w:val="24"/>
        </w:rPr>
      </w:pPr>
    </w:p>
    <w:p w14:paraId="722D2B2B" w14:textId="47641D3A" w:rsidR="00705696" w:rsidRDefault="00705696" w:rsidP="00705696">
      <w:pPr>
        <w:spacing w:line="240" w:lineRule="auto"/>
        <w:rPr>
          <w:rFonts w:asciiTheme="minorHAnsi" w:hAnsiTheme="minorHAnsi"/>
          <w:sz w:val="24"/>
          <w:szCs w:val="24"/>
          <w:u w:val="single"/>
        </w:rPr>
      </w:pPr>
      <w:r w:rsidRPr="00224347">
        <w:rPr>
          <w:rFonts w:asciiTheme="minorHAnsi" w:hAnsiTheme="minorHAnsi"/>
          <w:sz w:val="24"/>
          <w:szCs w:val="24"/>
          <w:u w:val="single"/>
          <w:lang w:val="en-US"/>
        </w:rPr>
        <w:t xml:space="preserve">Management Approach </w:t>
      </w:r>
      <w:r w:rsidRPr="00224347">
        <w:rPr>
          <w:rFonts w:asciiTheme="minorHAnsi" w:hAnsiTheme="minorHAnsi"/>
          <w:sz w:val="24"/>
          <w:szCs w:val="24"/>
          <w:u w:val="single"/>
        </w:rPr>
        <w:t>2.</w:t>
      </w:r>
      <w:r>
        <w:rPr>
          <w:rFonts w:asciiTheme="minorHAnsi" w:hAnsiTheme="minorHAnsi"/>
          <w:sz w:val="24"/>
          <w:szCs w:val="24"/>
          <w:u w:val="single"/>
        </w:rPr>
        <w:t>0</w:t>
      </w:r>
      <w:r w:rsidRPr="00224347">
        <w:rPr>
          <w:rFonts w:asciiTheme="minorHAnsi" w:hAnsiTheme="minorHAnsi"/>
          <w:sz w:val="24"/>
          <w:szCs w:val="24"/>
          <w:u w:val="single"/>
        </w:rPr>
        <w:t>.</w:t>
      </w:r>
      <w:r>
        <w:rPr>
          <w:rFonts w:asciiTheme="minorHAnsi" w:hAnsiTheme="minorHAnsi"/>
          <w:sz w:val="24"/>
          <w:szCs w:val="24"/>
          <w:u w:val="single"/>
        </w:rPr>
        <w:t xml:space="preserve">2: </w:t>
      </w:r>
      <w:r w:rsidR="00544F61">
        <w:rPr>
          <w:rFonts w:asciiTheme="minorHAnsi" w:hAnsiTheme="minorHAnsi"/>
          <w:sz w:val="24"/>
          <w:szCs w:val="24"/>
          <w:u w:val="single"/>
        </w:rPr>
        <w:t>C</w:t>
      </w:r>
      <w:r>
        <w:rPr>
          <w:rFonts w:asciiTheme="minorHAnsi" w:hAnsiTheme="minorHAnsi"/>
          <w:sz w:val="24"/>
          <w:szCs w:val="24"/>
          <w:u w:val="single"/>
        </w:rPr>
        <w:t>ontinue to improve effectiveness of the CWGT and its workgroups as they mutually coordinate and communicate, foster innovation, improve information exchange, adaptive</w:t>
      </w:r>
      <w:r w:rsidR="00E02C77">
        <w:rPr>
          <w:rFonts w:asciiTheme="minorHAnsi" w:hAnsiTheme="minorHAnsi"/>
          <w:sz w:val="24"/>
          <w:szCs w:val="24"/>
          <w:u w:val="single"/>
        </w:rPr>
        <w:t>ly</w:t>
      </w:r>
      <w:r>
        <w:rPr>
          <w:rFonts w:asciiTheme="minorHAnsi" w:hAnsiTheme="minorHAnsi"/>
          <w:sz w:val="24"/>
          <w:szCs w:val="24"/>
          <w:u w:val="single"/>
        </w:rPr>
        <w:t xml:space="preserve"> manage and </w:t>
      </w:r>
      <w:r w:rsidR="00F01CAA">
        <w:rPr>
          <w:rFonts w:asciiTheme="minorHAnsi" w:hAnsiTheme="minorHAnsi"/>
          <w:sz w:val="24"/>
          <w:szCs w:val="24"/>
          <w:u w:val="single"/>
        </w:rPr>
        <w:t xml:space="preserve">strive to achieve </w:t>
      </w:r>
      <w:r>
        <w:rPr>
          <w:rFonts w:asciiTheme="minorHAnsi" w:hAnsiTheme="minorHAnsi"/>
          <w:sz w:val="24"/>
          <w:szCs w:val="24"/>
          <w:u w:val="single"/>
        </w:rPr>
        <w:t xml:space="preserve">Clean Water goals </w:t>
      </w:r>
      <w:r w:rsidR="00F01CAA">
        <w:rPr>
          <w:rFonts w:asciiTheme="minorHAnsi" w:hAnsiTheme="minorHAnsi"/>
          <w:sz w:val="24"/>
          <w:szCs w:val="24"/>
          <w:u w:val="single"/>
        </w:rPr>
        <w:t>and</w:t>
      </w:r>
      <w:r>
        <w:rPr>
          <w:rFonts w:asciiTheme="minorHAnsi" w:hAnsiTheme="minorHAnsi"/>
          <w:sz w:val="24"/>
          <w:szCs w:val="24"/>
          <w:u w:val="single"/>
        </w:rPr>
        <w:t xml:space="preserve"> outcomes.</w:t>
      </w:r>
    </w:p>
    <w:p w14:paraId="49DE04B9" w14:textId="0CDAB1B1" w:rsidR="00705696" w:rsidRDefault="00705696" w:rsidP="00705696">
      <w:pPr>
        <w:spacing w:line="240" w:lineRule="auto"/>
        <w:rPr>
          <w:rFonts w:asciiTheme="minorHAnsi" w:hAnsiTheme="minorHAnsi"/>
          <w:sz w:val="24"/>
          <w:szCs w:val="24"/>
          <w:lang w:val="en-US"/>
        </w:rPr>
      </w:pPr>
      <w:r w:rsidRPr="12F1F7DF">
        <w:rPr>
          <w:rFonts w:asciiTheme="minorHAnsi" w:hAnsiTheme="minorHAnsi"/>
          <w:sz w:val="24"/>
          <w:szCs w:val="24"/>
          <w:lang w:val="en-US"/>
        </w:rPr>
        <w:t xml:space="preserve">Participating partners continue to push the Goal Team to improve its operations and effectiveness, with communications and cross-coordination amongst the most frequently requested areas for improvement. The revised Agreement and CBP structure afford ample opportunities to be creative and innovative in how we operate and work together. This management approach recognizes this timely need for continuous improvement in response to multiple ongoing needs and challenges. In that vein, it also includes efforts that are likely to be cross-goal or cross-outcome in nature, e.g., exploring the role of the Bay Program with respect to understanding and communicating the links or tradeoffs of BMP implementation and maintenance for </w:t>
      </w:r>
      <w:r w:rsidR="00E02D0E">
        <w:rPr>
          <w:rFonts w:asciiTheme="minorHAnsi" w:hAnsiTheme="minorHAnsi"/>
          <w:sz w:val="24"/>
          <w:szCs w:val="24"/>
          <w:lang w:val="en-US"/>
        </w:rPr>
        <w:t xml:space="preserve">multiple </w:t>
      </w:r>
      <w:r w:rsidRPr="12F1F7DF">
        <w:rPr>
          <w:rFonts w:asciiTheme="minorHAnsi" w:hAnsiTheme="minorHAnsi"/>
          <w:sz w:val="24"/>
          <w:szCs w:val="24"/>
          <w:lang w:val="en-US"/>
        </w:rPr>
        <w:t>benefits of audience-specific interest beyond nitrogen, phosphorus and sediment</w:t>
      </w:r>
      <w:r w:rsidR="00E02D0E">
        <w:rPr>
          <w:rFonts w:asciiTheme="minorHAnsi" w:hAnsiTheme="minorHAnsi"/>
          <w:sz w:val="24"/>
          <w:szCs w:val="24"/>
          <w:lang w:val="en-US"/>
        </w:rPr>
        <w:t xml:space="preserve"> (</w:t>
      </w:r>
      <w:r w:rsidR="00740973">
        <w:rPr>
          <w:rFonts w:asciiTheme="minorHAnsi" w:hAnsiTheme="minorHAnsi"/>
          <w:sz w:val="24"/>
          <w:szCs w:val="24"/>
          <w:lang w:val="en-US"/>
        </w:rPr>
        <w:t xml:space="preserve">e.g., </w:t>
      </w:r>
      <w:r w:rsidR="00740973" w:rsidRPr="12F1F7DF">
        <w:rPr>
          <w:rFonts w:asciiTheme="minorHAnsi" w:hAnsiTheme="minorHAnsi"/>
          <w:sz w:val="24"/>
          <w:szCs w:val="24"/>
          <w:lang w:val="en-US"/>
        </w:rPr>
        <w:t>soil health</w:t>
      </w:r>
      <w:r w:rsidR="00740973">
        <w:rPr>
          <w:rFonts w:asciiTheme="minorHAnsi" w:hAnsiTheme="minorHAnsi"/>
          <w:sz w:val="24"/>
          <w:szCs w:val="24"/>
          <w:lang w:val="en-US"/>
        </w:rPr>
        <w:t xml:space="preserve">, </w:t>
      </w:r>
      <w:r w:rsidR="00787227">
        <w:rPr>
          <w:rFonts w:asciiTheme="minorHAnsi" w:hAnsiTheme="minorHAnsi"/>
          <w:sz w:val="24"/>
          <w:szCs w:val="24"/>
          <w:lang w:val="en-US"/>
        </w:rPr>
        <w:t>reduced flooding</w:t>
      </w:r>
      <w:r w:rsidR="00361A2C">
        <w:rPr>
          <w:rFonts w:asciiTheme="minorHAnsi" w:hAnsiTheme="minorHAnsi"/>
          <w:sz w:val="24"/>
          <w:szCs w:val="24"/>
          <w:lang w:val="en-US"/>
        </w:rPr>
        <w:t>, etc.)</w:t>
      </w:r>
      <w:r w:rsidRPr="12F1F7DF">
        <w:rPr>
          <w:rFonts w:asciiTheme="minorHAnsi" w:hAnsiTheme="minorHAnsi"/>
          <w:sz w:val="24"/>
          <w:szCs w:val="24"/>
          <w:lang w:val="en-US"/>
        </w:rPr>
        <w:t>.</w:t>
      </w:r>
    </w:p>
    <w:p w14:paraId="6568053F" w14:textId="77777777" w:rsidR="00705696" w:rsidRDefault="00705696" w:rsidP="00705696">
      <w:pPr>
        <w:spacing w:line="240" w:lineRule="auto"/>
        <w:rPr>
          <w:rFonts w:asciiTheme="minorHAnsi" w:hAnsiTheme="minorHAnsi"/>
          <w:sz w:val="24"/>
          <w:szCs w:val="24"/>
        </w:rPr>
      </w:pPr>
    </w:p>
    <w:p w14:paraId="629E2C22" w14:textId="0189E8AA" w:rsidR="00705696" w:rsidRDefault="00705696" w:rsidP="00705696">
      <w:pPr>
        <w:spacing w:line="240" w:lineRule="auto"/>
        <w:rPr>
          <w:rFonts w:asciiTheme="minorHAnsi" w:hAnsiTheme="minorHAnsi"/>
          <w:sz w:val="24"/>
          <w:szCs w:val="24"/>
          <w:u w:val="single"/>
        </w:rPr>
      </w:pPr>
      <w:r w:rsidRPr="00224347">
        <w:rPr>
          <w:rFonts w:asciiTheme="minorHAnsi" w:hAnsiTheme="minorHAnsi"/>
          <w:sz w:val="24"/>
          <w:szCs w:val="24"/>
          <w:u w:val="single"/>
          <w:lang w:val="en-US"/>
        </w:rPr>
        <w:t xml:space="preserve">Management Approach </w:t>
      </w:r>
      <w:r w:rsidRPr="00224347">
        <w:rPr>
          <w:rFonts w:asciiTheme="minorHAnsi" w:hAnsiTheme="minorHAnsi"/>
          <w:sz w:val="24"/>
          <w:szCs w:val="24"/>
          <w:u w:val="single"/>
        </w:rPr>
        <w:t>2.</w:t>
      </w:r>
      <w:r>
        <w:rPr>
          <w:rFonts w:asciiTheme="minorHAnsi" w:hAnsiTheme="minorHAnsi"/>
          <w:sz w:val="24"/>
          <w:szCs w:val="24"/>
          <w:u w:val="single"/>
        </w:rPr>
        <w:t>0.3: Expand local capacity and technical assistance through strategic cross-partnership collaboration, particularly the workforce outcome</w:t>
      </w:r>
    </w:p>
    <w:p w14:paraId="691003EB" w14:textId="77777777" w:rsidR="00705696" w:rsidRDefault="00705696" w:rsidP="65CE8B3A">
      <w:pPr>
        <w:spacing w:line="240" w:lineRule="auto"/>
        <w:rPr>
          <w:rFonts w:asciiTheme="minorHAnsi" w:hAnsiTheme="minorHAnsi"/>
          <w:sz w:val="24"/>
          <w:szCs w:val="24"/>
          <w:lang w:val="en-US"/>
        </w:rPr>
      </w:pPr>
      <w:r w:rsidRPr="65CE8B3A">
        <w:rPr>
          <w:rFonts w:asciiTheme="minorHAnsi" w:hAnsiTheme="minorHAnsi"/>
          <w:sz w:val="24"/>
          <w:szCs w:val="24"/>
          <w:lang w:val="en-US"/>
        </w:rPr>
        <w:t xml:space="preserve">This is inclusive of all sectors engaged throughout the watershed. This seeks to build the sustained operational capacity of local governments, conservation districts, and trusted local organizations that provide technical assistance to select, design, install or maintain BMPs. This approach may include collaborative efforts to assess and generate pathways to train, hire, and retain workers in conservation, restoration and environmental positions. This can continue proactive outreach by partners to historically underrepresented </w:t>
      </w:r>
      <w:proofErr w:type="gramStart"/>
      <w:r w:rsidRPr="65CE8B3A">
        <w:rPr>
          <w:rFonts w:asciiTheme="minorHAnsi" w:hAnsiTheme="minorHAnsi"/>
          <w:sz w:val="24"/>
          <w:szCs w:val="24"/>
          <w:lang w:val="en-US"/>
        </w:rPr>
        <w:t>entities—</w:t>
      </w:r>
      <w:proofErr w:type="gramEnd"/>
      <w:r w:rsidRPr="65CE8B3A">
        <w:rPr>
          <w:rFonts w:asciiTheme="minorHAnsi" w:hAnsiTheme="minorHAnsi"/>
          <w:sz w:val="24"/>
          <w:szCs w:val="24"/>
          <w:lang w:val="en-US"/>
        </w:rPr>
        <w:t xml:space="preserve">including Tribal nations and disadvantaged </w:t>
      </w:r>
      <w:proofErr w:type="gramStart"/>
      <w:r w:rsidRPr="65CE8B3A">
        <w:rPr>
          <w:rFonts w:asciiTheme="minorHAnsi" w:hAnsiTheme="minorHAnsi"/>
          <w:sz w:val="24"/>
          <w:szCs w:val="24"/>
          <w:lang w:val="en-US"/>
        </w:rPr>
        <w:t>communities—</w:t>
      </w:r>
      <w:proofErr w:type="gramEnd"/>
      <w:r w:rsidRPr="65CE8B3A">
        <w:rPr>
          <w:rFonts w:asciiTheme="minorHAnsi" w:hAnsiTheme="minorHAnsi"/>
          <w:sz w:val="24"/>
          <w:szCs w:val="24"/>
          <w:lang w:val="en-US"/>
        </w:rPr>
        <w:t>to co-design, implement and maintain local restoration projects that bring jobs and other benefits to communities.</w:t>
      </w:r>
    </w:p>
    <w:p w14:paraId="267339F8" w14:textId="77777777" w:rsidR="00705696" w:rsidRDefault="00705696" w:rsidP="00705696">
      <w:pPr>
        <w:spacing w:line="240" w:lineRule="auto"/>
        <w:rPr>
          <w:rFonts w:asciiTheme="minorHAnsi" w:hAnsiTheme="minorHAnsi"/>
          <w:sz w:val="24"/>
          <w:szCs w:val="24"/>
        </w:rPr>
      </w:pPr>
    </w:p>
    <w:p w14:paraId="2D83B2A4" w14:textId="4D5784D0" w:rsidR="00705696" w:rsidRDefault="00705696" w:rsidP="00705696">
      <w:pPr>
        <w:spacing w:line="240" w:lineRule="auto"/>
        <w:rPr>
          <w:rFonts w:asciiTheme="minorHAnsi" w:hAnsiTheme="minorHAnsi"/>
          <w:sz w:val="24"/>
          <w:szCs w:val="24"/>
          <w:u w:val="single"/>
        </w:rPr>
      </w:pPr>
      <w:r w:rsidRPr="00224347">
        <w:rPr>
          <w:rFonts w:asciiTheme="minorHAnsi" w:hAnsiTheme="minorHAnsi"/>
          <w:sz w:val="24"/>
          <w:szCs w:val="24"/>
          <w:u w:val="single"/>
          <w:lang w:val="en-US"/>
        </w:rPr>
        <w:t xml:space="preserve">Management Approach </w:t>
      </w:r>
      <w:r w:rsidRPr="00224347">
        <w:rPr>
          <w:rFonts w:asciiTheme="minorHAnsi" w:hAnsiTheme="minorHAnsi"/>
          <w:sz w:val="24"/>
          <w:szCs w:val="24"/>
          <w:u w:val="single"/>
        </w:rPr>
        <w:t>2.</w:t>
      </w:r>
      <w:r>
        <w:rPr>
          <w:rFonts w:asciiTheme="minorHAnsi" w:hAnsiTheme="minorHAnsi"/>
          <w:sz w:val="24"/>
          <w:szCs w:val="24"/>
          <w:u w:val="single"/>
        </w:rPr>
        <w:t>0</w:t>
      </w:r>
      <w:r w:rsidRPr="00224347">
        <w:rPr>
          <w:rFonts w:asciiTheme="minorHAnsi" w:hAnsiTheme="minorHAnsi"/>
          <w:sz w:val="24"/>
          <w:szCs w:val="24"/>
          <w:u w:val="single"/>
        </w:rPr>
        <w:t>.</w:t>
      </w:r>
      <w:r>
        <w:rPr>
          <w:rFonts w:asciiTheme="minorHAnsi" w:hAnsiTheme="minorHAnsi"/>
          <w:sz w:val="24"/>
          <w:szCs w:val="24"/>
          <w:u w:val="single"/>
        </w:rPr>
        <w:t>4: Assess and integrate jurisdictional data sources to improve the accuracy of model predictions.</w:t>
      </w:r>
    </w:p>
    <w:p w14:paraId="3069055C" w14:textId="77777777" w:rsidR="00705696" w:rsidRDefault="00705696" w:rsidP="65CE8B3A">
      <w:pPr>
        <w:spacing w:line="240" w:lineRule="auto"/>
        <w:rPr>
          <w:rFonts w:asciiTheme="minorHAnsi" w:hAnsiTheme="minorHAnsi"/>
          <w:sz w:val="24"/>
          <w:szCs w:val="24"/>
          <w:lang w:val="en-US"/>
        </w:rPr>
      </w:pPr>
      <w:r w:rsidRPr="65CE8B3A">
        <w:rPr>
          <w:rFonts w:asciiTheme="minorHAnsi" w:hAnsiTheme="minorHAnsi"/>
          <w:sz w:val="24"/>
          <w:szCs w:val="24"/>
          <w:lang w:val="en-US"/>
        </w:rPr>
        <w:t xml:space="preserve">In support of the Agreement’s Science </w:t>
      </w:r>
      <w:proofErr w:type="gramStart"/>
      <w:r w:rsidRPr="65CE8B3A">
        <w:rPr>
          <w:rFonts w:asciiTheme="minorHAnsi" w:hAnsiTheme="minorHAnsi"/>
          <w:sz w:val="24"/>
          <w:szCs w:val="24"/>
          <w:lang w:val="en-US"/>
        </w:rPr>
        <w:t>Principles,  we</w:t>
      </w:r>
      <w:proofErr w:type="gramEnd"/>
      <w:r w:rsidRPr="65CE8B3A">
        <w:rPr>
          <w:rFonts w:asciiTheme="minorHAnsi" w:hAnsiTheme="minorHAnsi"/>
          <w:sz w:val="24"/>
          <w:szCs w:val="24"/>
          <w:lang w:val="en-US"/>
        </w:rPr>
        <w:t xml:space="preserve"> will continue ongoing efforts to evaluate new or improved </w:t>
      </w:r>
      <w:proofErr w:type="gramStart"/>
      <w:r w:rsidRPr="65CE8B3A">
        <w:rPr>
          <w:rFonts w:asciiTheme="minorHAnsi" w:hAnsiTheme="minorHAnsi"/>
          <w:sz w:val="24"/>
          <w:szCs w:val="24"/>
          <w:lang w:val="en-US"/>
        </w:rPr>
        <w:t>jurisdictional</w:t>
      </w:r>
      <w:proofErr w:type="gramEnd"/>
      <w:r w:rsidRPr="65CE8B3A">
        <w:rPr>
          <w:rFonts w:asciiTheme="minorHAnsi" w:hAnsiTheme="minorHAnsi"/>
          <w:sz w:val="24"/>
          <w:szCs w:val="24"/>
          <w:lang w:val="en-US"/>
        </w:rPr>
        <w:t xml:space="preserve"> and other data sources for integration into our tools for improved accuracy in modeling and planning. Workgroups – including Agriculture, Urban, Watershed Technical, and others – will be core contributors within the partnership structure to assess and evaluate partners’ data for continued incorporation or application within modeling tools and/or CBP analysis or products.</w:t>
      </w:r>
    </w:p>
    <w:p w14:paraId="4AA9E823" w14:textId="77777777" w:rsidR="00705696" w:rsidRDefault="00705696" w:rsidP="00705696">
      <w:pPr>
        <w:spacing w:line="240" w:lineRule="auto"/>
        <w:rPr>
          <w:rFonts w:asciiTheme="minorHAnsi" w:hAnsiTheme="minorHAnsi"/>
          <w:sz w:val="24"/>
          <w:szCs w:val="24"/>
        </w:rPr>
      </w:pPr>
    </w:p>
    <w:p w14:paraId="2A323CF3" w14:textId="77777777" w:rsidR="00705696" w:rsidRDefault="00705696" w:rsidP="00B5375E">
      <w:pPr>
        <w:spacing w:line="240" w:lineRule="auto"/>
        <w:rPr>
          <w:rFonts w:asciiTheme="minorHAnsi" w:hAnsiTheme="minorHAnsi"/>
          <w:sz w:val="24"/>
          <w:szCs w:val="24"/>
          <w:u w:val="single"/>
        </w:rPr>
      </w:pPr>
    </w:p>
    <w:p w14:paraId="079F36CD" w14:textId="23EDC5EF" w:rsidR="00BF3B8C" w:rsidRPr="00B47C6D" w:rsidRDefault="00BF3B8C">
      <w:pPr>
        <w:spacing w:after="160" w:line="278" w:lineRule="auto"/>
        <w:rPr>
          <w:rFonts w:asciiTheme="minorHAnsi" w:hAnsiTheme="minorHAnsi"/>
          <w:b/>
          <w:bCs/>
          <w:sz w:val="32"/>
          <w:szCs w:val="32"/>
        </w:rPr>
      </w:pPr>
      <w:r w:rsidRPr="00B47C6D">
        <w:rPr>
          <w:rFonts w:asciiTheme="minorHAnsi" w:hAnsiTheme="minorHAnsi"/>
          <w:b/>
          <w:bCs/>
          <w:sz w:val="32"/>
          <w:szCs w:val="32"/>
        </w:rPr>
        <w:br w:type="page"/>
      </w:r>
    </w:p>
    <w:p w14:paraId="7B13F3BB" w14:textId="6ADD493A" w:rsidR="00E0750A" w:rsidRPr="00E0750A" w:rsidRDefault="00141B4A" w:rsidP="006B0479">
      <w:pPr>
        <w:spacing w:line="240" w:lineRule="auto"/>
        <w:rPr>
          <w:rFonts w:asciiTheme="minorHAnsi" w:hAnsiTheme="minorHAnsi"/>
          <w:b/>
          <w:bCs/>
          <w:sz w:val="32"/>
          <w:szCs w:val="32"/>
        </w:rPr>
      </w:pPr>
      <w:r>
        <w:rPr>
          <w:rFonts w:asciiTheme="minorHAnsi" w:hAnsiTheme="minorHAnsi"/>
          <w:b/>
          <w:bCs/>
          <w:sz w:val="32"/>
          <w:szCs w:val="32"/>
        </w:rPr>
        <w:lastRenderedPageBreak/>
        <w:t>Reducing Excess Nitrogen, Phosphorus and Sediment</w:t>
      </w:r>
    </w:p>
    <w:p w14:paraId="54C1DD5C" w14:textId="7A790C70" w:rsidR="009721C0" w:rsidRDefault="000F679A" w:rsidP="006B0479">
      <w:pPr>
        <w:spacing w:line="240" w:lineRule="auto"/>
        <w:rPr>
          <w:rFonts w:asciiTheme="minorHAnsi" w:hAnsiTheme="minorHAnsi"/>
          <w:sz w:val="28"/>
          <w:szCs w:val="28"/>
          <w:lang w:val="en-US"/>
        </w:rPr>
      </w:pPr>
      <w:r w:rsidRPr="000F679A">
        <w:rPr>
          <w:rFonts w:asciiTheme="minorHAnsi" w:hAnsiTheme="minorHAnsi"/>
          <w:b/>
          <w:bCs/>
          <w:sz w:val="28"/>
          <w:szCs w:val="28"/>
          <w:lang w:val="en-US"/>
        </w:rPr>
        <w:t>Reducing Excess Nitrogen, Phosphorus and Sediment:</w:t>
      </w:r>
      <w:r w:rsidR="005D46D7" w:rsidRPr="000C0BAC">
        <w:rPr>
          <w:rFonts w:asciiTheme="minorHAnsi" w:hAnsiTheme="minorHAnsi"/>
          <w:sz w:val="28"/>
          <w:szCs w:val="28"/>
          <w:lang w:val="en-US"/>
        </w:rPr>
        <w:t xml:space="preserve"> </w:t>
      </w:r>
      <w:r w:rsidR="00C14F7B" w:rsidRPr="00C14F7B">
        <w:rPr>
          <w:rFonts w:asciiTheme="minorHAnsi" w:hAnsiTheme="minorHAnsi"/>
          <w:sz w:val="28"/>
          <w:szCs w:val="28"/>
          <w:lang w:val="en-US"/>
        </w:rPr>
        <w:t xml:space="preserve">Implement and maintain practices and controls to reduce nitrogen, phosphorus and sediment. These reductions are necessary to achieve the applicable water quality standards, as described in </w:t>
      </w:r>
      <w:proofErr w:type="gramStart"/>
      <w:r w:rsidR="00C14F7B" w:rsidRPr="00C14F7B">
        <w:rPr>
          <w:rFonts w:asciiTheme="minorHAnsi" w:hAnsiTheme="minorHAnsi"/>
          <w:sz w:val="28"/>
          <w:szCs w:val="28"/>
          <w:lang w:val="en-US"/>
        </w:rPr>
        <w:t>the Bay</w:t>
      </w:r>
      <w:proofErr w:type="gramEnd"/>
      <w:r w:rsidR="00C14F7B" w:rsidRPr="00C14F7B">
        <w:rPr>
          <w:rFonts w:asciiTheme="minorHAnsi" w:hAnsiTheme="minorHAnsi"/>
          <w:sz w:val="28"/>
          <w:szCs w:val="28"/>
          <w:lang w:val="en-US"/>
        </w:rPr>
        <w:t xml:space="preserve"> TMDL. Those water quality standards support living resources and protect human health, as required by the Clean Water Act.</w:t>
      </w:r>
      <w:r w:rsidR="00C14F7B">
        <w:rPr>
          <w:rFonts w:asciiTheme="minorHAnsi" w:hAnsiTheme="minorHAnsi"/>
          <w:sz w:val="28"/>
          <w:szCs w:val="28"/>
          <w:lang w:val="en-US"/>
        </w:rPr>
        <w:t xml:space="preserve"> </w:t>
      </w:r>
    </w:p>
    <w:p w14:paraId="72949F1B" w14:textId="77777777" w:rsidR="00B5695D" w:rsidRPr="00B5695D" w:rsidRDefault="00B5695D" w:rsidP="00B5695D">
      <w:pPr>
        <w:numPr>
          <w:ilvl w:val="0"/>
          <w:numId w:val="26"/>
        </w:numPr>
        <w:spacing w:line="240" w:lineRule="auto"/>
        <w:rPr>
          <w:rFonts w:asciiTheme="minorHAnsi" w:hAnsiTheme="minorHAnsi"/>
          <w:sz w:val="28"/>
          <w:szCs w:val="28"/>
          <w:lang w:val="en-US"/>
        </w:rPr>
      </w:pPr>
      <w:r w:rsidRPr="00B5695D">
        <w:rPr>
          <w:rFonts w:asciiTheme="minorHAnsi" w:hAnsiTheme="minorHAnsi"/>
          <w:sz w:val="28"/>
          <w:szCs w:val="28"/>
          <w:lang w:val="en-US"/>
        </w:rPr>
        <w:t>Through 2030, signatories will continue to accelerate completion of all interim water quality planning targets through implementation of Chesapeake Bay Watershed Implementation Plans, two-year milestone commitments and other innovative strategies to achieve and maintain reduced levels of nitrogen, phosphorus and sediment.</w:t>
      </w:r>
    </w:p>
    <w:p w14:paraId="4AA8B084" w14:textId="77777777" w:rsidR="00B5695D" w:rsidRPr="00B5695D" w:rsidRDefault="00B5695D" w:rsidP="00B5695D">
      <w:pPr>
        <w:numPr>
          <w:ilvl w:val="0"/>
          <w:numId w:val="26"/>
        </w:numPr>
        <w:spacing w:line="240" w:lineRule="auto"/>
        <w:rPr>
          <w:rFonts w:asciiTheme="minorHAnsi" w:hAnsiTheme="minorHAnsi"/>
          <w:sz w:val="28"/>
          <w:szCs w:val="28"/>
          <w:lang w:val="en-US"/>
        </w:rPr>
      </w:pPr>
      <w:r w:rsidRPr="00B5695D">
        <w:rPr>
          <w:rFonts w:asciiTheme="minorHAnsi" w:hAnsiTheme="minorHAnsi"/>
          <w:sz w:val="28"/>
          <w:szCs w:val="28"/>
          <w:lang w:val="en-US"/>
        </w:rPr>
        <w:t>By December 31, 2030, revise the planning targets approved by the Principals’ Staff Committee for nitrogen, phosphorus and sediment, incorporating the latest watershed modeling, monitoring data and research findings, and develop new or amended Watershed Implementation Plans to meet the updated targets by 2040.</w:t>
      </w:r>
    </w:p>
    <w:p w14:paraId="44888C66" w14:textId="77777777" w:rsidR="00B5695D" w:rsidRPr="00B5695D" w:rsidRDefault="00B5695D" w:rsidP="00B5695D">
      <w:pPr>
        <w:numPr>
          <w:ilvl w:val="0"/>
          <w:numId w:val="26"/>
        </w:numPr>
        <w:spacing w:line="240" w:lineRule="auto"/>
        <w:rPr>
          <w:rFonts w:asciiTheme="minorHAnsi" w:hAnsiTheme="minorHAnsi"/>
          <w:sz w:val="28"/>
          <w:szCs w:val="28"/>
          <w:lang w:val="en-US"/>
        </w:rPr>
      </w:pPr>
      <w:r w:rsidRPr="00B5695D">
        <w:rPr>
          <w:rFonts w:asciiTheme="minorHAnsi" w:hAnsiTheme="minorHAnsi"/>
          <w:sz w:val="28"/>
          <w:szCs w:val="28"/>
          <w:lang w:val="en-US"/>
        </w:rPr>
        <w:t>Demonstrate net reductions in nitrogen, phosphorus and sediment through multiple lines of evidence, including modeling and monitoring data.</w:t>
      </w:r>
    </w:p>
    <w:p w14:paraId="147AC320" w14:textId="77777777" w:rsidR="00B5695D" w:rsidRDefault="00B5695D" w:rsidP="006B0479">
      <w:pPr>
        <w:spacing w:line="240" w:lineRule="auto"/>
        <w:rPr>
          <w:rFonts w:asciiTheme="minorHAnsi" w:hAnsiTheme="minorHAnsi"/>
          <w:sz w:val="28"/>
          <w:szCs w:val="28"/>
          <w:lang w:val="en-US"/>
        </w:rPr>
      </w:pPr>
    </w:p>
    <w:p w14:paraId="64D03A66" w14:textId="04A014A1" w:rsidR="00ED0623" w:rsidRDefault="00ED0623" w:rsidP="006B0479">
      <w:pPr>
        <w:spacing w:line="240" w:lineRule="auto"/>
        <w:rPr>
          <w:rFonts w:asciiTheme="minorHAnsi" w:hAnsiTheme="minorHAnsi"/>
          <w:b/>
          <w:bCs/>
          <w:sz w:val="24"/>
          <w:szCs w:val="24"/>
        </w:rPr>
      </w:pPr>
      <w:r w:rsidRPr="00ED0623">
        <w:rPr>
          <w:rFonts w:asciiTheme="minorHAnsi" w:hAnsiTheme="minorHAnsi"/>
          <w:b/>
          <w:bCs/>
          <w:sz w:val="24"/>
          <w:szCs w:val="24"/>
        </w:rPr>
        <w:t>Baseline and Current Condition</w:t>
      </w:r>
    </w:p>
    <w:p w14:paraId="509D387A" w14:textId="77777777" w:rsidR="001B1AA6" w:rsidRPr="001B1AA6" w:rsidRDefault="001B1AA6" w:rsidP="001B1AA6">
      <w:pPr>
        <w:spacing w:line="240" w:lineRule="auto"/>
        <w:rPr>
          <w:rFonts w:asciiTheme="minorHAnsi" w:hAnsiTheme="minorHAnsi"/>
          <w:sz w:val="24"/>
          <w:szCs w:val="24"/>
          <w:lang w:val="en-US"/>
        </w:rPr>
      </w:pPr>
      <w:r w:rsidRPr="001B1AA6">
        <w:rPr>
          <w:rFonts w:asciiTheme="minorHAnsi" w:hAnsiTheme="minorHAnsi"/>
          <w:b/>
          <w:bCs/>
          <w:sz w:val="24"/>
          <w:szCs w:val="24"/>
          <w:lang w:val="en-US"/>
        </w:rPr>
        <w:t>Target 1: Interim water quality planning targets through 2030</w:t>
      </w:r>
    </w:p>
    <w:p w14:paraId="3A8C907D" w14:textId="77777777" w:rsidR="001B1AA6" w:rsidRPr="001B1AA6" w:rsidRDefault="001B1AA6" w:rsidP="00F63A44">
      <w:pPr>
        <w:spacing w:after="240" w:line="240" w:lineRule="auto"/>
        <w:rPr>
          <w:rFonts w:asciiTheme="minorHAnsi" w:hAnsiTheme="minorHAnsi"/>
          <w:sz w:val="24"/>
          <w:szCs w:val="24"/>
          <w:lang w:val="en-US"/>
        </w:rPr>
      </w:pPr>
      <w:r w:rsidRPr="001B1AA6">
        <w:rPr>
          <w:rFonts w:asciiTheme="minorHAnsi" w:hAnsiTheme="minorHAnsi"/>
          <w:sz w:val="24"/>
          <w:szCs w:val="24"/>
          <w:lang w:val="en-US"/>
        </w:rPr>
        <w:t>Progress toward this Target is assessed against the 2009 baseline established by the Chesapeake Bay Total Maximum Daily Load (Bay TMDL), when an estimated 297.1 million pounds of nitrogen, 16.8 million pounds of phosphorus and 18,830 million pounds of sediment were delivered to the Bay. Jurisdictions report implemented best management practices (BMPs) and wastewater treatment facility load reductions annually, and the partnership’s Phase 6 suite of modeling tools translates those reports into estimated loads.</w:t>
      </w:r>
    </w:p>
    <w:p w14:paraId="3D8FE207" w14:textId="77777777" w:rsidR="001B1AA6" w:rsidRPr="001B1AA6" w:rsidRDefault="001B1AA6" w:rsidP="00F63A44">
      <w:pPr>
        <w:spacing w:after="240" w:line="240" w:lineRule="auto"/>
        <w:rPr>
          <w:rFonts w:asciiTheme="minorHAnsi" w:hAnsiTheme="minorHAnsi"/>
          <w:sz w:val="24"/>
          <w:szCs w:val="24"/>
          <w:lang w:val="en-US"/>
        </w:rPr>
      </w:pPr>
      <w:r w:rsidRPr="001B1AA6">
        <w:rPr>
          <w:rFonts w:asciiTheme="minorHAnsi" w:hAnsiTheme="minorHAnsi"/>
          <w:sz w:val="24"/>
          <w:szCs w:val="24"/>
          <w:lang w:val="en-US"/>
        </w:rPr>
        <w:t>As of 2025, estimated loads were 252.7 million pounds of nitrogen, 12.8 million pounds of phosphorus and 17,555 million pounds of sediment, reductions of roughly 15, 21 and 7 percent from the 2009 baseline. Measured against the partnership’s interim water quality targets, the watershed achieved 100 percent of the sediment target, 90 percent of the phosphorus target and 57 percent of the nitrogen target. The sediment target has been met and maintained watershed-wide; the nitrogen and phosphorus targets have not.</w:t>
      </w:r>
    </w:p>
    <w:p w14:paraId="53DEFF7B" w14:textId="77777777" w:rsidR="001B1AA6" w:rsidRPr="001B1AA6" w:rsidRDefault="001B1AA6" w:rsidP="00F63A44">
      <w:pPr>
        <w:spacing w:after="240" w:line="240" w:lineRule="auto"/>
        <w:rPr>
          <w:rFonts w:asciiTheme="minorHAnsi" w:hAnsiTheme="minorHAnsi"/>
          <w:sz w:val="24"/>
          <w:szCs w:val="24"/>
          <w:lang w:val="en-US"/>
        </w:rPr>
      </w:pPr>
      <w:r w:rsidRPr="001B1AA6">
        <w:rPr>
          <w:rFonts w:asciiTheme="minorHAnsi" w:hAnsiTheme="minorHAnsi"/>
          <w:sz w:val="24"/>
          <w:szCs w:val="24"/>
          <w:lang w:val="en-US"/>
        </w:rPr>
        <w:t xml:space="preserve">The sources of those reductions have shifted over the life of </w:t>
      </w:r>
      <w:proofErr w:type="gramStart"/>
      <w:r w:rsidRPr="001B1AA6">
        <w:rPr>
          <w:rFonts w:asciiTheme="minorHAnsi" w:hAnsiTheme="minorHAnsi"/>
          <w:sz w:val="24"/>
          <w:szCs w:val="24"/>
          <w:lang w:val="en-US"/>
        </w:rPr>
        <w:t>the Bay</w:t>
      </w:r>
      <w:proofErr w:type="gramEnd"/>
      <w:r w:rsidRPr="001B1AA6">
        <w:rPr>
          <w:rFonts w:asciiTheme="minorHAnsi" w:hAnsiTheme="minorHAnsi"/>
          <w:sz w:val="24"/>
          <w:szCs w:val="24"/>
          <w:lang w:val="en-US"/>
        </w:rPr>
        <w:t xml:space="preserve"> TMDL. From 2009 to 2017, point sources carried the effort: wastewater accounted for 150 percent of the </w:t>
      </w:r>
      <w:r w:rsidRPr="001B1AA6">
        <w:rPr>
          <w:rFonts w:asciiTheme="minorHAnsi" w:hAnsiTheme="minorHAnsi"/>
          <w:sz w:val="24"/>
          <w:szCs w:val="24"/>
          <w:lang w:val="en-US"/>
        </w:rPr>
        <w:lastRenderedPageBreak/>
        <w:t>watershed’s net nitrogen reduction, offsetting load growth occurring in other sectors, and 68 percent of the net phosphorus reduction. From 2017 to 2025, nonpoint sources delivered half of the nitrogen reduction, with agriculture accounting for 49 percent of that nonpoint share — a significant shift from the midpoint assessment, reflecting sustained investment in technical assistance, cost-share programs, and BMP implementation and verification, and illustrated by successes such as record agricultural cost-share funding in Virginia, record cover crop enrollments in Maryland, and local stream delistings under Pennsylvania’s Countywide Action Planning process.</w:t>
      </w:r>
    </w:p>
    <w:p w14:paraId="2CFC02D4" w14:textId="340A7241" w:rsidR="001B1AA6" w:rsidRPr="001B1AA6" w:rsidRDefault="001B1AA6" w:rsidP="00F63A44">
      <w:pPr>
        <w:spacing w:after="240" w:line="240" w:lineRule="auto"/>
        <w:rPr>
          <w:rFonts w:asciiTheme="minorHAnsi" w:hAnsiTheme="minorHAnsi"/>
          <w:sz w:val="24"/>
          <w:szCs w:val="24"/>
          <w:lang w:val="en-US"/>
        </w:rPr>
      </w:pPr>
      <w:r w:rsidRPr="001B1AA6">
        <w:rPr>
          <w:rFonts w:asciiTheme="minorHAnsi" w:hAnsiTheme="minorHAnsi"/>
          <w:sz w:val="24"/>
          <w:szCs w:val="24"/>
          <w:lang w:val="en-US"/>
        </w:rPr>
        <w:t xml:space="preserve">Progress against Phase III WIP commitments varies by sector and by jurisdiction. The wastewater sector has met nearly </w:t>
      </w:r>
      <w:r w:rsidR="00DD3133" w:rsidRPr="001B1AA6">
        <w:rPr>
          <w:rFonts w:asciiTheme="minorHAnsi" w:hAnsiTheme="minorHAnsi"/>
          <w:sz w:val="24"/>
          <w:szCs w:val="24"/>
          <w:lang w:val="en-US"/>
        </w:rPr>
        <w:t>all</w:t>
      </w:r>
      <w:r w:rsidRPr="001B1AA6">
        <w:rPr>
          <w:rFonts w:asciiTheme="minorHAnsi" w:hAnsiTheme="minorHAnsi"/>
          <w:sz w:val="24"/>
          <w:szCs w:val="24"/>
          <w:lang w:val="en-US"/>
        </w:rPr>
        <w:t xml:space="preserve"> its commitments and has limited remaining capacity to contribute further reductions. Progress in the agriculture and developed sectors is uneven, and in several jurisdictions load growth from population increase, development and agricultural production has outpaced implementation, producing no net reduction. Most of the nitrogen reduction still needed is expected to come from the agriculture sector. The Conowingo Watershed Implementation Plan separately addresses the additional loads reaching the Bay now that the Conowingo Dam has reached dynamic equilibrium and no longer traps sediment and nutrients; implementation under that plan remains early relative to its targets.</w:t>
      </w:r>
    </w:p>
    <w:p w14:paraId="5B053D21" w14:textId="29F7F99B" w:rsidR="001B1AA6" w:rsidRPr="001B1AA6" w:rsidRDefault="001B1AA6" w:rsidP="00F63A44">
      <w:pPr>
        <w:spacing w:after="240" w:line="240" w:lineRule="auto"/>
        <w:rPr>
          <w:rFonts w:asciiTheme="minorHAnsi" w:hAnsiTheme="minorHAnsi"/>
          <w:sz w:val="24"/>
          <w:szCs w:val="24"/>
          <w:lang w:val="en-US"/>
        </w:rPr>
      </w:pPr>
      <w:r w:rsidRPr="001B1AA6">
        <w:rPr>
          <w:rFonts w:asciiTheme="minorHAnsi" w:hAnsiTheme="minorHAnsi"/>
          <w:b/>
          <w:bCs/>
          <w:sz w:val="24"/>
          <w:szCs w:val="24"/>
          <w:lang w:val="en-US"/>
        </w:rPr>
        <w:t xml:space="preserve">Target 2: </w:t>
      </w:r>
      <w:r w:rsidR="00B93BCC">
        <w:rPr>
          <w:rFonts w:asciiTheme="minorHAnsi" w:hAnsiTheme="minorHAnsi"/>
          <w:b/>
          <w:bCs/>
          <w:sz w:val="24"/>
          <w:szCs w:val="24"/>
          <w:lang w:val="en-US"/>
        </w:rPr>
        <w:t>Model development, r</w:t>
      </w:r>
      <w:r w:rsidRPr="001B1AA6">
        <w:rPr>
          <w:rFonts w:asciiTheme="minorHAnsi" w:hAnsiTheme="minorHAnsi"/>
          <w:b/>
          <w:bCs/>
          <w:sz w:val="24"/>
          <w:szCs w:val="24"/>
          <w:lang w:val="en-US"/>
        </w:rPr>
        <w:t>evised planning targets</w:t>
      </w:r>
      <w:r w:rsidR="00B93BCC">
        <w:rPr>
          <w:rFonts w:asciiTheme="minorHAnsi" w:hAnsiTheme="minorHAnsi"/>
          <w:b/>
          <w:bCs/>
          <w:sz w:val="24"/>
          <w:szCs w:val="24"/>
          <w:lang w:val="en-US"/>
        </w:rPr>
        <w:t>, and new or amended WIPs</w:t>
      </w:r>
      <w:r w:rsidRPr="001B1AA6">
        <w:rPr>
          <w:rFonts w:asciiTheme="minorHAnsi" w:hAnsiTheme="minorHAnsi"/>
          <w:b/>
          <w:bCs/>
          <w:sz w:val="24"/>
          <w:szCs w:val="24"/>
          <w:lang w:val="en-US"/>
        </w:rPr>
        <w:t xml:space="preserve"> by December 31, </w:t>
      </w:r>
      <w:proofErr w:type="gramStart"/>
      <w:r w:rsidRPr="001B1AA6">
        <w:rPr>
          <w:rFonts w:asciiTheme="minorHAnsi" w:hAnsiTheme="minorHAnsi"/>
          <w:b/>
          <w:bCs/>
          <w:sz w:val="24"/>
          <w:szCs w:val="24"/>
          <w:lang w:val="en-US"/>
        </w:rPr>
        <w:t>2030</w:t>
      </w:r>
      <w:proofErr w:type="gramEnd"/>
      <w:r w:rsidR="00736682">
        <w:rPr>
          <w:rFonts w:asciiTheme="minorHAnsi" w:hAnsiTheme="minorHAnsi"/>
          <w:b/>
          <w:bCs/>
          <w:sz w:val="24"/>
          <w:szCs w:val="24"/>
          <w:lang w:val="en-US"/>
        </w:rPr>
        <w:t xml:space="preserve"> to meet the updated targets by 2040</w:t>
      </w:r>
    </w:p>
    <w:p w14:paraId="73070B14" w14:textId="74906D25" w:rsidR="001B1AA6" w:rsidRPr="001B1AA6" w:rsidRDefault="001B1AA6" w:rsidP="00F63A44">
      <w:pPr>
        <w:spacing w:after="240" w:line="240" w:lineRule="auto"/>
        <w:rPr>
          <w:rFonts w:asciiTheme="minorHAnsi" w:hAnsiTheme="minorHAnsi"/>
          <w:sz w:val="24"/>
          <w:szCs w:val="24"/>
          <w:lang w:val="en-US"/>
        </w:rPr>
      </w:pPr>
      <w:r w:rsidRPr="001B1AA6">
        <w:rPr>
          <w:rFonts w:asciiTheme="minorHAnsi" w:hAnsiTheme="minorHAnsi"/>
          <w:sz w:val="24"/>
          <w:szCs w:val="24"/>
          <w:lang w:val="en-US"/>
        </w:rPr>
        <w:t>The baseline for this Target is the current set of planning targets approved by the Principals’ Staff Committee and implemented through the Phase III WIPs, together with the separate Conowingo WIP targets and the 2025 climate change targets. These were established using the Phase 6 suite of modeling tools, and progress against them is currently simulated using CAST-23</w:t>
      </w:r>
      <w:r w:rsidR="003F4CA8">
        <w:rPr>
          <w:rFonts w:asciiTheme="minorHAnsi" w:hAnsiTheme="minorHAnsi"/>
          <w:sz w:val="24"/>
          <w:szCs w:val="24"/>
          <w:lang w:val="en-US"/>
        </w:rPr>
        <w:t xml:space="preserve"> as described above under Target 1</w:t>
      </w:r>
      <w:r w:rsidRPr="001B1AA6">
        <w:rPr>
          <w:rFonts w:asciiTheme="minorHAnsi" w:hAnsiTheme="minorHAnsi"/>
          <w:sz w:val="24"/>
          <w:szCs w:val="24"/>
          <w:lang w:val="en-US"/>
        </w:rPr>
        <w:t>.</w:t>
      </w:r>
    </w:p>
    <w:p w14:paraId="7040F446" w14:textId="4DFA69AA" w:rsidR="001B1AA6" w:rsidRDefault="001B1AA6" w:rsidP="007A0BBB">
      <w:pPr>
        <w:spacing w:after="240" w:line="240" w:lineRule="auto"/>
        <w:rPr>
          <w:rFonts w:asciiTheme="minorHAnsi" w:hAnsiTheme="minorHAnsi"/>
          <w:sz w:val="24"/>
          <w:szCs w:val="24"/>
          <w:lang w:val="en-US"/>
        </w:rPr>
      </w:pPr>
      <w:r w:rsidRPr="001B1AA6">
        <w:rPr>
          <w:rFonts w:asciiTheme="minorHAnsi" w:hAnsiTheme="minorHAnsi"/>
          <w:sz w:val="24"/>
          <w:szCs w:val="24"/>
          <w:lang w:val="en-US"/>
        </w:rPr>
        <w:t>The partnership is developing the Phase 7 suite of modeling tools, which will incorporate updated datasets and methodologies agreed to by the partnership, with key methodological decisions being made during 2026. A draft suite is expected at the start of 2027 for partnership and Scientific and Technical Advisory Committee review, with final partnership-approved tools in 2028. Those tools are the basis for revising planning targets and for the new or amended Watershed Implementation Plans that will carry the partnership to 2040. Until revised targets are adopted</w:t>
      </w:r>
      <w:r w:rsidR="00720D35">
        <w:rPr>
          <w:rFonts w:asciiTheme="minorHAnsi" w:hAnsiTheme="minorHAnsi"/>
          <w:sz w:val="24"/>
          <w:szCs w:val="24"/>
          <w:lang w:val="en-US"/>
        </w:rPr>
        <w:t xml:space="preserve"> and the new modeling tools are fully in us</w:t>
      </w:r>
      <w:r w:rsidR="00875398">
        <w:rPr>
          <w:rFonts w:asciiTheme="minorHAnsi" w:hAnsiTheme="minorHAnsi"/>
          <w:sz w:val="24"/>
          <w:szCs w:val="24"/>
          <w:lang w:val="en-US"/>
        </w:rPr>
        <w:t>e</w:t>
      </w:r>
      <w:r w:rsidRPr="001B1AA6">
        <w:rPr>
          <w:rFonts w:asciiTheme="minorHAnsi" w:hAnsiTheme="minorHAnsi"/>
          <w:sz w:val="24"/>
          <w:szCs w:val="24"/>
          <w:lang w:val="en-US"/>
        </w:rPr>
        <w:t>, the interim water quality targets described under Target 1 remain the measure of progress.</w:t>
      </w:r>
    </w:p>
    <w:p w14:paraId="67B31281" w14:textId="1E4872BA" w:rsidR="00822892" w:rsidRDefault="00822892" w:rsidP="007A0BBB">
      <w:pPr>
        <w:spacing w:after="240" w:line="240" w:lineRule="auto"/>
        <w:rPr>
          <w:rFonts w:asciiTheme="minorHAnsi" w:hAnsiTheme="minorHAnsi"/>
          <w:sz w:val="24"/>
          <w:szCs w:val="24"/>
          <w:lang w:val="en-US"/>
        </w:rPr>
      </w:pPr>
      <w:r>
        <w:rPr>
          <w:rFonts w:asciiTheme="minorHAnsi" w:hAnsiTheme="minorHAnsi"/>
          <w:sz w:val="24"/>
          <w:szCs w:val="24"/>
          <w:lang w:val="en-US"/>
        </w:rPr>
        <w:t>The language of Target 2 to integrate “</w:t>
      </w:r>
      <w:r w:rsidRPr="00822892">
        <w:rPr>
          <w:rFonts w:asciiTheme="minorHAnsi" w:hAnsiTheme="minorHAnsi"/>
          <w:sz w:val="24"/>
          <w:szCs w:val="24"/>
          <w:lang w:val="en-US"/>
        </w:rPr>
        <w:t>the latest watershed modeling, monitoring data and research findings</w:t>
      </w:r>
      <w:r>
        <w:rPr>
          <w:rFonts w:asciiTheme="minorHAnsi" w:hAnsiTheme="minorHAnsi"/>
          <w:sz w:val="24"/>
          <w:szCs w:val="24"/>
          <w:lang w:val="en-US"/>
        </w:rPr>
        <w:t>” applies to the Phase 7 modeling tools, but also acknowledges the partnership’s interest in exploring the concept of “tiered implementation of the Chesapeake Bay TMDL.” This ongoing effort extends from the Scientific and Technical Advisory Committee’s Comprehensive Evaluation of System Response (CESR) report’s recommendations.</w:t>
      </w:r>
    </w:p>
    <w:p w14:paraId="3E80AD29" w14:textId="033FA289" w:rsidR="00923D29" w:rsidRPr="001B1AA6" w:rsidRDefault="002054D8" w:rsidP="00F63A44">
      <w:pPr>
        <w:spacing w:after="240" w:line="240" w:lineRule="auto"/>
        <w:rPr>
          <w:rFonts w:asciiTheme="minorHAnsi" w:hAnsiTheme="minorHAnsi"/>
          <w:sz w:val="24"/>
          <w:szCs w:val="24"/>
          <w:lang w:val="en-US"/>
        </w:rPr>
      </w:pPr>
      <w:r>
        <w:rPr>
          <w:rFonts w:asciiTheme="minorHAnsi" w:hAnsiTheme="minorHAnsi"/>
          <w:sz w:val="24"/>
          <w:szCs w:val="24"/>
          <w:lang w:val="en-US"/>
        </w:rPr>
        <w:lastRenderedPageBreak/>
        <w:t>Once new modeling tools and revised planning targets</w:t>
      </w:r>
      <w:r w:rsidR="002916A6">
        <w:rPr>
          <w:rFonts w:asciiTheme="minorHAnsi" w:hAnsiTheme="minorHAnsi"/>
          <w:sz w:val="24"/>
          <w:szCs w:val="24"/>
          <w:lang w:val="en-US"/>
        </w:rPr>
        <w:t xml:space="preserve"> are set, the partners will be equipped to amend existing Watershed Implementation Plans (WIPs) or develop new</w:t>
      </w:r>
      <w:r w:rsidR="009C6D02">
        <w:rPr>
          <w:rFonts w:asciiTheme="minorHAnsi" w:hAnsiTheme="minorHAnsi"/>
          <w:sz w:val="24"/>
          <w:szCs w:val="24"/>
          <w:lang w:val="en-US"/>
        </w:rPr>
        <w:t xml:space="preserve"> WIPs by the end of 2030. </w:t>
      </w:r>
      <w:r w:rsidR="00037BAB">
        <w:rPr>
          <w:rFonts w:asciiTheme="minorHAnsi" w:hAnsiTheme="minorHAnsi"/>
          <w:sz w:val="24"/>
          <w:szCs w:val="24"/>
          <w:lang w:val="en-US"/>
        </w:rPr>
        <w:t xml:space="preserve">As of </w:t>
      </w:r>
      <w:r w:rsidR="0075795F">
        <w:rPr>
          <w:rFonts w:asciiTheme="minorHAnsi" w:hAnsiTheme="minorHAnsi"/>
          <w:sz w:val="24"/>
          <w:szCs w:val="24"/>
          <w:lang w:val="en-US"/>
        </w:rPr>
        <w:t>now (MONTH 2026)</w:t>
      </w:r>
      <w:r w:rsidR="00037BAB">
        <w:rPr>
          <w:rFonts w:asciiTheme="minorHAnsi" w:hAnsiTheme="minorHAnsi"/>
          <w:sz w:val="24"/>
          <w:szCs w:val="24"/>
          <w:lang w:val="en-US"/>
        </w:rPr>
        <w:t xml:space="preserve"> the PSC has approved the schedule through the review and release of the Phase 7 model in early 2027 and 2028, respectively. </w:t>
      </w:r>
      <w:r w:rsidR="00580649">
        <w:rPr>
          <w:rFonts w:asciiTheme="minorHAnsi" w:hAnsiTheme="minorHAnsi"/>
          <w:sz w:val="24"/>
          <w:szCs w:val="24"/>
          <w:lang w:val="en-US"/>
        </w:rPr>
        <w:t>The schedule and other details for both the final planning targets and WIP development are yet to be determined by the partnership</w:t>
      </w:r>
      <w:r w:rsidR="002D068C">
        <w:rPr>
          <w:rFonts w:asciiTheme="minorHAnsi" w:hAnsiTheme="minorHAnsi"/>
          <w:sz w:val="24"/>
          <w:szCs w:val="24"/>
          <w:lang w:val="en-US"/>
        </w:rPr>
        <w:t>.</w:t>
      </w:r>
    </w:p>
    <w:p w14:paraId="06E824EF" w14:textId="77777777" w:rsidR="001B1AA6" w:rsidRPr="001B1AA6" w:rsidRDefault="001B1AA6" w:rsidP="00F63A44">
      <w:pPr>
        <w:spacing w:after="240" w:line="240" w:lineRule="auto"/>
        <w:rPr>
          <w:rFonts w:asciiTheme="minorHAnsi" w:hAnsiTheme="minorHAnsi"/>
          <w:sz w:val="24"/>
          <w:szCs w:val="24"/>
          <w:lang w:val="en-US"/>
        </w:rPr>
      </w:pPr>
      <w:r w:rsidRPr="001B1AA6">
        <w:rPr>
          <w:rFonts w:asciiTheme="minorHAnsi" w:hAnsiTheme="minorHAnsi"/>
          <w:b/>
          <w:bCs/>
          <w:sz w:val="24"/>
          <w:szCs w:val="24"/>
          <w:lang w:val="en-US"/>
        </w:rPr>
        <w:t>Target 3: Net reductions demonstrated through multiple lines of evidence</w:t>
      </w:r>
    </w:p>
    <w:p w14:paraId="345F1306" w14:textId="439EE5DE" w:rsidR="005F0706" w:rsidRDefault="001B1AA6" w:rsidP="007A0BBB">
      <w:pPr>
        <w:spacing w:after="240" w:line="240" w:lineRule="auto"/>
        <w:rPr>
          <w:rFonts w:asciiTheme="minorHAnsi" w:hAnsiTheme="minorHAnsi"/>
          <w:sz w:val="24"/>
          <w:szCs w:val="24"/>
          <w:lang w:val="en-US"/>
        </w:rPr>
      </w:pPr>
      <w:r w:rsidRPr="001B1AA6">
        <w:rPr>
          <w:rFonts w:asciiTheme="minorHAnsi" w:hAnsiTheme="minorHAnsi"/>
          <w:sz w:val="24"/>
          <w:szCs w:val="24"/>
          <w:lang w:val="en-US"/>
        </w:rPr>
        <w:t xml:space="preserve">Unlike the first two, this Target has no numeric endpoint. Its baseline is the evidence the partnership can currently bring to bear on whether loads are falling, and its current condition is the degree to which those lines of evidence agree with one another. Modeled progress </w:t>
      </w:r>
      <w:r w:rsidR="00A6009B">
        <w:rPr>
          <w:rFonts w:asciiTheme="minorHAnsi" w:hAnsiTheme="minorHAnsi"/>
          <w:sz w:val="24"/>
          <w:szCs w:val="24"/>
          <w:lang w:val="en-US"/>
        </w:rPr>
        <w:t>based on</w:t>
      </w:r>
      <w:r w:rsidRPr="001B1AA6">
        <w:rPr>
          <w:rFonts w:asciiTheme="minorHAnsi" w:hAnsiTheme="minorHAnsi"/>
          <w:sz w:val="24"/>
          <w:szCs w:val="24"/>
          <w:lang w:val="en-US"/>
        </w:rPr>
        <w:t xml:space="preserve"> annually reported BMPs simulated through the CBP modeling tools </w:t>
      </w:r>
      <w:proofErr w:type="gramStart"/>
      <w:r w:rsidRPr="001B1AA6">
        <w:rPr>
          <w:rFonts w:asciiTheme="minorHAnsi" w:hAnsiTheme="minorHAnsi"/>
          <w:sz w:val="24"/>
          <w:szCs w:val="24"/>
          <w:lang w:val="en-US"/>
        </w:rPr>
        <w:t>remains</w:t>
      </w:r>
      <w:proofErr w:type="gramEnd"/>
      <w:r w:rsidRPr="001B1AA6">
        <w:rPr>
          <w:rFonts w:asciiTheme="minorHAnsi" w:hAnsiTheme="minorHAnsi"/>
          <w:sz w:val="24"/>
          <w:szCs w:val="24"/>
          <w:lang w:val="en-US"/>
        </w:rPr>
        <w:t xml:space="preserve"> the primary li</w:t>
      </w:r>
      <w:r w:rsidR="00A6009B">
        <w:rPr>
          <w:rFonts w:asciiTheme="minorHAnsi" w:hAnsiTheme="minorHAnsi"/>
          <w:sz w:val="24"/>
          <w:szCs w:val="24"/>
          <w:lang w:val="en-US"/>
        </w:rPr>
        <w:t>ne of focus</w:t>
      </w:r>
      <w:r w:rsidRPr="001B1AA6">
        <w:rPr>
          <w:rFonts w:asciiTheme="minorHAnsi" w:hAnsiTheme="minorHAnsi"/>
          <w:sz w:val="24"/>
          <w:szCs w:val="24"/>
          <w:lang w:val="en-US"/>
        </w:rPr>
        <w:t xml:space="preserve">. </w:t>
      </w:r>
      <w:proofErr w:type="gramStart"/>
      <w:r w:rsidR="00217023">
        <w:rPr>
          <w:rFonts w:asciiTheme="minorHAnsi" w:hAnsiTheme="minorHAnsi"/>
          <w:sz w:val="24"/>
          <w:szCs w:val="24"/>
          <w:lang w:val="en-US"/>
        </w:rPr>
        <w:t>Multiple</w:t>
      </w:r>
      <w:proofErr w:type="gramEnd"/>
      <w:r w:rsidRPr="001B1AA6">
        <w:rPr>
          <w:rFonts w:asciiTheme="minorHAnsi" w:hAnsiTheme="minorHAnsi"/>
          <w:sz w:val="24"/>
          <w:szCs w:val="24"/>
          <w:lang w:val="en-US"/>
        </w:rPr>
        <w:t xml:space="preserve"> others </w:t>
      </w:r>
      <w:r w:rsidR="00217023">
        <w:rPr>
          <w:rFonts w:asciiTheme="minorHAnsi" w:hAnsiTheme="minorHAnsi"/>
          <w:sz w:val="24"/>
          <w:szCs w:val="24"/>
          <w:lang w:val="en-US"/>
        </w:rPr>
        <w:t>already exist, either as Indicators</w:t>
      </w:r>
      <w:r w:rsidR="00FA79B0">
        <w:rPr>
          <w:rFonts w:asciiTheme="minorHAnsi" w:hAnsiTheme="minorHAnsi"/>
          <w:sz w:val="24"/>
          <w:szCs w:val="24"/>
          <w:lang w:val="en-US"/>
        </w:rPr>
        <w:t xml:space="preserve">, </w:t>
      </w:r>
      <w:r w:rsidR="00217023">
        <w:rPr>
          <w:rFonts w:asciiTheme="minorHAnsi" w:hAnsiTheme="minorHAnsi"/>
          <w:sz w:val="24"/>
          <w:szCs w:val="24"/>
          <w:lang w:val="en-US"/>
        </w:rPr>
        <w:t>tools</w:t>
      </w:r>
      <w:r w:rsidR="00FA79B0">
        <w:rPr>
          <w:rFonts w:asciiTheme="minorHAnsi" w:hAnsiTheme="minorHAnsi"/>
          <w:sz w:val="24"/>
          <w:szCs w:val="24"/>
          <w:lang w:val="en-US"/>
        </w:rPr>
        <w:t>, or separate data products</w:t>
      </w:r>
      <w:r w:rsidR="00D80CEF">
        <w:rPr>
          <w:rFonts w:asciiTheme="minorHAnsi" w:hAnsiTheme="minorHAnsi"/>
          <w:sz w:val="24"/>
          <w:szCs w:val="24"/>
          <w:lang w:val="en-US"/>
        </w:rPr>
        <w:t>:</w:t>
      </w:r>
    </w:p>
    <w:p w14:paraId="0BF4C881" w14:textId="77777777" w:rsidR="00FA79B0" w:rsidRDefault="005F0706" w:rsidP="005F0706">
      <w:pPr>
        <w:pStyle w:val="ListParagraph"/>
        <w:numPr>
          <w:ilvl w:val="0"/>
          <w:numId w:val="27"/>
        </w:numPr>
        <w:spacing w:after="240" w:line="240" w:lineRule="auto"/>
        <w:rPr>
          <w:rFonts w:asciiTheme="minorHAnsi" w:hAnsiTheme="minorHAnsi"/>
          <w:sz w:val="24"/>
          <w:szCs w:val="24"/>
          <w:lang w:val="en-US"/>
        </w:rPr>
      </w:pPr>
      <w:r>
        <w:rPr>
          <w:rFonts w:asciiTheme="minorHAnsi" w:hAnsiTheme="minorHAnsi"/>
          <w:sz w:val="24"/>
          <w:szCs w:val="24"/>
          <w:lang w:val="en-US"/>
        </w:rPr>
        <w:t>T</w:t>
      </w:r>
      <w:r w:rsidR="001B1AA6" w:rsidRPr="00F63A44">
        <w:rPr>
          <w:rFonts w:asciiTheme="minorHAnsi" w:hAnsiTheme="minorHAnsi"/>
          <w:sz w:val="24"/>
          <w:szCs w:val="24"/>
          <w:lang w:val="en-US"/>
        </w:rPr>
        <w:t>he TMDL Indicator, which combines monitored and modeled information to estimate progress in reducing annual pollution loading rates since 1995, and</w:t>
      </w:r>
      <w:r w:rsidR="00FA79B0">
        <w:rPr>
          <w:rFonts w:asciiTheme="minorHAnsi" w:hAnsiTheme="minorHAnsi"/>
          <w:sz w:val="24"/>
          <w:szCs w:val="24"/>
          <w:lang w:val="en-US"/>
        </w:rPr>
        <w:t>;</w:t>
      </w:r>
    </w:p>
    <w:p w14:paraId="0521205C" w14:textId="77777777" w:rsidR="002D49DC" w:rsidRDefault="001B1AA6" w:rsidP="005F0706">
      <w:pPr>
        <w:pStyle w:val="ListParagraph"/>
        <w:numPr>
          <w:ilvl w:val="0"/>
          <w:numId w:val="27"/>
        </w:numPr>
        <w:spacing w:after="240" w:line="240" w:lineRule="auto"/>
        <w:rPr>
          <w:rFonts w:asciiTheme="minorHAnsi" w:hAnsiTheme="minorHAnsi"/>
          <w:sz w:val="24"/>
          <w:szCs w:val="24"/>
          <w:lang w:val="en-US"/>
        </w:rPr>
      </w:pPr>
      <w:r w:rsidRPr="00F63A44">
        <w:rPr>
          <w:rFonts w:asciiTheme="minorHAnsi" w:hAnsiTheme="minorHAnsi"/>
          <w:sz w:val="24"/>
          <w:szCs w:val="24"/>
          <w:lang w:val="en-US"/>
        </w:rPr>
        <w:t xml:space="preserve">METRIC, which compares monitored load trends with CAST-estimated load trends at Chesapeake Bay Non-Tidal Network stations. </w:t>
      </w:r>
    </w:p>
    <w:p w14:paraId="12DD8FE9" w14:textId="15DFF70B" w:rsidR="001B1AA6" w:rsidRPr="00F63A44" w:rsidRDefault="001B1AA6" w:rsidP="00F63A44">
      <w:pPr>
        <w:pStyle w:val="ListParagraph"/>
        <w:numPr>
          <w:ilvl w:val="0"/>
          <w:numId w:val="27"/>
        </w:numPr>
        <w:spacing w:after="240" w:line="240" w:lineRule="auto"/>
        <w:rPr>
          <w:rFonts w:asciiTheme="minorHAnsi" w:hAnsiTheme="minorHAnsi"/>
          <w:sz w:val="24"/>
          <w:szCs w:val="24"/>
          <w:lang w:val="en-US"/>
        </w:rPr>
      </w:pPr>
      <w:r w:rsidRPr="00F63A44">
        <w:rPr>
          <w:rFonts w:asciiTheme="minorHAnsi" w:hAnsiTheme="minorHAnsi"/>
          <w:sz w:val="24"/>
          <w:szCs w:val="24"/>
          <w:lang w:val="en-US"/>
        </w:rPr>
        <w:t>Long-term Non-Tidal Network trend analysis provides a further independent line</w:t>
      </w:r>
      <w:r w:rsidR="002D49DC">
        <w:rPr>
          <w:rFonts w:asciiTheme="minorHAnsi" w:hAnsiTheme="minorHAnsi"/>
          <w:sz w:val="24"/>
          <w:szCs w:val="24"/>
          <w:lang w:val="en-US"/>
        </w:rPr>
        <w:t xml:space="preserve"> of evidence</w:t>
      </w:r>
      <w:r w:rsidRPr="00F63A44">
        <w:rPr>
          <w:rFonts w:asciiTheme="minorHAnsi" w:hAnsiTheme="minorHAnsi"/>
          <w:sz w:val="24"/>
          <w:szCs w:val="24"/>
          <w:lang w:val="en-US"/>
        </w:rPr>
        <w:t>.</w:t>
      </w:r>
    </w:p>
    <w:p w14:paraId="58E6A221" w14:textId="1B822851" w:rsidR="001B1AA6" w:rsidRPr="001B1AA6" w:rsidRDefault="001B1AA6" w:rsidP="00F63A44">
      <w:pPr>
        <w:spacing w:after="240" w:line="240" w:lineRule="auto"/>
        <w:rPr>
          <w:rFonts w:asciiTheme="minorHAnsi" w:hAnsiTheme="minorHAnsi"/>
          <w:sz w:val="24"/>
          <w:szCs w:val="24"/>
          <w:lang w:val="en-US"/>
        </w:rPr>
      </w:pPr>
      <w:r w:rsidRPr="001B1AA6">
        <w:rPr>
          <w:rFonts w:asciiTheme="minorHAnsi" w:hAnsiTheme="minorHAnsi"/>
          <w:sz w:val="24"/>
          <w:szCs w:val="24"/>
          <w:lang w:val="en-US"/>
        </w:rPr>
        <w:t>These lines agree on direction: nitrogen and phosphorus load</w:t>
      </w:r>
      <w:r w:rsidR="002D49DC">
        <w:rPr>
          <w:rFonts w:asciiTheme="minorHAnsi" w:hAnsiTheme="minorHAnsi"/>
          <w:sz w:val="24"/>
          <w:szCs w:val="24"/>
          <w:lang w:val="en-US"/>
        </w:rPr>
        <w:t xml:space="preserve">s </w:t>
      </w:r>
      <w:r w:rsidRPr="001B1AA6">
        <w:rPr>
          <w:rFonts w:asciiTheme="minorHAnsi" w:hAnsiTheme="minorHAnsi"/>
          <w:sz w:val="24"/>
          <w:szCs w:val="24"/>
          <w:lang w:val="en-US"/>
        </w:rPr>
        <w:t>are trending toward the planning targets</w:t>
      </w:r>
      <w:r w:rsidR="002D49DC">
        <w:rPr>
          <w:rFonts w:asciiTheme="minorHAnsi" w:hAnsiTheme="minorHAnsi"/>
          <w:sz w:val="24"/>
          <w:szCs w:val="24"/>
          <w:lang w:val="en-US"/>
        </w:rPr>
        <w:t xml:space="preserve"> </w:t>
      </w:r>
      <w:proofErr w:type="gramStart"/>
      <w:r w:rsidR="002D49DC">
        <w:rPr>
          <w:rFonts w:asciiTheme="minorHAnsi" w:hAnsiTheme="minorHAnsi"/>
          <w:sz w:val="24"/>
          <w:szCs w:val="24"/>
          <w:lang w:val="en-US"/>
        </w:rPr>
        <w:t>watershed-wide</w:t>
      </w:r>
      <w:proofErr w:type="gramEnd"/>
      <w:r w:rsidRPr="001B1AA6">
        <w:rPr>
          <w:rFonts w:asciiTheme="minorHAnsi" w:hAnsiTheme="minorHAnsi"/>
          <w:sz w:val="24"/>
          <w:szCs w:val="24"/>
          <w:lang w:val="en-US"/>
        </w:rPr>
        <w:t>. They do not fully agree on rate</w:t>
      </w:r>
      <w:r w:rsidR="002D49DC">
        <w:rPr>
          <w:rFonts w:asciiTheme="minorHAnsi" w:hAnsiTheme="minorHAnsi"/>
          <w:sz w:val="24"/>
          <w:szCs w:val="24"/>
          <w:lang w:val="en-US"/>
        </w:rPr>
        <w:t>, and they vary across the watershed</w:t>
      </w:r>
      <w:r w:rsidRPr="001B1AA6">
        <w:rPr>
          <w:rFonts w:asciiTheme="minorHAnsi" w:hAnsiTheme="minorHAnsi"/>
          <w:sz w:val="24"/>
          <w:szCs w:val="24"/>
          <w:lang w:val="en-US"/>
        </w:rPr>
        <w:t xml:space="preserve">. The TMDL Indicator shows progress, particularly for phosphorus, to be slower than the modeled simulations would predict. These differences, referred to within the partnership as response gaps, may reflect lag time between BMP installation and measurable water quality response, the performance of </w:t>
      </w:r>
      <w:proofErr w:type="gramStart"/>
      <w:r w:rsidRPr="001B1AA6">
        <w:rPr>
          <w:rFonts w:asciiTheme="minorHAnsi" w:hAnsiTheme="minorHAnsi"/>
          <w:sz w:val="24"/>
          <w:szCs w:val="24"/>
          <w:lang w:val="en-US"/>
        </w:rPr>
        <w:t>particular practices</w:t>
      </w:r>
      <w:proofErr w:type="gramEnd"/>
      <w:r w:rsidRPr="001B1AA6">
        <w:rPr>
          <w:rFonts w:asciiTheme="minorHAnsi" w:hAnsiTheme="minorHAnsi"/>
          <w:sz w:val="24"/>
          <w:szCs w:val="24"/>
          <w:lang w:val="en-US"/>
        </w:rPr>
        <w:t>, landscape and soil characteristics, or load growth offsetting implementation.</w:t>
      </w:r>
    </w:p>
    <w:p w14:paraId="22E6A694" w14:textId="3EF1ADD5" w:rsidR="001B1AA6" w:rsidRPr="001B1AA6" w:rsidRDefault="00C91DAB" w:rsidP="001B1AA6">
      <w:pPr>
        <w:spacing w:line="240" w:lineRule="auto"/>
        <w:rPr>
          <w:rFonts w:asciiTheme="minorHAnsi" w:hAnsiTheme="minorHAnsi"/>
          <w:sz w:val="24"/>
          <w:szCs w:val="24"/>
          <w:lang w:val="en-US"/>
        </w:rPr>
      </w:pPr>
      <w:r>
        <w:rPr>
          <w:rFonts w:asciiTheme="minorHAnsi" w:hAnsiTheme="minorHAnsi"/>
          <w:sz w:val="24"/>
          <w:szCs w:val="24"/>
          <w:lang w:val="en-US"/>
        </w:rPr>
        <w:t>T</w:t>
      </w:r>
      <w:r w:rsidRPr="001B1AA6">
        <w:rPr>
          <w:rFonts w:asciiTheme="minorHAnsi" w:hAnsiTheme="minorHAnsi"/>
          <w:sz w:val="24"/>
          <w:szCs w:val="24"/>
          <w:lang w:val="en-US"/>
        </w:rPr>
        <w:t>he principal gap this Target addresses</w:t>
      </w:r>
      <w:r>
        <w:rPr>
          <w:rFonts w:asciiTheme="minorHAnsi" w:hAnsiTheme="minorHAnsi"/>
          <w:sz w:val="24"/>
          <w:szCs w:val="24"/>
          <w:lang w:val="en-US"/>
        </w:rPr>
        <w:t xml:space="preserve"> is the need</w:t>
      </w:r>
      <w:r w:rsidR="00C54089">
        <w:rPr>
          <w:rFonts w:asciiTheme="minorHAnsi" w:hAnsiTheme="minorHAnsi"/>
          <w:sz w:val="24"/>
          <w:szCs w:val="24"/>
          <w:lang w:val="en-US"/>
        </w:rPr>
        <w:t xml:space="preserve"> expressed across the partnership for</w:t>
      </w:r>
      <w:r w:rsidR="00B04793">
        <w:rPr>
          <w:rFonts w:asciiTheme="minorHAnsi" w:hAnsiTheme="minorHAnsi"/>
          <w:sz w:val="24"/>
          <w:szCs w:val="24"/>
          <w:lang w:val="en-US"/>
        </w:rPr>
        <w:t xml:space="preserve"> </w:t>
      </w:r>
      <w:r w:rsidR="00D15963">
        <w:rPr>
          <w:rFonts w:asciiTheme="minorHAnsi" w:hAnsiTheme="minorHAnsi"/>
          <w:sz w:val="24"/>
          <w:szCs w:val="24"/>
          <w:lang w:val="en-US"/>
        </w:rPr>
        <w:t>extensive discussion</w:t>
      </w:r>
      <w:r w:rsidR="005636B6">
        <w:rPr>
          <w:rFonts w:asciiTheme="minorHAnsi" w:hAnsiTheme="minorHAnsi"/>
          <w:sz w:val="24"/>
          <w:szCs w:val="24"/>
          <w:lang w:val="en-US"/>
        </w:rPr>
        <w:t xml:space="preserve"> at technical and policy levels to</w:t>
      </w:r>
      <w:r w:rsidR="00E67F15">
        <w:rPr>
          <w:rFonts w:asciiTheme="minorHAnsi" w:hAnsiTheme="minorHAnsi"/>
          <w:sz w:val="24"/>
          <w:szCs w:val="24"/>
          <w:lang w:val="en-US"/>
        </w:rPr>
        <w:t xml:space="preserve"> e</w:t>
      </w:r>
      <w:r w:rsidR="001B1AA6" w:rsidRPr="001B1AA6">
        <w:rPr>
          <w:rFonts w:asciiTheme="minorHAnsi" w:hAnsiTheme="minorHAnsi"/>
          <w:sz w:val="24"/>
          <w:szCs w:val="24"/>
          <w:lang w:val="en-US"/>
        </w:rPr>
        <w:t>stabl</w:t>
      </w:r>
      <w:r w:rsidR="00E67F15">
        <w:rPr>
          <w:rFonts w:asciiTheme="minorHAnsi" w:hAnsiTheme="minorHAnsi"/>
          <w:sz w:val="24"/>
          <w:szCs w:val="24"/>
          <w:lang w:val="en-US"/>
        </w:rPr>
        <w:t>ish</w:t>
      </w:r>
      <w:r w:rsidR="001B1AA6" w:rsidRPr="001B1AA6">
        <w:rPr>
          <w:rFonts w:asciiTheme="minorHAnsi" w:hAnsiTheme="minorHAnsi"/>
          <w:sz w:val="24"/>
          <w:szCs w:val="24"/>
          <w:lang w:val="en-US"/>
        </w:rPr>
        <w:t xml:space="preserve"> how </w:t>
      </w:r>
      <w:r w:rsidR="00E67F15">
        <w:rPr>
          <w:rFonts w:asciiTheme="minorHAnsi" w:hAnsiTheme="minorHAnsi"/>
          <w:sz w:val="24"/>
          <w:szCs w:val="24"/>
          <w:lang w:val="en-US"/>
        </w:rPr>
        <w:t>existing indicators</w:t>
      </w:r>
      <w:r w:rsidR="00EE527A">
        <w:rPr>
          <w:rFonts w:asciiTheme="minorHAnsi" w:hAnsiTheme="minorHAnsi"/>
          <w:sz w:val="24"/>
          <w:szCs w:val="24"/>
          <w:lang w:val="en-US"/>
        </w:rPr>
        <w:t xml:space="preserve"> </w:t>
      </w:r>
      <w:r w:rsidR="00236FD6">
        <w:rPr>
          <w:rFonts w:asciiTheme="minorHAnsi" w:hAnsiTheme="minorHAnsi"/>
          <w:sz w:val="24"/>
          <w:szCs w:val="24"/>
          <w:lang w:val="en-US"/>
        </w:rPr>
        <w:t>and available</w:t>
      </w:r>
      <w:r w:rsidR="00EE527A">
        <w:rPr>
          <w:rFonts w:asciiTheme="minorHAnsi" w:hAnsiTheme="minorHAnsi"/>
          <w:sz w:val="24"/>
          <w:szCs w:val="24"/>
          <w:lang w:val="en-US"/>
        </w:rPr>
        <w:t xml:space="preserve"> lines of evidence</w:t>
      </w:r>
      <w:r w:rsidR="001B1AA6" w:rsidRPr="001B1AA6">
        <w:rPr>
          <w:rFonts w:asciiTheme="minorHAnsi" w:hAnsiTheme="minorHAnsi"/>
          <w:sz w:val="24"/>
          <w:szCs w:val="24"/>
          <w:lang w:val="en-US"/>
        </w:rPr>
        <w:t xml:space="preserve"> will be combined, reported and communicated</w:t>
      </w:r>
      <w:r w:rsidR="00FD44D1">
        <w:rPr>
          <w:rFonts w:asciiTheme="minorHAnsi" w:hAnsiTheme="minorHAnsi"/>
          <w:sz w:val="24"/>
          <w:szCs w:val="24"/>
          <w:lang w:val="en-US"/>
        </w:rPr>
        <w:t xml:space="preserve">, particularly with respect to some of </w:t>
      </w:r>
      <w:r w:rsidR="00085DE1">
        <w:rPr>
          <w:rFonts w:asciiTheme="minorHAnsi" w:hAnsiTheme="minorHAnsi"/>
          <w:sz w:val="24"/>
          <w:szCs w:val="24"/>
          <w:lang w:val="en-US"/>
        </w:rPr>
        <w:t xml:space="preserve">our most visible </w:t>
      </w:r>
      <w:r w:rsidR="00C4004A">
        <w:rPr>
          <w:rFonts w:asciiTheme="minorHAnsi" w:hAnsiTheme="minorHAnsi"/>
          <w:sz w:val="24"/>
          <w:szCs w:val="24"/>
          <w:lang w:val="en-US"/>
        </w:rPr>
        <w:t xml:space="preserve">and impactful </w:t>
      </w:r>
      <w:r w:rsidR="00055D95">
        <w:rPr>
          <w:rFonts w:asciiTheme="minorHAnsi" w:hAnsiTheme="minorHAnsi"/>
          <w:sz w:val="24"/>
          <w:szCs w:val="24"/>
          <w:lang w:val="en-US"/>
        </w:rPr>
        <w:t>products</w:t>
      </w:r>
      <w:r>
        <w:rPr>
          <w:rFonts w:asciiTheme="minorHAnsi" w:hAnsiTheme="minorHAnsi"/>
          <w:sz w:val="24"/>
          <w:szCs w:val="24"/>
          <w:lang w:val="en-US"/>
        </w:rPr>
        <w:t xml:space="preserve">. </w:t>
      </w:r>
    </w:p>
    <w:p w14:paraId="7F9BB020" w14:textId="77777777" w:rsidR="00E948BE" w:rsidRDefault="00E948BE" w:rsidP="00E948BE">
      <w:pPr>
        <w:spacing w:line="240" w:lineRule="auto"/>
        <w:rPr>
          <w:rFonts w:asciiTheme="minorHAnsi" w:hAnsiTheme="minorHAnsi"/>
          <w:sz w:val="24"/>
          <w:szCs w:val="24"/>
        </w:rPr>
      </w:pPr>
    </w:p>
    <w:p w14:paraId="074B2835" w14:textId="77777777" w:rsidR="003D7969" w:rsidRDefault="003D7969" w:rsidP="006B0479">
      <w:pPr>
        <w:spacing w:line="240" w:lineRule="auto"/>
        <w:rPr>
          <w:rFonts w:asciiTheme="minorHAnsi" w:hAnsiTheme="minorHAnsi"/>
          <w:sz w:val="24"/>
          <w:szCs w:val="24"/>
          <w:lang w:val="en-US"/>
        </w:rPr>
      </w:pPr>
    </w:p>
    <w:p w14:paraId="1836099B" w14:textId="6096A539" w:rsidR="007A2A34" w:rsidRDefault="0057266B" w:rsidP="006B0479">
      <w:pPr>
        <w:spacing w:line="240" w:lineRule="auto"/>
        <w:rPr>
          <w:rFonts w:asciiTheme="minorHAnsi" w:hAnsiTheme="minorHAnsi"/>
          <w:b/>
          <w:bCs/>
          <w:sz w:val="24"/>
          <w:szCs w:val="24"/>
          <w:lang w:val="en-US"/>
        </w:rPr>
      </w:pPr>
      <w:r w:rsidRPr="00F654C8">
        <w:rPr>
          <w:rFonts w:asciiTheme="minorHAnsi" w:hAnsiTheme="minorHAnsi"/>
          <w:b/>
          <w:bCs/>
          <w:sz w:val="24"/>
          <w:szCs w:val="24"/>
          <w:lang w:val="en-US"/>
        </w:rPr>
        <w:t>Monitoring Progress and Indicators</w:t>
      </w:r>
    </w:p>
    <w:p w14:paraId="45BF2311" w14:textId="51F9A4C0" w:rsidR="00510BB7" w:rsidRPr="00F63A44" w:rsidRDefault="00B70B8B" w:rsidP="00A50167">
      <w:pPr>
        <w:spacing w:line="240" w:lineRule="auto"/>
        <w:rPr>
          <w:rFonts w:asciiTheme="minorHAnsi" w:hAnsiTheme="minorHAnsi"/>
          <w:sz w:val="24"/>
          <w:szCs w:val="24"/>
          <w:lang w:val="en-US"/>
        </w:rPr>
      </w:pPr>
      <w:r w:rsidRPr="00F63A44">
        <w:rPr>
          <w:rFonts w:asciiTheme="minorHAnsi" w:hAnsiTheme="minorHAnsi"/>
          <w:sz w:val="24"/>
          <w:szCs w:val="24"/>
          <w:lang w:val="en-US"/>
        </w:rPr>
        <w:t xml:space="preserve">The Bay Program and its partners rely on several existing metrics and tools to understand our </w:t>
      </w:r>
      <w:proofErr w:type="gramStart"/>
      <w:r w:rsidRPr="00F63A44">
        <w:rPr>
          <w:rFonts w:asciiTheme="minorHAnsi" w:hAnsiTheme="minorHAnsi"/>
          <w:sz w:val="24"/>
          <w:szCs w:val="24"/>
          <w:lang w:val="en-US"/>
        </w:rPr>
        <w:t>current status</w:t>
      </w:r>
      <w:proofErr w:type="gramEnd"/>
      <w:r w:rsidRPr="00F63A44">
        <w:rPr>
          <w:rFonts w:asciiTheme="minorHAnsi" w:hAnsiTheme="minorHAnsi"/>
          <w:sz w:val="24"/>
          <w:szCs w:val="24"/>
          <w:lang w:val="en-US"/>
        </w:rPr>
        <w:t xml:space="preserve"> and overall progress in reducing excess nutrient and sediment loads. The primary lines of information used by the CWGT are described here, but the ways that we employ our collective datasets may shift as we explore the Outcomes and Targets described in this Chapter.</w:t>
      </w:r>
    </w:p>
    <w:p w14:paraId="645FBC6B" w14:textId="77777777" w:rsidR="00B70B8B" w:rsidRDefault="00B70B8B" w:rsidP="00A50167">
      <w:pPr>
        <w:spacing w:line="240" w:lineRule="auto"/>
        <w:rPr>
          <w:rFonts w:asciiTheme="minorHAnsi" w:hAnsiTheme="minorHAnsi"/>
          <w:sz w:val="24"/>
          <w:szCs w:val="24"/>
          <w:u w:val="single"/>
          <w:lang w:val="en-US"/>
        </w:rPr>
      </w:pPr>
    </w:p>
    <w:p w14:paraId="71DD1200" w14:textId="385CE1CD" w:rsidR="00A50167" w:rsidRPr="00A50167" w:rsidRDefault="001717CA" w:rsidP="00A50167">
      <w:pPr>
        <w:spacing w:line="240" w:lineRule="auto"/>
        <w:rPr>
          <w:rFonts w:asciiTheme="minorHAnsi" w:hAnsiTheme="minorHAnsi"/>
          <w:sz w:val="24"/>
          <w:szCs w:val="24"/>
          <w:u w:val="single"/>
          <w:lang w:val="en-US"/>
        </w:rPr>
      </w:pPr>
      <w:hyperlink r:id="rId12" w:history="1">
        <w:r w:rsidR="008D2A54" w:rsidRPr="001717CA">
          <w:rPr>
            <w:rStyle w:val="Hyperlink"/>
            <w:rFonts w:asciiTheme="minorHAnsi" w:hAnsiTheme="minorHAnsi"/>
            <w:sz w:val="24"/>
            <w:szCs w:val="24"/>
            <w:lang w:val="en-US"/>
          </w:rPr>
          <w:t>Modeled Load Reduction Indicator (MLRI)</w:t>
        </w:r>
      </w:hyperlink>
      <w:r w:rsidR="008D2A54">
        <w:rPr>
          <w:rFonts w:asciiTheme="minorHAnsi" w:hAnsiTheme="minorHAnsi"/>
          <w:sz w:val="24"/>
          <w:szCs w:val="24"/>
          <w:u w:val="single"/>
          <w:lang w:val="en-US"/>
        </w:rPr>
        <w:t xml:space="preserve"> </w:t>
      </w:r>
    </w:p>
    <w:p w14:paraId="49088D33" w14:textId="4C2C9082" w:rsidR="00A50167" w:rsidRPr="00F63A44" w:rsidRDefault="00A50167" w:rsidP="00A50167">
      <w:pPr>
        <w:spacing w:line="240" w:lineRule="auto"/>
        <w:rPr>
          <w:rFonts w:asciiTheme="minorHAnsi" w:hAnsiTheme="minorHAnsi"/>
          <w:sz w:val="24"/>
          <w:szCs w:val="24"/>
          <w:lang w:val="en-US"/>
        </w:rPr>
      </w:pPr>
      <w:r w:rsidRPr="00F63A44">
        <w:rPr>
          <w:rFonts w:asciiTheme="minorHAnsi" w:hAnsiTheme="minorHAnsi"/>
          <w:sz w:val="24"/>
          <w:szCs w:val="24"/>
          <w:lang w:val="en-US"/>
        </w:rPr>
        <w:t xml:space="preserve">Reports estimated nitrogen, phosphorus and sediment </w:t>
      </w:r>
      <w:proofErr w:type="gramStart"/>
      <w:r w:rsidRPr="00F63A44">
        <w:rPr>
          <w:rFonts w:asciiTheme="minorHAnsi" w:hAnsiTheme="minorHAnsi"/>
          <w:sz w:val="24"/>
          <w:szCs w:val="24"/>
          <w:lang w:val="en-US"/>
        </w:rPr>
        <w:t>loads</w:t>
      </w:r>
      <w:proofErr w:type="gramEnd"/>
      <w:r w:rsidRPr="00F63A44">
        <w:rPr>
          <w:rFonts w:asciiTheme="minorHAnsi" w:hAnsiTheme="minorHAnsi"/>
          <w:sz w:val="24"/>
          <w:szCs w:val="24"/>
          <w:lang w:val="en-US"/>
        </w:rPr>
        <w:t xml:space="preserve"> and the share of the necessary reductions achieved, based on BMPs and wastewater controls reported annually by the jurisdictions and simulated through the CBP modeling tools. Updated annually following the jurisdictions’ progress submissions. This is the partnership’s primary reported measure of progress for Target </w:t>
      </w:r>
      <w:r w:rsidR="0002597F" w:rsidRPr="00F63A44">
        <w:rPr>
          <w:rFonts w:asciiTheme="minorHAnsi" w:hAnsiTheme="minorHAnsi"/>
          <w:sz w:val="24"/>
          <w:szCs w:val="24"/>
          <w:lang w:val="en-US"/>
        </w:rPr>
        <w:t>1</w:t>
      </w:r>
      <w:r w:rsidRPr="00F63A44">
        <w:rPr>
          <w:rFonts w:asciiTheme="minorHAnsi" w:hAnsiTheme="minorHAnsi"/>
          <w:sz w:val="24"/>
          <w:szCs w:val="24"/>
          <w:lang w:val="en-US"/>
        </w:rPr>
        <w:t>.</w:t>
      </w:r>
      <w:r w:rsidR="0002597F" w:rsidRPr="00F63A44">
        <w:rPr>
          <w:rFonts w:asciiTheme="minorHAnsi" w:hAnsiTheme="minorHAnsi"/>
          <w:sz w:val="24"/>
          <w:szCs w:val="24"/>
          <w:lang w:val="en-US"/>
        </w:rPr>
        <w:t xml:space="preserve"> When the Phase 7 modeling tools </w:t>
      </w:r>
      <w:r w:rsidR="0018054F" w:rsidRPr="00F63A44">
        <w:rPr>
          <w:rFonts w:asciiTheme="minorHAnsi" w:hAnsiTheme="minorHAnsi"/>
          <w:sz w:val="24"/>
          <w:szCs w:val="24"/>
          <w:lang w:val="en-US"/>
        </w:rPr>
        <w:t xml:space="preserve">and revised targets </w:t>
      </w:r>
      <w:r w:rsidR="0002597F" w:rsidRPr="00F63A44">
        <w:rPr>
          <w:rFonts w:asciiTheme="minorHAnsi" w:hAnsiTheme="minorHAnsi"/>
          <w:sz w:val="24"/>
          <w:szCs w:val="24"/>
          <w:lang w:val="en-US"/>
        </w:rPr>
        <w:t xml:space="preserve">are in place this Indicator will shift </w:t>
      </w:r>
      <w:r w:rsidR="00757182" w:rsidRPr="00F63A44">
        <w:rPr>
          <w:rFonts w:asciiTheme="minorHAnsi" w:hAnsiTheme="minorHAnsi"/>
          <w:sz w:val="24"/>
          <w:szCs w:val="24"/>
          <w:lang w:val="en-US"/>
        </w:rPr>
        <w:t>its application to Target 2</w:t>
      </w:r>
      <w:r w:rsidR="002D5730" w:rsidRPr="00F63A44">
        <w:rPr>
          <w:rFonts w:asciiTheme="minorHAnsi" w:hAnsiTheme="minorHAnsi"/>
          <w:sz w:val="24"/>
          <w:szCs w:val="24"/>
          <w:lang w:val="en-US"/>
        </w:rPr>
        <w:t>,</w:t>
      </w:r>
      <w:r w:rsidR="009A420A" w:rsidRPr="00F63A44">
        <w:rPr>
          <w:rFonts w:asciiTheme="minorHAnsi" w:hAnsiTheme="minorHAnsi"/>
          <w:sz w:val="24"/>
          <w:szCs w:val="24"/>
          <w:lang w:val="en-US"/>
        </w:rPr>
        <w:t xml:space="preserve"> or</w:t>
      </w:r>
      <w:r w:rsidR="00605E00" w:rsidRPr="00F63A44">
        <w:rPr>
          <w:rFonts w:asciiTheme="minorHAnsi" w:hAnsiTheme="minorHAnsi"/>
          <w:sz w:val="24"/>
          <w:szCs w:val="24"/>
          <w:lang w:val="en-US"/>
        </w:rPr>
        <w:t xml:space="preserve"> possibly</w:t>
      </w:r>
      <w:r w:rsidR="009A420A" w:rsidRPr="00F63A44">
        <w:rPr>
          <w:rFonts w:asciiTheme="minorHAnsi" w:hAnsiTheme="minorHAnsi"/>
          <w:sz w:val="24"/>
          <w:szCs w:val="24"/>
          <w:lang w:val="en-US"/>
        </w:rPr>
        <w:t xml:space="preserve"> a revised version of Targets 1 and 2</w:t>
      </w:r>
      <w:r w:rsidR="00757182" w:rsidRPr="00F63A44">
        <w:rPr>
          <w:rFonts w:asciiTheme="minorHAnsi" w:hAnsiTheme="minorHAnsi"/>
          <w:sz w:val="24"/>
          <w:szCs w:val="24"/>
          <w:lang w:val="en-US"/>
        </w:rPr>
        <w:t>.</w:t>
      </w:r>
    </w:p>
    <w:p w14:paraId="4AD97ECF" w14:textId="77777777" w:rsidR="00A50167" w:rsidRPr="00A50167" w:rsidRDefault="00A50167" w:rsidP="00A50167">
      <w:pPr>
        <w:spacing w:line="240" w:lineRule="auto"/>
        <w:rPr>
          <w:rFonts w:asciiTheme="minorHAnsi" w:hAnsiTheme="minorHAnsi"/>
          <w:sz w:val="24"/>
          <w:szCs w:val="24"/>
          <w:u w:val="single"/>
          <w:lang w:val="en-US"/>
        </w:rPr>
      </w:pPr>
    </w:p>
    <w:p w14:paraId="681DB976" w14:textId="7D4D4E7C" w:rsidR="00A50167" w:rsidRPr="00A50167" w:rsidRDefault="00A50167" w:rsidP="00A50167">
      <w:pPr>
        <w:spacing w:line="240" w:lineRule="auto"/>
        <w:rPr>
          <w:rFonts w:asciiTheme="minorHAnsi" w:hAnsiTheme="minorHAnsi"/>
          <w:sz w:val="24"/>
          <w:szCs w:val="24"/>
          <w:u w:val="single"/>
          <w:lang w:val="en-US"/>
        </w:rPr>
      </w:pPr>
      <w:hyperlink r:id="rId13" w:history="1">
        <w:r w:rsidRPr="00A50167">
          <w:rPr>
            <w:rStyle w:val="Hyperlink"/>
            <w:rFonts w:asciiTheme="minorHAnsi" w:hAnsiTheme="minorHAnsi"/>
            <w:sz w:val="24"/>
            <w:szCs w:val="24"/>
            <w:lang w:val="en-US"/>
          </w:rPr>
          <w:t>TMDL Indicator</w:t>
        </w:r>
      </w:hyperlink>
    </w:p>
    <w:p w14:paraId="5760DF33" w14:textId="77777777" w:rsidR="00A50167" w:rsidRPr="00F63A44" w:rsidRDefault="00A50167" w:rsidP="00A50167">
      <w:pPr>
        <w:spacing w:line="240" w:lineRule="auto"/>
        <w:rPr>
          <w:rFonts w:asciiTheme="minorHAnsi" w:hAnsiTheme="minorHAnsi"/>
          <w:sz w:val="24"/>
          <w:szCs w:val="24"/>
          <w:lang w:val="en-US"/>
        </w:rPr>
      </w:pPr>
      <w:r w:rsidRPr="00F63A44">
        <w:rPr>
          <w:rFonts w:asciiTheme="minorHAnsi" w:hAnsiTheme="minorHAnsi"/>
          <w:sz w:val="24"/>
          <w:szCs w:val="24"/>
          <w:lang w:val="en-US"/>
        </w:rPr>
        <w:t xml:space="preserve">Combines monitored and modeled data to estimate progress in reducing annual pollution loading rates since 1995 in response to implemented management practices. Because it incorporates observed water quality data, it provides the partnership’s clearest current view of where modeled and monitored results </w:t>
      </w:r>
      <w:proofErr w:type="gramStart"/>
      <w:r w:rsidRPr="00F63A44">
        <w:rPr>
          <w:rFonts w:asciiTheme="minorHAnsi" w:hAnsiTheme="minorHAnsi"/>
          <w:sz w:val="24"/>
          <w:szCs w:val="24"/>
          <w:lang w:val="en-US"/>
        </w:rPr>
        <w:t>diverge, and</w:t>
      </w:r>
      <w:proofErr w:type="gramEnd"/>
      <w:r w:rsidRPr="00F63A44">
        <w:rPr>
          <w:rFonts w:asciiTheme="minorHAnsi" w:hAnsiTheme="minorHAnsi"/>
          <w:sz w:val="24"/>
          <w:szCs w:val="24"/>
          <w:lang w:val="en-US"/>
        </w:rPr>
        <w:t xml:space="preserve"> is a principal reference point for Target 3.</w:t>
      </w:r>
    </w:p>
    <w:p w14:paraId="697F6BDF" w14:textId="77777777" w:rsidR="00A50167" w:rsidRPr="00F63A44" w:rsidRDefault="00A50167" w:rsidP="00A50167">
      <w:pPr>
        <w:spacing w:line="240" w:lineRule="auto"/>
        <w:rPr>
          <w:rFonts w:asciiTheme="minorHAnsi" w:hAnsiTheme="minorHAnsi"/>
          <w:sz w:val="24"/>
          <w:szCs w:val="24"/>
          <w:lang w:val="en-US"/>
        </w:rPr>
      </w:pPr>
    </w:p>
    <w:p w14:paraId="6D0E5F47" w14:textId="72052FBE" w:rsidR="00A50167" w:rsidRPr="00F63A44" w:rsidRDefault="00A50167" w:rsidP="00A50167">
      <w:pPr>
        <w:spacing w:line="240" w:lineRule="auto"/>
        <w:rPr>
          <w:rFonts w:asciiTheme="minorHAnsi" w:hAnsiTheme="minorHAnsi"/>
          <w:sz w:val="24"/>
          <w:szCs w:val="24"/>
          <w:lang w:val="en-US"/>
        </w:rPr>
      </w:pPr>
      <w:r w:rsidRPr="00F63A44">
        <w:rPr>
          <w:rFonts w:asciiTheme="minorHAnsi" w:hAnsiTheme="minorHAnsi"/>
          <w:sz w:val="24"/>
          <w:szCs w:val="24"/>
          <w:lang w:val="en-US"/>
        </w:rPr>
        <w:t>The following</w:t>
      </w:r>
      <w:r w:rsidR="00461B6A" w:rsidRPr="00F63A44">
        <w:rPr>
          <w:rFonts w:asciiTheme="minorHAnsi" w:hAnsiTheme="minorHAnsi"/>
          <w:sz w:val="24"/>
          <w:szCs w:val="24"/>
          <w:lang w:val="en-US"/>
        </w:rPr>
        <w:t xml:space="preserve"> existing tools or products are notable for</w:t>
      </w:r>
      <w:r w:rsidR="007020BF" w:rsidRPr="00F63A44">
        <w:rPr>
          <w:rFonts w:asciiTheme="minorHAnsi" w:hAnsiTheme="minorHAnsi"/>
          <w:sz w:val="24"/>
          <w:szCs w:val="24"/>
          <w:lang w:val="en-US"/>
        </w:rPr>
        <w:t xml:space="preserve"> discussion of</w:t>
      </w:r>
      <w:r w:rsidR="00461B6A" w:rsidRPr="00F63A44">
        <w:rPr>
          <w:rFonts w:asciiTheme="minorHAnsi" w:hAnsiTheme="minorHAnsi"/>
          <w:sz w:val="24"/>
          <w:szCs w:val="24"/>
          <w:lang w:val="en-US"/>
        </w:rPr>
        <w:t xml:space="preserve"> </w:t>
      </w:r>
      <w:r w:rsidR="0060679D" w:rsidRPr="00F63A44">
        <w:rPr>
          <w:rFonts w:asciiTheme="minorHAnsi" w:hAnsiTheme="minorHAnsi"/>
          <w:sz w:val="24"/>
          <w:szCs w:val="24"/>
          <w:lang w:val="en-US"/>
        </w:rPr>
        <w:t xml:space="preserve">all three </w:t>
      </w:r>
      <w:r w:rsidR="00461B6A" w:rsidRPr="00F63A44">
        <w:rPr>
          <w:rFonts w:asciiTheme="minorHAnsi" w:hAnsiTheme="minorHAnsi"/>
          <w:sz w:val="24"/>
          <w:szCs w:val="24"/>
          <w:lang w:val="en-US"/>
        </w:rPr>
        <w:t>Outcome Targets</w:t>
      </w:r>
      <w:r w:rsidR="007020BF" w:rsidRPr="00F63A44">
        <w:rPr>
          <w:rFonts w:asciiTheme="minorHAnsi" w:hAnsiTheme="minorHAnsi"/>
          <w:sz w:val="24"/>
          <w:szCs w:val="24"/>
          <w:lang w:val="en-US"/>
        </w:rPr>
        <w:t xml:space="preserve"> and subsequent Management Approaches</w:t>
      </w:r>
      <w:r w:rsidR="00461B6A" w:rsidRPr="00F63A44">
        <w:rPr>
          <w:rFonts w:asciiTheme="minorHAnsi" w:hAnsiTheme="minorHAnsi"/>
          <w:sz w:val="24"/>
          <w:szCs w:val="24"/>
          <w:lang w:val="en-US"/>
        </w:rPr>
        <w:t xml:space="preserve">, but are not maintained </w:t>
      </w:r>
      <w:r w:rsidR="00384BD8" w:rsidRPr="00F63A44">
        <w:rPr>
          <w:rFonts w:asciiTheme="minorHAnsi" w:hAnsiTheme="minorHAnsi"/>
          <w:sz w:val="24"/>
          <w:szCs w:val="24"/>
          <w:lang w:val="en-US"/>
        </w:rPr>
        <w:t xml:space="preserve">on </w:t>
      </w:r>
      <w:proofErr w:type="spellStart"/>
      <w:r w:rsidR="00384BD8" w:rsidRPr="00F63A44">
        <w:rPr>
          <w:rFonts w:asciiTheme="minorHAnsi" w:hAnsiTheme="minorHAnsi"/>
          <w:sz w:val="24"/>
          <w:szCs w:val="24"/>
          <w:lang w:val="en-US"/>
        </w:rPr>
        <w:t>ChesapeakeProgress</w:t>
      </w:r>
      <w:proofErr w:type="spellEnd"/>
      <w:r w:rsidR="00384BD8" w:rsidRPr="00F63A44">
        <w:rPr>
          <w:rFonts w:asciiTheme="minorHAnsi" w:hAnsiTheme="minorHAnsi"/>
          <w:sz w:val="24"/>
          <w:szCs w:val="24"/>
          <w:lang w:val="en-US"/>
        </w:rPr>
        <w:t xml:space="preserve"> as official “Indicators:”</w:t>
      </w:r>
    </w:p>
    <w:p w14:paraId="076D3480" w14:textId="77777777" w:rsidR="00384BD8" w:rsidRPr="00A50167" w:rsidRDefault="00384BD8" w:rsidP="00A50167">
      <w:pPr>
        <w:spacing w:line="240" w:lineRule="auto"/>
        <w:rPr>
          <w:rFonts w:asciiTheme="minorHAnsi" w:hAnsiTheme="minorHAnsi"/>
          <w:sz w:val="24"/>
          <w:szCs w:val="24"/>
          <w:u w:val="single"/>
          <w:lang w:val="en-US"/>
        </w:rPr>
      </w:pPr>
    </w:p>
    <w:p w14:paraId="3A5F809E" w14:textId="77777777" w:rsidR="00A50167" w:rsidRPr="00A50167" w:rsidRDefault="00A50167" w:rsidP="00A50167">
      <w:pPr>
        <w:spacing w:line="240" w:lineRule="auto"/>
        <w:rPr>
          <w:rFonts w:asciiTheme="minorHAnsi" w:hAnsiTheme="minorHAnsi"/>
          <w:sz w:val="24"/>
          <w:szCs w:val="24"/>
          <w:u w:val="single"/>
          <w:lang w:val="en-US"/>
        </w:rPr>
      </w:pPr>
      <w:hyperlink r:id="rId14" w:history="1">
        <w:r w:rsidRPr="00A50167">
          <w:rPr>
            <w:rStyle w:val="Hyperlink"/>
            <w:rFonts w:asciiTheme="minorHAnsi" w:hAnsiTheme="minorHAnsi"/>
            <w:sz w:val="24"/>
            <w:szCs w:val="24"/>
            <w:lang w:val="en-US"/>
          </w:rPr>
          <w:t>Monitored and Expected Total Reduction Indicator for the Chesapeake (METRIC)</w:t>
        </w:r>
      </w:hyperlink>
    </w:p>
    <w:p w14:paraId="7CD6061C" w14:textId="77777777" w:rsidR="00A50167" w:rsidRPr="00F63A44" w:rsidRDefault="00A50167" w:rsidP="00A50167">
      <w:pPr>
        <w:spacing w:line="240" w:lineRule="auto"/>
        <w:rPr>
          <w:rFonts w:asciiTheme="minorHAnsi" w:hAnsiTheme="minorHAnsi"/>
          <w:sz w:val="24"/>
          <w:szCs w:val="24"/>
          <w:lang w:val="en-US"/>
        </w:rPr>
      </w:pPr>
      <w:r w:rsidRPr="00F63A44">
        <w:rPr>
          <w:rFonts w:asciiTheme="minorHAnsi" w:hAnsiTheme="minorHAnsi"/>
          <w:sz w:val="24"/>
          <w:szCs w:val="24"/>
          <w:lang w:val="en-US"/>
        </w:rPr>
        <w:t>An application for comparing monitored load trends with CAST-estimated load trends at Chesapeake Bay Non-Tidal Network stations. METRIC supports diagnosis of response gaps at the station and watershed scale and informs where additional research or targeting may be warranted.</w:t>
      </w:r>
    </w:p>
    <w:p w14:paraId="044EE837" w14:textId="77777777" w:rsidR="00384BD8" w:rsidRDefault="00384BD8" w:rsidP="00A50167">
      <w:pPr>
        <w:spacing w:line="240" w:lineRule="auto"/>
        <w:rPr>
          <w:rFonts w:asciiTheme="minorHAnsi" w:hAnsiTheme="minorHAnsi"/>
          <w:sz w:val="24"/>
          <w:szCs w:val="24"/>
          <w:u w:val="single"/>
          <w:lang w:val="en-US"/>
        </w:rPr>
      </w:pPr>
    </w:p>
    <w:p w14:paraId="2B5409FA" w14:textId="35D4E5AD" w:rsidR="00384BD8" w:rsidRDefault="00AE20F9" w:rsidP="00A50167">
      <w:pPr>
        <w:spacing w:line="240" w:lineRule="auto"/>
        <w:rPr>
          <w:rFonts w:asciiTheme="minorHAnsi" w:hAnsiTheme="minorHAnsi"/>
          <w:sz w:val="24"/>
          <w:szCs w:val="24"/>
          <w:u w:val="single"/>
          <w:lang w:val="en-US"/>
        </w:rPr>
      </w:pPr>
      <w:hyperlink r:id="rId15" w:history="1">
        <w:r w:rsidR="00384BD8" w:rsidRPr="00AE20F9">
          <w:rPr>
            <w:rStyle w:val="Hyperlink"/>
            <w:rFonts w:asciiTheme="minorHAnsi" w:hAnsiTheme="minorHAnsi"/>
            <w:sz w:val="24"/>
            <w:szCs w:val="24"/>
            <w:lang w:val="en-US"/>
          </w:rPr>
          <w:t>Non</w:t>
        </w:r>
        <w:r w:rsidR="008579FB">
          <w:rPr>
            <w:rStyle w:val="Hyperlink"/>
            <w:rFonts w:asciiTheme="minorHAnsi" w:hAnsiTheme="minorHAnsi"/>
            <w:sz w:val="24"/>
            <w:szCs w:val="24"/>
            <w:lang w:val="en-US"/>
          </w:rPr>
          <w:t>t</w:t>
        </w:r>
        <w:r w:rsidR="00384BD8" w:rsidRPr="00AE20F9">
          <w:rPr>
            <w:rStyle w:val="Hyperlink"/>
            <w:rFonts w:asciiTheme="minorHAnsi" w:hAnsiTheme="minorHAnsi"/>
            <w:sz w:val="24"/>
            <w:szCs w:val="24"/>
            <w:lang w:val="en-US"/>
          </w:rPr>
          <w:t>idal Network Trends</w:t>
        </w:r>
      </w:hyperlink>
    </w:p>
    <w:p w14:paraId="7B08EABF" w14:textId="4F61A733" w:rsidR="002D5484" w:rsidRDefault="002D5484" w:rsidP="00A50167">
      <w:pPr>
        <w:spacing w:line="240" w:lineRule="auto"/>
        <w:rPr>
          <w:rFonts w:asciiTheme="minorHAnsi" w:hAnsiTheme="minorHAnsi"/>
          <w:sz w:val="24"/>
          <w:szCs w:val="24"/>
          <w:u w:val="single"/>
          <w:lang w:val="en-US"/>
        </w:rPr>
      </w:pPr>
      <w:r w:rsidRPr="00F63A44">
        <w:rPr>
          <w:rFonts w:asciiTheme="minorHAnsi" w:hAnsiTheme="minorHAnsi"/>
          <w:sz w:val="24"/>
          <w:szCs w:val="24"/>
          <w:lang w:val="en-US"/>
        </w:rPr>
        <w:t>Nutrient and sediment loads are monitored at 123 river and stream stations throughout the Chesapeake Bay watershed. Water quality samples collected from this nontidal monitoring network are used by the U.S. Geological Survey (USGS) to calculate trends--which describe how loads of nitrogen, phosphorus and sediment have changed over time--every year or every other year.</w:t>
      </w:r>
      <w:r w:rsidRPr="00F63A44" w:rsidDel="002D5484">
        <w:rPr>
          <w:rFonts w:asciiTheme="minorHAnsi" w:hAnsiTheme="minorHAnsi"/>
          <w:sz w:val="24"/>
          <w:szCs w:val="24"/>
          <w:lang w:val="en-US"/>
        </w:rPr>
        <w:t xml:space="preserve"> </w:t>
      </w:r>
    </w:p>
    <w:p w14:paraId="5911A8B5" w14:textId="77777777" w:rsidR="008071BD" w:rsidRDefault="008071BD" w:rsidP="00A50167">
      <w:pPr>
        <w:spacing w:line="240" w:lineRule="auto"/>
        <w:rPr>
          <w:rFonts w:asciiTheme="minorHAnsi" w:hAnsiTheme="minorHAnsi"/>
          <w:sz w:val="24"/>
          <w:szCs w:val="24"/>
          <w:u w:val="single"/>
          <w:lang w:val="en-US"/>
        </w:rPr>
      </w:pPr>
    </w:p>
    <w:p w14:paraId="28C2F133" w14:textId="0196A88F" w:rsidR="008071BD" w:rsidRDefault="00811C0F" w:rsidP="00A50167">
      <w:pPr>
        <w:spacing w:line="240" w:lineRule="auto"/>
        <w:rPr>
          <w:rFonts w:asciiTheme="minorHAnsi" w:hAnsiTheme="minorHAnsi"/>
          <w:sz w:val="24"/>
          <w:szCs w:val="24"/>
          <w:u w:val="single"/>
          <w:lang w:val="en-US"/>
        </w:rPr>
      </w:pPr>
      <w:hyperlink r:id="rId16" w:history="1">
        <w:r w:rsidR="008071BD" w:rsidRPr="00811C0F">
          <w:rPr>
            <w:rStyle w:val="Hyperlink"/>
            <w:rFonts w:asciiTheme="minorHAnsi" w:hAnsiTheme="minorHAnsi"/>
            <w:sz w:val="24"/>
            <w:szCs w:val="24"/>
            <w:lang w:val="en-US"/>
          </w:rPr>
          <w:t>Tidal Trends</w:t>
        </w:r>
      </w:hyperlink>
    </w:p>
    <w:p w14:paraId="228A06F2" w14:textId="58F34B05" w:rsidR="00E948BE" w:rsidRPr="00F654C8" w:rsidRDefault="00215C70" w:rsidP="006B0479">
      <w:pPr>
        <w:spacing w:line="240" w:lineRule="auto"/>
        <w:rPr>
          <w:rFonts w:asciiTheme="minorHAnsi" w:hAnsiTheme="minorHAnsi"/>
          <w:b/>
          <w:bCs/>
          <w:sz w:val="24"/>
          <w:szCs w:val="24"/>
          <w:lang w:val="en-US"/>
        </w:rPr>
      </w:pPr>
      <w:r w:rsidRPr="00F63A44">
        <w:rPr>
          <w:rFonts w:asciiTheme="minorHAnsi" w:hAnsiTheme="minorHAnsi"/>
          <w:sz w:val="24"/>
          <w:szCs w:val="24"/>
          <w:lang w:val="en-US"/>
        </w:rPr>
        <w:t>Each year, the Chesapeake Bay Program, Maryland Department of Natural Resources, Virginia Department of Environmental Quality, Old Dominion University, District of Columbia Department of Energy and the Environment, and Metropolitan Washington Council of Governments work together to produce Chesapeake Bay-wide summaries of water quality trends in tidal waters. These annual estimates of nutrients, dissolved oxygen, water clarity and other parameters at more than 150 monitoring stations help measure the health of the Bay and its response to management actions.</w:t>
      </w:r>
      <w:r w:rsidRPr="00F63A44" w:rsidDel="00215C70">
        <w:rPr>
          <w:rFonts w:asciiTheme="minorHAnsi" w:hAnsiTheme="minorHAnsi"/>
          <w:sz w:val="24"/>
          <w:szCs w:val="24"/>
          <w:lang w:val="en-US"/>
        </w:rPr>
        <w:t xml:space="preserve"> </w:t>
      </w:r>
    </w:p>
    <w:p w14:paraId="6746B457" w14:textId="4BB871EF" w:rsidR="0096389E" w:rsidRDefault="0096389E" w:rsidP="00B94751">
      <w:pPr>
        <w:spacing w:line="240" w:lineRule="auto"/>
        <w:rPr>
          <w:rFonts w:asciiTheme="minorHAnsi" w:hAnsiTheme="minorHAnsi"/>
          <w:sz w:val="24"/>
          <w:szCs w:val="24"/>
        </w:rPr>
      </w:pPr>
    </w:p>
    <w:p w14:paraId="74A3C846" w14:textId="14FD3570" w:rsidR="0096389E" w:rsidRDefault="006A53D2" w:rsidP="0096389E">
      <w:pPr>
        <w:spacing w:line="240" w:lineRule="auto"/>
        <w:rPr>
          <w:rFonts w:asciiTheme="minorHAnsi" w:hAnsiTheme="minorHAnsi"/>
          <w:sz w:val="24"/>
          <w:szCs w:val="24"/>
        </w:rPr>
      </w:pPr>
      <w:r>
        <w:rPr>
          <w:rFonts w:asciiTheme="minorHAnsi" w:hAnsiTheme="minorHAnsi"/>
          <w:b/>
          <w:bCs/>
          <w:sz w:val="24"/>
          <w:szCs w:val="24"/>
          <w:lang w:val="en-US"/>
        </w:rPr>
        <w:t>Reducing Excess</w:t>
      </w:r>
      <w:r w:rsidR="0096389E">
        <w:rPr>
          <w:rFonts w:asciiTheme="minorHAnsi" w:hAnsiTheme="minorHAnsi"/>
          <w:b/>
          <w:bCs/>
          <w:sz w:val="24"/>
          <w:szCs w:val="24"/>
          <w:lang w:val="en-US"/>
        </w:rPr>
        <w:t xml:space="preserve"> </w:t>
      </w:r>
      <w:r>
        <w:rPr>
          <w:rFonts w:asciiTheme="minorHAnsi" w:hAnsiTheme="minorHAnsi"/>
          <w:b/>
          <w:bCs/>
          <w:sz w:val="24"/>
          <w:szCs w:val="24"/>
          <w:lang w:val="en-US"/>
        </w:rPr>
        <w:t xml:space="preserve">Nitrogen, Phosphorus and Sediment </w:t>
      </w:r>
      <w:r w:rsidR="0096389E">
        <w:rPr>
          <w:rFonts w:asciiTheme="minorHAnsi" w:hAnsiTheme="minorHAnsi"/>
          <w:b/>
          <w:bCs/>
          <w:sz w:val="24"/>
          <w:szCs w:val="24"/>
          <w:lang w:val="en-US"/>
        </w:rPr>
        <w:t>Situation Analysis</w:t>
      </w:r>
    </w:p>
    <w:p w14:paraId="4A472D59" w14:textId="5933A6F3" w:rsidR="0096389E" w:rsidRDefault="006B043A" w:rsidP="0096389E">
      <w:pPr>
        <w:spacing w:line="240" w:lineRule="auto"/>
        <w:rPr>
          <w:rFonts w:asciiTheme="minorHAnsi" w:hAnsiTheme="minorHAnsi"/>
          <w:sz w:val="24"/>
          <w:szCs w:val="24"/>
          <w:lang w:val="en-US"/>
        </w:rPr>
      </w:pPr>
      <w:r>
        <w:rPr>
          <w:rFonts w:asciiTheme="minorHAnsi" w:hAnsiTheme="minorHAnsi"/>
          <w:sz w:val="24"/>
          <w:szCs w:val="24"/>
        </w:rPr>
        <w:lastRenderedPageBreak/>
        <w:t>The following table identifies challenges that will impact progress towards attaining this outcome and its targets. This analysis c</w:t>
      </w:r>
      <w:r w:rsidRPr="00127D22">
        <w:rPr>
          <w:rFonts w:asciiTheme="minorHAnsi" w:hAnsiTheme="minorHAnsi"/>
          <w:sz w:val="24"/>
          <w:szCs w:val="24"/>
        </w:rPr>
        <w:t>onsider</w:t>
      </w:r>
      <w:r>
        <w:rPr>
          <w:rFonts w:asciiTheme="minorHAnsi" w:hAnsiTheme="minorHAnsi"/>
          <w:sz w:val="24"/>
          <w:szCs w:val="24"/>
        </w:rPr>
        <w:t xml:space="preserve">s </w:t>
      </w:r>
      <w:r w:rsidRPr="00127D22">
        <w:rPr>
          <w:rFonts w:asciiTheme="minorHAnsi" w:hAnsiTheme="minorHAnsi"/>
          <w:sz w:val="24"/>
          <w:szCs w:val="24"/>
        </w:rPr>
        <w:t xml:space="preserve">scientific, environmental, fiscal or policy-related developments that have already or may influence work during the upcoming six-year Management Strategy cycle. </w:t>
      </w:r>
      <w:r>
        <w:rPr>
          <w:rFonts w:asciiTheme="minorHAnsi" w:hAnsiTheme="minorHAnsi"/>
          <w:sz w:val="24"/>
          <w:szCs w:val="24"/>
        </w:rPr>
        <w:t xml:space="preserve">Consideration is given to which challenges are within </w:t>
      </w:r>
      <w:r w:rsidRPr="005563ED">
        <w:rPr>
          <w:rFonts w:asciiTheme="minorHAnsi" w:hAnsiTheme="minorHAnsi"/>
          <w:sz w:val="24"/>
          <w:szCs w:val="24"/>
        </w:rPr>
        <w:t>and</w:t>
      </w:r>
      <w:r>
        <w:rPr>
          <w:rFonts w:asciiTheme="minorHAnsi" w:hAnsiTheme="minorHAnsi"/>
          <w:sz w:val="24"/>
          <w:szCs w:val="24"/>
        </w:rPr>
        <w:t xml:space="preserve"> outside of CBP’s ability to influence. </w:t>
      </w:r>
      <w:r w:rsidRPr="1FC04E11">
        <w:rPr>
          <w:rFonts w:asciiTheme="minorHAnsi" w:hAnsiTheme="minorHAnsi"/>
          <w:sz w:val="24"/>
          <w:szCs w:val="24"/>
          <w:lang w:val="en-US"/>
        </w:rPr>
        <w:t>Challenges associated with Changing Environmental Conditions are denoted with an asterisk (*).</w:t>
      </w:r>
      <w:r>
        <w:rPr>
          <w:rFonts w:asciiTheme="minorHAnsi" w:hAnsiTheme="minorHAnsi"/>
          <w:sz w:val="24"/>
          <w:szCs w:val="24"/>
          <w:lang w:val="en-US"/>
        </w:rPr>
        <w:t xml:space="preserve"> </w:t>
      </w:r>
      <w:r>
        <w:rPr>
          <w:rFonts w:asciiTheme="minorHAnsi" w:hAnsiTheme="minorHAnsi"/>
          <w:sz w:val="24"/>
          <w:szCs w:val="24"/>
        </w:rPr>
        <w:t xml:space="preserve">Challenges listed in bold font have been identified by the Goal Team </w:t>
      </w:r>
      <w:r w:rsidR="00F369BE">
        <w:rPr>
          <w:rFonts w:asciiTheme="minorHAnsi" w:hAnsiTheme="minorHAnsi"/>
          <w:sz w:val="24"/>
          <w:szCs w:val="24"/>
        </w:rPr>
        <w:t xml:space="preserve">and its Workgroups </w:t>
      </w:r>
      <w:r>
        <w:rPr>
          <w:rFonts w:asciiTheme="minorHAnsi" w:hAnsiTheme="minorHAnsi"/>
          <w:sz w:val="24"/>
          <w:szCs w:val="24"/>
        </w:rPr>
        <w:t xml:space="preserve">as being priorities for the Workgroup to seek to address or make progress against through the development </w:t>
      </w:r>
      <w:r w:rsidR="00CF6302">
        <w:rPr>
          <w:rFonts w:asciiTheme="minorHAnsi" w:hAnsiTheme="minorHAnsi"/>
          <w:sz w:val="24"/>
          <w:szCs w:val="24"/>
        </w:rPr>
        <w:t>and implementation of Management Approaches</w:t>
      </w:r>
      <w:r>
        <w:rPr>
          <w:rFonts w:asciiTheme="minorHAnsi" w:hAnsiTheme="minorHAnsi"/>
          <w:sz w:val="24"/>
          <w:szCs w:val="24"/>
        </w:rPr>
        <w:t xml:space="preserve">. </w:t>
      </w:r>
      <w:r w:rsidR="00EF65EB" w:rsidRPr="00A60C60">
        <w:rPr>
          <w:rFonts w:asciiTheme="minorHAnsi" w:hAnsiTheme="minorHAnsi"/>
          <w:color w:val="156082" w:themeColor="accent1"/>
          <w:sz w:val="24"/>
          <w:szCs w:val="24"/>
          <w:lang w:val="en-US"/>
        </w:rPr>
        <w:t xml:space="preserve">[Add or remove rows from the </w:t>
      </w:r>
      <w:r w:rsidR="00D4763D" w:rsidRPr="00A60C60">
        <w:rPr>
          <w:rFonts w:asciiTheme="minorHAnsi" w:hAnsiTheme="minorHAnsi"/>
          <w:color w:val="156082" w:themeColor="accent1"/>
          <w:sz w:val="24"/>
          <w:szCs w:val="24"/>
          <w:lang w:val="en-US"/>
        </w:rPr>
        <w:t xml:space="preserve">following table as needed to document challenges to Outcome and/or Target attainment. Place an “X” in the corresponding box to classify each challenge as being “within CBP’s </w:t>
      </w:r>
      <w:r w:rsidR="009C4B37" w:rsidRPr="00A60C60">
        <w:rPr>
          <w:rFonts w:asciiTheme="minorHAnsi" w:hAnsiTheme="minorHAnsi"/>
          <w:color w:val="156082" w:themeColor="accent1"/>
          <w:sz w:val="24"/>
          <w:szCs w:val="24"/>
          <w:lang w:val="en-US"/>
        </w:rPr>
        <w:t xml:space="preserve">ability to </w:t>
      </w:r>
      <w:r w:rsidR="00D4763D" w:rsidRPr="00A60C60">
        <w:rPr>
          <w:rFonts w:asciiTheme="minorHAnsi" w:hAnsiTheme="minorHAnsi"/>
          <w:color w:val="156082" w:themeColor="accent1"/>
          <w:sz w:val="24"/>
          <w:szCs w:val="24"/>
          <w:lang w:val="en-US"/>
        </w:rPr>
        <w:t xml:space="preserve">influence” or “outside of CBP’s </w:t>
      </w:r>
      <w:r w:rsidR="009C4B37" w:rsidRPr="00A60C60">
        <w:rPr>
          <w:rFonts w:asciiTheme="minorHAnsi" w:hAnsiTheme="minorHAnsi"/>
          <w:color w:val="156082" w:themeColor="accent1"/>
          <w:sz w:val="24"/>
          <w:szCs w:val="24"/>
          <w:lang w:val="en-US"/>
        </w:rPr>
        <w:t>ability to</w:t>
      </w:r>
      <w:r w:rsidR="00D4763D" w:rsidRPr="00A60C60">
        <w:rPr>
          <w:rFonts w:asciiTheme="minorHAnsi" w:hAnsiTheme="minorHAnsi"/>
          <w:color w:val="156082" w:themeColor="accent1"/>
          <w:sz w:val="24"/>
          <w:szCs w:val="24"/>
          <w:lang w:val="en-US"/>
        </w:rPr>
        <w:t xml:space="preserve"> influence”</w:t>
      </w:r>
      <w:r w:rsidRPr="00A60C60">
        <w:rPr>
          <w:rFonts w:asciiTheme="minorHAnsi" w:hAnsiTheme="minorHAnsi"/>
          <w:color w:val="156082" w:themeColor="accent1"/>
          <w:sz w:val="24"/>
          <w:szCs w:val="24"/>
          <w:lang w:val="en-US"/>
        </w:rPr>
        <w:t>]</w:t>
      </w:r>
      <w:r w:rsidR="00FC6714">
        <w:rPr>
          <w:rFonts w:asciiTheme="minorHAnsi" w:hAnsiTheme="minorHAnsi"/>
          <w:color w:val="156082" w:themeColor="accent1"/>
          <w:sz w:val="24"/>
          <w:szCs w:val="24"/>
          <w:lang w:val="en-US"/>
        </w:rPr>
        <w:t xml:space="preserve"> </w:t>
      </w:r>
      <w:r w:rsidR="00645119" w:rsidRPr="00F63A44">
        <w:rPr>
          <w:rFonts w:asciiTheme="minorHAnsi" w:hAnsiTheme="minorHAnsi"/>
          <w:sz w:val="24"/>
          <w:szCs w:val="24"/>
          <w:lang w:val="en-US"/>
        </w:rPr>
        <w:t xml:space="preserve">The </w:t>
      </w:r>
      <w:r w:rsidR="007313CD" w:rsidRPr="00F63A44">
        <w:rPr>
          <w:rFonts w:asciiTheme="minorHAnsi" w:hAnsiTheme="minorHAnsi"/>
          <w:sz w:val="24"/>
          <w:szCs w:val="24"/>
          <w:lang w:val="en-US"/>
        </w:rPr>
        <w:t>double asterisk (**)</w:t>
      </w:r>
      <w:r w:rsidR="00645119" w:rsidRPr="00F63A44">
        <w:rPr>
          <w:rFonts w:asciiTheme="minorHAnsi" w:hAnsiTheme="minorHAnsi"/>
          <w:sz w:val="24"/>
          <w:szCs w:val="24"/>
          <w:lang w:val="en-US"/>
        </w:rPr>
        <w:t xml:space="preserve"> indicates challenges where we may </w:t>
      </w:r>
      <w:r w:rsidR="00DF66C9" w:rsidRPr="00F63A44">
        <w:rPr>
          <w:rFonts w:asciiTheme="minorHAnsi" w:hAnsiTheme="minorHAnsi"/>
          <w:sz w:val="24"/>
          <w:szCs w:val="24"/>
          <w:lang w:val="en-US"/>
        </w:rPr>
        <w:t xml:space="preserve">only </w:t>
      </w:r>
      <w:r w:rsidR="00645119" w:rsidRPr="00F63A44">
        <w:rPr>
          <w:rFonts w:asciiTheme="minorHAnsi" w:hAnsiTheme="minorHAnsi"/>
          <w:sz w:val="24"/>
          <w:szCs w:val="24"/>
          <w:lang w:val="en-US"/>
        </w:rPr>
        <w:t xml:space="preserve">have indirect influence </w:t>
      </w:r>
      <w:r w:rsidR="00D43321" w:rsidRPr="00F63A44">
        <w:rPr>
          <w:rFonts w:asciiTheme="minorHAnsi" w:hAnsiTheme="minorHAnsi"/>
          <w:sz w:val="24"/>
          <w:szCs w:val="24"/>
          <w:lang w:val="en-US"/>
        </w:rPr>
        <w:t xml:space="preserve">as a partnership, </w:t>
      </w:r>
      <w:r w:rsidR="00DF66C9" w:rsidRPr="00F63A44">
        <w:rPr>
          <w:rFonts w:asciiTheme="minorHAnsi" w:hAnsiTheme="minorHAnsi"/>
          <w:sz w:val="24"/>
          <w:szCs w:val="24"/>
          <w:lang w:val="en-US"/>
        </w:rPr>
        <w:t xml:space="preserve">but </w:t>
      </w:r>
      <w:r w:rsidR="008C5CCD" w:rsidRPr="00F63A44">
        <w:rPr>
          <w:rFonts w:asciiTheme="minorHAnsi" w:hAnsiTheme="minorHAnsi"/>
          <w:sz w:val="24"/>
          <w:szCs w:val="24"/>
          <w:lang w:val="en-US"/>
        </w:rPr>
        <w:t>where</w:t>
      </w:r>
      <w:r w:rsidR="00337049" w:rsidRPr="00F63A44">
        <w:rPr>
          <w:rFonts w:asciiTheme="minorHAnsi" w:hAnsiTheme="minorHAnsi"/>
          <w:sz w:val="24"/>
          <w:szCs w:val="24"/>
          <w:lang w:val="en-US"/>
        </w:rPr>
        <w:t xml:space="preserve"> strategic efforts may</w:t>
      </w:r>
      <w:r w:rsidR="003C2EB2" w:rsidRPr="00F63A44">
        <w:rPr>
          <w:rFonts w:asciiTheme="minorHAnsi" w:hAnsiTheme="minorHAnsi"/>
          <w:sz w:val="24"/>
          <w:szCs w:val="24"/>
          <w:lang w:val="en-US"/>
        </w:rPr>
        <w:t xml:space="preserve"> add value towards achieving the outcome.</w:t>
      </w:r>
    </w:p>
    <w:p w14:paraId="27A39C5B" w14:textId="77777777" w:rsidR="0096389E" w:rsidRDefault="0096389E" w:rsidP="0096389E">
      <w:pPr>
        <w:spacing w:line="240" w:lineRule="auto"/>
        <w:rPr>
          <w:rFonts w:asciiTheme="minorHAnsi" w:hAnsiTheme="minorHAnsi"/>
          <w:sz w:val="24"/>
          <w:szCs w:val="24"/>
        </w:rPr>
      </w:pPr>
    </w:p>
    <w:p w14:paraId="6B124B96" w14:textId="253CE0EA" w:rsidR="0032674C" w:rsidRDefault="0032674C" w:rsidP="00F63A44">
      <w:pPr>
        <w:pStyle w:val="Caption"/>
        <w:keepNext/>
      </w:pPr>
      <w:r w:rsidRPr="65CE8B3A">
        <w:rPr>
          <w:lang w:val="en-US"/>
        </w:rPr>
        <w:t xml:space="preserve">Table </w:t>
      </w:r>
      <w:r>
        <w:fldChar w:fldCharType="begin"/>
      </w:r>
      <w:r>
        <w:instrText xml:space="preserve"> SEQ Table \* ARABIC </w:instrText>
      </w:r>
      <w:r>
        <w:fldChar w:fldCharType="separate"/>
      </w:r>
      <w:r w:rsidRPr="65CE8B3A">
        <w:rPr>
          <w:noProof/>
          <w:lang w:val="en-US"/>
        </w:rPr>
        <w:t>1</w:t>
      </w:r>
      <w:r>
        <w:fldChar w:fldCharType="end"/>
      </w:r>
      <w:r w:rsidRPr="65CE8B3A">
        <w:rPr>
          <w:lang w:val="en-US"/>
        </w:rPr>
        <w:t xml:space="preserve"> - List of challenges associated with RENPS outcome, with indication of the partnership's relative ability to address the given challenge</w:t>
      </w:r>
    </w:p>
    <w:tbl>
      <w:tblPr>
        <w:tblStyle w:val="TableGrid"/>
        <w:tblW w:w="9445" w:type="dxa"/>
        <w:tblLook w:val="04A0" w:firstRow="1" w:lastRow="0" w:firstColumn="1" w:lastColumn="0" w:noHBand="0" w:noVBand="1"/>
      </w:tblPr>
      <w:tblGrid>
        <w:gridCol w:w="8005"/>
        <w:gridCol w:w="720"/>
        <w:gridCol w:w="720"/>
      </w:tblGrid>
      <w:tr w:rsidR="00FA685C" w:rsidRPr="006350C4" w14:paraId="76A92AC9" w14:textId="77777777" w:rsidTr="65CE8B3A">
        <w:trPr>
          <w:cantSplit/>
          <w:trHeight w:val="2110"/>
        </w:trPr>
        <w:tc>
          <w:tcPr>
            <w:tcW w:w="8005" w:type="dxa"/>
            <w:vAlign w:val="bottom"/>
          </w:tcPr>
          <w:p w14:paraId="2BBEA06F" w14:textId="7D65B8E1" w:rsidR="00FA685C" w:rsidRPr="00D44C30" w:rsidRDefault="00FA685C" w:rsidP="00133B32">
            <w:pPr>
              <w:spacing w:line="240" w:lineRule="auto"/>
              <w:rPr>
                <w:rFonts w:asciiTheme="minorHAnsi" w:hAnsiTheme="minorHAnsi"/>
                <w:b/>
                <w:bCs/>
                <w:sz w:val="24"/>
                <w:szCs w:val="24"/>
              </w:rPr>
            </w:pPr>
            <w:r w:rsidRPr="00D44C30">
              <w:rPr>
                <w:rFonts w:asciiTheme="minorHAnsi" w:hAnsiTheme="minorHAnsi"/>
                <w:b/>
                <w:bCs/>
                <w:sz w:val="24"/>
                <w:szCs w:val="24"/>
              </w:rPr>
              <w:t>Challenges</w:t>
            </w:r>
          </w:p>
        </w:tc>
        <w:tc>
          <w:tcPr>
            <w:tcW w:w="720" w:type="dxa"/>
            <w:textDirection w:val="btLr"/>
          </w:tcPr>
          <w:p w14:paraId="4B1D7D5E" w14:textId="22AC1F28" w:rsidR="00FA685C" w:rsidRPr="006350C4" w:rsidRDefault="00FA685C" w:rsidP="009C4B37">
            <w:pPr>
              <w:spacing w:line="240" w:lineRule="auto"/>
              <w:ind w:left="113" w:right="113"/>
              <w:rPr>
                <w:rFonts w:asciiTheme="minorHAnsi" w:hAnsiTheme="minorHAnsi"/>
                <w:sz w:val="24"/>
                <w:szCs w:val="24"/>
              </w:rPr>
            </w:pPr>
            <w:r w:rsidRPr="006350C4">
              <w:rPr>
                <w:rFonts w:asciiTheme="minorHAnsi" w:hAnsiTheme="minorHAnsi"/>
                <w:lang w:val="en-US"/>
              </w:rPr>
              <w:t>Within</w:t>
            </w:r>
            <w:r>
              <w:rPr>
                <w:rFonts w:asciiTheme="minorHAnsi" w:hAnsiTheme="minorHAnsi"/>
                <w:lang w:val="en-US"/>
              </w:rPr>
              <w:t xml:space="preserve"> CBPs</w:t>
            </w:r>
            <w:r w:rsidRPr="006350C4">
              <w:rPr>
                <w:rFonts w:asciiTheme="minorHAnsi" w:hAnsiTheme="minorHAnsi"/>
                <w:lang w:val="en-US"/>
              </w:rPr>
              <w:t xml:space="preserve"> </w:t>
            </w:r>
            <w:r>
              <w:rPr>
                <w:rFonts w:asciiTheme="minorHAnsi" w:hAnsiTheme="minorHAnsi"/>
                <w:lang w:val="en-US"/>
              </w:rPr>
              <w:t>ability to</w:t>
            </w:r>
            <w:r w:rsidRPr="006350C4">
              <w:rPr>
                <w:rFonts w:asciiTheme="minorHAnsi" w:hAnsiTheme="minorHAnsi"/>
                <w:lang w:val="en-US"/>
              </w:rPr>
              <w:t xml:space="preserve"> influence</w:t>
            </w:r>
          </w:p>
        </w:tc>
        <w:tc>
          <w:tcPr>
            <w:tcW w:w="720" w:type="dxa"/>
            <w:textDirection w:val="btLr"/>
          </w:tcPr>
          <w:p w14:paraId="455F5E15" w14:textId="2D260AD4" w:rsidR="00FA685C" w:rsidRPr="006350C4" w:rsidRDefault="00FA685C" w:rsidP="009C4B37">
            <w:pPr>
              <w:spacing w:line="240" w:lineRule="auto"/>
              <w:ind w:left="113" w:right="113"/>
              <w:rPr>
                <w:rFonts w:asciiTheme="minorHAnsi" w:hAnsiTheme="minorHAnsi"/>
                <w:sz w:val="24"/>
                <w:szCs w:val="24"/>
              </w:rPr>
            </w:pPr>
            <w:r w:rsidRPr="006350C4">
              <w:rPr>
                <w:rFonts w:asciiTheme="minorHAnsi" w:hAnsiTheme="minorHAnsi"/>
                <w:lang w:val="en-US"/>
              </w:rPr>
              <w:t>Outside of CB</w:t>
            </w:r>
            <w:r>
              <w:rPr>
                <w:rFonts w:asciiTheme="minorHAnsi" w:hAnsiTheme="minorHAnsi"/>
                <w:lang w:val="en-US"/>
              </w:rPr>
              <w:t>P's</w:t>
            </w:r>
            <w:r w:rsidRPr="006350C4">
              <w:rPr>
                <w:rFonts w:asciiTheme="minorHAnsi" w:hAnsiTheme="minorHAnsi"/>
                <w:lang w:val="en-US"/>
              </w:rPr>
              <w:t xml:space="preserve"> </w:t>
            </w:r>
            <w:r>
              <w:rPr>
                <w:rFonts w:asciiTheme="minorHAnsi" w:hAnsiTheme="minorHAnsi"/>
                <w:lang w:val="en-US"/>
              </w:rPr>
              <w:t xml:space="preserve">ability </w:t>
            </w:r>
            <w:r w:rsidR="00253196">
              <w:rPr>
                <w:rFonts w:asciiTheme="minorHAnsi" w:hAnsiTheme="minorHAnsi"/>
                <w:lang w:val="en-US"/>
              </w:rPr>
              <w:t xml:space="preserve">to </w:t>
            </w:r>
            <w:r w:rsidR="00253196" w:rsidRPr="006350C4">
              <w:rPr>
                <w:rFonts w:asciiTheme="minorHAnsi" w:hAnsiTheme="minorHAnsi"/>
                <w:lang w:val="en-US"/>
              </w:rPr>
              <w:t>influence</w:t>
            </w:r>
          </w:p>
        </w:tc>
      </w:tr>
      <w:tr w:rsidR="00C60647" w:rsidRPr="000F3901" w14:paraId="0FA1D5EE" w14:textId="77777777" w:rsidTr="65CE8B3A">
        <w:trPr>
          <w:trHeight w:val="286"/>
        </w:trPr>
        <w:tc>
          <w:tcPr>
            <w:tcW w:w="8005" w:type="dxa"/>
            <w:vAlign w:val="bottom"/>
          </w:tcPr>
          <w:p w14:paraId="55B91AFA" w14:textId="34ED2008" w:rsidR="00C60647" w:rsidRPr="0087402A" w:rsidRDefault="00C60647" w:rsidP="00C60647">
            <w:pPr>
              <w:spacing w:line="240" w:lineRule="auto"/>
              <w:rPr>
                <w:rFonts w:ascii="Aptos" w:hAnsi="Aptos"/>
                <w:sz w:val="24"/>
                <w:szCs w:val="24"/>
              </w:rPr>
            </w:pPr>
            <w:r w:rsidRPr="0087402A">
              <w:rPr>
                <w:rFonts w:ascii="Aptos" w:hAnsi="Aptos"/>
                <w:color w:val="333333"/>
                <w:sz w:val="24"/>
                <w:szCs w:val="24"/>
              </w:rPr>
              <w:t>Adaptively managing by revising nitrogen, phosphorus and sediment targets with the latest science and the latest generation of modeling tools (Phase 7)</w:t>
            </w:r>
          </w:p>
        </w:tc>
        <w:tc>
          <w:tcPr>
            <w:tcW w:w="720" w:type="dxa"/>
          </w:tcPr>
          <w:p w14:paraId="394CC894" w14:textId="57820AD7" w:rsidR="00C60647" w:rsidRPr="00FD54A8" w:rsidRDefault="003E3B58" w:rsidP="00C60647">
            <w:pPr>
              <w:spacing w:line="240" w:lineRule="auto"/>
              <w:rPr>
                <w:rFonts w:asciiTheme="minorHAnsi" w:hAnsiTheme="minorHAnsi"/>
                <w:sz w:val="24"/>
                <w:szCs w:val="24"/>
              </w:rPr>
            </w:pPr>
            <w:r>
              <w:rPr>
                <w:rFonts w:asciiTheme="minorHAnsi" w:hAnsiTheme="minorHAnsi"/>
                <w:sz w:val="24"/>
                <w:szCs w:val="24"/>
              </w:rPr>
              <w:t>X</w:t>
            </w:r>
          </w:p>
        </w:tc>
        <w:tc>
          <w:tcPr>
            <w:tcW w:w="720" w:type="dxa"/>
          </w:tcPr>
          <w:p w14:paraId="51B7B4D9" w14:textId="77777777" w:rsidR="00C60647" w:rsidRPr="00FD54A8" w:rsidRDefault="00C60647" w:rsidP="00C60647">
            <w:pPr>
              <w:spacing w:line="240" w:lineRule="auto"/>
              <w:rPr>
                <w:rFonts w:asciiTheme="minorHAnsi" w:hAnsiTheme="minorHAnsi"/>
                <w:sz w:val="24"/>
                <w:szCs w:val="24"/>
              </w:rPr>
            </w:pPr>
          </w:p>
        </w:tc>
      </w:tr>
      <w:tr w:rsidR="00C60647" w:rsidRPr="00C032A5" w14:paraId="23C7CBE0" w14:textId="77777777" w:rsidTr="65CE8B3A">
        <w:trPr>
          <w:trHeight w:val="286"/>
        </w:trPr>
        <w:tc>
          <w:tcPr>
            <w:tcW w:w="8005" w:type="dxa"/>
            <w:vAlign w:val="bottom"/>
          </w:tcPr>
          <w:p w14:paraId="76B9CAE4" w14:textId="07F2B2BE" w:rsidR="00C60647" w:rsidRPr="0087402A" w:rsidRDefault="00C60647" w:rsidP="00C60647">
            <w:pPr>
              <w:spacing w:line="240" w:lineRule="auto"/>
              <w:rPr>
                <w:rFonts w:ascii="Aptos" w:hAnsi="Aptos"/>
                <w:sz w:val="24"/>
                <w:szCs w:val="24"/>
              </w:rPr>
            </w:pPr>
            <w:r w:rsidRPr="0087402A">
              <w:rPr>
                <w:rFonts w:ascii="Aptos" w:hAnsi="Aptos"/>
                <w:color w:val="333333"/>
                <w:sz w:val="24"/>
                <w:szCs w:val="24"/>
              </w:rPr>
              <w:t>Updating and applying latest science or data into partnership tools and products through partnership review and approval processes</w:t>
            </w:r>
          </w:p>
        </w:tc>
        <w:tc>
          <w:tcPr>
            <w:tcW w:w="720" w:type="dxa"/>
          </w:tcPr>
          <w:p w14:paraId="50A97DF8" w14:textId="76649D52" w:rsidR="00C60647" w:rsidRPr="00FD54A8" w:rsidRDefault="003E3B58" w:rsidP="00C60647">
            <w:pPr>
              <w:spacing w:line="240" w:lineRule="auto"/>
              <w:rPr>
                <w:rFonts w:asciiTheme="minorHAnsi" w:hAnsiTheme="minorHAnsi"/>
                <w:sz w:val="24"/>
                <w:szCs w:val="24"/>
              </w:rPr>
            </w:pPr>
            <w:r>
              <w:rPr>
                <w:rFonts w:asciiTheme="minorHAnsi" w:hAnsiTheme="minorHAnsi"/>
                <w:sz w:val="24"/>
                <w:szCs w:val="24"/>
              </w:rPr>
              <w:t>X</w:t>
            </w:r>
          </w:p>
        </w:tc>
        <w:tc>
          <w:tcPr>
            <w:tcW w:w="720" w:type="dxa"/>
          </w:tcPr>
          <w:p w14:paraId="115277BA" w14:textId="1DE38FB3" w:rsidR="00C60647" w:rsidRPr="00FD54A8" w:rsidRDefault="00C60647" w:rsidP="00C60647">
            <w:pPr>
              <w:spacing w:line="240" w:lineRule="auto"/>
              <w:rPr>
                <w:rFonts w:asciiTheme="minorHAnsi" w:hAnsiTheme="minorHAnsi"/>
                <w:sz w:val="24"/>
                <w:szCs w:val="24"/>
              </w:rPr>
            </w:pPr>
          </w:p>
        </w:tc>
      </w:tr>
      <w:tr w:rsidR="00C60647" w14:paraId="7CD17306" w14:textId="77777777" w:rsidTr="65CE8B3A">
        <w:trPr>
          <w:trHeight w:val="286"/>
        </w:trPr>
        <w:tc>
          <w:tcPr>
            <w:tcW w:w="8005" w:type="dxa"/>
            <w:vAlign w:val="bottom"/>
          </w:tcPr>
          <w:p w14:paraId="4A409EE0" w14:textId="04BFE2B7" w:rsidR="00C60647" w:rsidRPr="0087402A" w:rsidRDefault="00C60647" w:rsidP="00C60647">
            <w:pPr>
              <w:spacing w:line="240" w:lineRule="auto"/>
              <w:rPr>
                <w:rFonts w:ascii="Aptos" w:hAnsi="Aptos"/>
                <w:sz w:val="24"/>
                <w:szCs w:val="24"/>
              </w:rPr>
            </w:pPr>
            <w:r w:rsidRPr="0087402A">
              <w:rPr>
                <w:rFonts w:ascii="Aptos" w:hAnsi="Aptos"/>
                <w:color w:val="333333"/>
                <w:sz w:val="24"/>
                <w:szCs w:val="24"/>
              </w:rPr>
              <w:t>Tracking, reporting and verification of implemented BMPs</w:t>
            </w:r>
          </w:p>
        </w:tc>
        <w:tc>
          <w:tcPr>
            <w:tcW w:w="720" w:type="dxa"/>
          </w:tcPr>
          <w:p w14:paraId="2C1BD4AA" w14:textId="1A3F5747" w:rsidR="00C60647" w:rsidRPr="00FD54A8" w:rsidRDefault="003E3B58" w:rsidP="00C60647">
            <w:pPr>
              <w:spacing w:line="240" w:lineRule="auto"/>
              <w:rPr>
                <w:rFonts w:asciiTheme="minorHAnsi" w:hAnsiTheme="minorHAnsi"/>
                <w:sz w:val="24"/>
                <w:szCs w:val="24"/>
              </w:rPr>
            </w:pPr>
            <w:r>
              <w:rPr>
                <w:rFonts w:asciiTheme="minorHAnsi" w:hAnsiTheme="minorHAnsi"/>
                <w:sz w:val="24"/>
                <w:szCs w:val="24"/>
              </w:rPr>
              <w:t>X</w:t>
            </w:r>
          </w:p>
        </w:tc>
        <w:tc>
          <w:tcPr>
            <w:tcW w:w="720" w:type="dxa"/>
          </w:tcPr>
          <w:p w14:paraId="42BA36B4" w14:textId="77777777" w:rsidR="00C60647" w:rsidRPr="00FD54A8" w:rsidRDefault="00C60647" w:rsidP="00C60647">
            <w:pPr>
              <w:spacing w:line="240" w:lineRule="auto"/>
              <w:rPr>
                <w:rFonts w:asciiTheme="minorHAnsi" w:hAnsiTheme="minorHAnsi"/>
                <w:sz w:val="24"/>
                <w:szCs w:val="24"/>
              </w:rPr>
            </w:pPr>
          </w:p>
        </w:tc>
      </w:tr>
      <w:tr w:rsidR="00C60647" w14:paraId="68166626" w14:textId="77777777" w:rsidTr="65CE8B3A">
        <w:trPr>
          <w:trHeight w:val="64"/>
        </w:trPr>
        <w:tc>
          <w:tcPr>
            <w:tcW w:w="8005" w:type="dxa"/>
            <w:vAlign w:val="bottom"/>
          </w:tcPr>
          <w:p w14:paraId="389A8A23" w14:textId="50694917" w:rsidR="00C60647" w:rsidRPr="0087402A" w:rsidRDefault="00C60647" w:rsidP="00C60647">
            <w:pPr>
              <w:spacing w:line="240" w:lineRule="auto"/>
              <w:rPr>
                <w:rFonts w:ascii="Aptos" w:hAnsi="Aptos"/>
                <w:sz w:val="24"/>
                <w:szCs w:val="24"/>
              </w:rPr>
            </w:pPr>
            <w:r w:rsidRPr="0087402A">
              <w:rPr>
                <w:rFonts w:ascii="Aptos" w:hAnsi="Aptos"/>
                <w:color w:val="333333"/>
                <w:sz w:val="24"/>
                <w:szCs w:val="24"/>
              </w:rPr>
              <w:t>Gaps in information and analysis to better understand observed trends and response gaps to management actions and changing environmental conditions</w:t>
            </w:r>
          </w:p>
        </w:tc>
        <w:tc>
          <w:tcPr>
            <w:tcW w:w="720" w:type="dxa"/>
          </w:tcPr>
          <w:p w14:paraId="1BB22C52" w14:textId="59B6D027" w:rsidR="00C60647" w:rsidRPr="00FD54A8" w:rsidRDefault="003E3B58" w:rsidP="00C60647">
            <w:pPr>
              <w:spacing w:line="240" w:lineRule="auto"/>
              <w:rPr>
                <w:rFonts w:asciiTheme="minorHAnsi" w:hAnsiTheme="minorHAnsi"/>
                <w:sz w:val="24"/>
                <w:szCs w:val="24"/>
              </w:rPr>
            </w:pPr>
            <w:r>
              <w:rPr>
                <w:rFonts w:asciiTheme="minorHAnsi" w:hAnsiTheme="minorHAnsi"/>
                <w:sz w:val="24"/>
                <w:szCs w:val="24"/>
              </w:rPr>
              <w:t>X</w:t>
            </w:r>
          </w:p>
        </w:tc>
        <w:tc>
          <w:tcPr>
            <w:tcW w:w="720" w:type="dxa"/>
          </w:tcPr>
          <w:p w14:paraId="1D5B03D5" w14:textId="3E0C95FA" w:rsidR="00C60647" w:rsidRPr="00FD54A8" w:rsidRDefault="00C60647" w:rsidP="00C60647">
            <w:pPr>
              <w:spacing w:line="240" w:lineRule="auto"/>
              <w:rPr>
                <w:rFonts w:asciiTheme="minorHAnsi" w:hAnsiTheme="minorHAnsi"/>
                <w:sz w:val="24"/>
                <w:szCs w:val="24"/>
              </w:rPr>
            </w:pPr>
          </w:p>
        </w:tc>
      </w:tr>
      <w:tr w:rsidR="00C60647" w:rsidRPr="000F3901" w14:paraId="5BC8E6E9" w14:textId="77777777" w:rsidTr="65CE8B3A">
        <w:trPr>
          <w:trHeight w:val="286"/>
        </w:trPr>
        <w:tc>
          <w:tcPr>
            <w:tcW w:w="8005" w:type="dxa"/>
            <w:vAlign w:val="bottom"/>
          </w:tcPr>
          <w:p w14:paraId="50CB6949" w14:textId="7225E38D" w:rsidR="00C60647" w:rsidRPr="0087402A" w:rsidRDefault="00C60647" w:rsidP="00C60647">
            <w:pPr>
              <w:spacing w:line="240" w:lineRule="auto"/>
              <w:rPr>
                <w:rFonts w:ascii="Aptos" w:hAnsi="Aptos"/>
                <w:sz w:val="24"/>
                <w:szCs w:val="24"/>
              </w:rPr>
            </w:pPr>
            <w:r w:rsidRPr="0087402A">
              <w:rPr>
                <w:rFonts w:ascii="Aptos" w:hAnsi="Aptos"/>
                <w:color w:val="333333"/>
                <w:sz w:val="24"/>
                <w:szCs w:val="24"/>
              </w:rPr>
              <w:t>Understanding and communication of the ability of BMPs or management actions to provide multiple benefits across varying audiences or scales</w:t>
            </w:r>
          </w:p>
        </w:tc>
        <w:tc>
          <w:tcPr>
            <w:tcW w:w="720" w:type="dxa"/>
          </w:tcPr>
          <w:p w14:paraId="2692F9C7" w14:textId="3B60CBB8" w:rsidR="00C60647" w:rsidRPr="00FD54A8" w:rsidRDefault="003E3B58" w:rsidP="00C60647">
            <w:pPr>
              <w:spacing w:line="240" w:lineRule="auto"/>
              <w:rPr>
                <w:rFonts w:asciiTheme="minorHAnsi" w:hAnsiTheme="minorHAnsi"/>
                <w:sz w:val="24"/>
                <w:szCs w:val="24"/>
              </w:rPr>
            </w:pPr>
            <w:r>
              <w:rPr>
                <w:rFonts w:asciiTheme="minorHAnsi" w:hAnsiTheme="minorHAnsi"/>
                <w:sz w:val="24"/>
                <w:szCs w:val="24"/>
              </w:rPr>
              <w:t>X</w:t>
            </w:r>
          </w:p>
        </w:tc>
        <w:tc>
          <w:tcPr>
            <w:tcW w:w="720" w:type="dxa"/>
          </w:tcPr>
          <w:p w14:paraId="6F84FC1D" w14:textId="03E26A65" w:rsidR="00C60647" w:rsidRPr="00FD54A8" w:rsidRDefault="00C60647" w:rsidP="00C60647">
            <w:pPr>
              <w:spacing w:line="240" w:lineRule="auto"/>
              <w:rPr>
                <w:rFonts w:asciiTheme="minorHAnsi" w:hAnsiTheme="minorHAnsi"/>
                <w:sz w:val="24"/>
                <w:szCs w:val="24"/>
              </w:rPr>
            </w:pPr>
          </w:p>
        </w:tc>
      </w:tr>
      <w:tr w:rsidR="00C60647" w14:paraId="1BCA7537" w14:textId="77777777" w:rsidTr="65CE8B3A">
        <w:trPr>
          <w:trHeight w:val="286"/>
        </w:trPr>
        <w:tc>
          <w:tcPr>
            <w:tcW w:w="8005" w:type="dxa"/>
            <w:vAlign w:val="bottom"/>
          </w:tcPr>
          <w:p w14:paraId="471CB465" w14:textId="32977D27" w:rsidR="00C60647" w:rsidRPr="0087402A" w:rsidRDefault="00C60647" w:rsidP="00C60647">
            <w:pPr>
              <w:spacing w:line="240" w:lineRule="auto"/>
              <w:rPr>
                <w:rFonts w:ascii="Aptos" w:hAnsi="Aptos"/>
                <w:sz w:val="24"/>
                <w:szCs w:val="24"/>
              </w:rPr>
            </w:pPr>
            <w:r w:rsidRPr="0087402A">
              <w:rPr>
                <w:rFonts w:ascii="Aptos" w:hAnsi="Aptos"/>
                <w:color w:val="333333"/>
                <w:sz w:val="24"/>
                <w:szCs w:val="24"/>
              </w:rPr>
              <w:t>Communication and outreach of the lag from reducing pollution loads to WQS attainment (ecosystem response gaps)</w:t>
            </w:r>
          </w:p>
        </w:tc>
        <w:tc>
          <w:tcPr>
            <w:tcW w:w="720" w:type="dxa"/>
          </w:tcPr>
          <w:p w14:paraId="3341573E" w14:textId="37B10CD0" w:rsidR="00C60647" w:rsidRPr="00FD54A8" w:rsidRDefault="003E3B58" w:rsidP="00C60647">
            <w:pPr>
              <w:spacing w:line="240" w:lineRule="auto"/>
              <w:rPr>
                <w:rFonts w:asciiTheme="minorHAnsi" w:hAnsiTheme="minorHAnsi"/>
                <w:sz w:val="24"/>
                <w:szCs w:val="24"/>
              </w:rPr>
            </w:pPr>
            <w:r>
              <w:rPr>
                <w:rFonts w:asciiTheme="minorHAnsi" w:hAnsiTheme="minorHAnsi"/>
                <w:sz w:val="24"/>
                <w:szCs w:val="24"/>
              </w:rPr>
              <w:t>X</w:t>
            </w:r>
          </w:p>
        </w:tc>
        <w:tc>
          <w:tcPr>
            <w:tcW w:w="720" w:type="dxa"/>
          </w:tcPr>
          <w:p w14:paraId="6CBCA31D" w14:textId="77777777" w:rsidR="00C60647" w:rsidRPr="00FD54A8" w:rsidRDefault="00C60647" w:rsidP="00C60647">
            <w:pPr>
              <w:spacing w:line="240" w:lineRule="auto"/>
              <w:rPr>
                <w:rFonts w:asciiTheme="minorHAnsi" w:hAnsiTheme="minorHAnsi"/>
                <w:sz w:val="24"/>
                <w:szCs w:val="24"/>
              </w:rPr>
            </w:pPr>
          </w:p>
        </w:tc>
      </w:tr>
      <w:tr w:rsidR="00C60647" w:rsidRPr="00285A84" w14:paraId="72202577" w14:textId="77777777" w:rsidTr="65CE8B3A">
        <w:trPr>
          <w:trHeight w:val="286"/>
        </w:trPr>
        <w:tc>
          <w:tcPr>
            <w:tcW w:w="8005" w:type="dxa"/>
            <w:vAlign w:val="bottom"/>
          </w:tcPr>
          <w:p w14:paraId="25A563D9" w14:textId="4955AFD7" w:rsidR="00C60647" w:rsidRPr="0087402A" w:rsidRDefault="00C60647" w:rsidP="00C60647">
            <w:pPr>
              <w:spacing w:line="240" w:lineRule="auto"/>
              <w:rPr>
                <w:rFonts w:ascii="Aptos" w:hAnsi="Aptos"/>
                <w:sz w:val="24"/>
                <w:szCs w:val="24"/>
              </w:rPr>
            </w:pPr>
            <w:r w:rsidRPr="0087402A">
              <w:rPr>
                <w:rFonts w:ascii="Aptos" w:hAnsi="Aptos"/>
                <w:color w:val="333333"/>
                <w:sz w:val="24"/>
                <w:szCs w:val="24"/>
              </w:rPr>
              <w:t>Communication and coordination (general)</w:t>
            </w:r>
            <w:r w:rsidR="003E3B58">
              <w:rPr>
                <w:rFonts w:ascii="Aptos" w:hAnsi="Aptos"/>
                <w:color w:val="333333"/>
                <w:sz w:val="24"/>
                <w:szCs w:val="24"/>
              </w:rPr>
              <w:t xml:space="preserve"> [</w:t>
            </w:r>
            <w:r w:rsidR="003E3B58" w:rsidRPr="00FC6714">
              <w:rPr>
                <w:rFonts w:ascii="Aptos" w:hAnsi="Aptos"/>
                <w:b/>
                <w:bCs/>
                <w:color w:val="333333"/>
                <w:sz w:val="24"/>
                <w:szCs w:val="24"/>
              </w:rPr>
              <w:t xml:space="preserve">placeholder </w:t>
            </w:r>
            <w:r w:rsidR="00860CFD" w:rsidRPr="00FC6714">
              <w:rPr>
                <w:rFonts w:ascii="Aptos" w:hAnsi="Aptos"/>
                <w:b/>
                <w:bCs/>
                <w:color w:val="333333"/>
                <w:sz w:val="24"/>
                <w:szCs w:val="24"/>
              </w:rPr>
              <w:t>– remove or revise?</w:t>
            </w:r>
            <w:r w:rsidR="00860CFD">
              <w:rPr>
                <w:rFonts w:ascii="Aptos" w:hAnsi="Aptos"/>
                <w:color w:val="333333"/>
                <w:sz w:val="24"/>
                <w:szCs w:val="24"/>
              </w:rPr>
              <w:t>]</w:t>
            </w:r>
          </w:p>
        </w:tc>
        <w:tc>
          <w:tcPr>
            <w:tcW w:w="720" w:type="dxa"/>
          </w:tcPr>
          <w:p w14:paraId="54F43467" w14:textId="1F475719" w:rsidR="00C60647" w:rsidRPr="00FD54A8" w:rsidRDefault="001436F7" w:rsidP="00C60647">
            <w:pPr>
              <w:spacing w:line="240" w:lineRule="auto"/>
              <w:rPr>
                <w:rFonts w:asciiTheme="minorHAnsi" w:hAnsiTheme="minorHAnsi"/>
                <w:sz w:val="24"/>
                <w:szCs w:val="24"/>
              </w:rPr>
            </w:pPr>
            <w:r>
              <w:rPr>
                <w:rFonts w:asciiTheme="minorHAnsi" w:hAnsiTheme="minorHAnsi"/>
                <w:sz w:val="24"/>
                <w:szCs w:val="24"/>
              </w:rPr>
              <w:t>**</w:t>
            </w:r>
          </w:p>
        </w:tc>
        <w:tc>
          <w:tcPr>
            <w:tcW w:w="720" w:type="dxa"/>
          </w:tcPr>
          <w:p w14:paraId="378B3294" w14:textId="77777777" w:rsidR="00C60647" w:rsidRPr="00FD54A8" w:rsidRDefault="00C60647" w:rsidP="00C60647">
            <w:pPr>
              <w:spacing w:line="240" w:lineRule="auto"/>
              <w:rPr>
                <w:rFonts w:asciiTheme="minorHAnsi" w:hAnsiTheme="minorHAnsi"/>
                <w:sz w:val="24"/>
                <w:szCs w:val="24"/>
              </w:rPr>
            </w:pPr>
          </w:p>
        </w:tc>
      </w:tr>
      <w:tr w:rsidR="00C60647" w14:paraId="5629A803" w14:textId="77777777" w:rsidTr="65CE8B3A">
        <w:trPr>
          <w:trHeight w:val="286"/>
        </w:trPr>
        <w:tc>
          <w:tcPr>
            <w:tcW w:w="8005" w:type="dxa"/>
            <w:vAlign w:val="bottom"/>
          </w:tcPr>
          <w:p w14:paraId="14B5F790" w14:textId="089B0321" w:rsidR="00C60647" w:rsidRPr="0087402A" w:rsidRDefault="00C60647" w:rsidP="65CE8B3A">
            <w:pPr>
              <w:spacing w:line="240" w:lineRule="auto"/>
              <w:rPr>
                <w:rFonts w:ascii="Aptos" w:hAnsi="Aptos"/>
                <w:sz w:val="24"/>
                <w:szCs w:val="24"/>
                <w:lang w:val="en-US"/>
              </w:rPr>
            </w:pPr>
            <w:r w:rsidRPr="65CE8B3A">
              <w:rPr>
                <w:rFonts w:ascii="Aptos" w:hAnsi="Aptos"/>
                <w:color w:val="333333"/>
                <w:sz w:val="24"/>
                <w:szCs w:val="24"/>
                <w:lang w:val="en-US"/>
              </w:rPr>
              <w:t>Administrative, programmatic or regulatory constraints or uncertainties that may slow or impede data-sharing, tracking, reporting, verification, innovation and/or implementation</w:t>
            </w:r>
          </w:p>
        </w:tc>
        <w:tc>
          <w:tcPr>
            <w:tcW w:w="720" w:type="dxa"/>
          </w:tcPr>
          <w:p w14:paraId="23E711B4" w14:textId="66B275E6" w:rsidR="00C60647" w:rsidRPr="00FD54A8" w:rsidRDefault="00E15CF8" w:rsidP="00C60647">
            <w:pPr>
              <w:spacing w:line="240" w:lineRule="auto"/>
              <w:rPr>
                <w:rFonts w:asciiTheme="minorHAnsi" w:hAnsiTheme="minorHAnsi"/>
                <w:sz w:val="24"/>
                <w:szCs w:val="24"/>
              </w:rPr>
            </w:pPr>
            <w:r>
              <w:rPr>
                <w:rFonts w:asciiTheme="minorHAnsi" w:hAnsiTheme="minorHAnsi"/>
                <w:sz w:val="24"/>
                <w:szCs w:val="24"/>
              </w:rPr>
              <w:t>*</w:t>
            </w:r>
            <w:r w:rsidR="007313CD">
              <w:rPr>
                <w:rFonts w:asciiTheme="minorHAnsi" w:hAnsiTheme="minorHAnsi"/>
                <w:sz w:val="24"/>
                <w:szCs w:val="24"/>
              </w:rPr>
              <w:t>*</w:t>
            </w:r>
          </w:p>
        </w:tc>
        <w:tc>
          <w:tcPr>
            <w:tcW w:w="720" w:type="dxa"/>
          </w:tcPr>
          <w:p w14:paraId="729EEE52" w14:textId="77777777" w:rsidR="00C60647" w:rsidRPr="00FD54A8" w:rsidRDefault="00C60647" w:rsidP="00C60647">
            <w:pPr>
              <w:spacing w:line="240" w:lineRule="auto"/>
              <w:rPr>
                <w:rFonts w:asciiTheme="minorHAnsi" w:hAnsiTheme="minorHAnsi"/>
                <w:sz w:val="24"/>
                <w:szCs w:val="24"/>
              </w:rPr>
            </w:pPr>
          </w:p>
        </w:tc>
      </w:tr>
      <w:tr w:rsidR="00C60647" w14:paraId="5302B949" w14:textId="77777777" w:rsidTr="65CE8B3A">
        <w:trPr>
          <w:trHeight w:val="143"/>
        </w:trPr>
        <w:tc>
          <w:tcPr>
            <w:tcW w:w="8005" w:type="dxa"/>
            <w:vAlign w:val="bottom"/>
          </w:tcPr>
          <w:p w14:paraId="1CF7EEA5" w14:textId="2FC949FA" w:rsidR="00C60647" w:rsidRPr="0087402A" w:rsidRDefault="00C60647" w:rsidP="00C60647">
            <w:pPr>
              <w:spacing w:line="240" w:lineRule="auto"/>
              <w:rPr>
                <w:rFonts w:ascii="Aptos" w:hAnsi="Aptos"/>
                <w:sz w:val="24"/>
                <w:szCs w:val="24"/>
              </w:rPr>
            </w:pPr>
            <w:r w:rsidRPr="0087402A">
              <w:rPr>
                <w:rFonts w:ascii="Aptos" w:hAnsi="Aptos"/>
                <w:color w:val="333333"/>
                <w:sz w:val="24"/>
                <w:szCs w:val="24"/>
              </w:rPr>
              <w:t>BMP implementation gaps</w:t>
            </w:r>
            <w:r w:rsidR="00CB49BE">
              <w:rPr>
                <w:rFonts w:ascii="Aptos" w:hAnsi="Aptos"/>
                <w:color w:val="333333"/>
                <w:sz w:val="24"/>
                <w:szCs w:val="24"/>
              </w:rPr>
              <w:t xml:space="preserve"> [</w:t>
            </w:r>
            <w:r w:rsidR="00CB49BE" w:rsidRPr="005E4CB6">
              <w:rPr>
                <w:rFonts w:ascii="Aptos" w:hAnsi="Aptos"/>
                <w:b/>
                <w:bCs/>
                <w:color w:val="333333"/>
                <w:sz w:val="24"/>
                <w:szCs w:val="24"/>
              </w:rPr>
              <w:t>elaboration needed</w:t>
            </w:r>
            <w:r w:rsidR="00CB49BE">
              <w:rPr>
                <w:rFonts w:ascii="Aptos" w:hAnsi="Aptos"/>
                <w:color w:val="333333"/>
                <w:sz w:val="24"/>
                <w:szCs w:val="24"/>
              </w:rPr>
              <w:t>]</w:t>
            </w:r>
          </w:p>
        </w:tc>
        <w:tc>
          <w:tcPr>
            <w:tcW w:w="720" w:type="dxa"/>
          </w:tcPr>
          <w:p w14:paraId="6E8AE49D" w14:textId="1399FFD5" w:rsidR="00C60647" w:rsidRPr="00FD54A8" w:rsidRDefault="00E15CF8" w:rsidP="00C60647">
            <w:pPr>
              <w:spacing w:line="240" w:lineRule="auto"/>
              <w:rPr>
                <w:rFonts w:asciiTheme="minorHAnsi" w:hAnsiTheme="minorHAnsi"/>
                <w:sz w:val="24"/>
                <w:szCs w:val="24"/>
              </w:rPr>
            </w:pPr>
            <w:r>
              <w:rPr>
                <w:rFonts w:asciiTheme="minorHAnsi" w:hAnsiTheme="minorHAnsi"/>
                <w:sz w:val="24"/>
                <w:szCs w:val="24"/>
              </w:rPr>
              <w:t>*</w:t>
            </w:r>
            <w:r w:rsidR="007313CD">
              <w:rPr>
                <w:rFonts w:asciiTheme="minorHAnsi" w:hAnsiTheme="minorHAnsi"/>
                <w:sz w:val="24"/>
                <w:szCs w:val="24"/>
              </w:rPr>
              <w:t>*</w:t>
            </w:r>
          </w:p>
        </w:tc>
        <w:tc>
          <w:tcPr>
            <w:tcW w:w="720" w:type="dxa"/>
          </w:tcPr>
          <w:p w14:paraId="61714F79" w14:textId="77777777" w:rsidR="00C60647" w:rsidRPr="00FD54A8" w:rsidRDefault="00C60647" w:rsidP="00C60647">
            <w:pPr>
              <w:spacing w:line="240" w:lineRule="auto"/>
              <w:rPr>
                <w:rFonts w:asciiTheme="minorHAnsi" w:hAnsiTheme="minorHAnsi"/>
                <w:sz w:val="24"/>
                <w:szCs w:val="24"/>
              </w:rPr>
            </w:pPr>
          </w:p>
        </w:tc>
      </w:tr>
      <w:tr w:rsidR="00C60647" w:rsidRPr="009B240B" w14:paraId="730DBD4F" w14:textId="77777777" w:rsidTr="65CE8B3A">
        <w:trPr>
          <w:trHeight w:val="314"/>
        </w:trPr>
        <w:tc>
          <w:tcPr>
            <w:tcW w:w="8005" w:type="dxa"/>
            <w:vAlign w:val="bottom"/>
          </w:tcPr>
          <w:p w14:paraId="3E87A57D" w14:textId="7F2B7050" w:rsidR="00C60647" w:rsidRPr="0087402A" w:rsidRDefault="00C60647" w:rsidP="65CE8B3A">
            <w:pPr>
              <w:spacing w:line="240" w:lineRule="auto"/>
              <w:rPr>
                <w:rFonts w:ascii="Aptos" w:hAnsi="Aptos"/>
                <w:sz w:val="24"/>
                <w:szCs w:val="24"/>
                <w:lang w:val="en-US"/>
              </w:rPr>
            </w:pPr>
            <w:r w:rsidRPr="65CE8B3A">
              <w:rPr>
                <w:rFonts w:ascii="Aptos" w:hAnsi="Aptos"/>
                <w:color w:val="333333"/>
                <w:sz w:val="24"/>
                <w:szCs w:val="24"/>
                <w:lang w:val="en-US"/>
              </w:rPr>
              <w:lastRenderedPageBreak/>
              <w:t xml:space="preserve">Nutrient mass imbalances and complex systemic changes that </w:t>
            </w:r>
            <w:proofErr w:type="gramStart"/>
            <w:r w:rsidRPr="65CE8B3A">
              <w:rPr>
                <w:rFonts w:ascii="Aptos" w:hAnsi="Aptos"/>
                <w:color w:val="333333"/>
                <w:sz w:val="24"/>
                <w:szCs w:val="24"/>
                <w:lang w:val="en-US"/>
              </w:rPr>
              <w:t>impact</w:t>
            </w:r>
            <w:proofErr w:type="gramEnd"/>
            <w:r w:rsidRPr="65CE8B3A">
              <w:rPr>
                <w:rFonts w:ascii="Aptos" w:hAnsi="Aptos"/>
                <w:color w:val="333333"/>
                <w:sz w:val="24"/>
                <w:szCs w:val="24"/>
                <w:lang w:val="en-US"/>
              </w:rPr>
              <w:t xml:space="preserve"> our ability to meet goals, improve plans, or develop innovative strategies (e.g., fertilizer and agricultural markets; growth of developed footprint in less-regulated non-MS4 areas)</w:t>
            </w:r>
          </w:p>
        </w:tc>
        <w:tc>
          <w:tcPr>
            <w:tcW w:w="720" w:type="dxa"/>
          </w:tcPr>
          <w:p w14:paraId="74E48FC3" w14:textId="0DE41343" w:rsidR="00C60647" w:rsidRPr="00FD54A8" w:rsidRDefault="00E15CF8" w:rsidP="00C60647">
            <w:pPr>
              <w:spacing w:line="240" w:lineRule="auto"/>
              <w:rPr>
                <w:rFonts w:asciiTheme="minorHAnsi" w:hAnsiTheme="minorHAnsi"/>
                <w:sz w:val="24"/>
                <w:szCs w:val="24"/>
              </w:rPr>
            </w:pPr>
            <w:r>
              <w:rPr>
                <w:rFonts w:asciiTheme="minorHAnsi" w:hAnsiTheme="minorHAnsi"/>
                <w:sz w:val="24"/>
                <w:szCs w:val="24"/>
              </w:rPr>
              <w:t>*</w:t>
            </w:r>
            <w:r w:rsidR="007313CD">
              <w:rPr>
                <w:rFonts w:asciiTheme="minorHAnsi" w:hAnsiTheme="minorHAnsi"/>
                <w:sz w:val="24"/>
                <w:szCs w:val="24"/>
              </w:rPr>
              <w:t>*</w:t>
            </w:r>
          </w:p>
        </w:tc>
        <w:tc>
          <w:tcPr>
            <w:tcW w:w="720" w:type="dxa"/>
          </w:tcPr>
          <w:p w14:paraId="7F6C267E" w14:textId="77777777" w:rsidR="00C60647" w:rsidRPr="00FD54A8" w:rsidRDefault="00C60647" w:rsidP="00C60647">
            <w:pPr>
              <w:spacing w:line="240" w:lineRule="auto"/>
              <w:rPr>
                <w:rFonts w:asciiTheme="minorHAnsi" w:hAnsiTheme="minorHAnsi"/>
                <w:sz w:val="24"/>
                <w:szCs w:val="24"/>
              </w:rPr>
            </w:pPr>
          </w:p>
        </w:tc>
      </w:tr>
      <w:tr w:rsidR="00C60647" w14:paraId="464B151B" w14:textId="77777777" w:rsidTr="65CE8B3A">
        <w:trPr>
          <w:trHeight w:val="286"/>
        </w:trPr>
        <w:tc>
          <w:tcPr>
            <w:tcW w:w="8005" w:type="dxa"/>
            <w:vAlign w:val="bottom"/>
          </w:tcPr>
          <w:p w14:paraId="0D795D51" w14:textId="0EE52FBA" w:rsidR="00C60647" w:rsidRPr="0087402A" w:rsidRDefault="005F525E" w:rsidP="65CE8B3A">
            <w:pPr>
              <w:spacing w:line="240" w:lineRule="auto"/>
              <w:rPr>
                <w:rFonts w:ascii="Aptos" w:hAnsi="Aptos"/>
                <w:sz w:val="24"/>
                <w:szCs w:val="24"/>
                <w:lang w:val="en-US"/>
              </w:rPr>
            </w:pPr>
            <w:r>
              <w:rPr>
                <w:rFonts w:ascii="Aptos" w:hAnsi="Aptos"/>
                <w:color w:val="333333"/>
                <w:sz w:val="24"/>
                <w:szCs w:val="24"/>
                <w:lang w:val="en-US"/>
              </w:rPr>
              <w:t>Resources</w:t>
            </w:r>
            <w:r w:rsidRPr="65CE8B3A">
              <w:rPr>
                <w:rFonts w:ascii="Aptos" w:hAnsi="Aptos"/>
                <w:color w:val="333333"/>
                <w:sz w:val="24"/>
                <w:szCs w:val="24"/>
                <w:lang w:val="en-US"/>
              </w:rPr>
              <w:t xml:space="preserve"> </w:t>
            </w:r>
            <w:r w:rsidR="00C60647" w:rsidRPr="65CE8B3A">
              <w:rPr>
                <w:rFonts w:ascii="Aptos" w:hAnsi="Aptos"/>
                <w:color w:val="333333"/>
                <w:sz w:val="24"/>
                <w:szCs w:val="24"/>
                <w:lang w:val="en-US"/>
              </w:rPr>
              <w:t>and technical workforce capacity to provide technical assistance, plan, design, implement and accelerate BMP implementation</w:t>
            </w:r>
          </w:p>
        </w:tc>
        <w:tc>
          <w:tcPr>
            <w:tcW w:w="720" w:type="dxa"/>
          </w:tcPr>
          <w:p w14:paraId="03FDA36D" w14:textId="2713BA8C" w:rsidR="00C60647" w:rsidRPr="00FD54A8" w:rsidRDefault="007313CD" w:rsidP="00C60647">
            <w:pPr>
              <w:spacing w:line="240" w:lineRule="auto"/>
              <w:rPr>
                <w:rFonts w:asciiTheme="minorHAnsi" w:hAnsiTheme="minorHAnsi"/>
                <w:sz w:val="24"/>
                <w:szCs w:val="24"/>
              </w:rPr>
            </w:pPr>
            <w:r>
              <w:rPr>
                <w:rFonts w:asciiTheme="minorHAnsi" w:hAnsiTheme="minorHAnsi"/>
                <w:sz w:val="24"/>
                <w:szCs w:val="24"/>
              </w:rPr>
              <w:t>**</w:t>
            </w:r>
            <w:r w:rsidR="000605FE">
              <w:rPr>
                <w:rFonts w:asciiTheme="minorHAnsi" w:hAnsiTheme="minorHAnsi"/>
                <w:sz w:val="24"/>
                <w:szCs w:val="24"/>
              </w:rPr>
              <w:t>?</w:t>
            </w:r>
          </w:p>
        </w:tc>
        <w:tc>
          <w:tcPr>
            <w:tcW w:w="720" w:type="dxa"/>
          </w:tcPr>
          <w:p w14:paraId="34734C83" w14:textId="7B18BE38" w:rsidR="000605FE" w:rsidRPr="00FD54A8" w:rsidRDefault="0032146F" w:rsidP="00C60647">
            <w:pPr>
              <w:spacing w:line="240" w:lineRule="auto"/>
              <w:rPr>
                <w:rFonts w:asciiTheme="minorHAnsi" w:hAnsiTheme="minorHAnsi"/>
                <w:sz w:val="24"/>
                <w:szCs w:val="24"/>
              </w:rPr>
            </w:pPr>
            <w:r>
              <w:rPr>
                <w:rFonts w:asciiTheme="minorHAnsi" w:hAnsiTheme="minorHAnsi"/>
                <w:sz w:val="24"/>
                <w:szCs w:val="24"/>
              </w:rPr>
              <w:t>X</w:t>
            </w:r>
            <w:r w:rsidR="000605FE">
              <w:rPr>
                <w:rFonts w:asciiTheme="minorHAnsi" w:hAnsiTheme="minorHAnsi"/>
                <w:sz w:val="24"/>
                <w:szCs w:val="24"/>
              </w:rPr>
              <w:t>?</w:t>
            </w:r>
          </w:p>
        </w:tc>
      </w:tr>
      <w:tr w:rsidR="00C60647" w14:paraId="55CD2BBA" w14:textId="77777777" w:rsidTr="65CE8B3A">
        <w:trPr>
          <w:trHeight w:val="286"/>
        </w:trPr>
        <w:tc>
          <w:tcPr>
            <w:tcW w:w="8005" w:type="dxa"/>
            <w:vAlign w:val="bottom"/>
          </w:tcPr>
          <w:p w14:paraId="11657D72" w14:textId="70F59AF5" w:rsidR="00C60647" w:rsidRPr="0087402A" w:rsidRDefault="00BA4568" w:rsidP="65CE8B3A">
            <w:pPr>
              <w:spacing w:line="240" w:lineRule="auto"/>
              <w:rPr>
                <w:rFonts w:ascii="Aptos" w:hAnsi="Aptos"/>
                <w:sz w:val="24"/>
                <w:szCs w:val="24"/>
                <w:lang w:val="en-US"/>
              </w:rPr>
            </w:pPr>
            <w:r w:rsidRPr="65CE8B3A">
              <w:rPr>
                <w:rFonts w:ascii="Aptos" w:hAnsi="Aptos"/>
                <w:color w:val="333333"/>
                <w:sz w:val="24"/>
                <w:szCs w:val="24"/>
                <w:lang w:val="en-US"/>
              </w:rPr>
              <w:t>*</w:t>
            </w:r>
            <w:r w:rsidR="00C60647" w:rsidRPr="65CE8B3A">
              <w:rPr>
                <w:rFonts w:ascii="Aptos" w:hAnsi="Aptos"/>
                <w:color w:val="333333"/>
                <w:sz w:val="24"/>
                <w:szCs w:val="24"/>
                <w:lang w:val="en-US"/>
              </w:rPr>
              <w:t>Physical constraints (e.g., CEC, landscape characteristics or ownership) or realities (e.g., aging infrastructure, completion of “low-hanging fruit”)</w:t>
            </w:r>
          </w:p>
        </w:tc>
        <w:tc>
          <w:tcPr>
            <w:tcW w:w="720" w:type="dxa"/>
          </w:tcPr>
          <w:p w14:paraId="7D8A345D" w14:textId="38F57F86" w:rsidR="00C60647" w:rsidRPr="00FD54A8" w:rsidRDefault="00C60647" w:rsidP="00C60647">
            <w:pPr>
              <w:spacing w:line="240" w:lineRule="auto"/>
              <w:rPr>
                <w:rFonts w:asciiTheme="minorHAnsi" w:hAnsiTheme="minorHAnsi"/>
                <w:sz w:val="24"/>
                <w:szCs w:val="24"/>
              </w:rPr>
            </w:pPr>
          </w:p>
        </w:tc>
        <w:tc>
          <w:tcPr>
            <w:tcW w:w="720" w:type="dxa"/>
          </w:tcPr>
          <w:p w14:paraId="3A07BC3C" w14:textId="50E4F7C6" w:rsidR="00C60647" w:rsidRPr="00FD54A8" w:rsidRDefault="0032146F" w:rsidP="00C60647">
            <w:pPr>
              <w:spacing w:line="240" w:lineRule="auto"/>
              <w:rPr>
                <w:rFonts w:asciiTheme="minorHAnsi" w:hAnsiTheme="minorHAnsi"/>
                <w:sz w:val="24"/>
                <w:szCs w:val="24"/>
              </w:rPr>
            </w:pPr>
            <w:r>
              <w:rPr>
                <w:rFonts w:asciiTheme="minorHAnsi" w:hAnsiTheme="minorHAnsi"/>
                <w:sz w:val="24"/>
                <w:szCs w:val="24"/>
              </w:rPr>
              <w:t>X</w:t>
            </w:r>
          </w:p>
        </w:tc>
      </w:tr>
      <w:tr w:rsidR="00C60647" w14:paraId="7E222751" w14:textId="77777777" w:rsidTr="65CE8B3A">
        <w:trPr>
          <w:trHeight w:val="286"/>
        </w:trPr>
        <w:tc>
          <w:tcPr>
            <w:tcW w:w="8005" w:type="dxa"/>
            <w:vAlign w:val="bottom"/>
          </w:tcPr>
          <w:p w14:paraId="202D6A24" w14:textId="41F8C01A" w:rsidR="00C60647" w:rsidRPr="0087402A" w:rsidRDefault="00C60647" w:rsidP="65CE8B3A">
            <w:pPr>
              <w:spacing w:line="240" w:lineRule="auto"/>
              <w:rPr>
                <w:rFonts w:ascii="Aptos" w:hAnsi="Aptos"/>
                <w:sz w:val="24"/>
                <w:szCs w:val="24"/>
                <w:lang w:val="en-US"/>
              </w:rPr>
            </w:pPr>
            <w:r w:rsidRPr="65CE8B3A">
              <w:rPr>
                <w:rFonts w:ascii="Aptos" w:hAnsi="Aptos"/>
                <w:color w:val="333333"/>
                <w:sz w:val="24"/>
                <w:szCs w:val="24"/>
                <w:lang w:val="en-US"/>
              </w:rPr>
              <w:t>Funding and technical workforce capacity to maintain installed BMPs now and into the future</w:t>
            </w:r>
          </w:p>
        </w:tc>
        <w:tc>
          <w:tcPr>
            <w:tcW w:w="720" w:type="dxa"/>
          </w:tcPr>
          <w:p w14:paraId="094DB96E" w14:textId="2A6362ED" w:rsidR="00C60647" w:rsidRPr="00FD54A8" w:rsidRDefault="007313CD" w:rsidP="00C60647">
            <w:pPr>
              <w:spacing w:line="240" w:lineRule="auto"/>
              <w:rPr>
                <w:rFonts w:asciiTheme="minorHAnsi" w:hAnsiTheme="minorHAnsi"/>
                <w:sz w:val="24"/>
                <w:szCs w:val="24"/>
              </w:rPr>
            </w:pPr>
            <w:r>
              <w:rPr>
                <w:rFonts w:asciiTheme="minorHAnsi" w:hAnsiTheme="minorHAnsi"/>
                <w:sz w:val="24"/>
                <w:szCs w:val="24"/>
              </w:rPr>
              <w:t>**</w:t>
            </w:r>
            <w:r w:rsidR="000605FE">
              <w:rPr>
                <w:rFonts w:asciiTheme="minorHAnsi" w:hAnsiTheme="minorHAnsi"/>
                <w:sz w:val="24"/>
                <w:szCs w:val="24"/>
              </w:rPr>
              <w:t>?</w:t>
            </w:r>
          </w:p>
        </w:tc>
        <w:tc>
          <w:tcPr>
            <w:tcW w:w="720" w:type="dxa"/>
          </w:tcPr>
          <w:p w14:paraId="05CF55FB" w14:textId="503AA176" w:rsidR="00C60647" w:rsidRPr="00FD54A8" w:rsidRDefault="0032146F" w:rsidP="00C60647">
            <w:pPr>
              <w:spacing w:line="240" w:lineRule="auto"/>
              <w:rPr>
                <w:rFonts w:asciiTheme="minorHAnsi" w:hAnsiTheme="minorHAnsi"/>
                <w:sz w:val="24"/>
                <w:szCs w:val="24"/>
              </w:rPr>
            </w:pPr>
            <w:r>
              <w:rPr>
                <w:rFonts w:asciiTheme="minorHAnsi" w:hAnsiTheme="minorHAnsi"/>
                <w:sz w:val="24"/>
                <w:szCs w:val="24"/>
              </w:rPr>
              <w:t>X</w:t>
            </w:r>
            <w:r w:rsidR="000605FE">
              <w:rPr>
                <w:rFonts w:asciiTheme="minorHAnsi" w:hAnsiTheme="minorHAnsi"/>
                <w:sz w:val="24"/>
                <w:szCs w:val="24"/>
              </w:rPr>
              <w:t>?</w:t>
            </w:r>
          </w:p>
        </w:tc>
      </w:tr>
      <w:tr w:rsidR="00FA685C" w:rsidRPr="000F3901" w14:paraId="2FE774BC" w14:textId="77777777" w:rsidTr="65CE8B3A">
        <w:trPr>
          <w:trHeight w:val="286"/>
        </w:trPr>
        <w:tc>
          <w:tcPr>
            <w:tcW w:w="8005" w:type="dxa"/>
          </w:tcPr>
          <w:p w14:paraId="5CA85EE5" w14:textId="493142DD" w:rsidR="00FA685C" w:rsidRPr="00FD54A8" w:rsidRDefault="00FA685C" w:rsidP="00133B32">
            <w:pPr>
              <w:spacing w:line="240" w:lineRule="auto"/>
              <w:rPr>
                <w:rFonts w:asciiTheme="minorHAnsi" w:hAnsiTheme="minorHAnsi"/>
                <w:sz w:val="24"/>
                <w:szCs w:val="24"/>
              </w:rPr>
            </w:pPr>
          </w:p>
        </w:tc>
        <w:tc>
          <w:tcPr>
            <w:tcW w:w="720" w:type="dxa"/>
          </w:tcPr>
          <w:p w14:paraId="424D5201" w14:textId="0EA1D303" w:rsidR="00FA685C" w:rsidRPr="00FD54A8" w:rsidRDefault="00FA685C" w:rsidP="00133B32">
            <w:pPr>
              <w:spacing w:line="240" w:lineRule="auto"/>
              <w:rPr>
                <w:rFonts w:asciiTheme="minorHAnsi" w:hAnsiTheme="minorHAnsi"/>
                <w:sz w:val="24"/>
                <w:szCs w:val="24"/>
              </w:rPr>
            </w:pPr>
          </w:p>
        </w:tc>
        <w:tc>
          <w:tcPr>
            <w:tcW w:w="720" w:type="dxa"/>
          </w:tcPr>
          <w:p w14:paraId="2B4FCFE6" w14:textId="77777777" w:rsidR="00FA685C" w:rsidRPr="00FD54A8" w:rsidRDefault="00FA685C" w:rsidP="00133B32">
            <w:pPr>
              <w:spacing w:line="240" w:lineRule="auto"/>
              <w:rPr>
                <w:rFonts w:asciiTheme="minorHAnsi" w:hAnsiTheme="minorHAnsi"/>
                <w:sz w:val="24"/>
                <w:szCs w:val="24"/>
              </w:rPr>
            </w:pPr>
          </w:p>
        </w:tc>
      </w:tr>
    </w:tbl>
    <w:p w14:paraId="158C6B8E" w14:textId="77777777" w:rsidR="0096389E" w:rsidRDefault="0096389E" w:rsidP="00B94751">
      <w:pPr>
        <w:spacing w:line="240" w:lineRule="auto"/>
        <w:rPr>
          <w:rFonts w:asciiTheme="minorHAnsi" w:hAnsiTheme="minorHAnsi"/>
          <w:sz w:val="24"/>
          <w:szCs w:val="24"/>
        </w:rPr>
      </w:pPr>
    </w:p>
    <w:p w14:paraId="78DAFBFC" w14:textId="0037A938" w:rsidR="00FD0C02" w:rsidRDefault="003D2550" w:rsidP="65CE8B3A">
      <w:pPr>
        <w:spacing w:line="240" w:lineRule="auto"/>
        <w:rPr>
          <w:rFonts w:asciiTheme="minorHAnsi" w:hAnsiTheme="minorHAnsi"/>
          <w:sz w:val="24"/>
          <w:szCs w:val="24"/>
          <w:lang w:val="en-US"/>
        </w:rPr>
      </w:pPr>
      <w:r w:rsidRPr="00F63A44">
        <w:rPr>
          <w:rFonts w:asciiTheme="minorHAnsi" w:hAnsiTheme="minorHAnsi"/>
          <w:sz w:val="24"/>
          <w:szCs w:val="24"/>
          <w:highlight w:val="yellow"/>
          <w:lang w:val="en-US"/>
        </w:rPr>
        <w:t>[Note for CWGT: This</w:t>
      </w:r>
      <w:r w:rsidR="00FD0C02" w:rsidRPr="00F63A44">
        <w:rPr>
          <w:rFonts w:asciiTheme="minorHAnsi" w:hAnsiTheme="minorHAnsi"/>
          <w:sz w:val="24"/>
          <w:szCs w:val="24"/>
          <w:highlight w:val="yellow"/>
          <w:lang w:val="en-US"/>
        </w:rPr>
        <w:t xml:space="preserve"> next passage may be removed </w:t>
      </w:r>
      <w:r w:rsidR="008A6EDC">
        <w:rPr>
          <w:rFonts w:asciiTheme="minorHAnsi" w:hAnsiTheme="minorHAnsi"/>
          <w:sz w:val="24"/>
          <w:szCs w:val="24"/>
          <w:highlight w:val="yellow"/>
          <w:lang w:val="en-US"/>
        </w:rPr>
        <w:t xml:space="preserve">or significantly reduced </w:t>
      </w:r>
      <w:r w:rsidR="00FD0C02" w:rsidRPr="00F63A44">
        <w:rPr>
          <w:rFonts w:asciiTheme="minorHAnsi" w:hAnsiTheme="minorHAnsi"/>
          <w:sz w:val="24"/>
          <w:szCs w:val="24"/>
          <w:highlight w:val="yellow"/>
          <w:lang w:val="en-US"/>
        </w:rPr>
        <w:t>for space; including it now for context</w:t>
      </w:r>
      <w:r w:rsidR="00FD0C02">
        <w:rPr>
          <w:rFonts w:asciiTheme="minorHAnsi" w:hAnsiTheme="minorHAnsi"/>
          <w:sz w:val="24"/>
          <w:szCs w:val="24"/>
          <w:highlight w:val="yellow"/>
          <w:lang w:val="en-US"/>
        </w:rPr>
        <w:t xml:space="preserve"> about the</w:t>
      </w:r>
      <w:r w:rsidR="008A6EDC">
        <w:rPr>
          <w:rFonts w:asciiTheme="minorHAnsi" w:hAnsiTheme="minorHAnsi"/>
          <w:sz w:val="24"/>
          <w:szCs w:val="24"/>
          <w:highlight w:val="yellow"/>
          <w:lang w:val="en-US"/>
        </w:rPr>
        <w:t xml:space="preserve"> challenges</w:t>
      </w:r>
      <w:r w:rsidR="00FD0C02" w:rsidRPr="00F63A44">
        <w:rPr>
          <w:rFonts w:asciiTheme="minorHAnsi" w:hAnsiTheme="minorHAnsi"/>
          <w:sz w:val="24"/>
          <w:szCs w:val="24"/>
          <w:highlight w:val="yellow"/>
          <w:lang w:val="en-US"/>
        </w:rPr>
        <w:t>]</w:t>
      </w:r>
    </w:p>
    <w:p w14:paraId="1E2156E9" w14:textId="54090393" w:rsidR="00DF222F" w:rsidRDefault="00094565" w:rsidP="65CE8B3A">
      <w:pPr>
        <w:spacing w:line="240" w:lineRule="auto"/>
        <w:rPr>
          <w:rFonts w:asciiTheme="minorHAnsi" w:hAnsiTheme="minorHAnsi"/>
          <w:sz w:val="24"/>
          <w:szCs w:val="24"/>
          <w:lang w:val="en-US"/>
        </w:rPr>
      </w:pPr>
      <w:r w:rsidRPr="65CE8B3A">
        <w:rPr>
          <w:rFonts w:asciiTheme="minorHAnsi" w:hAnsiTheme="minorHAnsi"/>
          <w:sz w:val="24"/>
          <w:szCs w:val="24"/>
          <w:lang w:val="en-US"/>
        </w:rPr>
        <w:t>The Clean Water Goal Team</w:t>
      </w:r>
      <w:r w:rsidR="00787651" w:rsidRPr="65CE8B3A">
        <w:rPr>
          <w:rFonts w:asciiTheme="minorHAnsi" w:hAnsiTheme="minorHAnsi"/>
          <w:sz w:val="24"/>
          <w:szCs w:val="24"/>
          <w:lang w:val="en-US"/>
        </w:rPr>
        <w:t xml:space="preserve"> com</w:t>
      </w:r>
      <w:r w:rsidR="00240326" w:rsidRPr="65CE8B3A">
        <w:rPr>
          <w:rFonts w:asciiTheme="minorHAnsi" w:hAnsiTheme="minorHAnsi"/>
          <w:sz w:val="24"/>
          <w:szCs w:val="24"/>
          <w:lang w:val="en-US"/>
        </w:rPr>
        <w:t>pleted a brief poll of its members</w:t>
      </w:r>
      <w:r w:rsidR="00F04BF1" w:rsidRPr="65CE8B3A">
        <w:rPr>
          <w:rFonts w:asciiTheme="minorHAnsi" w:hAnsiTheme="minorHAnsi"/>
          <w:sz w:val="24"/>
          <w:szCs w:val="24"/>
          <w:lang w:val="en-US"/>
        </w:rPr>
        <w:t xml:space="preserve"> in July 2026</w:t>
      </w:r>
      <w:r w:rsidR="00EE04EE" w:rsidRPr="65CE8B3A">
        <w:rPr>
          <w:rFonts w:asciiTheme="minorHAnsi" w:hAnsiTheme="minorHAnsi"/>
          <w:sz w:val="24"/>
          <w:szCs w:val="24"/>
          <w:lang w:val="en-US"/>
        </w:rPr>
        <w:t>, with 12 voting and 1 non-voting member providing responses. The</w:t>
      </w:r>
      <w:r w:rsidR="001A0E5D" w:rsidRPr="65CE8B3A">
        <w:rPr>
          <w:rFonts w:asciiTheme="minorHAnsi" w:hAnsiTheme="minorHAnsi"/>
          <w:sz w:val="24"/>
          <w:szCs w:val="24"/>
          <w:lang w:val="en-US"/>
        </w:rPr>
        <w:t xml:space="preserve"> poll was not intended to be a robust and final determination of members’ judgments, but the</w:t>
      </w:r>
      <w:r w:rsidR="00F04BF1" w:rsidRPr="65CE8B3A">
        <w:rPr>
          <w:rFonts w:asciiTheme="minorHAnsi" w:hAnsiTheme="minorHAnsi"/>
          <w:sz w:val="24"/>
          <w:szCs w:val="24"/>
          <w:lang w:val="en-US"/>
        </w:rPr>
        <w:t xml:space="preserve"> responses </w:t>
      </w:r>
      <w:proofErr w:type="gramStart"/>
      <w:r w:rsidR="00F04BF1" w:rsidRPr="65CE8B3A">
        <w:rPr>
          <w:rFonts w:asciiTheme="minorHAnsi" w:hAnsiTheme="minorHAnsi"/>
          <w:sz w:val="24"/>
          <w:szCs w:val="24"/>
          <w:lang w:val="en-US"/>
        </w:rPr>
        <w:t>provide</w:t>
      </w:r>
      <w:proofErr w:type="gramEnd"/>
      <w:r w:rsidR="00F04BF1" w:rsidRPr="65CE8B3A">
        <w:rPr>
          <w:rFonts w:asciiTheme="minorHAnsi" w:hAnsiTheme="minorHAnsi"/>
          <w:sz w:val="24"/>
          <w:szCs w:val="24"/>
          <w:lang w:val="en-US"/>
        </w:rPr>
        <w:t xml:space="preserve"> a guide</w:t>
      </w:r>
      <w:r w:rsidR="00356E12" w:rsidRPr="65CE8B3A">
        <w:rPr>
          <w:rFonts w:asciiTheme="minorHAnsi" w:hAnsiTheme="minorHAnsi"/>
          <w:sz w:val="24"/>
          <w:szCs w:val="24"/>
          <w:lang w:val="en-US"/>
        </w:rPr>
        <w:t xml:space="preserve">. For the challenges listed above, the CWGT members </w:t>
      </w:r>
      <w:r w:rsidR="004925BC" w:rsidRPr="65CE8B3A">
        <w:rPr>
          <w:rFonts w:asciiTheme="minorHAnsi" w:hAnsiTheme="minorHAnsi"/>
          <w:sz w:val="24"/>
          <w:szCs w:val="24"/>
          <w:lang w:val="en-US"/>
        </w:rPr>
        <w:t>scored</w:t>
      </w:r>
      <w:r w:rsidR="00356E12" w:rsidRPr="65CE8B3A">
        <w:rPr>
          <w:rFonts w:asciiTheme="minorHAnsi" w:hAnsiTheme="minorHAnsi"/>
          <w:sz w:val="24"/>
          <w:szCs w:val="24"/>
          <w:lang w:val="en-US"/>
        </w:rPr>
        <w:t xml:space="preserve"> them from 1 to 13 </w:t>
      </w:r>
      <w:r w:rsidR="00F04BF1" w:rsidRPr="65CE8B3A">
        <w:rPr>
          <w:rFonts w:asciiTheme="minorHAnsi" w:hAnsiTheme="minorHAnsi"/>
          <w:sz w:val="24"/>
          <w:szCs w:val="24"/>
          <w:lang w:val="en-US"/>
        </w:rPr>
        <w:t xml:space="preserve">as to which challenges are considered the most impactful to achieving the RENPS outcome </w:t>
      </w:r>
      <w:r w:rsidR="00967A80" w:rsidRPr="65CE8B3A">
        <w:rPr>
          <w:rFonts w:asciiTheme="minorHAnsi" w:hAnsiTheme="minorHAnsi"/>
          <w:sz w:val="24"/>
          <w:szCs w:val="24"/>
          <w:lang w:val="en-US"/>
        </w:rPr>
        <w:t xml:space="preserve">or the Clean Water Goal more generally, and which challenges are relatively most within the partnership’s </w:t>
      </w:r>
      <w:r w:rsidR="00356E12" w:rsidRPr="65CE8B3A">
        <w:rPr>
          <w:rFonts w:asciiTheme="minorHAnsi" w:hAnsiTheme="minorHAnsi"/>
          <w:sz w:val="24"/>
          <w:szCs w:val="24"/>
          <w:lang w:val="en-US"/>
        </w:rPr>
        <w:t xml:space="preserve">ability to influence. </w:t>
      </w:r>
      <w:r w:rsidR="004925BC" w:rsidRPr="65CE8B3A">
        <w:rPr>
          <w:rFonts w:asciiTheme="minorHAnsi" w:hAnsiTheme="minorHAnsi"/>
          <w:sz w:val="24"/>
          <w:szCs w:val="24"/>
          <w:lang w:val="en-US"/>
        </w:rPr>
        <w:t xml:space="preserve">The higher the score, the greater </w:t>
      </w:r>
      <w:r w:rsidR="007A666F" w:rsidRPr="65CE8B3A">
        <w:rPr>
          <w:rFonts w:asciiTheme="minorHAnsi" w:hAnsiTheme="minorHAnsi"/>
          <w:sz w:val="24"/>
          <w:szCs w:val="24"/>
          <w:lang w:val="en-US"/>
        </w:rPr>
        <w:t xml:space="preserve">impact or influence, respectively. </w:t>
      </w:r>
      <w:r w:rsidR="00356E12" w:rsidRPr="65CE8B3A">
        <w:rPr>
          <w:rFonts w:asciiTheme="minorHAnsi" w:hAnsiTheme="minorHAnsi"/>
          <w:sz w:val="24"/>
          <w:szCs w:val="24"/>
          <w:lang w:val="en-US"/>
        </w:rPr>
        <w:t xml:space="preserve">The table of challenges above is sorted in descending order based on the </w:t>
      </w:r>
      <w:r w:rsidR="007A666F" w:rsidRPr="65CE8B3A">
        <w:rPr>
          <w:rFonts w:asciiTheme="minorHAnsi" w:hAnsiTheme="minorHAnsi"/>
          <w:sz w:val="24"/>
          <w:szCs w:val="24"/>
          <w:lang w:val="en-US"/>
        </w:rPr>
        <w:t>“influence”</w:t>
      </w:r>
      <w:r w:rsidR="001A0B99" w:rsidRPr="65CE8B3A">
        <w:rPr>
          <w:rFonts w:asciiTheme="minorHAnsi" w:hAnsiTheme="minorHAnsi"/>
          <w:sz w:val="24"/>
          <w:szCs w:val="24"/>
          <w:lang w:val="en-US"/>
        </w:rPr>
        <w:t xml:space="preserve"> scores, and the following figure and table provide more information.</w:t>
      </w:r>
    </w:p>
    <w:p w14:paraId="1F9AD322" w14:textId="77777777" w:rsidR="00611AEC" w:rsidRDefault="00DA7CEC" w:rsidP="00F63A44">
      <w:pPr>
        <w:keepNext/>
        <w:spacing w:line="240" w:lineRule="auto"/>
        <w:jc w:val="center"/>
      </w:pPr>
      <w:r>
        <w:rPr>
          <w:rFonts w:asciiTheme="minorHAnsi" w:hAnsiTheme="minorHAnsi"/>
          <w:noProof/>
          <w:sz w:val="24"/>
          <w:szCs w:val="24"/>
        </w:rPr>
        <w:drawing>
          <wp:inline distT="0" distB="0" distL="0" distR="0" wp14:anchorId="0327B86C" wp14:editId="4513A273">
            <wp:extent cx="3146751" cy="2715905"/>
            <wp:effectExtent l="0" t="0" r="0" b="8255"/>
            <wp:docPr id="2144213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58786" cy="2726292"/>
                    </a:xfrm>
                    <a:prstGeom prst="rect">
                      <a:avLst/>
                    </a:prstGeom>
                    <a:noFill/>
                  </pic:spPr>
                </pic:pic>
              </a:graphicData>
            </a:graphic>
          </wp:inline>
        </w:drawing>
      </w:r>
    </w:p>
    <w:p w14:paraId="021F730F" w14:textId="5121101D" w:rsidR="00DF222F" w:rsidRDefault="00611AEC" w:rsidP="00F63A44">
      <w:pPr>
        <w:pStyle w:val="Caption"/>
        <w:jc w:val="center"/>
        <w:rPr>
          <w:rFonts w:asciiTheme="minorHAnsi" w:hAnsiTheme="minorHAnsi"/>
          <w:sz w:val="24"/>
          <w:szCs w:val="24"/>
        </w:rPr>
      </w:pPr>
      <w:r>
        <w:t xml:space="preserve">Figure </w:t>
      </w:r>
      <w:r>
        <w:fldChar w:fldCharType="begin"/>
      </w:r>
      <w:r>
        <w:instrText xml:space="preserve"> SEQ Figure \* ARABIC </w:instrText>
      </w:r>
      <w:r>
        <w:fldChar w:fldCharType="separate"/>
      </w:r>
      <w:r>
        <w:rPr>
          <w:noProof/>
        </w:rPr>
        <w:t>1</w:t>
      </w:r>
      <w:r>
        <w:fldChar w:fldCharType="end"/>
      </w:r>
      <w:r>
        <w:t xml:space="preserve"> - Conceptual diagram of forced ranking exercise for challenges based on perceived Value or Impact and Relative Influence of the Partnership to address that challenge</w:t>
      </w:r>
    </w:p>
    <w:p w14:paraId="6A589B93" w14:textId="77777777" w:rsidR="003022D1" w:rsidRDefault="003022D1" w:rsidP="009F20A2">
      <w:pPr>
        <w:spacing w:line="240" w:lineRule="auto"/>
        <w:rPr>
          <w:rFonts w:asciiTheme="minorHAnsi" w:hAnsiTheme="minorHAnsi"/>
          <w:sz w:val="24"/>
          <w:szCs w:val="24"/>
        </w:rPr>
      </w:pPr>
    </w:p>
    <w:p w14:paraId="00A9A1E8" w14:textId="58F978FD" w:rsidR="0032674C" w:rsidRDefault="0032674C" w:rsidP="00F63A44">
      <w:pPr>
        <w:pStyle w:val="Caption"/>
        <w:keepNext/>
      </w:pPr>
      <w:r w:rsidRPr="65CE8B3A">
        <w:rPr>
          <w:lang w:val="en-US"/>
        </w:rPr>
        <w:lastRenderedPageBreak/>
        <w:t xml:space="preserve">Table </w:t>
      </w:r>
      <w:r>
        <w:fldChar w:fldCharType="begin"/>
      </w:r>
      <w:r>
        <w:instrText xml:space="preserve"> SEQ Table \* ARABIC </w:instrText>
      </w:r>
      <w:r>
        <w:fldChar w:fldCharType="separate"/>
      </w:r>
      <w:r w:rsidRPr="65CE8B3A">
        <w:rPr>
          <w:noProof/>
          <w:lang w:val="en-US"/>
        </w:rPr>
        <w:t>2</w:t>
      </w:r>
      <w:r>
        <w:fldChar w:fldCharType="end"/>
      </w:r>
      <w:r w:rsidRPr="65CE8B3A">
        <w:rPr>
          <w:lang w:val="en-US"/>
        </w:rPr>
        <w:t xml:space="preserve"> - Results of forced ranking/scores for RENPS-affiliated Challenges, sorted by descending influence as in previous table</w:t>
      </w:r>
    </w:p>
    <w:p w14:paraId="7750F999" w14:textId="5193E09D" w:rsidR="00DF222F" w:rsidRDefault="00DF222F" w:rsidP="00B94751">
      <w:pPr>
        <w:spacing w:line="240" w:lineRule="auto"/>
        <w:rPr>
          <w:rFonts w:asciiTheme="minorHAnsi" w:hAnsiTheme="minorHAnsi"/>
          <w:sz w:val="24"/>
          <w:szCs w:val="24"/>
        </w:rPr>
      </w:pPr>
      <w:r>
        <w:rPr>
          <w:rFonts w:asciiTheme="minorHAnsi" w:hAnsiTheme="minorHAnsi"/>
          <w:noProof/>
          <w:sz w:val="24"/>
          <w:szCs w:val="24"/>
        </w:rPr>
        <w:drawing>
          <wp:inline distT="0" distB="0" distL="0" distR="0" wp14:anchorId="056021F4" wp14:editId="60BCC663">
            <wp:extent cx="6217920" cy="3418791"/>
            <wp:effectExtent l="0" t="0" r="0" b="0"/>
            <wp:docPr id="215228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17920" cy="3418791"/>
                    </a:xfrm>
                    <a:prstGeom prst="rect">
                      <a:avLst/>
                    </a:prstGeom>
                    <a:noFill/>
                  </pic:spPr>
                </pic:pic>
              </a:graphicData>
            </a:graphic>
          </wp:inline>
        </w:drawing>
      </w:r>
    </w:p>
    <w:p w14:paraId="206FA2E7" w14:textId="77777777" w:rsidR="00DF222F" w:rsidRDefault="00DF222F" w:rsidP="00B94751">
      <w:pPr>
        <w:spacing w:line="240" w:lineRule="auto"/>
        <w:rPr>
          <w:rFonts w:asciiTheme="minorHAnsi" w:hAnsiTheme="minorHAnsi"/>
          <w:sz w:val="24"/>
          <w:szCs w:val="24"/>
        </w:rPr>
      </w:pPr>
    </w:p>
    <w:p w14:paraId="295CF796" w14:textId="53EDD0E3" w:rsidR="00B94751" w:rsidRDefault="007A666F" w:rsidP="65CE8B3A">
      <w:pPr>
        <w:spacing w:line="240" w:lineRule="auto"/>
        <w:rPr>
          <w:rFonts w:asciiTheme="minorHAnsi" w:hAnsiTheme="minorHAnsi"/>
          <w:sz w:val="24"/>
          <w:szCs w:val="24"/>
          <w:lang w:val="en-US"/>
        </w:rPr>
      </w:pPr>
      <w:r w:rsidRPr="65CE8B3A">
        <w:rPr>
          <w:rFonts w:asciiTheme="minorHAnsi" w:hAnsiTheme="minorHAnsi"/>
          <w:sz w:val="24"/>
          <w:szCs w:val="24"/>
          <w:lang w:val="en-US"/>
        </w:rPr>
        <w:t xml:space="preserve"> </w:t>
      </w:r>
      <w:r w:rsidR="001A0B99" w:rsidRPr="65CE8B3A">
        <w:rPr>
          <w:rFonts w:asciiTheme="minorHAnsi" w:hAnsiTheme="minorHAnsi"/>
          <w:sz w:val="24"/>
          <w:szCs w:val="24"/>
          <w:lang w:val="en-US"/>
        </w:rPr>
        <w:t xml:space="preserve">When considering the challenges that the </w:t>
      </w:r>
      <w:r w:rsidR="008438A5" w:rsidRPr="65CE8B3A">
        <w:rPr>
          <w:rFonts w:asciiTheme="minorHAnsi" w:hAnsiTheme="minorHAnsi"/>
          <w:sz w:val="24"/>
          <w:szCs w:val="24"/>
          <w:lang w:val="en-US"/>
        </w:rPr>
        <w:t>Clean Water Goal Team can</w:t>
      </w:r>
      <w:r w:rsidR="00E27DA0" w:rsidRPr="65CE8B3A">
        <w:rPr>
          <w:rFonts w:asciiTheme="minorHAnsi" w:hAnsiTheme="minorHAnsi"/>
          <w:sz w:val="24"/>
          <w:szCs w:val="24"/>
          <w:lang w:val="en-US"/>
        </w:rPr>
        <w:t xml:space="preserve"> address through this Management Strategy, the greatest emphasis will</w:t>
      </w:r>
      <w:r w:rsidR="00FC38F2" w:rsidRPr="65CE8B3A">
        <w:rPr>
          <w:rFonts w:asciiTheme="minorHAnsi" w:hAnsiTheme="minorHAnsi"/>
          <w:sz w:val="24"/>
          <w:szCs w:val="24"/>
          <w:lang w:val="en-US"/>
        </w:rPr>
        <w:t xml:space="preserve"> generally</w:t>
      </w:r>
      <w:r w:rsidR="00E27DA0" w:rsidRPr="65CE8B3A">
        <w:rPr>
          <w:rFonts w:asciiTheme="minorHAnsi" w:hAnsiTheme="minorHAnsi"/>
          <w:sz w:val="24"/>
          <w:szCs w:val="24"/>
          <w:lang w:val="en-US"/>
        </w:rPr>
        <w:t xml:space="preserve"> be placed on the Management Approaches that align with</w:t>
      </w:r>
      <w:r w:rsidR="00FC38F2" w:rsidRPr="65CE8B3A">
        <w:rPr>
          <w:rFonts w:asciiTheme="minorHAnsi" w:hAnsiTheme="minorHAnsi"/>
          <w:sz w:val="24"/>
          <w:szCs w:val="24"/>
          <w:lang w:val="en-US"/>
        </w:rPr>
        <w:t xml:space="preserve"> challenges that fall into the upper quadrants (</w:t>
      </w:r>
      <w:r w:rsidR="00443064" w:rsidRPr="65CE8B3A">
        <w:rPr>
          <w:rFonts w:asciiTheme="minorHAnsi" w:hAnsiTheme="minorHAnsi"/>
          <w:sz w:val="24"/>
          <w:szCs w:val="24"/>
          <w:lang w:val="en-US"/>
        </w:rPr>
        <w:t xml:space="preserve">orange and yellow). </w:t>
      </w:r>
      <w:r w:rsidR="00222018" w:rsidRPr="65CE8B3A">
        <w:rPr>
          <w:rFonts w:asciiTheme="minorHAnsi" w:hAnsiTheme="minorHAnsi"/>
          <w:sz w:val="24"/>
          <w:szCs w:val="24"/>
          <w:lang w:val="en-US"/>
        </w:rPr>
        <w:t>A</w:t>
      </w:r>
      <w:r w:rsidR="00443064" w:rsidRPr="65CE8B3A">
        <w:rPr>
          <w:rFonts w:asciiTheme="minorHAnsi" w:hAnsiTheme="minorHAnsi"/>
          <w:sz w:val="24"/>
          <w:szCs w:val="24"/>
          <w:lang w:val="en-US"/>
        </w:rPr>
        <w:t>ctions may still</w:t>
      </w:r>
      <w:r w:rsidR="001C1E0C" w:rsidRPr="65CE8B3A">
        <w:rPr>
          <w:rFonts w:asciiTheme="minorHAnsi" w:hAnsiTheme="minorHAnsi"/>
          <w:sz w:val="24"/>
          <w:szCs w:val="24"/>
          <w:lang w:val="en-US"/>
        </w:rPr>
        <w:t xml:space="preserve"> </w:t>
      </w:r>
      <w:r w:rsidR="00222018" w:rsidRPr="65CE8B3A">
        <w:rPr>
          <w:rFonts w:asciiTheme="minorHAnsi" w:hAnsiTheme="minorHAnsi"/>
          <w:sz w:val="24"/>
          <w:szCs w:val="24"/>
          <w:lang w:val="en-US"/>
        </w:rPr>
        <w:t>occur</w:t>
      </w:r>
      <w:r w:rsidR="001C1E0C" w:rsidRPr="65CE8B3A">
        <w:rPr>
          <w:rFonts w:asciiTheme="minorHAnsi" w:hAnsiTheme="minorHAnsi"/>
          <w:sz w:val="24"/>
          <w:szCs w:val="24"/>
          <w:lang w:val="en-US"/>
        </w:rPr>
        <w:t xml:space="preserve"> through Management Approaches that address the </w:t>
      </w:r>
      <w:r w:rsidR="00222018" w:rsidRPr="65CE8B3A">
        <w:rPr>
          <w:rFonts w:asciiTheme="minorHAnsi" w:hAnsiTheme="minorHAnsi"/>
          <w:sz w:val="24"/>
          <w:szCs w:val="24"/>
          <w:lang w:val="en-US"/>
        </w:rPr>
        <w:t>challenges in the lower</w:t>
      </w:r>
      <w:r w:rsidR="00894B31" w:rsidRPr="65CE8B3A">
        <w:rPr>
          <w:rFonts w:asciiTheme="minorHAnsi" w:hAnsiTheme="minorHAnsi"/>
          <w:sz w:val="24"/>
          <w:szCs w:val="24"/>
          <w:lang w:val="en-US"/>
        </w:rPr>
        <w:t xml:space="preserve"> (blue and light blue) quadrants, especially in cases where</w:t>
      </w:r>
      <w:r w:rsidR="008E5B98" w:rsidRPr="65CE8B3A">
        <w:rPr>
          <w:rFonts w:asciiTheme="minorHAnsi" w:hAnsiTheme="minorHAnsi"/>
          <w:sz w:val="24"/>
          <w:szCs w:val="24"/>
          <w:lang w:val="en-US"/>
        </w:rPr>
        <w:t xml:space="preserve"> the value or impact is considered high amongst goal team members. However, these are more likely to be </w:t>
      </w:r>
      <w:r w:rsidR="00C954B1" w:rsidRPr="65CE8B3A">
        <w:rPr>
          <w:rFonts w:asciiTheme="minorHAnsi" w:hAnsiTheme="minorHAnsi"/>
          <w:sz w:val="24"/>
          <w:szCs w:val="24"/>
          <w:lang w:val="en-US"/>
        </w:rPr>
        <w:t xml:space="preserve">actions or tasks that </w:t>
      </w:r>
      <w:r w:rsidR="00985AB7" w:rsidRPr="65CE8B3A">
        <w:rPr>
          <w:rFonts w:asciiTheme="minorHAnsi" w:hAnsiTheme="minorHAnsi"/>
          <w:sz w:val="24"/>
          <w:szCs w:val="24"/>
          <w:lang w:val="en-US"/>
        </w:rPr>
        <w:t>have less direct impact, i.e., they are more likely to be</w:t>
      </w:r>
      <w:r w:rsidR="00D66FD1" w:rsidRPr="65CE8B3A">
        <w:rPr>
          <w:rFonts w:asciiTheme="minorHAnsi" w:hAnsiTheme="minorHAnsi"/>
          <w:sz w:val="24"/>
          <w:szCs w:val="24"/>
          <w:lang w:val="en-US"/>
        </w:rPr>
        <w:t xml:space="preserve"> either</w:t>
      </w:r>
      <w:r w:rsidR="00C954B1" w:rsidRPr="65CE8B3A">
        <w:rPr>
          <w:rFonts w:asciiTheme="minorHAnsi" w:hAnsiTheme="minorHAnsi"/>
          <w:sz w:val="24"/>
          <w:szCs w:val="24"/>
          <w:lang w:val="en-US"/>
        </w:rPr>
        <w:t xml:space="preserve"> exploratory or informational</w:t>
      </w:r>
      <w:r w:rsidR="00D66FD1" w:rsidRPr="65CE8B3A">
        <w:rPr>
          <w:rFonts w:asciiTheme="minorHAnsi" w:hAnsiTheme="minorHAnsi"/>
          <w:sz w:val="24"/>
          <w:szCs w:val="24"/>
          <w:lang w:val="en-US"/>
        </w:rPr>
        <w:t xml:space="preserve"> in nature</w:t>
      </w:r>
      <w:r w:rsidR="00985AB7" w:rsidRPr="65CE8B3A">
        <w:rPr>
          <w:rFonts w:asciiTheme="minorHAnsi" w:hAnsiTheme="minorHAnsi"/>
          <w:sz w:val="24"/>
          <w:szCs w:val="24"/>
          <w:lang w:val="en-US"/>
        </w:rPr>
        <w:t>. T</w:t>
      </w:r>
      <w:r w:rsidR="00D66FD1" w:rsidRPr="65CE8B3A">
        <w:rPr>
          <w:rFonts w:asciiTheme="minorHAnsi" w:hAnsiTheme="minorHAnsi"/>
          <w:sz w:val="24"/>
          <w:szCs w:val="24"/>
          <w:lang w:val="en-US"/>
        </w:rPr>
        <w:t>he partnership</w:t>
      </w:r>
      <w:r w:rsidR="00985AB7" w:rsidRPr="65CE8B3A">
        <w:rPr>
          <w:rFonts w:asciiTheme="minorHAnsi" w:hAnsiTheme="minorHAnsi"/>
          <w:sz w:val="24"/>
          <w:szCs w:val="24"/>
          <w:lang w:val="en-US"/>
        </w:rPr>
        <w:t xml:space="preserve">’s Management Approaches </w:t>
      </w:r>
      <w:r w:rsidR="00866866" w:rsidRPr="65CE8B3A">
        <w:rPr>
          <w:rFonts w:asciiTheme="minorHAnsi" w:hAnsiTheme="minorHAnsi"/>
          <w:sz w:val="24"/>
          <w:szCs w:val="24"/>
          <w:lang w:val="en-US"/>
        </w:rPr>
        <w:t xml:space="preserve">listed </w:t>
      </w:r>
      <w:r w:rsidR="006B0B5A" w:rsidRPr="65CE8B3A">
        <w:rPr>
          <w:rFonts w:asciiTheme="minorHAnsi" w:hAnsiTheme="minorHAnsi"/>
          <w:sz w:val="24"/>
          <w:szCs w:val="24"/>
          <w:lang w:val="en-US"/>
        </w:rPr>
        <w:t>below</w:t>
      </w:r>
      <w:r w:rsidR="00866866" w:rsidRPr="65CE8B3A">
        <w:rPr>
          <w:rFonts w:asciiTheme="minorHAnsi" w:hAnsiTheme="minorHAnsi"/>
          <w:sz w:val="24"/>
          <w:szCs w:val="24"/>
          <w:lang w:val="en-US"/>
        </w:rPr>
        <w:t xml:space="preserve"> will typically have more direct actions or influence on tho</w:t>
      </w:r>
      <w:r w:rsidR="0020344C" w:rsidRPr="65CE8B3A">
        <w:rPr>
          <w:rFonts w:asciiTheme="minorHAnsi" w:hAnsiTheme="minorHAnsi"/>
          <w:sz w:val="24"/>
          <w:szCs w:val="24"/>
          <w:lang w:val="en-US"/>
        </w:rPr>
        <w:t>se first six challenges listed above.</w:t>
      </w:r>
      <w:r w:rsidR="00AD26F0" w:rsidRPr="65CE8B3A">
        <w:rPr>
          <w:rFonts w:asciiTheme="minorHAnsi" w:hAnsiTheme="minorHAnsi"/>
          <w:sz w:val="24"/>
          <w:szCs w:val="24"/>
          <w:lang w:val="en-US"/>
        </w:rPr>
        <w:t xml:space="preserve"> </w:t>
      </w:r>
    </w:p>
    <w:p w14:paraId="2702547C" w14:textId="77777777" w:rsidR="00DE7F37" w:rsidRDefault="00DE7F37" w:rsidP="00B94751">
      <w:pPr>
        <w:spacing w:line="240" w:lineRule="auto"/>
        <w:rPr>
          <w:rFonts w:asciiTheme="minorHAnsi" w:hAnsiTheme="minorHAnsi"/>
          <w:sz w:val="24"/>
          <w:szCs w:val="24"/>
        </w:rPr>
      </w:pPr>
    </w:p>
    <w:p w14:paraId="146FF34C" w14:textId="61FEDE81" w:rsidR="006B0479" w:rsidRPr="0046100F" w:rsidRDefault="00E9397E" w:rsidP="006B0479">
      <w:pPr>
        <w:spacing w:line="240" w:lineRule="auto"/>
        <w:rPr>
          <w:rFonts w:asciiTheme="minorHAnsi" w:hAnsiTheme="minorHAnsi"/>
          <w:b/>
          <w:bCs/>
          <w:sz w:val="24"/>
          <w:szCs w:val="24"/>
          <w:lang w:val="en-US"/>
        </w:rPr>
      </w:pPr>
      <w:r w:rsidRPr="0046100F">
        <w:rPr>
          <w:rFonts w:asciiTheme="minorHAnsi" w:hAnsiTheme="minorHAnsi"/>
          <w:b/>
          <w:bCs/>
          <w:sz w:val="24"/>
          <w:szCs w:val="24"/>
          <w:lang w:val="en-US"/>
        </w:rPr>
        <w:t>Snapshot</w:t>
      </w:r>
      <w:r w:rsidR="00551734" w:rsidRPr="0046100F">
        <w:rPr>
          <w:rFonts w:asciiTheme="minorHAnsi" w:hAnsiTheme="minorHAnsi"/>
          <w:b/>
          <w:bCs/>
          <w:sz w:val="24"/>
          <w:szCs w:val="24"/>
          <w:lang w:val="en-US"/>
        </w:rPr>
        <w:t xml:space="preserve"> of Signatory </w:t>
      </w:r>
      <w:r w:rsidR="00F677D1">
        <w:rPr>
          <w:rFonts w:asciiTheme="minorHAnsi" w:hAnsiTheme="minorHAnsi"/>
          <w:b/>
          <w:bCs/>
          <w:sz w:val="24"/>
          <w:szCs w:val="24"/>
          <w:lang w:val="en-US"/>
        </w:rPr>
        <w:t>Programs</w:t>
      </w:r>
      <w:r w:rsidR="00F677D1" w:rsidRPr="0046100F">
        <w:rPr>
          <w:rFonts w:asciiTheme="minorHAnsi" w:hAnsiTheme="minorHAnsi"/>
          <w:b/>
          <w:bCs/>
          <w:sz w:val="24"/>
          <w:szCs w:val="24"/>
          <w:lang w:val="en-US"/>
        </w:rPr>
        <w:t xml:space="preserve"> </w:t>
      </w:r>
      <w:r w:rsidR="006B0479" w:rsidRPr="0046100F">
        <w:rPr>
          <w:rFonts w:asciiTheme="minorHAnsi" w:hAnsiTheme="minorHAnsi"/>
          <w:sz w:val="24"/>
          <w:szCs w:val="24"/>
        </w:rPr>
        <w:t>[hyperlink text below to relevant programs]</w:t>
      </w:r>
    </w:p>
    <w:p w14:paraId="369D7F85" w14:textId="0DE95D59" w:rsidR="008A6EDC" w:rsidRDefault="008C2FE7" w:rsidP="00A60C60">
      <w:pPr>
        <w:spacing w:line="240" w:lineRule="auto"/>
        <w:rPr>
          <w:rFonts w:asciiTheme="minorHAnsi" w:hAnsiTheme="minorHAnsi"/>
          <w:sz w:val="24"/>
          <w:szCs w:val="24"/>
          <w:lang w:val="en-US"/>
        </w:rPr>
      </w:pPr>
      <w:r w:rsidRPr="00F63A44">
        <w:rPr>
          <w:rFonts w:asciiTheme="minorHAnsi" w:hAnsiTheme="minorHAnsi"/>
          <w:sz w:val="24"/>
          <w:szCs w:val="24"/>
          <w:highlight w:val="yellow"/>
          <w:lang w:val="en-US"/>
        </w:rPr>
        <w:t>[</w:t>
      </w:r>
      <w:r w:rsidR="008A6EDC" w:rsidRPr="00F63A44">
        <w:rPr>
          <w:rFonts w:asciiTheme="minorHAnsi" w:hAnsiTheme="minorHAnsi"/>
          <w:sz w:val="24"/>
          <w:szCs w:val="24"/>
          <w:highlight w:val="yellow"/>
          <w:lang w:val="en-US"/>
        </w:rPr>
        <w:t xml:space="preserve">Note for CWGT: </w:t>
      </w:r>
      <w:r w:rsidRPr="00F63A44">
        <w:rPr>
          <w:rFonts w:asciiTheme="minorHAnsi" w:hAnsiTheme="minorHAnsi"/>
          <w:sz w:val="24"/>
          <w:szCs w:val="24"/>
          <w:highlight w:val="yellow"/>
          <w:lang w:val="en-US"/>
        </w:rPr>
        <w:t xml:space="preserve">Signatory responses </w:t>
      </w:r>
      <w:r>
        <w:rPr>
          <w:rFonts w:asciiTheme="minorHAnsi" w:hAnsiTheme="minorHAnsi"/>
          <w:sz w:val="24"/>
          <w:szCs w:val="24"/>
          <w:highlight w:val="yellow"/>
          <w:lang w:val="en-US"/>
        </w:rPr>
        <w:t xml:space="preserve">were </w:t>
      </w:r>
      <w:r w:rsidRPr="00F63A44">
        <w:rPr>
          <w:rFonts w:asciiTheme="minorHAnsi" w:hAnsiTheme="minorHAnsi"/>
          <w:sz w:val="24"/>
          <w:szCs w:val="24"/>
          <w:highlight w:val="yellow"/>
          <w:lang w:val="en-US"/>
        </w:rPr>
        <w:t>requested by end of August; we will incorporate that information in the next version]</w:t>
      </w:r>
    </w:p>
    <w:p w14:paraId="08CEA2F2" w14:textId="3FB5A591" w:rsidR="001A08C1" w:rsidRPr="00173841" w:rsidRDefault="007D1DC2" w:rsidP="00A60C60">
      <w:pPr>
        <w:spacing w:line="240" w:lineRule="auto"/>
        <w:rPr>
          <w:rFonts w:asciiTheme="minorHAnsi" w:hAnsiTheme="minorHAnsi"/>
          <w:sz w:val="24"/>
          <w:szCs w:val="24"/>
          <w:lang w:val="en-US"/>
        </w:rPr>
      </w:pPr>
      <w:r w:rsidRPr="00173841">
        <w:rPr>
          <w:rFonts w:asciiTheme="minorHAnsi" w:hAnsiTheme="minorHAnsi"/>
          <w:sz w:val="24"/>
          <w:szCs w:val="24"/>
          <w:lang w:val="en-US"/>
        </w:rPr>
        <w:t>M</w:t>
      </w:r>
      <w:r w:rsidR="001A08C1" w:rsidRPr="00173841">
        <w:rPr>
          <w:rFonts w:asciiTheme="minorHAnsi" w:hAnsiTheme="minorHAnsi"/>
          <w:sz w:val="24"/>
          <w:szCs w:val="24"/>
          <w:lang w:val="en-US"/>
        </w:rPr>
        <w:t>anaging a large and difficult restoration and conservation program with “no assurance about the level of funds that may be available beyond the short term” (GAO</w:t>
      </w:r>
      <w:r w:rsidRPr="00173841">
        <w:rPr>
          <w:rFonts w:asciiTheme="minorHAnsi" w:hAnsiTheme="minorHAnsi"/>
          <w:sz w:val="24"/>
          <w:szCs w:val="24"/>
          <w:lang w:val="en-US"/>
        </w:rPr>
        <w:t>,</w:t>
      </w:r>
      <w:r w:rsidR="001A08C1" w:rsidRPr="00173841">
        <w:rPr>
          <w:rFonts w:asciiTheme="minorHAnsi" w:hAnsiTheme="minorHAnsi"/>
          <w:sz w:val="24"/>
          <w:szCs w:val="24"/>
          <w:lang w:val="en-US"/>
        </w:rPr>
        <w:t xml:space="preserve"> 2028) is a challenging undertaking that requires individual and collaborative action from signatory partners, as well as the many communities and individuals who live, work, play and learn in our region.</w:t>
      </w:r>
      <w:r w:rsidR="00C54F20" w:rsidRPr="00173841">
        <w:rPr>
          <w:rFonts w:asciiTheme="minorHAnsi" w:hAnsiTheme="minorHAnsi"/>
          <w:sz w:val="24"/>
          <w:szCs w:val="24"/>
          <w:lang w:val="en-US"/>
        </w:rPr>
        <w:t xml:space="preserve"> </w:t>
      </w:r>
      <w:r w:rsidR="009875A0" w:rsidRPr="7C537181">
        <w:rPr>
          <w:rFonts w:asciiTheme="minorHAnsi" w:hAnsiTheme="minorHAnsi"/>
          <w:sz w:val="24"/>
          <w:szCs w:val="24"/>
          <w:lang w:val="en-US"/>
        </w:rPr>
        <w:t>Th</w:t>
      </w:r>
      <w:r w:rsidR="00305946" w:rsidRPr="7C537181">
        <w:rPr>
          <w:rFonts w:asciiTheme="minorHAnsi" w:hAnsiTheme="minorHAnsi"/>
          <w:sz w:val="24"/>
          <w:szCs w:val="24"/>
          <w:lang w:val="en-US"/>
        </w:rPr>
        <w:t>is</w:t>
      </w:r>
      <w:r w:rsidR="009875A0" w:rsidRPr="7C537181">
        <w:rPr>
          <w:rFonts w:asciiTheme="minorHAnsi" w:hAnsiTheme="minorHAnsi"/>
          <w:sz w:val="24"/>
          <w:szCs w:val="24"/>
          <w:lang w:val="en-US"/>
        </w:rPr>
        <w:t xml:space="preserve"> “Snapshot of Signatory Resources” seeks to </w:t>
      </w:r>
      <w:r w:rsidR="009875A0" w:rsidRPr="00173841">
        <w:rPr>
          <w:rFonts w:asciiTheme="minorHAnsi" w:hAnsiTheme="minorHAnsi"/>
          <w:sz w:val="24"/>
          <w:szCs w:val="24"/>
          <w:lang w:val="en-US"/>
        </w:rPr>
        <w:t xml:space="preserve">better recognize the significant contribution that individual signatory partners </w:t>
      </w:r>
      <w:r w:rsidR="00305946" w:rsidRPr="7C537181">
        <w:rPr>
          <w:rFonts w:asciiTheme="minorHAnsi" w:hAnsiTheme="minorHAnsi"/>
          <w:sz w:val="24"/>
          <w:szCs w:val="24"/>
          <w:lang w:val="en-US"/>
        </w:rPr>
        <w:t xml:space="preserve">and federal agencies </w:t>
      </w:r>
      <w:r w:rsidR="009875A0" w:rsidRPr="00173841">
        <w:rPr>
          <w:rFonts w:asciiTheme="minorHAnsi" w:hAnsiTheme="minorHAnsi"/>
          <w:sz w:val="24"/>
          <w:szCs w:val="24"/>
          <w:lang w:val="en-US"/>
        </w:rPr>
        <w:t xml:space="preserve">make towards outcome attainment. </w:t>
      </w:r>
      <w:r w:rsidR="0002783C" w:rsidRPr="00173841">
        <w:rPr>
          <w:rFonts w:asciiTheme="minorHAnsi" w:hAnsiTheme="minorHAnsi"/>
          <w:sz w:val="24"/>
          <w:szCs w:val="24"/>
          <w:lang w:val="en-US"/>
        </w:rPr>
        <w:t xml:space="preserve">The </w:t>
      </w:r>
      <w:r w:rsidR="009875A0" w:rsidRPr="7C537181">
        <w:rPr>
          <w:rFonts w:asciiTheme="minorHAnsi" w:hAnsiTheme="minorHAnsi"/>
          <w:sz w:val="24"/>
          <w:szCs w:val="24"/>
          <w:lang w:val="en-US"/>
        </w:rPr>
        <w:t xml:space="preserve">existing </w:t>
      </w:r>
      <w:r w:rsidR="0002783C" w:rsidRPr="00173841">
        <w:rPr>
          <w:rFonts w:asciiTheme="minorHAnsi" w:hAnsiTheme="minorHAnsi"/>
          <w:sz w:val="24"/>
          <w:szCs w:val="24"/>
          <w:lang w:val="en-US"/>
        </w:rPr>
        <w:t>programs</w:t>
      </w:r>
      <w:r w:rsidR="00D11A5F" w:rsidRPr="00173841">
        <w:rPr>
          <w:rFonts w:asciiTheme="minorHAnsi" w:hAnsiTheme="minorHAnsi"/>
          <w:sz w:val="24"/>
          <w:szCs w:val="24"/>
          <w:lang w:val="en-US"/>
        </w:rPr>
        <w:t xml:space="preserve"> and funding</w:t>
      </w:r>
      <w:r w:rsidR="0002783C" w:rsidRPr="00173841">
        <w:rPr>
          <w:rFonts w:asciiTheme="minorHAnsi" w:hAnsiTheme="minorHAnsi"/>
          <w:sz w:val="24"/>
          <w:szCs w:val="24"/>
          <w:lang w:val="en-US"/>
        </w:rPr>
        <w:t xml:space="preserve"> spotlighted below </w:t>
      </w:r>
      <w:r w:rsidR="00D11A5F" w:rsidRPr="00173841">
        <w:rPr>
          <w:rFonts w:asciiTheme="minorHAnsi" w:hAnsiTheme="minorHAnsi"/>
          <w:sz w:val="24"/>
          <w:szCs w:val="24"/>
          <w:lang w:val="en-US"/>
        </w:rPr>
        <w:t>are</w:t>
      </w:r>
      <w:r w:rsidR="00C140BE" w:rsidRPr="00173841">
        <w:rPr>
          <w:rFonts w:asciiTheme="minorHAnsi" w:hAnsiTheme="minorHAnsi"/>
          <w:sz w:val="24"/>
          <w:szCs w:val="24"/>
          <w:lang w:val="en-US"/>
        </w:rPr>
        <w:t xml:space="preserve"> not intended to represent the full range of resources available or required to support progress</w:t>
      </w:r>
      <w:r w:rsidR="00305946" w:rsidRPr="7C537181">
        <w:rPr>
          <w:rFonts w:asciiTheme="minorHAnsi" w:hAnsiTheme="minorHAnsi"/>
          <w:sz w:val="24"/>
          <w:szCs w:val="24"/>
          <w:lang w:val="en-US"/>
        </w:rPr>
        <w:t xml:space="preserve"> </w:t>
      </w:r>
      <w:r w:rsidR="00305946" w:rsidRPr="7C537181">
        <w:rPr>
          <w:rFonts w:asciiTheme="minorHAnsi" w:hAnsiTheme="minorHAnsi"/>
          <w:sz w:val="24"/>
          <w:szCs w:val="24"/>
          <w:lang w:val="en-US"/>
        </w:rPr>
        <w:lastRenderedPageBreak/>
        <w:t>towards outcome attainment</w:t>
      </w:r>
      <w:r w:rsidR="00C140BE" w:rsidRPr="00173841">
        <w:rPr>
          <w:rFonts w:asciiTheme="minorHAnsi" w:hAnsiTheme="minorHAnsi"/>
          <w:sz w:val="24"/>
          <w:szCs w:val="24"/>
          <w:lang w:val="en-US"/>
        </w:rPr>
        <w:t xml:space="preserve">; only the “biggest ticket” programs </w:t>
      </w:r>
      <w:r w:rsidR="00064691" w:rsidRPr="00173841">
        <w:rPr>
          <w:rFonts w:asciiTheme="minorHAnsi" w:hAnsiTheme="minorHAnsi"/>
          <w:sz w:val="24"/>
          <w:szCs w:val="24"/>
          <w:lang w:val="en-US"/>
        </w:rPr>
        <w:t>are included</w:t>
      </w:r>
      <w:r w:rsidR="00C140BE" w:rsidRPr="00173841">
        <w:rPr>
          <w:rFonts w:asciiTheme="minorHAnsi" w:hAnsiTheme="minorHAnsi"/>
          <w:sz w:val="24"/>
          <w:szCs w:val="24"/>
          <w:lang w:val="en-US"/>
        </w:rPr>
        <w:t xml:space="preserve"> for each outcome and signatory</w:t>
      </w:r>
      <w:r w:rsidR="00D11A5F" w:rsidRPr="00173841">
        <w:rPr>
          <w:rFonts w:asciiTheme="minorHAnsi" w:hAnsiTheme="minorHAnsi"/>
          <w:sz w:val="24"/>
          <w:szCs w:val="24"/>
          <w:lang w:val="en-US"/>
        </w:rPr>
        <w:t xml:space="preserve"> partner.</w:t>
      </w:r>
      <w:r w:rsidR="003A029A" w:rsidRPr="7C537181">
        <w:rPr>
          <w:rFonts w:asciiTheme="minorHAnsi" w:hAnsiTheme="minorHAnsi"/>
          <w:sz w:val="24"/>
          <w:szCs w:val="24"/>
          <w:lang w:val="en-US"/>
        </w:rPr>
        <w:t xml:space="preserve"> It is important to note that </w:t>
      </w:r>
      <w:r w:rsidR="001A08C1" w:rsidRPr="00173841">
        <w:rPr>
          <w:rFonts w:asciiTheme="minorHAnsi" w:hAnsiTheme="minorHAnsi"/>
          <w:sz w:val="24"/>
          <w:szCs w:val="24"/>
          <w:lang w:val="en-US"/>
        </w:rPr>
        <w:t>funding</w:t>
      </w:r>
      <w:r w:rsidR="00322FDA" w:rsidRPr="00173841">
        <w:rPr>
          <w:rFonts w:asciiTheme="minorHAnsi" w:hAnsiTheme="minorHAnsi"/>
          <w:sz w:val="24"/>
          <w:szCs w:val="24"/>
          <w:lang w:val="en-US"/>
        </w:rPr>
        <w:t xml:space="preserve"> is reported</w:t>
      </w:r>
      <w:r w:rsidR="001A08C1" w:rsidRPr="00173841">
        <w:rPr>
          <w:rFonts w:asciiTheme="minorHAnsi" w:hAnsiTheme="minorHAnsi"/>
          <w:sz w:val="24"/>
          <w:szCs w:val="24"/>
          <w:lang w:val="en-US"/>
        </w:rPr>
        <w:t xml:space="preserve"> from a single point in time </w:t>
      </w:r>
      <w:r w:rsidR="00322FDA" w:rsidRPr="00173841">
        <w:rPr>
          <w:rFonts w:asciiTheme="minorHAnsi" w:hAnsiTheme="minorHAnsi"/>
          <w:sz w:val="24"/>
          <w:szCs w:val="24"/>
          <w:lang w:val="en-US"/>
        </w:rPr>
        <w:t>(fiscal year</w:t>
      </w:r>
      <w:r w:rsidR="00272F6D" w:rsidRPr="7C537181">
        <w:rPr>
          <w:rFonts w:asciiTheme="minorHAnsi" w:hAnsiTheme="minorHAnsi"/>
          <w:sz w:val="24"/>
          <w:szCs w:val="24"/>
          <w:lang w:val="en-US"/>
        </w:rPr>
        <w:t xml:space="preserve"> 2025</w:t>
      </w:r>
      <w:r w:rsidR="00322FDA" w:rsidRPr="00173841">
        <w:rPr>
          <w:rFonts w:asciiTheme="minorHAnsi" w:hAnsiTheme="minorHAnsi"/>
          <w:sz w:val="24"/>
          <w:szCs w:val="24"/>
          <w:lang w:val="en-US"/>
        </w:rPr>
        <w:t xml:space="preserve">) </w:t>
      </w:r>
      <w:r w:rsidR="001A08C1" w:rsidRPr="00173841">
        <w:rPr>
          <w:rFonts w:asciiTheme="minorHAnsi" w:hAnsiTheme="minorHAnsi"/>
          <w:sz w:val="24"/>
          <w:szCs w:val="24"/>
          <w:lang w:val="en-US"/>
        </w:rPr>
        <w:t xml:space="preserve">and is not representative of future investments. </w:t>
      </w:r>
      <w:r w:rsidR="00322FDA" w:rsidRPr="00173841">
        <w:rPr>
          <w:rFonts w:asciiTheme="minorHAnsi" w:hAnsiTheme="minorHAnsi"/>
          <w:sz w:val="24"/>
          <w:szCs w:val="24"/>
          <w:lang w:val="en-US"/>
        </w:rPr>
        <w:t>I</w:t>
      </w:r>
      <w:r w:rsidR="001A08C1" w:rsidRPr="00173841">
        <w:rPr>
          <w:rFonts w:asciiTheme="minorHAnsi" w:hAnsiTheme="minorHAnsi"/>
          <w:sz w:val="24"/>
          <w:szCs w:val="24"/>
          <w:lang w:val="en-US"/>
        </w:rPr>
        <w:t xml:space="preserve">dentifying the most critical programs and resources that exist at a particular moment in time can help the partnership focus its collaborative efforts on activities that have the greatest </w:t>
      </w:r>
      <w:r w:rsidR="000872E2" w:rsidRPr="7C537181">
        <w:rPr>
          <w:rFonts w:asciiTheme="minorHAnsi" w:hAnsiTheme="minorHAnsi"/>
          <w:sz w:val="24"/>
          <w:szCs w:val="24"/>
          <w:lang w:val="en-US"/>
        </w:rPr>
        <w:t>impact,</w:t>
      </w:r>
      <w:r w:rsidR="001A08C1" w:rsidRPr="00173841">
        <w:rPr>
          <w:rFonts w:asciiTheme="minorHAnsi" w:hAnsiTheme="minorHAnsi"/>
          <w:sz w:val="24"/>
          <w:szCs w:val="24"/>
          <w:lang w:val="en-US"/>
        </w:rPr>
        <w:t xml:space="preserve"> and which don’t duplicate the work of existing programs.</w:t>
      </w:r>
    </w:p>
    <w:p w14:paraId="6E00EC42" w14:textId="77777777" w:rsidR="001A08C1" w:rsidRDefault="001A08C1" w:rsidP="006B0479">
      <w:pPr>
        <w:spacing w:line="278" w:lineRule="auto"/>
        <w:rPr>
          <w:rFonts w:asciiTheme="minorHAnsi" w:hAnsiTheme="minorHAnsi"/>
          <w:sz w:val="24"/>
          <w:szCs w:val="24"/>
          <w:u w:val="single"/>
        </w:rPr>
      </w:pPr>
    </w:p>
    <w:p w14:paraId="452107F1" w14:textId="6CC57406" w:rsidR="00F62319" w:rsidRPr="0046100F" w:rsidRDefault="0043480E" w:rsidP="006B0479">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1F3A9294" w14:textId="2C3E643E" w:rsidR="00F62319" w:rsidRPr="0046100F" w:rsidRDefault="0043480E" w:rsidP="006B0479">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w:t>
      </w:r>
      <w:r w:rsidR="00064426" w:rsidRPr="0046100F">
        <w:rPr>
          <w:rFonts w:asciiTheme="minorHAnsi" w:hAnsiTheme="minorHAnsi"/>
          <w:sz w:val="24"/>
          <w:szCs w:val="24"/>
          <w:u w:val="single"/>
          <w:lang w:val="en-US"/>
        </w:rPr>
        <w:t>Featured Program</w:t>
      </w:r>
      <w:r w:rsidR="00273319" w:rsidRPr="0046100F">
        <w:rPr>
          <w:rFonts w:asciiTheme="minorHAnsi" w:hAnsiTheme="minorHAnsi"/>
          <w:sz w:val="24"/>
          <w:szCs w:val="24"/>
          <w:u w:val="single"/>
          <w:lang w:val="en-US"/>
        </w:rPr>
        <w:t xml:space="preserve"> with hyperlink</w:t>
      </w:r>
      <w:r w:rsidR="00064426" w:rsidRPr="0046100F">
        <w:rPr>
          <w:rFonts w:asciiTheme="minorHAnsi" w:hAnsiTheme="minorHAnsi"/>
          <w:sz w:val="24"/>
          <w:szCs w:val="24"/>
          <w:u w:val="single"/>
          <w:lang w:val="en-US"/>
        </w:rPr>
        <w:t xml:space="preserve">] </w:t>
      </w:r>
      <w:r w:rsidR="00D73D08" w:rsidRPr="0046100F">
        <w:rPr>
          <w:rFonts w:asciiTheme="minorHAnsi" w:hAnsiTheme="minorHAnsi"/>
          <w:sz w:val="24"/>
          <w:szCs w:val="24"/>
          <w:u w:val="single"/>
          <w:lang w:val="en-US"/>
        </w:rPr>
        <w:t xml:space="preserve">([Appropriations for </w:t>
      </w:r>
      <w:r w:rsidR="00064426" w:rsidRPr="0046100F">
        <w:rPr>
          <w:rFonts w:asciiTheme="minorHAnsi" w:hAnsiTheme="minorHAnsi"/>
          <w:sz w:val="24"/>
          <w:szCs w:val="24"/>
          <w:u w:val="single"/>
          <w:lang w:val="en-US"/>
        </w:rPr>
        <w:t>Fiscal Year 2025</w:t>
      </w:r>
      <w:r w:rsidR="00D73D08" w:rsidRPr="0046100F">
        <w:rPr>
          <w:rFonts w:asciiTheme="minorHAnsi" w:hAnsiTheme="minorHAnsi"/>
          <w:sz w:val="24"/>
          <w:szCs w:val="24"/>
          <w:u w:val="single"/>
          <w:lang w:val="en-US"/>
        </w:rPr>
        <w:t>]</w:t>
      </w:r>
      <w:r w:rsidR="00064426" w:rsidRPr="0046100F">
        <w:rPr>
          <w:rFonts w:asciiTheme="minorHAnsi" w:hAnsiTheme="minorHAnsi"/>
          <w:sz w:val="24"/>
          <w:szCs w:val="24"/>
          <w:u w:val="single"/>
          <w:lang w:val="en-US"/>
        </w:rPr>
        <w:t>)</w:t>
      </w:r>
      <w:r w:rsidR="00D73D08" w:rsidRPr="0046100F">
        <w:rPr>
          <w:rFonts w:asciiTheme="minorHAnsi" w:hAnsiTheme="minorHAnsi"/>
          <w:sz w:val="24"/>
          <w:szCs w:val="24"/>
          <w:u w:val="single"/>
          <w:lang w:val="en-US"/>
        </w:rPr>
        <w:t xml:space="preserve"> [one sentence max description of how program relates to Outcome attainment]</w:t>
      </w:r>
    </w:p>
    <w:p w14:paraId="6FDA143D" w14:textId="77777777" w:rsidR="00D73D08" w:rsidRPr="0046100F" w:rsidRDefault="00D73D08" w:rsidP="00D73D08">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1C4750FD" w14:textId="7A9767EA" w:rsidR="00D73D08" w:rsidRPr="0046100F" w:rsidRDefault="00D73D08" w:rsidP="00D73D08">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w:t>
      </w:r>
      <w:r w:rsidR="00273319" w:rsidRPr="0046100F">
        <w:rPr>
          <w:rFonts w:asciiTheme="minorHAnsi" w:hAnsiTheme="minorHAnsi"/>
          <w:sz w:val="24"/>
          <w:szCs w:val="24"/>
          <w:u w:val="single"/>
          <w:lang w:val="en-US"/>
        </w:rPr>
        <w:t xml:space="preserve"> with hyperlink</w:t>
      </w:r>
      <w:r w:rsidRPr="0046100F">
        <w:rPr>
          <w:rFonts w:asciiTheme="minorHAnsi" w:hAnsiTheme="minorHAnsi"/>
          <w:sz w:val="24"/>
          <w:szCs w:val="24"/>
          <w:u w:val="single"/>
          <w:lang w:val="en-US"/>
        </w:rPr>
        <w:t>] ([Appropriations for Fiscal Year 2025]) [one sentence max description of how program relates to Outcome attainment]</w:t>
      </w:r>
    </w:p>
    <w:p w14:paraId="1BE2C35C" w14:textId="77777777" w:rsidR="00273319" w:rsidRPr="0046100F" w:rsidRDefault="00273319" w:rsidP="00273319">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656D6E6C" w14:textId="77777777" w:rsidR="00273319" w:rsidRPr="0046100F" w:rsidRDefault="00273319" w:rsidP="00273319">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32320272" w14:textId="77777777" w:rsidR="00273319" w:rsidRPr="0046100F" w:rsidRDefault="00273319" w:rsidP="00273319">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4394A7C1" w14:textId="77777777" w:rsidR="00273319" w:rsidRPr="0046100F" w:rsidRDefault="00273319" w:rsidP="00273319">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093ECE01" w14:textId="77777777" w:rsidR="00273319" w:rsidRPr="0046100F" w:rsidRDefault="00273319" w:rsidP="00273319">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4971A25A" w14:textId="77777777" w:rsidR="00273319" w:rsidRPr="0046100F" w:rsidRDefault="00273319" w:rsidP="00273319">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276E340F" w14:textId="77777777" w:rsidR="00273319" w:rsidRPr="0046100F" w:rsidRDefault="00273319" w:rsidP="00273319">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49CFE35D" w14:textId="77777777" w:rsidR="00273319" w:rsidRPr="0046100F" w:rsidRDefault="00273319" w:rsidP="00273319">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6EBAE9E9" w14:textId="77777777" w:rsidR="00273319" w:rsidRPr="0046100F" w:rsidRDefault="00273319" w:rsidP="00273319">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13AC9552" w14:textId="77777777" w:rsidR="00273319" w:rsidRPr="0046100F" w:rsidRDefault="00273319" w:rsidP="00273319">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5EE92010" w14:textId="77777777" w:rsidR="00273319" w:rsidRPr="0046100F" w:rsidRDefault="00273319" w:rsidP="00273319">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307FE546" w14:textId="77777777" w:rsidR="00273319" w:rsidRPr="0046100F" w:rsidRDefault="00273319" w:rsidP="00273319">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365B46E8" w14:textId="77777777" w:rsidR="00470D77" w:rsidRPr="0046100F" w:rsidRDefault="00470D77" w:rsidP="00470D77">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66BC0899" w14:textId="77777777" w:rsidR="00470D77" w:rsidRPr="0046100F" w:rsidRDefault="00470D77" w:rsidP="00470D77">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1BB0B8A3" w14:textId="77777777" w:rsidR="00F918E8" w:rsidRDefault="00F918E8" w:rsidP="00657862">
      <w:pPr>
        <w:spacing w:line="278" w:lineRule="auto"/>
        <w:rPr>
          <w:rFonts w:asciiTheme="minorHAnsi" w:hAnsiTheme="minorHAnsi"/>
          <w:b/>
          <w:bCs/>
          <w:sz w:val="24"/>
          <w:szCs w:val="24"/>
        </w:rPr>
      </w:pPr>
    </w:p>
    <w:p w14:paraId="1851BFD5" w14:textId="1CAD633A" w:rsidR="0096467F" w:rsidRDefault="0096467F" w:rsidP="0096467F">
      <w:pPr>
        <w:spacing w:line="240" w:lineRule="auto"/>
        <w:rPr>
          <w:rFonts w:asciiTheme="minorHAnsi" w:hAnsiTheme="minorHAnsi"/>
          <w:b/>
          <w:bCs/>
          <w:sz w:val="24"/>
          <w:szCs w:val="24"/>
        </w:rPr>
      </w:pPr>
      <w:r>
        <w:rPr>
          <w:rFonts w:asciiTheme="minorHAnsi" w:hAnsiTheme="minorHAnsi"/>
          <w:b/>
          <w:bCs/>
          <w:sz w:val="24"/>
          <w:szCs w:val="24"/>
        </w:rPr>
        <w:t xml:space="preserve">Management Approaches for </w:t>
      </w:r>
      <w:r w:rsidR="00CC6546">
        <w:rPr>
          <w:rFonts w:asciiTheme="minorHAnsi" w:hAnsiTheme="minorHAnsi"/>
          <w:b/>
          <w:bCs/>
          <w:sz w:val="24"/>
          <w:szCs w:val="24"/>
        </w:rPr>
        <w:t>Outcome</w:t>
      </w:r>
      <w:r w:rsidRPr="006D6512">
        <w:rPr>
          <w:rFonts w:asciiTheme="minorHAnsi" w:hAnsiTheme="minorHAnsi"/>
          <w:b/>
          <w:bCs/>
          <w:sz w:val="24"/>
          <w:szCs w:val="24"/>
        </w:rPr>
        <w:t xml:space="preserve"> </w:t>
      </w:r>
      <w:r w:rsidR="00C85215">
        <w:rPr>
          <w:rFonts w:asciiTheme="minorHAnsi" w:hAnsiTheme="minorHAnsi"/>
          <w:b/>
          <w:bCs/>
          <w:sz w:val="24"/>
          <w:szCs w:val="24"/>
        </w:rPr>
        <w:t>1</w:t>
      </w:r>
      <w:r w:rsidRPr="006D6512">
        <w:rPr>
          <w:rFonts w:asciiTheme="minorHAnsi" w:hAnsiTheme="minorHAnsi"/>
          <w:b/>
          <w:bCs/>
          <w:sz w:val="24"/>
          <w:szCs w:val="24"/>
        </w:rPr>
        <w:t>:</w:t>
      </w:r>
      <w:r w:rsidR="00C85215">
        <w:rPr>
          <w:rFonts w:asciiTheme="minorHAnsi" w:hAnsiTheme="minorHAnsi"/>
          <w:b/>
          <w:bCs/>
          <w:sz w:val="24"/>
          <w:szCs w:val="24"/>
        </w:rPr>
        <w:t xml:space="preserve"> Reducing Excess Nitrogen, Phosphorus and Sediment</w:t>
      </w:r>
    </w:p>
    <w:p w14:paraId="39713D1E" w14:textId="170517F1" w:rsidR="005E6003" w:rsidRDefault="002F7B09" w:rsidP="1FC04E11">
      <w:pPr>
        <w:spacing w:line="240" w:lineRule="auto"/>
        <w:rPr>
          <w:rFonts w:asciiTheme="minorHAnsi" w:hAnsiTheme="minorHAnsi"/>
          <w:sz w:val="24"/>
          <w:szCs w:val="24"/>
          <w:lang w:val="en-US"/>
        </w:rPr>
      </w:pPr>
      <w:r>
        <w:rPr>
          <w:rFonts w:asciiTheme="minorHAnsi" w:hAnsiTheme="minorHAnsi"/>
          <w:sz w:val="24"/>
          <w:szCs w:val="24"/>
          <w:lang w:val="en-US"/>
        </w:rPr>
        <w:t xml:space="preserve">Recalling the top six challenges above, the first three Management Approaches </w:t>
      </w:r>
      <w:r w:rsidR="005D4D67">
        <w:rPr>
          <w:rFonts w:asciiTheme="minorHAnsi" w:hAnsiTheme="minorHAnsi"/>
          <w:sz w:val="24"/>
          <w:szCs w:val="24"/>
          <w:lang w:val="en-US"/>
        </w:rPr>
        <w:t xml:space="preserve">will demand a significant amount of direct partnership effort </w:t>
      </w:r>
      <w:r w:rsidR="00ED28AE">
        <w:rPr>
          <w:rFonts w:asciiTheme="minorHAnsi" w:hAnsiTheme="minorHAnsi"/>
          <w:sz w:val="24"/>
          <w:szCs w:val="24"/>
          <w:lang w:val="en-US"/>
        </w:rPr>
        <w:t>through 2030. These first three approaches are particularly connected to Target 2</w:t>
      </w:r>
      <w:r w:rsidR="00424DB6">
        <w:rPr>
          <w:rFonts w:asciiTheme="minorHAnsi" w:hAnsiTheme="minorHAnsi"/>
          <w:sz w:val="24"/>
          <w:szCs w:val="24"/>
          <w:lang w:val="en-US"/>
        </w:rPr>
        <w:t>.</w:t>
      </w:r>
    </w:p>
    <w:p w14:paraId="5B0E8682" w14:textId="77777777" w:rsidR="00424DB6" w:rsidRDefault="00424DB6" w:rsidP="1FC04E11">
      <w:pPr>
        <w:spacing w:line="240" w:lineRule="auto"/>
        <w:rPr>
          <w:rFonts w:asciiTheme="minorHAnsi" w:hAnsiTheme="minorHAnsi"/>
          <w:sz w:val="24"/>
          <w:szCs w:val="24"/>
          <w:lang w:val="en-US"/>
        </w:rPr>
      </w:pPr>
    </w:p>
    <w:p w14:paraId="6BCC9FD3" w14:textId="486D950A" w:rsidR="00DA7FBD" w:rsidRPr="00086F4F" w:rsidRDefault="000C2305" w:rsidP="00C566E1">
      <w:pPr>
        <w:spacing w:line="240" w:lineRule="auto"/>
        <w:rPr>
          <w:rFonts w:asciiTheme="minorHAnsi" w:hAnsiTheme="minorHAnsi"/>
          <w:sz w:val="24"/>
          <w:szCs w:val="24"/>
          <w:u w:val="single"/>
          <w:lang w:val="en-US"/>
        </w:rPr>
      </w:pPr>
      <w:r w:rsidRPr="00086F4F">
        <w:rPr>
          <w:rFonts w:asciiTheme="minorHAnsi" w:hAnsiTheme="minorHAnsi"/>
          <w:sz w:val="24"/>
          <w:szCs w:val="24"/>
          <w:u w:val="single"/>
          <w:lang w:val="en-US"/>
        </w:rPr>
        <w:t xml:space="preserve">Management Approach </w:t>
      </w:r>
      <w:r w:rsidR="00134D51" w:rsidRPr="00086F4F">
        <w:rPr>
          <w:rFonts w:asciiTheme="minorHAnsi" w:hAnsiTheme="minorHAnsi"/>
          <w:sz w:val="24"/>
          <w:szCs w:val="24"/>
          <w:u w:val="single"/>
        </w:rPr>
        <w:t>2</w:t>
      </w:r>
      <w:r w:rsidR="00086F4F" w:rsidRPr="00086F4F">
        <w:rPr>
          <w:rFonts w:asciiTheme="minorHAnsi" w:hAnsiTheme="minorHAnsi"/>
          <w:sz w:val="24"/>
          <w:szCs w:val="24"/>
          <w:u w:val="single"/>
        </w:rPr>
        <w:t>.1.1</w:t>
      </w:r>
      <w:r w:rsidRPr="00086F4F">
        <w:rPr>
          <w:rFonts w:asciiTheme="minorHAnsi" w:hAnsiTheme="minorHAnsi"/>
          <w:sz w:val="24"/>
          <w:szCs w:val="24"/>
          <w:u w:val="single"/>
          <w:lang w:val="en-US"/>
        </w:rPr>
        <w:t xml:space="preserve">: </w:t>
      </w:r>
      <w:r w:rsidR="00224347">
        <w:rPr>
          <w:rFonts w:asciiTheme="minorHAnsi" w:hAnsiTheme="minorHAnsi"/>
          <w:sz w:val="24"/>
          <w:szCs w:val="24"/>
          <w:u w:val="single"/>
          <w:lang w:val="en-US"/>
        </w:rPr>
        <w:t xml:space="preserve">Complete </w:t>
      </w:r>
      <w:proofErr w:type="gramStart"/>
      <w:r w:rsidR="00224347">
        <w:rPr>
          <w:rFonts w:asciiTheme="minorHAnsi" w:hAnsiTheme="minorHAnsi"/>
          <w:sz w:val="24"/>
          <w:szCs w:val="24"/>
          <w:u w:val="single"/>
          <w:lang w:val="en-US"/>
        </w:rPr>
        <w:t>the Phase</w:t>
      </w:r>
      <w:proofErr w:type="gramEnd"/>
      <w:r w:rsidR="00224347">
        <w:rPr>
          <w:rFonts w:asciiTheme="minorHAnsi" w:hAnsiTheme="minorHAnsi"/>
          <w:sz w:val="24"/>
          <w:szCs w:val="24"/>
          <w:u w:val="single"/>
          <w:lang w:val="en-US"/>
        </w:rPr>
        <w:t xml:space="preserve"> 7 Modeling Suite</w:t>
      </w:r>
    </w:p>
    <w:p w14:paraId="367884B2" w14:textId="0632EFD9" w:rsidR="000C2305" w:rsidRDefault="0033645F" w:rsidP="00C566E1">
      <w:pPr>
        <w:spacing w:line="240" w:lineRule="auto"/>
        <w:rPr>
          <w:rFonts w:asciiTheme="minorHAnsi" w:hAnsiTheme="minorHAnsi"/>
          <w:sz w:val="24"/>
          <w:szCs w:val="24"/>
          <w:lang w:val="en-US"/>
        </w:rPr>
      </w:pPr>
      <w:r w:rsidRPr="0033645F">
        <w:rPr>
          <w:rFonts w:asciiTheme="minorHAnsi" w:hAnsiTheme="minorHAnsi"/>
          <w:sz w:val="24"/>
          <w:szCs w:val="24"/>
          <w:lang w:val="en-US"/>
        </w:rPr>
        <w:lastRenderedPageBreak/>
        <w:t>The next generation of the Chesapeake Bay Program’s modeling suite will incorporate new and updated datasets and methodologies that have been agreed to by the partnership. The draft modeling suite will be released by the start of 2027 and will be reviewed by the partnership during that year.  The final partnership-approved tools will be available starting in 2028 and are the basis for further approaches to achieve the RENPS outcome, Target 2. Specifically, they will be used to set new planning targets to be achieved through new or amended Watershed Implementation Plans (WIPs).</w:t>
      </w:r>
    </w:p>
    <w:p w14:paraId="243BBA6F" w14:textId="77777777" w:rsidR="0046099F" w:rsidRDefault="0046099F" w:rsidP="00C566E1">
      <w:pPr>
        <w:spacing w:line="240" w:lineRule="auto"/>
        <w:rPr>
          <w:rFonts w:asciiTheme="minorHAnsi" w:hAnsiTheme="minorHAnsi"/>
          <w:sz w:val="24"/>
          <w:szCs w:val="24"/>
          <w:lang w:val="en-US"/>
        </w:rPr>
      </w:pPr>
    </w:p>
    <w:p w14:paraId="4325E46F" w14:textId="7F5F13F7" w:rsidR="000C2305" w:rsidRPr="00224347" w:rsidRDefault="000C2305" w:rsidP="00C566E1">
      <w:pPr>
        <w:spacing w:line="240" w:lineRule="auto"/>
        <w:rPr>
          <w:rFonts w:asciiTheme="minorHAnsi" w:hAnsiTheme="minorHAnsi"/>
          <w:sz w:val="24"/>
          <w:szCs w:val="24"/>
          <w:u w:val="single"/>
          <w:lang w:val="en-US"/>
        </w:rPr>
      </w:pPr>
      <w:r w:rsidRPr="00224347">
        <w:rPr>
          <w:rFonts w:asciiTheme="minorHAnsi" w:hAnsiTheme="minorHAnsi"/>
          <w:sz w:val="24"/>
          <w:szCs w:val="24"/>
          <w:u w:val="single"/>
          <w:lang w:val="en-US"/>
        </w:rPr>
        <w:t xml:space="preserve">Management Approach </w:t>
      </w:r>
      <w:r w:rsidR="00224347" w:rsidRPr="00224347">
        <w:rPr>
          <w:rFonts w:asciiTheme="minorHAnsi" w:hAnsiTheme="minorHAnsi"/>
          <w:sz w:val="24"/>
          <w:szCs w:val="24"/>
          <w:u w:val="single"/>
        </w:rPr>
        <w:t>2.1.2</w:t>
      </w:r>
      <w:r w:rsidRPr="00224347">
        <w:rPr>
          <w:rFonts w:asciiTheme="minorHAnsi" w:hAnsiTheme="minorHAnsi"/>
          <w:sz w:val="24"/>
          <w:szCs w:val="24"/>
          <w:u w:val="single"/>
          <w:lang w:val="en-US"/>
        </w:rPr>
        <w:t xml:space="preserve">: </w:t>
      </w:r>
      <w:r w:rsidR="00737303">
        <w:rPr>
          <w:rFonts w:asciiTheme="minorHAnsi" w:hAnsiTheme="minorHAnsi"/>
          <w:sz w:val="24"/>
          <w:szCs w:val="24"/>
          <w:u w:val="single"/>
          <w:lang w:val="en-US"/>
        </w:rPr>
        <w:t>Revise planning targets for 2040 based on the final Phase 7 modeling suite</w:t>
      </w:r>
    </w:p>
    <w:p w14:paraId="45ABC0D2" w14:textId="2D41C734" w:rsidR="00E43EBB" w:rsidRDefault="002D3DF8" w:rsidP="00C566E1">
      <w:pPr>
        <w:spacing w:line="240" w:lineRule="auto"/>
        <w:rPr>
          <w:rFonts w:asciiTheme="minorHAnsi" w:hAnsiTheme="minorHAnsi"/>
          <w:sz w:val="24"/>
          <w:szCs w:val="24"/>
          <w:lang w:val="en-US"/>
        </w:rPr>
      </w:pPr>
      <w:r>
        <w:rPr>
          <w:rFonts w:asciiTheme="minorHAnsi" w:hAnsiTheme="minorHAnsi"/>
          <w:sz w:val="24"/>
          <w:szCs w:val="24"/>
          <w:lang w:val="en-US"/>
        </w:rPr>
        <w:t xml:space="preserve">The partnership will revise planning targets to guide this outcome for 2040 based on the final Phase 7 modeling suite. </w:t>
      </w:r>
      <w:r w:rsidR="007D2F7E" w:rsidRPr="007D2F7E">
        <w:rPr>
          <w:rFonts w:asciiTheme="minorHAnsi" w:hAnsiTheme="minorHAnsi"/>
          <w:sz w:val="24"/>
          <w:szCs w:val="24"/>
          <w:lang w:val="en-US"/>
        </w:rPr>
        <w:t xml:space="preserve">See also MA 2.1.5, as the </w:t>
      </w:r>
      <w:proofErr w:type="gramStart"/>
      <w:r w:rsidR="007D2F7E" w:rsidRPr="007D2F7E">
        <w:rPr>
          <w:rFonts w:asciiTheme="minorHAnsi" w:hAnsiTheme="minorHAnsi"/>
          <w:sz w:val="24"/>
          <w:szCs w:val="24"/>
          <w:lang w:val="en-US"/>
        </w:rPr>
        <w:t>methods</w:t>
      </w:r>
      <w:proofErr w:type="gramEnd"/>
      <w:r w:rsidR="007D2F7E" w:rsidRPr="007D2F7E">
        <w:rPr>
          <w:rFonts w:asciiTheme="minorHAnsi" w:hAnsiTheme="minorHAnsi"/>
          <w:sz w:val="24"/>
          <w:szCs w:val="24"/>
          <w:lang w:val="en-US"/>
        </w:rPr>
        <w:t xml:space="preserve"> for setting new targets </w:t>
      </w:r>
      <w:proofErr w:type="gramStart"/>
      <w:r w:rsidR="007D2F7E" w:rsidRPr="007D2F7E">
        <w:rPr>
          <w:rFonts w:asciiTheme="minorHAnsi" w:hAnsiTheme="minorHAnsi"/>
          <w:sz w:val="24"/>
          <w:szCs w:val="24"/>
          <w:lang w:val="en-US"/>
        </w:rPr>
        <w:t>is</w:t>
      </w:r>
      <w:proofErr w:type="gramEnd"/>
      <w:r w:rsidR="007D2F7E" w:rsidRPr="007D2F7E">
        <w:rPr>
          <w:rFonts w:asciiTheme="minorHAnsi" w:hAnsiTheme="minorHAnsi"/>
          <w:sz w:val="24"/>
          <w:szCs w:val="24"/>
          <w:lang w:val="en-US"/>
        </w:rPr>
        <w:t xml:space="preserve"> dependent or concurrent with exploring the fulfillment of recommendations from CESR to pursue tiered implementation of the Chesapeake Bay TMDL</w:t>
      </w:r>
      <w:r w:rsidR="001841C4">
        <w:rPr>
          <w:rFonts w:asciiTheme="minorHAnsi" w:hAnsiTheme="minorHAnsi"/>
          <w:sz w:val="24"/>
          <w:szCs w:val="24"/>
          <w:lang w:val="en-US"/>
        </w:rPr>
        <w:t>.</w:t>
      </w:r>
    </w:p>
    <w:p w14:paraId="404A862F" w14:textId="77777777" w:rsidR="001841C4" w:rsidRDefault="001841C4" w:rsidP="00C566E1">
      <w:pPr>
        <w:spacing w:line="240" w:lineRule="auto"/>
        <w:rPr>
          <w:rFonts w:asciiTheme="minorHAnsi" w:hAnsiTheme="minorHAnsi"/>
          <w:sz w:val="24"/>
          <w:szCs w:val="24"/>
          <w:lang w:val="en-US"/>
        </w:rPr>
      </w:pPr>
    </w:p>
    <w:p w14:paraId="4CE8E6D0" w14:textId="2193897E" w:rsidR="000C2305" w:rsidRDefault="00224347" w:rsidP="00C566E1">
      <w:pPr>
        <w:spacing w:line="240" w:lineRule="auto"/>
        <w:rPr>
          <w:rFonts w:asciiTheme="minorHAnsi" w:hAnsiTheme="minorHAnsi"/>
          <w:sz w:val="24"/>
          <w:szCs w:val="24"/>
          <w:u w:val="single"/>
        </w:rPr>
      </w:pPr>
      <w:r w:rsidRPr="00224347">
        <w:rPr>
          <w:rFonts w:asciiTheme="minorHAnsi" w:hAnsiTheme="minorHAnsi"/>
          <w:sz w:val="24"/>
          <w:szCs w:val="24"/>
          <w:u w:val="single"/>
          <w:lang w:val="en-US"/>
        </w:rPr>
        <w:t xml:space="preserve">Management Approach </w:t>
      </w:r>
      <w:r w:rsidRPr="00224347">
        <w:rPr>
          <w:rFonts w:asciiTheme="minorHAnsi" w:hAnsiTheme="minorHAnsi"/>
          <w:sz w:val="24"/>
          <w:szCs w:val="24"/>
          <w:u w:val="single"/>
        </w:rPr>
        <w:t>2.1.</w:t>
      </w:r>
      <w:r>
        <w:rPr>
          <w:rFonts w:asciiTheme="minorHAnsi" w:hAnsiTheme="minorHAnsi"/>
          <w:sz w:val="24"/>
          <w:szCs w:val="24"/>
          <w:u w:val="single"/>
        </w:rPr>
        <w:t>3:</w:t>
      </w:r>
      <w:r w:rsidR="00737303">
        <w:rPr>
          <w:rFonts w:asciiTheme="minorHAnsi" w:hAnsiTheme="minorHAnsi"/>
          <w:sz w:val="24"/>
          <w:szCs w:val="24"/>
          <w:u w:val="single"/>
        </w:rPr>
        <w:t xml:space="preserve"> Develop new or amended Watershed Implementation Plans (WIPs)</w:t>
      </w:r>
    </w:p>
    <w:p w14:paraId="33CC8662" w14:textId="64957D61" w:rsidR="00530FEB" w:rsidRPr="00F63A44" w:rsidRDefault="00530FEB" w:rsidP="65CE8B3A">
      <w:pPr>
        <w:spacing w:line="240" w:lineRule="auto"/>
        <w:rPr>
          <w:rFonts w:asciiTheme="minorHAnsi" w:hAnsiTheme="minorHAnsi"/>
          <w:sz w:val="24"/>
          <w:szCs w:val="24"/>
          <w:lang w:val="en-US"/>
        </w:rPr>
      </w:pPr>
      <w:r w:rsidRPr="00F63A44">
        <w:rPr>
          <w:rFonts w:asciiTheme="minorHAnsi" w:hAnsiTheme="minorHAnsi"/>
          <w:sz w:val="24"/>
          <w:szCs w:val="24"/>
          <w:lang w:val="en-US"/>
        </w:rPr>
        <w:t>The Clean Water Goal Team will work collaboratively to identify how the partnership should adapt Watershed Implementation Plans (WIPs) in response to new science, monitoring results, and management priorities/approaches. The Goal Team and associated workgroups will also support jurisdictions by providing updated tools and information that help partners revise their WIPs and accelerate progress toward water quality goals.</w:t>
      </w:r>
    </w:p>
    <w:p w14:paraId="2014A3A5" w14:textId="77777777" w:rsidR="00224347" w:rsidRDefault="00224347" w:rsidP="00C566E1">
      <w:pPr>
        <w:spacing w:line="240" w:lineRule="auto"/>
        <w:rPr>
          <w:rFonts w:asciiTheme="minorHAnsi" w:hAnsiTheme="minorHAnsi"/>
          <w:sz w:val="24"/>
          <w:szCs w:val="24"/>
        </w:rPr>
      </w:pPr>
    </w:p>
    <w:p w14:paraId="282CAE40" w14:textId="66582994" w:rsidR="0080281D" w:rsidRDefault="0080281D" w:rsidP="00C566E1">
      <w:pPr>
        <w:spacing w:line="240" w:lineRule="auto"/>
        <w:rPr>
          <w:rFonts w:asciiTheme="minorHAnsi" w:hAnsiTheme="minorHAnsi"/>
          <w:sz w:val="24"/>
          <w:szCs w:val="24"/>
        </w:rPr>
      </w:pPr>
      <w:r>
        <w:rPr>
          <w:rFonts w:asciiTheme="minorHAnsi" w:hAnsiTheme="minorHAnsi"/>
          <w:sz w:val="24"/>
          <w:szCs w:val="24"/>
        </w:rPr>
        <w:t xml:space="preserve">The fourth RENPS management approach is particularly linked to Target 1, but with some overlap </w:t>
      </w:r>
      <w:r w:rsidR="001F7BAD">
        <w:rPr>
          <w:rFonts w:asciiTheme="minorHAnsi" w:hAnsiTheme="minorHAnsi"/>
          <w:sz w:val="24"/>
          <w:szCs w:val="24"/>
        </w:rPr>
        <w:t>with</w:t>
      </w:r>
      <w:r>
        <w:rPr>
          <w:rFonts w:asciiTheme="minorHAnsi" w:hAnsiTheme="minorHAnsi"/>
          <w:sz w:val="24"/>
          <w:szCs w:val="24"/>
        </w:rPr>
        <w:t xml:space="preserve"> </w:t>
      </w:r>
      <w:r w:rsidR="001F7BAD">
        <w:rPr>
          <w:rFonts w:asciiTheme="minorHAnsi" w:hAnsiTheme="minorHAnsi"/>
          <w:sz w:val="24"/>
          <w:szCs w:val="24"/>
        </w:rPr>
        <w:t>lessons learned in</w:t>
      </w:r>
      <w:r w:rsidR="00D348B5">
        <w:rPr>
          <w:rFonts w:asciiTheme="minorHAnsi" w:hAnsiTheme="minorHAnsi"/>
          <w:sz w:val="24"/>
          <w:szCs w:val="24"/>
        </w:rPr>
        <w:t xml:space="preserve"> concurrent</w:t>
      </w:r>
      <w:r w:rsidR="001F7BAD">
        <w:rPr>
          <w:rFonts w:asciiTheme="minorHAnsi" w:hAnsiTheme="minorHAnsi"/>
          <w:sz w:val="24"/>
          <w:szCs w:val="24"/>
        </w:rPr>
        <w:t xml:space="preserve"> pursuit of </w:t>
      </w:r>
      <w:r>
        <w:rPr>
          <w:rFonts w:asciiTheme="minorHAnsi" w:hAnsiTheme="minorHAnsi"/>
          <w:sz w:val="24"/>
          <w:szCs w:val="24"/>
        </w:rPr>
        <w:t xml:space="preserve">Targets 2 and 3. </w:t>
      </w:r>
    </w:p>
    <w:p w14:paraId="22D18FD6" w14:textId="77777777" w:rsidR="0095206A" w:rsidRDefault="0095206A" w:rsidP="00C566E1">
      <w:pPr>
        <w:spacing w:line="240" w:lineRule="auto"/>
        <w:rPr>
          <w:rFonts w:asciiTheme="minorHAnsi" w:hAnsiTheme="minorHAnsi"/>
          <w:sz w:val="24"/>
          <w:szCs w:val="24"/>
        </w:rPr>
      </w:pPr>
    </w:p>
    <w:p w14:paraId="4013474B" w14:textId="73E7442E" w:rsidR="00224347" w:rsidRDefault="00224347" w:rsidP="00C566E1">
      <w:pPr>
        <w:spacing w:line="240" w:lineRule="auto"/>
        <w:rPr>
          <w:rFonts w:asciiTheme="minorHAnsi" w:hAnsiTheme="minorHAnsi"/>
          <w:sz w:val="24"/>
          <w:szCs w:val="24"/>
          <w:u w:val="single"/>
        </w:rPr>
      </w:pPr>
      <w:r w:rsidRPr="00224347">
        <w:rPr>
          <w:rFonts w:asciiTheme="minorHAnsi" w:hAnsiTheme="minorHAnsi"/>
          <w:sz w:val="24"/>
          <w:szCs w:val="24"/>
          <w:u w:val="single"/>
          <w:lang w:val="en-US"/>
        </w:rPr>
        <w:t xml:space="preserve">Management Approach </w:t>
      </w:r>
      <w:r w:rsidRPr="00224347">
        <w:rPr>
          <w:rFonts w:asciiTheme="minorHAnsi" w:hAnsiTheme="minorHAnsi"/>
          <w:sz w:val="24"/>
          <w:szCs w:val="24"/>
          <w:u w:val="single"/>
        </w:rPr>
        <w:t>2.1.</w:t>
      </w:r>
      <w:r w:rsidR="001D1F0F">
        <w:rPr>
          <w:rFonts w:asciiTheme="minorHAnsi" w:hAnsiTheme="minorHAnsi"/>
          <w:sz w:val="24"/>
          <w:szCs w:val="24"/>
          <w:u w:val="single"/>
        </w:rPr>
        <w:t>4</w:t>
      </w:r>
      <w:r>
        <w:rPr>
          <w:rFonts w:asciiTheme="minorHAnsi" w:hAnsiTheme="minorHAnsi"/>
          <w:sz w:val="24"/>
          <w:szCs w:val="24"/>
          <w:u w:val="single"/>
        </w:rPr>
        <w:t>:</w:t>
      </w:r>
      <w:r w:rsidR="00737303">
        <w:rPr>
          <w:rFonts w:asciiTheme="minorHAnsi" w:hAnsiTheme="minorHAnsi"/>
          <w:sz w:val="24"/>
          <w:szCs w:val="24"/>
          <w:u w:val="single"/>
        </w:rPr>
        <w:t xml:space="preserve"> Continue to increase implementation of Phase </w:t>
      </w:r>
      <w:r w:rsidR="002B1FC6">
        <w:rPr>
          <w:rFonts w:asciiTheme="minorHAnsi" w:hAnsiTheme="minorHAnsi"/>
          <w:sz w:val="24"/>
          <w:szCs w:val="24"/>
          <w:u w:val="single"/>
        </w:rPr>
        <w:t>3 WIPs through 2030 to achieve interim planning targets and share successful or emerging innovative strategies or opportunities to achieve greater nutrient and sediment reductions.</w:t>
      </w:r>
    </w:p>
    <w:p w14:paraId="74D64063" w14:textId="7DDAD10B" w:rsidR="00224347" w:rsidRDefault="005501F5" w:rsidP="65CE8B3A">
      <w:pPr>
        <w:spacing w:line="240" w:lineRule="auto"/>
        <w:rPr>
          <w:rFonts w:asciiTheme="minorHAnsi" w:hAnsiTheme="minorHAnsi"/>
          <w:sz w:val="24"/>
          <w:szCs w:val="24"/>
          <w:lang w:val="en-US"/>
        </w:rPr>
      </w:pPr>
      <w:r w:rsidRPr="65CE8B3A">
        <w:rPr>
          <w:rFonts w:asciiTheme="minorHAnsi" w:hAnsiTheme="minorHAnsi"/>
          <w:sz w:val="24"/>
          <w:szCs w:val="24"/>
          <w:lang w:val="en-US"/>
        </w:rPr>
        <w:t>Evaluate and update the existing accountability framework to enhance its overall effectiveness tracking reductions. This approach will move beyond relying solely on modeled planning inputs by incorporating multiple lines of evidence—including monitored water quality data, watershed health metrics, and living resource responses—to evaluate progress. This will seek to strengthen the partnership’s ability to track, synthesize, and clearly communicate progress to “tell the story</w:t>
      </w:r>
      <w:proofErr w:type="gramStart"/>
      <w:r w:rsidRPr="65CE8B3A">
        <w:rPr>
          <w:rFonts w:asciiTheme="minorHAnsi" w:hAnsiTheme="minorHAnsi"/>
          <w:sz w:val="24"/>
          <w:szCs w:val="24"/>
          <w:lang w:val="en-US"/>
        </w:rPr>
        <w:t>” of</w:t>
      </w:r>
      <w:proofErr w:type="gramEnd"/>
      <w:r w:rsidRPr="65CE8B3A">
        <w:rPr>
          <w:rFonts w:asciiTheme="minorHAnsi" w:hAnsiTheme="minorHAnsi"/>
          <w:sz w:val="24"/>
          <w:szCs w:val="24"/>
          <w:lang w:val="en-US"/>
        </w:rPr>
        <w:t xml:space="preserve"> how conditions are changing across the watershed. This approach will focus on improving how information is compiled, visualized, and conveyed to partners and the public, reducing confusion across disparate indicators and creating clearer, more holistic narratives of progress.</w:t>
      </w:r>
    </w:p>
    <w:p w14:paraId="5FBD4DA1" w14:textId="77777777" w:rsidR="005501F5" w:rsidRDefault="005501F5" w:rsidP="00C566E1">
      <w:pPr>
        <w:spacing w:line="240" w:lineRule="auto"/>
        <w:rPr>
          <w:rFonts w:asciiTheme="minorHAnsi" w:hAnsiTheme="minorHAnsi"/>
          <w:sz w:val="24"/>
          <w:szCs w:val="24"/>
        </w:rPr>
      </w:pPr>
    </w:p>
    <w:p w14:paraId="7559236A" w14:textId="0EACCF18" w:rsidR="00D348B5" w:rsidRDefault="00D348B5" w:rsidP="65CE8B3A">
      <w:pPr>
        <w:spacing w:line="240" w:lineRule="auto"/>
        <w:rPr>
          <w:rFonts w:asciiTheme="minorHAnsi" w:hAnsiTheme="minorHAnsi"/>
          <w:sz w:val="24"/>
          <w:szCs w:val="24"/>
          <w:lang w:val="en-US"/>
        </w:rPr>
      </w:pPr>
      <w:r w:rsidRPr="65CE8B3A">
        <w:rPr>
          <w:rFonts w:asciiTheme="minorHAnsi" w:hAnsiTheme="minorHAnsi"/>
          <w:sz w:val="24"/>
          <w:szCs w:val="24"/>
          <w:lang w:val="en-US"/>
        </w:rPr>
        <w:t xml:space="preserve">The last two management approaches are </w:t>
      </w:r>
      <w:r w:rsidR="00390850" w:rsidRPr="65CE8B3A">
        <w:rPr>
          <w:rFonts w:asciiTheme="minorHAnsi" w:hAnsiTheme="minorHAnsi"/>
          <w:sz w:val="24"/>
          <w:szCs w:val="24"/>
          <w:lang w:val="en-US"/>
        </w:rPr>
        <w:t xml:space="preserve">primarily connected with Target </w:t>
      </w:r>
      <w:proofErr w:type="gramStart"/>
      <w:r w:rsidR="00390850" w:rsidRPr="65CE8B3A">
        <w:rPr>
          <w:rFonts w:asciiTheme="minorHAnsi" w:hAnsiTheme="minorHAnsi"/>
          <w:sz w:val="24"/>
          <w:szCs w:val="24"/>
          <w:lang w:val="en-US"/>
        </w:rPr>
        <w:t>2, but</w:t>
      </w:r>
      <w:proofErr w:type="gramEnd"/>
      <w:r w:rsidR="00390850" w:rsidRPr="65CE8B3A">
        <w:rPr>
          <w:rFonts w:asciiTheme="minorHAnsi" w:hAnsiTheme="minorHAnsi"/>
          <w:sz w:val="24"/>
          <w:szCs w:val="24"/>
          <w:lang w:val="en-US"/>
        </w:rPr>
        <w:t xml:space="preserve"> have significant overlap with the pursuit of Target 3. </w:t>
      </w:r>
    </w:p>
    <w:p w14:paraId="70898A4F" w14:textId="77777777" w:rsidR="0095206A" w:rsidRDefault="0095206A" w:rsidP="00C566E1">
      <w:pPr>
        <w:spacing w:line="240" w:lineRule="auto"/>
        <w:rPr>
          <w:rFonts w:asciiTheme="minorHAnsi" w:hAnsiTheme="minorHAnsi"/>
          <w:sz w:val="24"/>
          <w:szCs w:val="24"/>
        </w:rPr>
      </w:pPr>
    </w:p>
    <w:p w14:paraId="280B49C6" w14:textId="023B5CB9" w:rsidR="001D1F0F" w:rsidRDefault="001D1F0F" w:rsidP="001D1F0F">
      <w:pPr>
        <w:spacing w:line="240" w:lineRule="auto"/>
        <w:rPr>
          <w:rFonts w:asciiTheme="minorHAnsi" w:hAnsiTheme="minorHAnsi"/>
          <w:sz w:val="24"/>
          <w:szCs w:val="24"/>
          <w:u w:val="single"/>
        </w:rPr>
      </w:pPr>
      <w:r w:rsidRPr="00224347">
        <w:rPr>
          <w:rFonts w:asciiTheme="minorHAnsi" w:hAnsiTheme="minorHAnsi"/>
          <w:sz w:val="24"/>
          <w:szCs w:val="24"/>
          <w:u w:val="single"/>
          <w:lang w:val="en-US"/>
        </w:rPr>
        <w:lastRenderedPageBreak/>
        <w:t xml:space="preserve">Management Approach </w:t>
      </w:r>
      <w:r w:rsidRPr="00224347">
        <w:rPr>
          <w:rFonts w:asciiTheme="minorHAnsi" w:hAnsiTheme="minorHAnsi"/>
          <w:sz w:val="24"/>
          <w:szCs w:val="24"/>
          <w:u w:val="single"/>
        </w:rPr>
        <w:t>2.1.</w:t>
      </w:r>
      <w:r>
        <w:rPr>
          <w:rFonts w:asciiTheme="minorHAnsi" w:hAnsiTheme="minorHAnsi"/>
          <w:sz w:val="24"/>
          <w:szCs w:val="24"/>
          <w:u w:val="single"/>
        </w:rPr>
        <w:t xml:space="preserve">5: Explore a tiered implementation </w:t>
      </w:r>
      <w:r w:rsidR="00B6539B">
        <w:rPr>
          <w:rFonts w:asciiTheme="minorHAnsi" w:hAnsiTheme="minorHAnsi"/>
          <w:sz w:val="24"/>
          <w:szCs w:val="24"/>
          <w:u w:val="single"/>
        </w:rPr>
        <w:t>structure</w:t>
      </w:r>
      <w:r>
        <w:rPr>
          <w:rFonts w:asciiTheme="minorHAnsi" w:hAnsiTheme="minorHAnsi"/>
          <w:sz w:val="24"/>
          <w:szCs w:val="24"/>
          <w:u w:val="single"/>
        </w:rPr>
        <w:t xml:space="preserve"> for achieving nitrogen, </w:t>
      </w:r>
      <w:r w:rsidR="00B6539B">
        <w:rPr>
          <w:rFonts w:asciiTheme="minorHAnsi" w:hAnsiTheme="minorHAnsi"/>
          <w:sz w:val="24"/>
          <w:szCs w:val="24"/>
          <w:u w:val="single"/>
        </w:rPr>
        <w:t>phosphorus</w:t>
      </w:r>
      <w:r>
        <w:rPr>
          <w:rFonts w:asciiTheme="minorHAnsi" w:hAnsiTheme="minorHAnsi"/>
          <w:sz w:val="24"/>
          <w:szCs w:val="24"/>
          <w:u w:val="single"/>
        </w:rPr>
        <w:t xml:space="preserve"> and sediment reductions</w:t>
      </w:r>
      <w:r w:rsidR="00B6539B">
        <w:rPr>
          <w:rFonts w:asciiTheme="minorHAnsi" w:hAnsiTheme="minorHAnsi"/>
          <w:sz w:val="24"/>
          <w:szCs w:val="24"/>
          <w:u w:val="single"/>
        </w:rPr>
        <w:t>.</w:t>
      </w:r>
    </w:p>
    <w:p w14:paraId="5DF3A8A5" w14:textId="52C813AA" w:rsidR="001D1F0F" w:rsidRDefault="00D4733E" w:rsidP="65CE8B3A">
      <w:pPr>
        <w:spacing w:line="240" w:lineRule="auto"/>
        <w:rPr>
          <w:rFonts w:asciiTheme="minorHAnsi" w:hAnsiTheme="minorHAnsi"/>
          <w:sz w:val="24"/>
          <w:szCs w:val="24"/>
          <w:lang w:val="en-US"/>
        </w:rPr>
      </w:pPr>
      <w:r w:rsidRPr="65CE8B3A">
        <w:rPr>
          <w:rFonts w:asciiTheme="minorHAnsi" w:hAnsiTheme="minorHAnsi"/>
          <w:sz w:val="24"/>
          <w:szCs w:val="24"/>
          <w:lang w:val="en-US"/>
        </w:rPr>
        <w:t xml:space="preserve">Establish a tiered implementation strategy that prioritizes nutrient and sediment reductions based on improved modeling and assessment tools. Rather than treating all 92 management segments uniformly, this </w:t>
      </w:r>
      <w:proofErr w:type="gramStart"/>
      <w:r w:rsidRPr="65CE8B3A">
        <w:rPr>
          <w:rFonts w:asciiTheme="minorHAnsi" w:hAnsiTheme="minorHAnsi"/>
          <w:sz w:val="24"/>
          <w:szCs w:val="24"/>
          <w:lang w:val="en-US"/>
        </w:rPr>
        <w:t>step-wise</w:t>
      </w:r>
      <w:proofErr w:type="gramEnd"/>
      <w:r w:rsidRPr="65CE8B3A">
        <w:rPr>
          <w:rFonts w:asciiTheme="minorHAnsi" w:hAnsiTheme="minorHAnsi"/>
          <w:sz w:val="24"/>
          <w:szCs w:val="24"/>
          <w:lang w:val="en-US"/>
        </w:rPr>
        <w:t xml:space="preserve"> approach prioritizes receiving waters with a stronger potential for near-term living resource response and possible earlier attainment of water quality standards in the shallow areas where people and wildlife spend the most time.</w:t>
      </w:r>
    </w:p>
    <w:p w14:paraId="6AE752A4" w14:textId="77777777" w:rsidR="00D4733E" w:rsidRPr="001D1F0F" w:rsidRDefault="00D4733E" w:rsidP="001D1F0F">
      <w:pPr>
        <w:spacing w:line="240" w:lineRule="auto"/>
        <w:rPr>
          <w:rFonts w:asciiTheme="minorHAnsi" w:hAnsiTheme="minorHAnsi"/>
          <w:sz w:val="24"/>
          <w:szCs w:val="24"/>
        </w:rPr>
      </w:pPr>
    </w:p>
    <w:p w14:paraId="47B31E0B" w14:textId="706E7C02" w:rsidR="00224347" w:rsidRDefault="00224347" w:rsidP="00C566E1">
      <w:pPr>
        <w:spacing w:line="240" w:lineRule="auto"/>
        <w:rPr>
          <w:rFonts w:asciiTheme="minorHAnsi" w:hAnsiTheme="minorHAnsi"/>
          <w:sz w:val="24"/>
          <w:szCs w:val="24"/>
          <w:u w:val="single"/>
        </w:rPr>
      </w:pPr>
      <w:r w:rsidRPr="00224347">
        <w:rPr>
          <w:rFonts w:asciiTheme="minorHAnsi" w:hAnsiTheme="minorHAnsi"/>
          <w:sz w:val="24"/>
          <w:szCs w:val="24"/>
          <w:u w:val="single"/>
          <w:lang w:val="en-US"/>
        </w:rPr>
        <w:t xml:space="preserve">Management Approach </w:t>
      </w:r>
      <w:r w:rsidRPr="00224347">
        <w:rPr>
          <w:rFonts w:asciiTheme="minorHAnsi" w:hAnsiTheme="minorHAnsi"/>
          <w:sz w:val="24"/>
          <w:szCs w:val="24"/>
          <w:u w:val="single"/>
        </w:rPr>
        <w:t>2.1.</w:t>
      </w:r>
      <w:r w:rsidR="001D1F0F">
        <w:rPr>
          <w:rFonts w:asciiTheme="minorHAnsi" w:hAnsiTheme="minorHAnsi"/>
          <w:sz w:val="24"/>
          <w:szCs w:val="24"/>
          <w:u w:val="single"/>
        </w:rPr>
        <w:t>6</w:t>
      </w:r>
      <w:r>
        <w:rPr>
          <w:rFonts w:asciiTheme="minorHAnsi" w:hAnsiTheme="minorHAnsi"/>
          <w:sz w:val="24"/>
          <w:szCs w:val="24"/>
          <w:u w:val="single"/>
        </w:rPr>
        <w:t>:</w:t>
      </w:r>
      <w:r w:rsidR="00E9754F">
        <w:rPr>
          <w:rFonts w:asciiTheme="minorHAnsi" w:hAnsiTheme="minorHAnsi"/>
          <w:sz w:val="24"/>
          <w:szCs w:val="24"/>
          <w:u w:val="single"/>
        </w:rPr>
        <w:t xml:space="preserve"> Assess nutrient mass imbalances and advance new or emerging nonpoint source best management practices (BMPs) or innovations</w:t>
      </w:r>
    </w:p>
    <w:p w14:paraId="2554AF86" w14:textId="18AEED01" w:rsidR="00224347" w:rsidRDefault="00D201A1" w:rsidP="00C566E1">
      <w:pPr>
        <w:spacing w:line="240" w:lineRule="auto"/>
        <w:rPr>
          <w:rFonts w:asciiTheme="minorHAnsi" w:hAnsiTheme="minorHAnsi"/>
          <w:sz w:val="24"/>
          <w:szCs w:val="24"/>
          <w:lang w:val="en-US"/>
        </w:rPr>
      </w:pPr>
      <w:r w:rsidRPr="2F252AB7">
        <w:rPr>
          <w:rFonts w:asciiTheme="minorHAnsi" w:hAnsiTheme="minorHAnsi"/>
          <w:sz w:val="24"/>
          <w:szCs w:val="24"/>
          <w:lang w:val="en-US"/>
        </w:rPr>
        <w:t>Identify and assess long-standing systemic nutrient mass imbalances (such as fertilizer surpluses, manure distribution challenges, growth of development outside of regulated MS4 areas) while strengthening coordination between notable programs (e.g., Clean Water Act Section 319(h) nonpoint source programs) and Bay partnership initiatives. A strong emphasis will be placed on scaling up voluntary BMPs by utilizing social science data to understand behavioral motivations, eliminate implementation barriers for landowners and farmers, and optimize the co-benefits of practices that reduce multiple pollutants simultaneously. This can also include efforts to understand and assess the complex impacts of changing environmental conditions have on implementation, maintenance, and progress toward the RENPS outcome.</w:t>
      </w:r>
    </w:p>
    <w:p w14:paraId="7116C2EE" w14:textId="77777777" w:rsidR="00D201A1" w:rsidRDefault="00D201A1" w:rsidP="00C566E1">
      <w:pPr>
        <w:spacing w:line="240" w:lineRule="auto"/>
        <w:rPr>
          <w:rFonts w:asciiTheme="minorHAnsi" w:hAnsiTheme="minorHAnsi"/>
          <w:sz w:val="24"/>
          <w:szCs w:val="24"/>
        </w:rPr>
      </w:pPr>
    </w:p>
    <w:p w14:paraId="2297AF9D" w14:textId="1EEC997B" w:rsidR="00DA7FBD" w:rsidRDefault="00DA7FBD" w:rsidP="00C566E1">
      <w:pPr>
        <w:spacing w:line="240" w:lineRule="auto"/>
        <w:rPr>
          <w:rFonts w:asciiTheme="minorHAnsi" w:hAnsiTheme="minorHAnsi"/>
          <w:b/>
          <w:bCs/>
          <w:sz w:val="24"/>
          <w:szCs w:val="24"/>
        </w:rPr>
      </w:pPr>
      <w:r w:rsidRPr="000D4D50">
        <w:rPr>
          <w:rFonts w:asciiTheme="minorHAnsi" w:hAnsiTheme="minorHAnsi"/>
          <w:b/>
          <w:bCs/>
          <w:sz w:val="24"/>
          <w:szCs w:val="24"/>
        </w:rPr>
        <w:t>Participating Partners</w:t>
      </w:r>
    </w:p>
    <w:p w14:paraId="30CD5176" w14:textId="01C36EAE" w:rsidR="00663952" w:rsidRDefault="00663952" w:rsidP="1FC04E11">
      <w:pPr>
        <w:spacing w:line="240" w:lineRule="auto"/>
        <w:rPr>
          <w:rFonts w:asciiTheme="minorHAnsi" w:hAnsiTheme="minorHAnsi"/>
          <w:sz w:val="24"/>
          <w:szCs w:val="24"/>
          <w:lang w:val="en-US"/>
        </w:rPr>
      </w:pPr>
      <w:r w:rsidRPr="00D10F8B">
        <w:rPr>
          <w:rFonts w:asciiTheme="minorHAnsi" w:hAnsiTheme="minorHAnsi"/>
          <w:sz w:val="24"/>
          <w:szCs w:val="24"/>
          <w:lang w:val="en-US"/>
        </w:rPr>
        <w:t>The following partners participated in the creation of this Management Strategy</w:t>
      </w:r>
      <w:r w:rsidR="00D10F8B" w:rsidRPr="00216CFF">
        <w:rPr>
          <w:rFonts w:asciiTheme="minorHAnsi" w:hAnsiTheme="minorHAnsi"/>
          <w:sz w:val="24"/>
          <w:szCs w:val="24"/>
        </w:rPr>
        <w:t xml:space="preserve"> and expressed their intention to collaborate on Management Strategy implementation over the next six years. </w:t>
      </w:r>
      <w:r w:rsidR="000C1FE8">
        <w:rPr>
          <w:rFonts w:asciiTheme="minorHAnsi" w:hAnsiTheme="minorHAnsi"/>
          <w:sz w:val="24"/>
          <w:szCs w:val="24"/>
        </w:rPr>
        <w:t xml:space="preserve">Per the Chesapeake Bay Watershed Agreement, </w:t>
      </w:r>
      <w:r w:rsidR="000C1FE8" w:rsidRPr="000C1FE8">
        <w:rPr>
          <w:rFonts w:asciiTheme="minorHAnsi" w:hAnsiTheme="minorHAnsi"/>
          <w:sz w:val="24"/>
          <w:szCs w:val="24"/>
        </w:rPr>
        <w:t>“participation in developing Management Strategies or in the achievement of Outcomes varies by signatory based on differing priorities across the watershed. This participation may include commitments such as sharing knowledge, data or information, educating the public, working on future legislation and developing or implementing programs or verified practices” (2025).</w:t>
      </w:r>
      <w:r w:rsidR="000C1FE8">
        <w:rPr>
          <w:rFonts w:asciiTheme="minorHAnsi" w:hAnsiTheme="minorHAnsi"/>
          <w:sz w:val="24"/>
          <w:szCs w:val="24"/>
        </w:rPr>
        <w:t xml:space="preserve"> </w:t>
      </w:r>
      <w:r w:rsidR="00D10F8B" w:rsidRPr="00216CFF">
        <w:rPr>
          <w:rFonts w:asciiTheme="minorHAnsi" w:hAnsiTheme="minorHAnsi"/>
          <w:sz w:val="24"/>
          <w:szCs w:val="24"/>
        </w:rPr>
        <w:t>Signatory partners may join implementation efforts at any time. Partners also recognize that Signatory participation is voluntary and may vary accordingly.</w:t>
      </w:r>
      <w:r w:rsidRPr="00D10F8B">
        <w:rPr>
          <w:rFonts w:asciiTheme="minorHAnsi" w:hAnsiTheme="minorHAnsi"/>
          <w:sz w:val="24"/>
          <w:szCs w:val="24"/>
          <w:lang w:val="en-US"/>
        </w:rPr>
        <w:t xml:space="preserve"> </w:t>
      </w:r>
    </w:p>
    <w:p w14:paraId="0837BEC3" w14:textId="50969322" w:rsidR="008835C3" w:rsidRPr="00D10F8B" w:rsidRDefault="0079544D" w:rsidP="1FC04E11">
      <w:pPr>
        <w:spacing w:line="240" w:lineRule="auto"/>
        <w:rPr>
          <w:rFonts w:asciiTheme="minorHAnsi" w:hAnsiTheme="minorHAnsi"/>
          <w:sz w:val="24"/>
          <w:szCs w:val="24"/>
          <w:lang w:val="en-US"/>
        </w:rPr>
      </w:pPr>
      <w:r w:rsidRPr="00F63A44">
        <w:rPr>
          <w:rFonts w:asciiTheme="minorHAnsi" w:hAnsiTheme="minorHAnsi"/>
          <w:sz w:val="24"/>
          <w:szCs w:val="24"/>
          <w:highlight w:val="yellow"/>
          <w:lang w:val="en-US"/>
        </w:rPr>
        <w:t>[</w:t>
      </w:r>
      <w:r w:rsidR="00E0585D" w:rsidRPr="00F63A44">
        <w:rPr>
          <w:rFonts w:asciiTheme="minorHAnsi" w:hAnsiTheme="minorHAnsi"/>
          <w:sz w:val="24"/>
          <w:szCs w:val="24"/>
          <w:highlight w:val="yellow"/>
          <w:lang w:val="en-US"/>
        </w:rPr>
        <w:t>Note for CWGT: The</w:t>
      </w:r>
      <w:r w:rsidR="00017215" w:rsidRPr="00F63A44">
        <w:rPr>
          <w:rFonts w:asciiTheme="minorHAnsi" w:hAnsiTheme="minorHAnsi"/>
          <w:sz w:val="24"/>
          <w:szCs w:val="24"/>
          <w:highlight w:val="yellow"/>
          <w:lang w:val="en-US"/>
        </w:rPr>
        <w:t xml:space="preserve"> Signatories have been asked to provide</w:t>
      </w:r>
      <w:r w:rsidR="00DE103F">
        <w:rPr>
          <w:rFonts w:asciiTheme="minorHAnsi" w:hAnsiTheme="minorHAnsi"/>
          <w:sz w:val="24"/>
          <w:szCs w:val="24"/>
          <w:highlight w:val="yellow"/>
          <w:lang w:val="en-US"/>
        </w:rPr>
        <w:t xml:space="preserve"> initial</w:t>
      </w:r>
      <w:r w:rsidR="00017215" w:rsidRPr="00F63A44">
        <w:rPr>
          <w:rFonts w:asciiTheme="minorHAnsi" w:hAnsiTheme="minorHAnsi"/>
          <w:sz w:val="24"/>
          <w:szCs w:val="24"/>
          <w:highlight w:val="yellow"/>
          <w:lang w:val="en-US"/>
        </w:rPr>
        <w:t xml:space="preserve"> responses for </w:t>
      </w:r>
      <w:r w:rsidR="00DE103F">
        <w:rPr>
          <w:rFonts w:asciiTheme="minorHAnsi" w:hAnsiTheme="minorHAnsi"/>
          <w:sz w:val="24"/>
          <w:szCs w:val="24"/>
          <w:highlight w:val="yellow"/>
          <w:lang w:val="en-US"/>
        </w:rPr>
        <w:t xml:space="preserve">their participation </w:t>
      </w:r>
      <w:r w:rsidR="00017215" w:rsidRPr="00F63A44">
        <w:rPr>
          <w:rFonts w:asciiTheme="minorHAnsi" w:hAnsiTheme="minorHAnsi"/>
          <w:sz w:val="24"/>
          <w:szCs w:val="24"/>
          <w:highlight w:val="yellow"/>
          <w:lang w:val="en-US"/>
        </w:rPr>
        <w:t>by Nov</w:t>
      </w:r>
      <w:r w:rsidR="00490B5D">
        <w:rPr>
          <w:rFonts w:asciiTheme="minorHAnsi" w:hAnsiTheme="minorHAnsi"/>
          <w:sz w:val="24"/>
          <w:szCs w:val="24"/>
          <w:highlight w:val="yellow"/>
          <w:lang w:val="en-US"/>
        </w:rPr>
        <w:t>.</w:t>
      </w:r>
      <w:r w:rsidR="00017215" w:rsidRPr="00F63A44">
        <w:rPr>
          <w:rFonts w:asciiTheme="minorHAnsi" w:hAnsiTheme="minorHAnsi"/>
          <w:sz w:val="24"/>
          <w:szCs w:val="24"/>
          <w:highlight w:val="yellow"/>
          <w:lang w:val="en-US"/>
        </w:rPr>
        <w:t xml:space="preserve"> 20 for all outcomes</w:t>
      </w:r>
      <w:r w:rsidR="00DE103F">
        <w:rPr>
          <w:rFonts w:asciiTheme="minorHAnsi" w:hAnsiTheme="minorHAnsi"/>
          <w:sz w:val="24"/>
          <w:szCs w:val="24"/>
          <w:highlight w:val="yellow"/>
          <w:lang w:val="en-US"/>
        </w:rPr>
        <w:t>; we will update accordingly</w:t>
      </w:r>
      <w:r w:rsidR="00490B5D">
        <w:rPr>
          <w:rFonts w:asciiTheme="minorHAnsi" w:hAnsiTheme="minorHAnsi"/>
          <w:sz w:val="24"/>
          <w:szCs w:val="24"/>
          <w:highlight w:val="yellow"/>
          <w:lang w:val="en-US"/>
        </w:rPr>
        <w:t xml:space="preserve"> after that</w:t>
      </w:r>
      <w:r w:rsidRPr="00F63A44">
        <w:rPr>
          <w:rFonts w:asciiTheme="minorHAnsi" w:hAnsiTheme="minorHAnsi"/>
          <w:sz w:val="24"/>
          <w:szCs w:val="24"/>
          <w:highlight w:val="yellow"/>
          <w:lang w:val="en-US"/>
        </w:rPr>
        <w:t>]</w:t>
      </w:r>
    </w:p>
    <w:p w14:paraId="2332B447" w14:textId="09E6B322" w:rsidR="00DA7FBD" w:rsidRDefault="00DA7FBD" w:rsidP="001E6279">
      <w:pPr>
        <w:pStyle w:val="ListParagraph"/>
        <w:numPr>
          <w:ilvl w:val="0"/>
          <w:numId w:val="9"/>
        </w:numPr>
        <w:spacing w:line="240" w:lineRule="auto"/>
        <w:rPr>
          <w:rFonts w:asciiTheme="minorHAnsi" w:hAnsiTheme="minorHAnsi"/>
          <w:b/>
          <w:bCs/>
          <w:sz w:val="24"/>
          <w:szCs w:val="24"/>
        </w:rPr>
      </w:pPr>
      <w:r w:rsidRPr="000D4D50">
        <w:rPr>
          <w:rFonts w:asciiTheme="minorHAnsi" w:hAnsiTheme="minorHAnsi"/>
          <w:b/>
          <w:bCs/>
          <w:sz w:val="24"/>
          <w:szCs w:val="24"/>
        </w:rPr>
        <w:t>Signatory Partners</w:t>
      </w:r>
    </w:p>
    <w:p w14:paraId="60AEBF60" w14:textId="2D263A5F" w:rsidR="0087352F" w:rsidRPr="000D4D50" w:rsidRDefault="0037352D" w:rsidP="0087352F">
      <w:pPr>
        <w:pStyle w:val="ListParagraph"/>
        <w:numPr>
          <w:ilvl w:val="1"/>
          <w:numId w:val="9"/>
        </w:numPr>
        <w:spacing w:line="240" w:lineRule="auto"/>
        <w:rPr>
          <w:rFonts w:asciiTheme="minorHAnsi" w:hAnsiTheme="minorHAnsi"/>
          <w:sz w:val="24"/>
          <w:szCs w:val="24"/>
        </w:rPr>
      </w:pPr>
      <w:r>
        <w:rPr>
          <w:rFonts w:asciiTheme="minorHAnsi" w:hAnsiTheme="minorHAnsi"/>
          <w:sz w:val="24"/>
          <w:szCs w:val="24"/>
        </w:rPr>
        <w:t xml:space="preserve"> </w:t>
      </w:r>
    </w:p>
    <w:p w14:paraId="0997CA4F" w14:textId="5A95C0CF" w:rsidR="001E6279" w:rsidRDefault="00DF47F7" w:rsidP="001E6279">
      <w:pPr>
        <w:pStyle w:val="ListParagraph"/>
        <w:numPr>
          <w:ilvl w:val="0"/>
          <w:numId w:val="9"/>
        </w:numPr>
        <w:spacing w:line="240" w:lineRule="auto"/>
        <w:rPr>
          <w:rFonts w:asciiTheme="minorHAnsi" w:hAnsiTheme="minorHAnsi"/>
          <w:b/>
          <w:bCs/>
          <w:sz w:val="24"/>
          <w:szCs w:val="24"/>
        </w:rPr>
      </w:pPr>
      <w:r>
        <w:rPr>
          <w:rFonts w:asciiTheme="minorHAnsi" w:hAnsiTheme="minorHAnsi"/>
          <w:b/>
          <w:bCs/>
          <w:sz w:val="24"/>
          <w:szCs w:val="24"/>
        </w:rPr>
        <w:t>Other Partners</w:t>
      </w:r>
    </w:p>
    <w:p w14:paraId="4C994C93" w14:textId="55D17FF9" w:rsidR="0032248E" w:rsidRDefault="009E6F85" w:rsidP="00F63A44">
      <w:pPr>
        <w:pStyle w:val="ListParagraph"/>
        <w:numPr>
          <w:ilvl w:val="1"/>
          <w:numId w:val="9"/>
        </w:numPr>
        <w:spacing w:line="240" w:lineRule="auto"/>
        <w:rPr>
          <w:rFonts w:asciiTheme="minorHAnsi" w:hAnsiTheme="minorHAnsi"/>
          <w:b/>
          <w:bCs/>
          <w:sz w:val="24"/>
          <w:szCs w:val="24"/>
          <w:lang w:val="en-US"/>
        </w:rPr>
      </w:pPr>
      <w:r w:rsidRPr="65CE8B3A">
        <w:rPr>
          <w:rFonts w:asciiTheme="minorHAnsi" w:hAnsiTheme="minorHAnsi"/>
          <w:sz w:val="24"/>
          <w:szCs w:val="24"/>
          <w:lang w:val="en-US"/>
        </w:rPr>
        <w:t>[</w:t>
      </w:r>
      <w:r w:rsidR="0032248E" w:rsidRPr="65CE8B3A">
        <w:rPr>
          <w:rFonts w:asciiTheme="minorHAnsi" w:hAnsiTheme="minorHAnsi"/>
          <w:sz w:val="24"/>
          <w:szCs w:val="24"/>
          <w:lang w:val="en-US"/>
        </w:rPr>
        <w:t xml:space="preserve">This list </w:t>
      </w:r>
      <w:r w:rsidRPr="65CE8B3A">
        <w:rPr>
          <w:rFonts w:asciiTheme="minorHAnsi" w:hAnsiTheme="minorHAnsi"/>
          <w:sz w:val="24"/>
          <w:szCs w:val="24"/>
          <w:lang w:val="en-US"/>
        </w:rPr>
        <w:t xml:space="preserve">will be confirmed </w:t>
      </w:r>
      <w:proofErr w:type="gramStart"/>
      <w:r w:rsidRPr="65CE8B3A">
        <w:rPr>
          <w:rFonts w:asciiTheme="minorHAnsi" w:hAnsiTheme="minorHAnsi"/>
          <w:sz w:val="24"/>
          <w:szCs w:val="24"/>
          <w:lang w:val="en-US"/>
        </w:rPr>
        <w:t>at a later date</w:t>
      </w:r>
      <w:proofErr w:type="gramEnd"/>
      <w:r w:rsidRPr="65CE8B3A">
        <w:rPr>
          <w:rFonts w:asciiTheme="minorHAnsi" w:hAnsiTheme="minorHAnsi"/>
          <w:sz w:val="24"/>
          <w:szCs w:val="24"/>
          <w:lang w:val="en-US"/>
        </w:rPr>
        <w:t>]</w:t>
      </w:r>
    </w:p>
    <w:p w14:paraId="6C21C02C" w14:textId="77777777" w:rsidR="00141B4A" w:rsidRDefault="00141B4A">
      <w:pPr>
        <w:spacing w:after="160" w:line="278" w:lineRule="auto"/>
        <w:rPr>
          <w:rFonts w:asciiTheme="minorHAnsi" w:hAnsiTheme="minorHAnsi"/>
          <w:sz w:val="24"/>
          <w:szCs w:val="24"/>
          <w:lang w:val="en-US"/>
        </w:rPr>
      </w:pPr>
      <w:r>
        <w:rPr>
          <w:rFonts w:asciiTheme="minorHAnsi" w:hAnsiTheme="minorHAnsi"/>
          <w:sz w:val="24"/>
          <w:szCs w:val="24"/>
          <w:lang w:val="en-US"/>
        </w:rPr>
        <w:br w:type="page"/>
      </w:r>
    </w:p>
    <w:p w14:paraId="4A82D35A" w14:textId="66F058DE" w:rsidR="00141B4A" w:rsidRPr="00E0750A" w:rsidRDefault="00141B4A" w:rsidP="00141B4A">
      <w:pPr>
        <w:spacing w:line="240" w:lineRule="auto"/>
        <w:rPr>
          <w:rFonts w:asciiTheme="minorHAnsi" w:hAnsiTheme="minorHAnsi"/>
          <w:b/>
          <w:bCs/>
          <w:sz w:val="32"/>
          <w:szCs w:val="32"/>
        </w:rPr>
      </w:pPr>
      <w:r>
        <w:rPr>
          <w:rFonts w:asciiTheme="minorHAnsi" w:hAnsiTheme="minorHAnsi"/>
          <w:b/>
          <w:bCs/>
          <w:sz w:val="32"/>
          <w:szCs w:val="32"/>
        </w:rPr>
        <w:lastRenderedPageBreak/>
        <w:t>Toxic &amp; Emerging Contaminants</w:t>
      </w:r>
    </w:p>
    <w:p w14:paraId="30764331" w14:textId="0BA2E6C2" w:rsidR="00141B4A" w:rsidRPr="000C0BAC" w:rsidRDefault="3AEBC7EB" w:rsidP="65CE8B3A">
      <w:pPr>
        <w:pStyle w:val="Heading3"/>
        <w:spacing w:line="240" w:lineRule="auto"/>
        <w:rPr>
          <w:rFonts w:ascii="Aptos" w:eastAsia="Aptos" w:hAnsi="Aptos" w:cs="Aptos"/>
          <w:color w:val="auto"/>
          <w:lang w:val="en-US"/>
        </w:rPr>
      </w:pPr>
      <w:r w:rsidRPr="65CE8B3A">
        <w:rPr>
          <w:rFonts w:ascii="Aptos" w:eastAsia="Aptos" w:hAnsi="Aptos" w:cs="Aptos"/>
          <w:b/>
          <w:bCs/>
          <w:color w:val="auto"/>
          <w:lang w:val="en-US"/>
        </w:rPr>
        <w:t xml:space="preserve">Toxic and Emerging Contaminants Outcome: </w:t>
      </w:r>
      <w:r w:rsidRPr="65CE8B3A">
        <w:rPr>
          <w:rFonts w:ascii="Aptos" w:eastAsia="Aptos" w:hAnsi="Aptos" w:cs="Aptos"/>
          <w:color w:val="auto"/>
          <w:lang w:val="en-US"/>
        </w:rPr>
        <w:t xml:space="preserve">Reduce the amount and effect of toxic contaminants, such as PCBs, plastics, mercury and PFAS, on the waters, lands, fisheries, wildlife and communities of the Chesapeake Bay watershed through an increased understanding of their impacts and mitigation options. </w:t>
      </w:r>
    </w:p>
    <w:p w14:paraId="60D85839" w14:textId="7424A0F7" w:rsidR="00141B4A" w:rsidRDefault="3AEBC7EB" w:rsidP="65CE8B3A">
      <w:pPr>
        <w:pStyle w:val="ListParagraph"/>
        <w:numPr>
          <w:ilvl w:val="0"/>
          <w:numId w:val="29"/>
        </w:numPr>
        <w:spacing w:line="240" w:lineRule="auto"/>
        <w:rPr>
          <w:rFonts w:ascii="Aptos" w:eastAsia="Aptos" w:hAnsi="Aptos" w:cs="Aptos"/>
          <w:color w:val="000000" w:themeColor="text1"/>
          <w:sz w:val="28"/>
          <w:szCs w:val="28"/>
          <w:lang w:val="en-US"/>
        </w:rPr>
      </w:pPr>
      <w:r w:rsidRPr="65CE8B3A">
        <w:rPr>
          <w:rFonts w:ascii="Aptos" w:eastAsia="Aptos" w:hAnsi="Aptos" w:cs="Aptos"/>
          <w:color w:val="000000" w:themeColor="text1"/>
          <w:sz w:val="28"/>
          <w:szCs w:val="28"/>
          <w:lang w:val="en-US"/>
        </w:rPr>
        <w:t>Promote information sharing between researchers, program managers and policymakers on the lessons learned, best practices and most up-to-date science, policy and communications around the toxic contaminants impacting the Chesapeake Bay watershed.</w:t>
      </w:r>
    </w:p>
    <w:p w14:paraId="66BD6FCD" w14:textId="77777777" w:rsidR="00141B4A" w:rsidRDefault="00141B4A" w:rsidP="00141B4A">
      <w:pPr>
        <w:spacing w:line="240" w:lineRule="auto"/>
        <w:rPr>
          <w:rFonts w:asciiTheme="minorHAnsi" w:hAnsiTheme="minorHAnsi"/>
          <w:sz w:val="24"/>
          <w:szCs w:val="24"/>
        </w:rPr>
      </w:pPr>
    </w:p>
    <w:p w14:paraId="0C76F74C" w14:textId="77777777" w:rsidR="00141B4A" w:rsidRDefault="00141B4A" w:rsidP="00141B4A">
      <w:pPr>
        <w:spacing w:line="240" w:lineRule="auto"/>
        <w:rPr>
          <w:rFonts w:asciiTheme="minorHAnsi" w:hAnsiTheme="minorHAnsi"/>
          <w:b/>
          <w:bCs/>
          <w:sz w:val="24"/>
          <w:szCs w:val="24"/>
        </w:rPr>
      </w:pPr>
      <w:r w:rsidRPr="65CE8B3A">
        <w:rPr>
          <w:rFonts w:asciiTheme="minorHAnsi" w:hAnsiTheme="minorHAnsi"/>
          <w:b/>
          <w:bCs/>
          <w:sz w:val="24"/>
          <w:szCs w:val="24"/>
        </w:rPr>
        <w:t>Baseline and Current Condition</w:t>
      </w:r>
    </w:p>
    <w:p w14:paraId="0B6E849A" w14:textId="63EDB319" w:rsidR="3742550C" w:rsidRDefault="407BB815" w:rsidP="65CE8B3A">
      <w:pPr>
        <w:spacing w:line="240" w:lineRule="auto"/>
        <w:rPr>
          <w:rFonts w:ascii="Aptos" w:eastAsia="Aptos" w:hAnsi="Aptos" w:cs="Aptos"/>
          <w:color w:val="000000" w:themeColor="text1"/>
          <w:sz w:val="24"/>
          <w:szCs w:val="24"/>
          <w:lang w:val="en-US"/>
        </w:rPr>
      </w:pPr>
      <w:r w:rsidRPr="65CE8B3A">
        <w:rPr>
          <w:rFonts w:ascii="Aptos" w:eastAsia="Aptos" w:hAnsi="Aptos" w:cs="Aptos"/>
          <w:color w:val="000000" w:themeColor="text1"/>
          <w:sz w:val="24"/>
          <w:szCs w:val="24"/>
          <w:u w:val="single"/>
          <w:lang w:val="en-US"/>
        </w:rPr>
        <w:t>Information Sharing</w:t>
      </w:r>
    </w:p>
    <w:p w14:paraId="131B9391" w14:textId="2778B1DB" w:rsidR="3742550C" w:rsidRDefault="407BB815" w:rsidP="65CE8B3A">
      <w:pPr>
        <w:spacing w:line="240" w:lineRule="auto"/>
        <w:rPr>
          <w:rFonts w:ascii="Aptos" w:eastAsia="Aptos" w:hAnsi="Aptos" w:cs="Aptos"/>
          <w:color w:val="000000" w:themeColor="text1"/>
          <w:sz w:val="24"/>
          <w:szCs w:val="24"/>
        </w:rPr>
      </w:pPr>
      <w:r w:rsidRPr="65CE8B3A">
        <w:rPr>
          <w:rFonts w:ascii="Aptos" w:eastAsia="Aptos" w:hAnsi="Aptos" w:cs="Aptos"/>
          <w:color w:val="000000" w:themeColor="text1"/>
          <w:sz w:val="24"/>
          <w:szCs w:val="24"/>
          <w:lang w:val="en-US"/>
        </w:rPr>
        <w:t>The Executive Council in its revised Toxic and Emerging Contaminants outcome language has prescribed a limited role for CBP regarding toxics mitigation because non-CBP toxics programs and partnerships meet many of signatories’ needs. Recognizing this limitation in needs, work within the partnership beyond 2025 will transition towards a value-added and strategic approach to disseminate information and connect researchers and practitioners. As of 2026, TCW hosts approximately 14 technical presentations a year and has an average of 33 attendees per meeting, representing various federal and state agencies and academic and non-governmental organizations. Information sharing will be measured against this baseline and other metrics.</w:t>
      </w:r>
    </w:p>
    <w:p w14:paraId="45428A21" w14:textId="3F1FE0F2" w:rsidR="3742550C" w:rsidRDefault="3742550C" w:rsidP="65CE8B3A">
      <w:pPr>
        <w:spacing w:line="240" w:lineRule="auto"/>
        <w:rPr>
          <w:rFonts w:ascii="Aptos" w:eastAsia="Aptos" w:hAnsi="Aptos" w:cs="Aptos"/>
          <w:color w:val="000000" w:themeColor="text1"/>
          <w:sz w:val="24"/>
          <w:szCs w:val="24"/>
        </w:rPr>
      </w:pPr>
    </w:p>
    <w:p w14:paraId="3CA5A162" w14:textId="12DB8E60" w:rsidR="3742550C" w:rsidRDefault="407BB815" w:rsidP="65CE8B3A">
      <w:pPr>
        <w:spacing w:line="240" w:lineRule="auto"/>
        <w:rPr>
          <w:rFonts w:ascii="Aptos" w:eastAsia="Aptos" w:hAnsi="Aptos" w:cs="Aptos"/>
          <w:color w:val="000000" w:themeColor="text1"/>
          <w:sz w:val="24"/>
          <w:szCs w:val="24"/>
        </w:rPr>
      </w:pPr>
      <w:r w:rsidRPr="65CE8B3A">
        <w:rPr>
          <w:rFonts w:ascii="Aptos" w:eastAsia="Aptos" w:hAnsi="Aptos" w:cs="Aptos"/>
          <w:color w:val="000000" w:themeColor="text1"/>
          <w:sz w:val="24"/>
          <w:szCs w:val="24"/>
          <w:lang w:val="en-US"/>
        </w:rPr>
        <w:t>The Plastic Pollution Workgroup (formerly Plastic Pollution Action Team) has been leading the way in plastics research, mitigation, and implementation by researching its impacts into living resources and developing important research and monitoring strategies. The team has provided input on a framework for plastic monitoring strategies in the Bay, a monitoring strategy document for microplastics in the Bay, and an ecological risk assessment conceptual model for microplastics in the Potomac River. Transitioning from its focus on the Action Team’s original charge, progress on information sharing related to plastics will be measured by the completion, adoption and implementation of these products and by similar metrics to TCW’s convening.</w:t>
      </w:r>
    </w:p>
    <w:p w14:paraId="33F11886" w14:textId="4F3A2954" w:rsidR="3742550C" w:rsidRDefault="3742550C" w:rsidP="65CE8B3A">
      <w:pPr>
        <w:spacing w:line="240" w:lineRule="auto"/>
        <w:rPr>
          <w:rFonts w:ascii="Aptos" w:eastAsia="Aptos" w:hAnsi="Aptos" w:cs="Aptos"/>
          <w:color w:val="000000" w:themeColor="text1"/>
          <w:sz w:val="24"/>
          <w:szCs w:val="24"/>
          <w:lang w:val="en-US"/>
        </w:rPr>
      </w:pPr>
    </w:p>
    <w:p w14:paraId="040AB0D0" w14:textId="07F433DA" w:rsidR="3742550C" w:rsidRDefault="407BB815" w:rsidP="65CE8B3A">
      <w:pPr>
        <w:spacing w:line="240" w:lineRule="auto"/>
        <w:rPr>
          <w:rFonts w:ascii="Aptos" w:eastAsia="Aptos" w:hAnsi="Aptos" w:cs="Aptos"/>
          <w:color w:val="000000" w:themeColor="text1"/>
          <w:sz w:val="24"/>
          <w:szCs w:val="24"/>
        </w:rPr>
      </w:pPr>
      <w:r w:rsidRPr="65CE8B3A">
        <w:rPr>
          <w:rFonts w:ascii="Aptos" w:eastAsia="Aptos" w:hAnsi="Aptos" w:cs="Aptos"/>
          <w:color w:val="000000" w:themeColor="text1"/>
          <w:sz w:val="24"/>
          <w:szCs w:val="24"/>
          <w:u w:val="single"/>
          <w:lang w:val="en-US"/>
        </w:rPr>
        <w:t>Extent of toxic contaminants in the Chesapeake Bay watershed</w:t>
      </w:r>
    </w:p>
    <w:p w14:paraId="0E0E982A" w14:textId="00309336" w:rsidR="3742550C" w:rsidRDefault="407BB815" w:rsidP="65CE8B3A">
      <w:pPr>
        <w:spacing w:line="240" w:lineRule="auto"/>
        <w:rPr>
          <w:rFonts w:ascii="Aptos" w:eastAsia="Aptos" w:hAnsi="Aptos" w:cs="Aptos"/>
          <w:color w:val="000000" w:themeColor="text1"/>
          <w:sz w:val="24"/>
          <w:szCs w:val="24"/>
        </w:rPr>
      </w:pPr>
      <w:r w:rsidRPr="65CE8B3A">
        <w:rPr>
          <w:rFonts w:ascii="Aptos" w:eastAsia="Aptos" w:hAnsi="Aptos" w:cs="Aptos"/>
          <w:color w:val="000000" w:themeColor="text1"/>
          <w:sz w:val="24"/>
          <w:szCs w:val="24"/>
          <w:lang w:val="en-US"/>
        </w:rPr>
        <w:t xml:space="preserve">In 2024, reported data for tidal waters in Delaware, Maryland, Virginia and the District of Columbia showed that 80% of the Chesapeake Bay's tidal segments are fully or partially impaired by toxic contaminants. These contaminants may include polychlorinated biphenyls (PCBs), metals, priority organics, per- and polyfluoroalkyl substances (PFAS) and unknown toxics, often resulting from industrial activities, agricultural runoff and urban pollution. Progress on the Toxic and Emerging Contaminants Outcome will be measured </w:t>
      </w:r>
      <w:r w:rsidRPr="65CE8B3A">
        <w:rPr>
          <w:rFonts w:ascii="Aptos" w:eastAsia="Aptos" w:hAnsi="Aptos" w:cs="Aptos"/>
          <w:color w:val="000000" w:themeColor="text1"/>
          <w:sz w:val="24"/>
          <w:szCs w:val="24"/>
          <w:lang w:val="en-US"/>
        </w:rPr>
        <w:lastRenderedPageBreak/>
        <w:t>against this baseline from 2024 Integrated Reports, produced by jurisdictional partners under the federal Clean Water Act, as described via the indicator below.</w:t>
      </w:r>
    </w:p>
    <w:p w14:paraId="08660186" w14:textId="385138FA" w:rsidR="3742550C" w:rsidRDefault="3742550C" w:rsidP="65CE8B3A">
      <w:pPr>
        <w:spacing w:line="240" w:lineRule="auto"/>
        <w:rPr>
          <w:rFonts w:asciiTheme="minorHAnsi" w:hAnsiTheme="minorHAnsi"/>
          <w:sz w:val="24"/>
          <w:szCs w:val="24"/>
          <w:u w:val="single"/>
          <w:lang w:val="en-US"/>
        </w:rPr>
      </w:pPr>
    </w:p>
    <w:p w14:paraId="6CB5BA1F" w14:textId="47D93D04" w:rsidR="00141B4A" w:rsidRDefault="00141B4A" w:rsidP="65CE8B3A">
      <w:pPr>
        <w:spacing w:line="240" w:lineRule="auto"/>
        <w:rPr>
          <w:rFonts w:asciiTheme="minorHAnsi" w:hAnsiTheme="minorHAnsi"/>
          <w:sz w:val="24"/>
          <w:szCs w:val="24"/>
          <w:lang w:val="en-US"/>
        </w:rPr>
      </w:pPr>
    </w:p>
    <w:p w14:paraId="53121285" w14:textId="53C2912A" w:rsidR="00141B4A" w:rsidRPr="00F654C8" w:rsidRDefault="00141B4A" w:rsidP="65CE8B3A">
      <w:pPr>
        <w:spacing w:line="240" w:lineRule="auto"/>
        <w:rPr>
          <w:rFonts w:asciiTheme="minorHAnsi" w:hAnsiTheme="minorHAnsi"/>
          <w:b/>
          <w:bCs/>
          <w:sz w:val="24"/>
          <w:szCs w:val="24"/>
          <w:lang w:val="en-US"/>
        </w:rPr>
      </w:pPr>
      <w:r w:rsidRPr="65CE8B3A">
        <w:rPr>
          <w:rFonts w:asciiTheme="minorHAnsi" w:hAnsiTheme="minorHAnsi"/>
          <w:b/>
          <w:bCs/>
          <w:sz w:val="24"/>
          <w:szCs w:val="24"/>
          <w:lang w:val="en-US"/>
        </w:rPr>
        <w:t>Monitoring Progress and Indicators</w:t>
      </w:r>
    </w:p>
    <w:p w14:paraId="10CE990D" w14:textId="7D997BA3" w:rsidR="00141B4A" w:rsidRDefault="6E2BB8A4" w:rsidP="65CE8B3A">
      <w:pPr>
        <w:spacing w:line="240" w:lineRule="auto"/>
        <w:rPr>
          <w:rFonts w:ascii="Aptos" w:eastAsia="Aptos" w:hAnsi="Aptos" w:cs="Aptos"/>
          <w:color w:val="000000" w:themeColor="text1"/>
          <w:sz w:val="24"/>
          <w:szCs w:val="24"/>
        </w:rPr>
      </w:pPr>
      <w:r w:rsidRPr="65CE8B3A">
        <w:rPr>
          <w:rFonts w:ascii="Aptos" w:eastAsia="Aptos" w:hAnsi="Aptos" w:cs="Aptos"/>
          <w:color w:val="000000" w:themeColor="text1"/>
          <w:sz w:val="24"/>
          <w:szCs w:val="24"/>
          <w:u w:val="single"/>
          <w:lang w:val="en-US"/>
        </w:rPr>
        <w:t>Monitoring Progress: Information Sharing</w:t>
      </w:r>
    </w:p>
    <w:p w14:paraId="1DE4144D" w14:textId="22F71635" w:rsidR="00141B4A" w:rsidRDefault="6E2BB8A4" w:rsidP="65CE8B3A">
      <w:pPr>
        <w:spacing w:line="240" w:lineRule="auto"/>
        <w:rPr>
          <w:rFonts w:ascii="Aptos" w:eastAsia="Aptos" w:hAnsi="Aptos" w:cs="Aptos"/>
          <w:color w:val="000000" w:themeColor="text1"/>
          <w:sz w:val="24"/>
          <w:szCs w:val="24"/>
        </w:rPr>
      </w:pPr>
      <w:r w:rsidRPr="65CE8B3A">
        <w:rPr>
          <w:rFonts w:ascii="Aptos" w:eastAsia="Aptos" w:hAnsi="Aptos" w:cs="Aptos"/>
          <w:color w:val="000000" w:themeColor="text1"/>
          <w:sz w:val="24"/>
          <w:szCs w:val="24"/>
          <w:lang w:val="en-US"/>
        </w:rPr>
        <w:t xml:space="preserve">An Indicator will not be used for this Target. The extent of information sharing between researchers, program managers and policymakers facilitated by CBP will be measured by presentations given, partners engaged at TCW and </w:t>
      </w:r>
      <w:proofErr w:type="spellStart"/>
      <w:r w:rsidRPr="65CE8B3A">
        <w:rPr>
          <w:rFonts w:ascii="Aptos" w:eastAsia="Aptos" w:hAnsi="Aptos" w:cs="Aptos"/>
          <w:color w:val="000000" w:themeColor="text1"/>
          <w:sz w:val="24"/>
          <w:szCs w:val="24"/>
          <w:lang w:val="en-US"/>
        </w:rPr>
        <w:t>PPoW</w:t>
      </w:r>
      <w:proofErr w:type="spellEnd"/>
      <w:r w:rsidRPr="65CE8B3A">
        <w:rPr>
          <w:rFonts w:ascii="Aptos" w:eastAsia="Aptos" w:hAnsi="Aptos" w:cs="Aptos"/>
          <w:color w:val="000000" w:themeColor="text1"/>
          <w:sz w:val="24"/>
          <w:szCs w:val="24"/>
          <w:lang w:val="en-US"/>
        </w:rPr>
        <w:t xml:space="preserve"> meetings, partners engaged through other venues, etc. This information will be shared in the annual Bay Barometer. Given the indirect, delayed impact of information sharing on actual reduction of toxic contaminants, measuring progress on information sharing will more directly reflect the work the partnership is doing to effect toxics reduction.</w:t>
      </w:r>
    </w:p>
    <w:p w14:paraId="365361E7" w14:textId="43029E8C" w:rsidR="00141B4A" w:rsidRDefault="00141B4A" w:rsidP="65CE8B3A">
      <w:pPr>
        <w:spacing w:line="240" w:lineRule="auto"/>
        <w:rPr>
          <w:rFonts w:ascii="Aptos" w:eastAsia="Aptos" w:hAnsi="Aptos" w:cs="Aptos"/>
          <w:color w:val="000000" w:themeColor="text1"/>
          <w:sz w:val="24"/>
          <w:szCs w:val="24"/>
          <w:lang w:val="en-US"/>
        </w:rPr>
      </w:pPr>
    </w:p>
    <w:p w14:paraId="0717CBBC" w14:textId="5D220C8D" w:rsidR="00141B4A" w:rsidRDefault="6E2BB8A4" w:rsidP="65CE8B3A">
      <w:pPr>
        <w:spacing w:line="240" w:lineRule="auto"/>
        <w:rPr>
          <w:rFonts w:ascii="Aptos" w:eastAsia="Aptos" w:hAnsi="Aptos" w:cs="Aptos"/>
          <w:color w:val="000000" w:themeColor="text1"/>
          <w:sz w:val="24"/>
          <w:szCs w:val="24"/>
        </w:rPr>
      </w:pPr>
      <w:r w:rsidRPr="65CE8B3A">
        <w:rPr>
          <w:rFonts w:ascii="Aptos" w:eastAsia="Aptos" w:hAnsi="Aptos" w:cs="Aptos"/>
          <w:color w:val="000000" w:themeColor="text1"/>
          <w:sz w:val="24"/>
          <w:szCs w:val="24"/>
          <w:u w:val="single"/>
          <w:lang w:val="en-US"/>
        </w:rPr>
        <w:t>Indicator: Extent of toxic contaminants in the Chesapeake Bay watershed</w:t>
      </w:r>
    </w:p>
    <w:p w14:paraId="5C97FB27" w14:textId="3B132600" w:rsidR="00141B4A" w:rsidRDefault="6E2BB8A4" w:rsidP="65CE8B3A">
      <w:pPr>
        <w:spacing w:line="240" w:lineRule="auto"/>
        <w:rPr>
          <w:rFonts w:ascii="Aptos" w:eastAsia="Aptos" w:hAnsi="Aptos" w:cs="Aptos"/>
          <w:color w:val="000000" w:themeColor="text1"/>
          <w:sz w:val="24"/>
          <w:szCs w:val="24"/>
        </w:rPr>
      </w:pPr>
      <w:r w:rsidRPr="65CE8B3A">
        <w:rPr>
          <w:rFonts w:ascii="Aptos" w:eastAsia="Aptos" w:hAnsi="Aptos" w:cs="Aptos"/>
          <w:color w:val="000000" w:themeColor="text1"/>
          <w:sz w:val="24"/>
          <w:szCs w:val="24"/>
          <w:lang w:val="en-US"/>
        </w:rPr>
        <w:t xml:space="preserve">Reductions in the amount and effect of toxic contaminants in the Chesapeake Bay watershed will be communicated through a distillation of the </w:t>
      </w:r>
      <w:proofErr w:type="gramStart"/>
      <w:r w:rsidRPr="65CE8B3A">
        <w:rPr>
          <w:rFonts w:ascii="Aptos" w:eastAsia="Aptos" w:hAnsi="Aptos" w:cs="Aptos"/>
          <w:color w:val="000000" w:themeColor="text1"/>
          <w:sz w:val="24"/>
          <w:szCs w:val="24"/>
          <w:lang w:val="en-US"/>
        </w:rPr>
        <w:t>toxics</w:t>
      </w:r>
      <w:proofErr w:type="gramEnd"/>
      <w:r w:rsidRPr="65CE8B3A">
        <w:rPr>
          <w:rFonts w:ascii="Aptos" w:eastAsia="Aptos" w:hAnsi="Aptos" w:cs="Aptos"/>
          <w:color w:val="000000" w:themeColor="text1"/>
          <w:sz w:val="24"/>
          <w:szCs w:val="24"/>
          <w:lang w:val="en-US"/>
        </w:rPr>
        <w:t xml:space="preserve">-relevant portions of Integrated Reports developed by jurisdictions. This will be adapted from the previous Toxic Contaminants Policy &amp; Prevention (TCPP) Indicator, with potential enhancements based on feedback from recent years, subject to capacity and workgroup interest. This </w:t>
      </w:r>
      <w:r w:rsidR="061BE6B4" w:rsidRPr="65CE8B3A">
        <w:rPr>
          <w:rFonts w:ascii="Aptos" w:eastAsia="Aptos" w:hAnsi="Aptos" w:cs="Aptos"/>
          <w:color w:val="000000" w:themeColor="text1"/>
          <w:sz w:val="24"/>
          <w:szCs w:val="24"/>
          <w:lang w:val="en-US"/>
        </w:rPr>
        <w:t>I</w:t>
      </w:r>
      <w:r w:rsidRPr="65CE8B3A">
        <w:rPr>
          <w:rFonts w:ascii="Aptos" w:eastAsia="Aptos" w:hAnsi="Aptos" w:cs="Aptos"/>
          <w:color w:val="000000" w:themeColor="text1"/>
          <w:sz w:val="24"/>
          <w:szCs w:val="24"/>
          <w:lang w:val="en-US"/>
        </w:rPr>
        <w:t xml:space="preserve">ndicator has and will continue to </w:t>
      </w:r>
      <w:proofErr w:type="gramStart"/>
      <w:r w:rsidRPr="65CE8B3A">
        <w:rPr>
          <w:rFonts w:ascii="Aptos" w:eastAsia="Aptos" w:hAnsi="Aptos" w:cs="Aptos"/>
          <w:color w:val="000000" w:themeColor="text1"/>
          <w:sz w:val="24"/>
          <w:szCs w:val="24"/>
          <w:lang w:val="en-US"/>
        </w:rPr>
        <w:t>use</w:t>
      </w:r>
      <w:proofErr w:type="gramEnd"/>
      <w:r w:rsidRPr="65CE8B3A">
        <w:rPr>
          <w:rFonts w:ascii="Aptos" w:eastAsia="Aptos" w:hAnsi="Aptos" w:cs="Aptos"/>
          <w:color w:val="000000" w:themeColor="text1"/>
          <w:sz w:val="24"/>
          <w:szCs w:val="24"/>
          <w:lang w:val="en-US"/>
        </w:rPr>
        <w:t xml:space="preserve"> as a data source jurisdictions’ Integrated Reports required to be submitted biennially to EPA under sections 305(b) and 303(d) of the Clean Water Act. In addition, workgroup membership will explore indicator expansion to nontidal portions of the watershed to add value to the indicator for all signatories. Given the 2024 TCPP Indicator reported no change in toxic contaminant levels since </w:t>
      </w:r>
      <w:proofErr w:type="gramStart"/>
      <w:r w:rsidRPr="65CE8B3A">
        <w:rPr>
          <w:rFonts w:ascii="Aptos" w:eastAsia="Aptos" w:hAnsi="Aptos" w:cs="Aptos"/>
          <w:color w:val="000000" w:themeColor="text1"/>
          <w:sz w:val="24"/>
          <w:szCs w:val="24"/>
          <w:lang w:val="en-US"/>
        </w:rPr>
        <w:t>2014, and</w:t>
      </w:r>
      <w:proofErr w:type="gramEnd"/>
      <w:r w:rsidRPr="65CE8B3A">
        <w:rPr>
          <w:rFonts w:ascii="Aptos" w:eastAsia="Aptos" w:hAnsi="Aptos" w:cs="Aptos"/>
          <w:color w:val="000000" w:themeColor="text1"/>
          <w:sz w:val="24"/>
          <w:szCs w:val="24"/>
          <w:lang w:val="en-US"/>
        </w:rPr>
        <w:t xml:space="preserve"> given that such a measure is beyond the reach of TCW’s direct influence, the new </w:t>
      </w:r>
      <w:r w:rsidR="4C5FF7E5" w:rsidRPr="65CE8B3A">
        <w:rPr>
          <w:rFonts w:ascii="Aptos" w:eastAsia="Aptos" w:hAnsi="Aptos" w:cs="Aptos"/>
          <w:color w:val="000000" w:themeColor="text1"/>
          <w:sz w:val="24"/>
          <w:szCs w:val="24"/>
          <w:lang w:val="en-US"/>
        </w:rPr>
        <w:t>I</w:t>
      </w:r>
      <w:r w:rsidRPr="65CE8B3A">
        <w:rPr>
          <w:rFonts w:ascii="Aptos" w:eastAsia="Aptos" w:hAnsi="Aptos" w:cs="Aptos"/>
          <w:color w:val="000000" w:themeColor="text1"/>
          <w:sz w:val="24"/>
          <w:szCs w:val="24"/>
          <w:lang w:val="en-US"/>
        </w:rPr>
        <w:t>ndicator will be updated less frequently at a yet to be determined periodicity.</w:t>
      </w:r>
    </w:p>
    <w:p w14:paraId="775D5CF1" w14:textId="44359BB6" w:rsidR="00141B4A" w:rsidRDefault="00141B4A" w:rsidP="65CE8B3A">
      <w:pPr>
        <w:spacing w:line="240" w:lineRule="auto"/>
        <w:rPr>
          <w:rFonts w:asciiTheme="minorHAnsi" w:hAnsiTheme="minorHAnsi"/>
          <w:sz w:val="24"/>
          <w:szCs w:val="24"/>
        </w:rPr>
      </w:pPr>
    </w:p>
    <w:p w14:paraId="55441EA6" w14:textId="2BF43B5C" w:rsidR="65CE8B3A" w:rsidRDefault="65CE8B3A" w:rsidP="65CE8B3A">
      <w:pPr>
        <w:spacing w:line="240" w:lineRule="auto"/>
        <w:rPr>
          <w:rFonts w:asciiTheme="minorHAnsi" w:hAnsiTheme="minorHAnsi"/>
          <w:sz w:val="24"/>
          <w:szCs w:val="24"/>
        </w:rPr>
      </w:pPr>
    </w:p>
    <w:p w14:paraId="53C38794" w14:textId="1E893536" w:rsidR="00141B4A" w:rsidRDefault="00FF5EBF" w:rsidP="00141B4A">
      <w:pPr>
        <w:spacing w:line="240" w:lineRule="auto"/>
        <w:rPr>
          <w:rFonts w:asciiTheme="minorHAnsi" w:hAnsiTheme="minorHAnsi"/>
          <w:sz w:val="24"/>
          <w:szCs w:val="24"/>
        </w:rPr>
      </w:pPr>
      <w:r w:rsidRPr="00FF5EBF">
        <w:rPr>
          <w:rFonts w:asciiTheme="minorHAnsi" w:hAnsiTheme="minorHAnsi"/>
          <w:b/>
          <w:bCs/>
          <w:sz w:val="24"/>
          <w:szCs w:val="24"/>
          <w:lang w:val="en-US"/>
        </w:rPr>
        <w:t>Toxic &amp; Emerging Contaminants</w:t>
      </w:r>
      <w:r>
        <w:rPr>
          <w:rFonts w:asciiTheme="minorHAnsi" w:hAnsiTheme="minorHAnsi"/>
          <w:b/>
          <w:bCs/>
          <w:sz w:val="24"/>
          <w:szCs w:val="24"/>
          <w:lang w:val="en-US"/>
        </w:rPr>
        <w:t xml:space="preserve"> </w:t>
      </w:r>
      <w:r w:rsidR="00141B4A">
        <w:rPr>
          <w:rFonts w:asciiTheme="minorHAnsi" w:hAnsiTheme="minorHAnsi"/>
          <w:b/>
          <w:bCs/>
          <w:sz w:val="24"/>
          <w:szCs w:val="24"/>
          <w:lang w:val="en-US"/>
        </w:rPr>
        <w:t>Situation Analysis</w:t>
      </w:r>
    </w:p>
    <w:p w14:paraId="0F3526B0" w14:textId="5F052183" w:rsidR="00141B4A" w:rsidRDefault="00141B4A" w:rsidP="00141B4A">
      <w:pPr>
        <w:spacing w:line="240" w:lineRule="auto"/>
      </w:pPr>
      <w:r w:rsidRPr="65CE8B3A">
        <w:rPr>
          <w:rFonts w:asciiTheme="minorHAnsi" w:hAnsiTheme="minorHAnsi"/>
          <w:sz w:val="24"/>
          <w:szCs w:val="24"/>
        </w:rPr>
        <w:t xml:space="preserve">The following table identifies challenges that will impact progress towards attaining this outcome and its targets. This analysis considers scientific, environmental, fiscal or policy-related developments that have already or may influence work during the upcoming six-year Management Strategy cycle. Consideration is given to which challenges are within and outside of CBP’s ability to influence. </w:t>
      </w:r>
      <w:r w:rsidRPr="65CE8B3A">
        <w:rPr>
          <w:rFonts w:asciiTheme="minorHAnsi" w:hAnsiTheme="minorHAnsi"/>
          <w:sz w:val="24"/>
          <w:szCs w:val="24"/>
          <w:lang w:val="en-US"/>
        </w:rPr>
        <w:t xml:space="preserve">Challenges associated with Changing Environmental Conditions are denoted with an asterisk (*). </w:t>
      </w:r>
      <w:r w:rsidRPr="65CE8B3A">
        <w:rPr>
          <w:rFonts w:asciiTheme="minorHAnsi" w:hAnsiTheme="minorHAnsi"/>
          <w:sz w:val="24"/>
          <w:szCs w:val="24"/>
        </w:rPr>
        <w:t>Challenges listed in bold font have been identified by the Goal Team and its Workgroups as being priorities for the Workgroup to seek to address or make progress against through the development and implementation of Management Approaches.</w:t>
      </w:r>
    </w:p>
    <w:p w14:paraId="7AAA7F3E" w14:textId="27D81A75" w:rsidR="65CE8B3A" w:rsidRDefault="65CE8B3A" w:rsidP="65CE8B3A">
      <w:pPr>
        <w:spacing w:line="240" w:lineRule="auto"/>
        <w:rPr>
          <w:rFonts w:asciiTheme="minorHAnsi" w:hAnsiTheme="minorHAnsi"/>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532"/>
        <w:gridCol w:w="1406"/>
        <w:gridCol w:w="1406"/>
      </w:tblGrid>
      <w:tr w:rsidR="65CE8B3A" w14:paraId="613F9D9E" w14:textId="77777777" w:rsidTr="65CE8B3A">
        <w:trPr>
          <w:trHeight w:val="2100"/>
        </w:trPr>
        <w:tc>
          <w:tcPr>
            <w:tcW w:w="7275" w:type="dxa"/>
            <w:tcMar>
              <w:left w:w="105" w:type="dxa"/>
              <w:right w:w="105" w:type="dxa"/>
            </w:tcMar>
            <w:vAlign w:val="bottom"/>
          </w:tcPr>
          <w:p w14:paraId="1E3FEA63" w14:textId="599C7E1E" w:rsidR="65CE8B3A" w:rsidRDefault="65CE8B3A" w:rsidP="0032510C">
            <w:pPr>
              <w:spacing w:line="240" w:lineRule="auto"/>
              <w:rPr>
                <w:rFonts w:ascii="Aptos" w:eastAsia="Aptos" w:hAnsi="Aptos" w:cs="Aptos"/>
                <w:color w:val="000000" w:themeColor="text1"/>
                <w:sz w:val="24"/>
                <w:szCs w:val="24"/>
              </w:rPr>
            </w:pPr>
            <w:r w:rsidRPr="65CE8B3A">
              <w:rPr>
                <w:rFonts w:ascii="Aptos" w:eastAsia="Aptos" w:hAnsi="Aptos" w:cs="Aptos"/>
                <w:b/>
                <w:bCs/>
                <w:color w:val="000000" w:themeColor="text1"/>
                <w:sz w:val="24"/>
                <w:szCs w:val="24"/>
                <w:lang w:val="en-US"/>
              </w:rPr>
              <w:lastRenderedPageBreak/>
              <w:t>Challenges</w:t>
            </w:r>
          </w:p>
        </w:tc>
        <w:tc>
          <w:tcPr>
            <w:tcW w:w="1080" w:type="dxa"/>
            <w:tcMar>
              <w:left w:w="105" w:type="dxa"/>
              <w:right w:w="105" w:type="dxa"/>
            </w:tcMar>
          </w:tcPr>
          <w:p w14:paraId="467400FF" w14:textId="482A3D11" w:rsidR="65CE8B3A" w:rsidRDefault="65CE8B3A" w:rsidP="0032510C">
            <w:pPr>
              <w:spacing w:line="240" w:lineRule="auto"/>
              <w:ind w:left="113" w:right="113"/>
              <w:rPr>
                <w:rFonts w:ascii="Aptos" w:eastAsia="Aptos" w:hAnsi="Aptos" w:cs="Aptos"/>
                <w:color w:val="000000" w:themeColor="text1"/>
                <w:sz w:val="24"/>
                <w:szCs w:val="24"/>
              </w:rPr>
            </w:pPr>
            <w:r w:rsidRPr="65CE8B3A">
              <w:rPr>
                <w:rFonts w:ascii="Aptos" w:eastAsia="Aptos" w:hAnsi="Aptos" w:cs="Aptos"/>
                <w:color w:val="000000" w:themeColor="text1"/>
                <w:sz w:val="24"/>
                <w:szCs w:val="24"/>
                <w:lang w:val="en-US"/>
              </w:rPr>
              <w:t>Within CBP’s ability to influence</w:t>
            </w:r>
          </w:p>
        </w:tc>
        <w:tc>
          <w:tcPr>
            <w:tcW w:w="1080" w:type="dxa"/>
            <w:tcMar>
              <w:left w:w="105" w:type="dxa"/>
              <w:right w:w="105" w:type="dxa"/>
            </w:tcMar>
          </w:tcPr>
          <w:p w14:paraId="1F278861" w14:textId="4AC87F8E" w:rsidR="65CE8B3A" w:rsidRDefault="65CE8B3A" w:rsidP="0032510C">
            <w:pPr>
              <w:spacing w:line="240" w:lineRule="auto"/>
              <w:ind w:left="113" w:right="113"/>
              <w:rPr>
                <w:rFonts w:ascii="Aptos" w:eastAsia="Aptos" w:hAnsi="Aptos" w:cs="Aptos"/>
                <w:color w:val="000000" w:themeColor="text1"/>
                <w:sz w:val="24"/>
                <w:szCs w:val="24"/>
              </w:rPr>
            </w:pPr>
            <w:r w:rsidRPr="65CE8B3A">
              <w:rPr>
                <w:rFonts w:ascii="Aptos" w:eastAsia="Aptos" w:hAnsi="Aptos" w:cs="Aptos"/>
                <w:color w:val="000000" w:themeColor="text1"/>
                <w:sz w:val="24"/>
                <w:szCs w:val="24"/>
                <w:lang w:val="en-US"/>
              </w:rPr>
              <w:t>Outside of CBP's ability to influence</w:t>
            </w:r>
          </w:p>
        </w:tc>
      </w:tr>
      <w:tr w:rsidR="65CE8B3A" w14:paraId="4D9B235E" w14:textId="77777777" w:rsidTr="65CE8B3A">
        <w:trPr>
          <w:trHeight w:val="285"/>
        </w:trPr>
        <w:tc>
          <w:tcPr>
            <w:tcW w:w="7275" w:type="dxa"/>
            <w:tcMar>
              <w:left w:w="105" w:type="dxa"/>
              <w:right w:w="105" w:type="dxa"/>
            </w:tcMar>
          </w:tcPr>
          <w:p w14:paraId="6A72B6D3" w14:textId="1F635F8B" w:rsidR="65CE8B3A" w:rsidRDefault="65CE8B3A" w:rsidP="0032510C">
            <w:pPr>
              <w:spacing w:line="240" w:lineRule="auto"/>
              <w:rPr>
                <w:rFonts w:ascii="Aptos" w:eastAsia="Aptos" w:hAnsi="Aptos" w:cs="Aptos"/>
                <w:color w:val="000000" w:themeColor="text1"/>
              </w:rPr>
            </w:pPr>
            <w:r w:rsidRPr="65CE8B3A">
              <w:rPr>
                <w:rFonts w:ascii="Aptos" w:eastAsia="Aptos" w:hAnsi="Aptos" w:cs="Aptos"/>
                <w:color w:val="000000" w:themeColor="text1"/>
                <w:u w:val="single"/>
                <w:lang w:val="en-US"/>
              </w:rPr>
              <w:t>Watershed-wide Status</w:t>
            </w:r>
            <w:r w:rsidRPr="65CE8B3A">
              <w:rPr>
                <w:rFonts w:ascii="Aptos" w:eastAsia="Aptos" w:hAnsi="Aptos" w:cs="Aptos"/>
                <w:color w:val="000000" w:themeColor="text1"/>
                <w:lang w:val="en-US"/>
              </w:rPr>
              <w:t xml:space="preserve">: Communicating clearly a watershed-wide status of toxic contaminants when jurisdictions differ in their data and/or assessment methods. </w:t>
            </w:r>
          </w:p>
        </w:tc>
        <w:tc>
          <w:tcPr>
            <w:tcW w:w="1080" w:type="dxa"/>
            <w:tcMar>
              <w:left w:w="105" w:type="dxa"/>
              <w:right w:w="105" w:type="dxa"/>
            </w:tcMar>
          </w:tcPr>
          <w:p w14:paraId="5FE2B67A" w14:textId="1AA435A2" w:rsidR="65CE8B3A" w:rsidRDefault="65CE8B3A" w:rsidP="0032510C">
            <w:pPr>
              <w:spacing w:line="240" w:lineRule="auto"/>
              <w:rPr>
                <w:rFonts w:ascii="Aptos" w:eastAsia="Aptos" w:hAnsi="Aptos" w:cs="Aptos"/>
                <w:color w:val="000000" w:themeColor="text1"/>
              </w:rPr>
            </w:pPr>
          </w:p>
        </w:tc>
        <w:tc>
          <w:tcPr>
            <w:tcW w:w="1080" w:type="dxa"/>
            <w:tcMar>
              <w:left w:w="105" w:type="dxa"/>
              <w:right w:w="105" w:type="dxa"/>
            </w:tcMar>
          </w:tcPr>
          <w:p w14:paraId="0D0EBA9F" w14:textId="0FE4150A" w:rsidR="65CE8B3A" w:rsidRDefault="65CE8B3A" w:rsidP="0032510C">
            <w:pPr>
              <w:spacing w:line="240" w:lineRule="auto"/>
              <w:jc w:val="center"/>
              <w:rPr>
                <w:rFonts w:ascii="Aptos" w:eastAsia="Aptos" w:hAnsi="Aptos" w:cs="Aptos"/>
                <w:color w:val="000000" w:themeColor="text1"/>
              </w:rPr>
            </w:pPr>
            <w:r w:rsidRPr="65CE8B3A">
              <w:rPr>
                <w:rFonts w:ascii="Aptos" w:eastAsia="Aptos" w:hAnsi="Aptos" w:cs="Aptos"/>
                <w:color w:val="000000" w:themeColor="text1"/>
                <w:lang w:val="en-US"/>
              </w:rPr>
              <w:t>x</w:t>
            </w:r>
          </w:p>
        </w:tc>
      </w:tr>
      <w:tr w:rsidR="65CE8B3A" w14:paraId="395157EE" w14:textId="77777777" w:rsidTr="65CE8B3A">
        <w:trPr>
          <w:trHeight w:val="285"/>
        </w:trPr>
        <w:tc>
          <w:tcPr>
            <w:tcW w:w="7275" w:type="dxa"/>
            <w:tcMar>
              <w:left w:w="105" w:type="dxa"/>
              <w:right w:w="105" w:type="dxa"/>
            </w:tcMar>
          </w:tcPr>
          <w:p w14:paraId="71A90E00" w14:textId="2767C479" w:rsidR="65CE8B3A" w:rsidRDefault="65CE8B3A" w:rsidP="0032510C">
            <w:pPr>
              <w:spacing w:line="240" w:lineRule="auto"/>
              <w:rPr>
                <w:rFonts w:ascii="Aptos" w:eastAsia="Aptos" w:hAnsi="Aptos" w:cs="Aptos"/>
                <w:color w:val="000000" w:themeColor="text1"/>
              </w:rPr>
            </w:pPr>
            <w:r w:rsidRPr="65CE8B3A">
              <w:rPr>
                <w:rFonts w:ascii="Aptos" w:eastAsia="Aptos" w:hAnsi="Aptos" w:cs="Aptos"/>
                <w:color w:val="000000" w:themeColor="text1"/>
                <w:u w:val="single"/>
                <w:lang w:val="en-US"/>
              </w:rPr>
              <w:t>Sources Information Gap</w:t>
            </w:r>
            <w:r w:rsidRPr="65CE8B3A">
              <w:rPr>
                <w:rFonts w:ascii="Aptos" w:eastAsia="Aptos" w:hAnsi="Aptos" w:cs="Aptos"/>
                <w:color w:val="000000" w:themeColor="text1"/>
                <w:lang w:val="en-US"/>
              </w:rPr>
              <w:t>: Limited understanding of the occurrence, concentrations and sources of toxic contaminants in different landscape settings.</w:t>
            </w:r>
          </w:p>
        </w:tc>
        <w:tc>
          <w:tcPr>
            <w:tcW w:w="1080" w:type="dxa"/>
            <w:tcMar>
              <w:left w:w="105" w:type="dxa"/>
              <w:right w:w="105" w:type="dxa"/>
            </w:tcMar>
          </w:tcPr>
          <w:p w14:paraId="0FEEAC4E" w14:textId="757656E9" w:rsidR="65CE8B3A" w:rsidRDefault="65CE8B3A" w:rsidP="0032510C">
            <w:pPr>
              <w:spacing w:line="240" w:lineRule="auto"/>
              <w:jc w:val="center"/>
              <w:rPr>
                <w:rFonts w:ascii="Aptos" w:eastAsia="Aptos" w:hAnsi="Aptos" w:cs="Aptos"/>
                <w:color w:val="000000" w:themeColor="text1"/>
              </w:rPr>
            </w:pPr>
            <w:r w:rsidRPr="65CE8B3A">
              <w:rPr>
                <w:rFonts w:ascii="Aptos" w:eastAsia="Aptos" w:hAnsi="Aptos" w:cs="Aptos"/>
                <w:color w:val="000000" w:themeColor="text1"/>
                <w:lang w:val="en-US"/>
              </w:rPr>
              <w:t>x</w:t>
            </w:r>
          </w:p>
        </w:tc>
        <w:tc>
          <w:tcPr>
            <w:tcW w:w="1080" w:type="dxa"/>
            <w:tcMar>
              <w:left w:w="105" w:type="dxa"/>
              <w:right w:w="105" w:type="dxa"/>
            </w:tcMar>
          </w:tcPr>
          <w:p w14:paraId="33B7D2A7" w14:textId="6551D49E" w:rsidR="65CE8B3A" w:rsidRDefault="65CE8B3A" w:rsidP="0032510C">
            <w:pPr>
              <w:spacing w:line="240" w:lineRule="auto"/>
              <w:jc w:val="center"/>
              <w:rPr>
                <w:rFonts w:ascii="Aptos" w:eastAsia="Aptos" w:hAnsi="Aptos" w:cs="Aptos"/>
                <w:color w:val="000000" w:themeColor="text1"/>
              </w:rPr>
            </w:pPr>
          </w:p>
        </w:tc>
      </w:tr>
      <w:tr w:rsidR="65CE8B3A" w14:paraId="4094AD49" w14:textId="77777777" w:rsidTr="65CE8B3A">
        <w:trPr>
          <w:trHeight w:val="285"/>
        </w:trPr>
        <w:tc>
          <w:tcPr>
            <w:tcW w:w="7275" w:type="dxa"/>
            <w:tcMar>
              <w:left w:w="105" w:type="dxa"/>
              <w:right w:w="105" w:type="dxa"/>
            </w:tcMar>
          </w:tcPr>
          <w:p w14:paraId="28BC58B1" w14:textId="5FF8C86B" w:rsidR="65CE8B3A" w:rsidRDefault="65CE8B3A" w:rsidP="0032510C">
            <w:pPr>
              <w:spacing w:line="240" w:lineRule="auto"/>
              <w:rPr>
                <w:rFonts w:ascii="Aptos" w:eastAsia="Aptos" w:hAnsi="Aptos" w:cs="Aptos"/>
                <w:color w:val="000000" w:themeColor="text1"/>
              </w:rPr>
            </w:pPr>
            <w:r w:rsidRPr="65CE8B3A">
              <w:rPr>
                <w:rFonts w:ascii="Aptos" w:eastAsia="Aptos" w:hAnsi="Aptos" w:cs="Aptos"/>
                <w:color w:val="000000" w:themeColor="text1"/>
                <w:u w:val="single"/>
                <w:lang w:val="en-US"/>
              </w:rPr>
              <w:t>Fish Consumption Information Gap</w:t>
            </w:r>
            <w:r w:rsidRPr="65CE8B3A">
              <w:rPr>
                <w:rFonts w:ascii="Aptos" w:eastAsia="Aptos" w:hAnsi="Aptos" w:cs="Aptos"/>
                <w:color w:val="000000" w:themeColor="text1"/>
                <w:lang w:val="en-US"/>
              </w:rPr>
              <w:t>: Limited understanding of the effects of legacy and emerging contaminants on both ecological health and human health, through fish consumption.</w:t>
            </w:r>
          </w:p>
        </w:tc>
        <w:tc>
          <w:tcPr>
            <w:tcW w:w="1080" w:type="dxa"/>
            <w:tcMar>
              <w:left w:w="105" w:type="dxa"/>
              <w:right w:w="105" w:type="dxa"/>
            </w:tcMar>
          </w:tcPr>
          <w:p w14:paraId="5A7F2A09" w14:textId="465D7AE5" w:rsidR="65CE8B3A" w:rsidRDefault="65CE8B3A" w:rsidP="0032510C">
            <w:pPr>
              <w:spacing w:line="240" w:lineRule="auto"/>
              <w:jc w:val="center"/>
              <w:rPr>
                <w:rFonts w:ascii="Aptos" w:eastAsia="Aptos" w:hAnsi="Aptos" w:cs="Aptos"/>
                <w:color w:val="000000" w:themeColor="text1"/>
              </w:rPr>
            </w:pPr>
            <w:r w:rsidRPr="65CE8B3A">
              <w:rPr>
                <w:rFonts w:ascii="Aptos" w:eastAsia="Aptos" w:hAnsi="Aptos" w:cs="Aptos"/>
                <w:color w:val="000000" w:themeColor="text1"/>
                <w:lang w:val="en-US"/>
              </w:rPr>
              <w:t>x</w:t>
            </w:r>
          </w:p>
        </w:tc>
        <w:tc>
          <w:tcPr>
            <w:tcW w:w="1080" w:type="dxa"/>
            <w:tcMar>
              <w:left w:w="105" w:type="dxa"/>
              <w:right w:w="105" w:type="dxa"/>
            </w:tcMar>
          </w:tcPr>
          <w:p w14:paraId="1823879F" w14:textId="051ED3F2" w:rsidR="65CE8B3A" w:rsidRDefault="65CE8B3A" w:rsidP="0032510C">
            <w:pPr>
              <w:spacing w:line="240" w:lineRule="auto"/>
              <w:jc w:val="center"/>
              <w:rPr>
                <w:rFonts w:ascii="Aptos" w:eastAsia="Aptos" w:hAnsi="Aptos" w:cs="Aptos"/>
                <w:color w:val="000000" w:themeColor="text1"/>
              </w:rPr>
            </w:pPr>
          </w:p>
        </w:tc>
      </w:tr>
      <w:tr w:rsidR="65CE8B3A" w14:paraId="165CEE1B" w14:textId="77777777" w:rsidTr="65CE8B3A">
        <w:trPr>
          <w:trHeight w:val="285"/>
        </w:trPr>
        <w:tc>
          <w:tcPr>
            <w:tcW w:w="7275" w:type="dxa"/>
            <w:tcMar>
              <w:left w:w="105" w:type="dxa"/>
              <w:right w:w="105" w:type="dxa"/>
            </w:tcMar>
          </w:tcPr>
          <w:p w14:paraId="449E20E6" w14:textId="4F8C70DC" w:rsidR="65CE8B3A" w:rsidRDefault="65CE8B3A" w:rsidP="0032510C">
            <w:pPr>
              <w:spacing w:line="240" w:lineRule="auto"/>
              <w:rPr>
                <w:rFonts w:ascii="Aptos" w:eastAsia="Aptos" w:hAnsi="Aptos" w:cs="Aptos"/>
                <w:color w:val="000000" w:themeColor="text1"/>
              </w:rPr>
            </w:pPr>
            <w:r w:rsidRPr="65CE8B3A">
              <w:rPr>
                <w:rFonts w:ascii="Aptos" w:eastAsia="Aptos" w:hAnsi="Aptos" w:cs="Aptos"/>
                <w:color w:val="000000" w:themeColor="text1"/>
                <w:u w:val="single"/>
                <w:lang w:val="en-US"/>
              </w:rPr>
              <w:t>Toxics Mitigation Practices and Co-benefits</w:t>
            </w:r>
            <w:r w:rsidRPr="65CE8B3A">
              <w:rPr>
                <w:rFonts w:ascii="Aptos" w:eastAsia="Aptos" w:hAnsi="Aptos" w:cs="Aptos"/>
                <w:color w:val="000000" w:themeColor="text1"/>
                <w:lang w:val="en-US"/>
              </w:rPr>
              <w:t>: Limited information on the current best practices to mitigate contaminants, and the co-benefits of these practices on reducing nitrogen, phosphorus and sediment.</w:t>
            </w:r>
          </w:p>
        </w:tc>
        <w:tc>
          <w:tcPr>
            <w:tcW w:w="1080" w:type="dxa"/>
            <w:tcMar>
              <w:left w:w="105" w:type="dxa"/>
              <w:right w:w="105" w:type="dxa"/>
            </w:tcMar>
          </w:tcPr>
          <w:p w14:paraId="4C898ED5" w14:textId="132A0404" w:rsidR="65CE8B3A" w:rsidRDefault="65CE8B3A" w:rsidP="0032510C">
            <w:pPr>
              <w:spacing w:line="240" w:lineRule="auto"/>
              <w:jc w:val="center"/>
              <w:rPr>
                <w:rFonts w:ascii="Aptos" w:eastAsia="Aptos" w:hAnsi="Aptos" w:cs="Aptos"/>
                <w:color w:val="000000" w:themeColor="text1"/>
              </w:rPr>
            </w:pPr>
            <w:r w:rsidRPr="65CE8B3A">
              <w:rPr>
                <w:rFonts w:ascii="Aptos" w:eastAsia="Aptos" w:hAnsi="Aptos" w:cs="Aptos"/>
                <w:color w:val="000000" w:themeColor="text1"/>
                <w:lang w:val="en-US"/>
              </w:rPr>
              <w:t>x</w:t>
            </w:r>
          </w:p>
        </w:tc>
        <w:tc>
          <w:tcPr>
            <w:tcW w:w="1080" w:type="dxa"/>
            <w:tcMar>
              <w:left w:w="105" w:type="dxa"/>
              <w:right w:w="105" w:type="dxa"/>
            </w:tcMar>
          </w:tcPr>
          <w:p w14:paraId="14B3362A" w14:textId="0ED558FF" w:rsidR="65CE8B3A" w:rsidRDefault="65CE8B3A" w:rsidP="0032510C">
            <w:pPr>
              <w:spacing w:line="240" w:lineRule="auto"/>
              <w:jc w:val="center"/>
              <w:rPr>
                <w:rFonts w:ascii="Aptos" w:eastAsia="Aptos" w:hAnsi="Aptos" w:cs="Aptos"/>
                <w:color w:val="000000" w:themeColor="text1"/>
              </w:rPr>
            </w:pPr>
          </w:p>
        </w:tc>
      </w:tr>
      <w:tr w:rsidR="65CE8B3A" w14:paraId="690C1CFC" w14:textId="77777777" w:rsidTr="65CE8B3A">
        <w:trPr>
          <w:trHeight w:val="60"/>
        </w:trPr>
        <w:tc>
          <w:tcPr>
            <w:tcW w:w="7275" w:type="dxa"/>
            <w:tcMar>
              <w:left w:w="105" w:type="dxa"/>
              <w:right w:w="105" w:type="dxa"/>
            </w:tcMar>
          </w:tcPr>
          <w:p w14:paraId="1E89A662" w14:textId="6973EFCD" w:rsidR="65CE8B3A" w:rsidRDefault="65CE8B3A" w:rsidP="0032510C">
            <w:pPr>
              <w:spacing w:line="240" w:lineRule="auto"/>
              <w:rPr>
                <w:rFonts w:ascii="Aptos" w:eastAsia="Aptos" w:hAnsi="Aptos" w:cs="Aptos"/>
                <w:color w:val="000000" w:themeColor="text1"/>
              </w:rPr>
            </w:pPr>
            <w:r w:rsidRPr="65CE8B3A">
              <w:rPr>
                <w:rFonts w:ascii="Aptos" w:eastAsia="Aptos" w:hAnsi="Aptos" w:cs="Aptos"/>
                <w:color w:val="000000" w:themeColor="text1"/>
                <w:u w:val="single"/>
                <w:lang w:val="en-US"/>
              </w:rPr>
              <w:t>Emerging Contaminants Information Gap</w:t>
            </w:r>
            <w:r w:rsidRPr="65CE8B3A">
              <w:rPr>
                <w:rFonts w:ascii="Aptos" w:eastAsia="Aptos" w:hAnsi="Aptos" w:cs="Aptos"/>
                <w:color w:val="000000" w:themeColor="text1"/>
                <w:lang w:val="en-US"/>
              </w:rPr>
              <w:t>: Fast pace of change and limited knowledge on emerging contaminant issues.</w:t>
            </w:r>
          </w:p>
        </w:tc>
        <w:tc>
          <w:tcPr>
            <w:tcW w:w="1080" w:type="dxa"/>
            <w:tcMar>
              <w:left w:w="105" w:type="dxa"/>
              <w:right w:w="105" w:type="dxa"/>
            </w:tcMar>
          </w:tcPr>
          <w:p w14:paraId="42001175" w14:textId="73972101" w:rsidR="65CE8B3A" w:rsidRDefault="65CE8B3A" w:rsidP="0032510C">
            <w:pPr>
              <w:spacing w:line="240" w:lineRule="auto"/>
              <w:jc w:val="center"/>
              <w:rPr>
                <w:rFonts w:ascii="Aptos" w:eastAsia="Aptos" w:hAnsi="Aptos" w:cs="Aptos"/>
                <w:color w:val="000000" w:themeColor="text1"/>
              </w:rPr>
            </w:pPr>
            <w:r w:rsidRPr="65CE8B3A">
              <w:rPr>
                <w:rFonts w:ascii="Aptos" w:eastAsia="Aptos" w:hAnsi="Aptos" w:cs="Aptos"/>
                <w:color w:val="000000" w:themeColor="text1"/>
                <w:lang w:val="en-US"/>
              </w:rPr>
              <w:t>x</w:t>
            </w:r>
          </w:p>
        </w:tc>
        <w:tc>
          <w:tcPr>
            <w:tcW w:w="1080" w:type="dxa"/>
            <w:tcMar>
              <w:left w:w="105" w:type="dxa"/>
              <w:right w:w="105" w:type="dxa"/>
            </w:tcMar>
          </w:tcPr>
          <w:p w14:paraId="22629D30" w14:textId="5820A4B3" w:rsidR="65CE8B3A" w:rsidRDefault="65CE8B3A" w:rsidP="0032510C">
            <w:pPr>
              <w:spacing w:line="240" w:lineRule="auto"/>
              <w:jc w:val="center"/>
              <w:rPr>
                <w:rFonts w:ascii="Aptos" w:eastAsia="Aptos" w:hAnsi="Aptos" w:cs="Aptos"/>
                <w:color w:val="000000" w:themeColor="text1"/>
              </w:rPr>
            </w:pPr>
          </w:p>
        </w:tc>
      </w:tr>
      <w:tr w:rsidR="65CE8B3A" w14:paraId="232AB159" w14:textId="77777777" w:rsidTr="65CE8B3A">
        <w:trPr>
          <w:trHeight w:val="285"/>
        </w:trPr>
        <w:tc>
          <w:tcPr>
            <w:tcW w:w="7275" w:type="dxa"/>
            <w:tcMar>
              <w:left w:w="105" w:type="dxa"/>
              <w:right w:w="105" w:type="dxa"/>
            </w:tcMar>
          </w:tcPr>
          <w:p w14:paraId="25254BCE" w14:textId="388CFAAC" w:rsidR="65CE8B3A" w:rsidRDefault="65CE8B3A" w:rsidP="0032510C">
            <w:pPr>
              <w:spacing w:line="240" w:lineRule="auto"/>
              <w:rPr>
                <w:rFonts w:ascii="Aptos" w:eastAsia="Aptos" w:hAnsi="Aptos" w:cs="Aptos"/>
                <w:color w:val="000000" w:themeColor="text1"/>
              </w:rPr>
            </w:pPr>
            <w:r w:rsidRPr="65CE8B3A">
              <w:rPr>
                <w:rFonts w:ascii="Aptos" w:eastAsia="Aptos" w:hAnsi="Aptos" w:cs="Aptos"/>
                <w:color w:val="000000" w:themeColor="text1"/>
                <w:u w:val="single"/>
                <w:lang w:val="en-US"/>
              </w:rPr>
              <w:t>Plastics Information Gap</w:t>
            </w:r>
            <w:r w:rsidRPr="65CE8B3A">
              <w:rPr>
                <w:rFonts w:ascii="Aptos" w:eastAsia="Aptos" w:hAnsi="Aptos" w:cs="Aptos"/>
                <w:color w:val="000000" w:themeColor="text1"/>
                <w:lang w:val="en-US"/>
              </w:rPr>
              <w:t xml:space="preserve">: Lack of studies from the </w:t>
            </w:r>
            <w:proofErr w:type="gramStart"/>
            <w:r w:rsidRPr="65CE8B3A">
              <w:rPr>
                <w:rFonts w:ascii="Aptos" w:eastAsia="Aptos" w:hAnsi="Aptos" w:cs="Aptos"/>
                <w:color w:val="000000" w:themeColor="text1"/>
                <w:lang w:val="en-US"/>
              </w:rPr>
              <w:t>organismal</w:t>
            </w:r>
            <w:proofErr w:type="gramEnd"/>
            <w:r w:rsidRPr="65CE8B3A">
              <w:rPr>
                <w:rFonts w:ascii="Aptos" w:eastAsia="Aptos" w:hAnsi="Aptos" w:cs="Aptos"/>
                <w:color w:val="000000" w:themeColor="text1"/>
                <w:lang w:val="en-US"/>
              </w:rPr>
              <w:t xml:space="preserve"> to ecosystem scale showing the impacts of plastic pollution.</w:t>
            </w:r>
          </w:p>
        </w:tc>
        <w:tc>
          <w:tcPr>
            <w:tcW w:w="1080" w:type="dxa"/>
            <w:tcMar>
              <w:left w:w="105" w:type="dxa"/>
              <w:right w:w="105" w:type="dxa"/>
            </w:tcMar>
          </w:tcPr>
          <w:p w14:paraId="6DCC7515" w14:textId="2AC8A950" w:rsidR="65CE8B3A" w:rsidRDefault="65CE8B3A" w:rsidP="0032510C">
            <w:pPr>
              <w:spacing w:line="240" w:lineRule="auto"/>
              <w:jc w:val="center"/>
              <w:rPr>
                <w:rFonts w:ascii="Aptos" w:eastAsia="Aptos" w:hAnsi="Aptos" w:cs="Aptos"/>
                <w:color w:val="000000" w:themeColor="text1"/>
              </w:rPr>
            </w:pPr>
            <w:r w:rsidRPr="65CE8B3A">
              <w:rPr>
                <w:rFonts w:ascii="Aptos" w:eastAsia="Aptos" w:hAnsi="Aptos" w:cs="Aptos"/>
                <w:color w:val="000000" w:themeColor="text1"/>
                <w:lang w:val="en-US"/>
              </w:rPr>
              <w:t>x</w:t>
            </w:r>
          </w:p>
        </w:tc>
        <w:tc>
          <w:tcPr>
            <w:tcW w:w="1080" w:type="dxa"/>
            <w:tcMar>
              <w:left w:w="105" w:type="dxa"/>
              <w:right w:w="105" w:type="dxa"/>
            </w:tcMar>
          </w:tcPr>
          <w:p w14:paraId="16C07511" w14:textId="07764C2A" w:rsidR="65CE8B3A" w:rsidRDefault="65CE8B3A" w:rsidP="0032510C">
            <w:pPr>
              <w:spacing w:line="240" w:lineRule="auto"/>
              <w:jc w:val="center"/>
              <w:rPr>
                <w:rFonts w:ascii="Aptos" w:eastAsia="Aptos" w:hAnsi="Aptos" w:cs="Aptos"/>
                <w:color w:val="000000" w:themeColor="text1"/>
              </w:rPr>
            </w:pPr>
          </w:p>
        </w:tc>
      </w:tr>
      <w:tr w:rsidR="65CE8B3A" w14:paraId="3C620D8F" w14:textId="77777777" w:rsidTr="65CE8B3A">
        <w:trPr>
          <w:trHeight w:val="285"/>
        </w:trPr>
        <w:tc>
          <w:tcPr>
            <w:tcW w:w="7275" w:type="dxa"/>
            <w:tcMar>
              <w:left w:w="105" w:type="dxa"/>
              <w:right w:w="105" w:type="dxa"/>
            </w:tcMar>
          </w:tcPr>
          <w:p w14:paraId="03832713" w14:textId="58AC6E4B" w:rsidR="65CE8B3A" w:rsidRDefault="65CE8B3A" w:rsidP="0032510C">
            <w:pPr>
              <w:spacing w:line="240" w:lineRule="auto"/>
              <w:rPr>
                <w:rFonts w:ascii="Aptos" w:eastAsia="Aptos" w:hAnsi="Aptos" w:cs="Aptos"/>
                <w:color w:val="000000" w:themeColor="text1"/>
              </w:rPr>
            </w:pPr>
            <w:r w:rsidRPr="65CE8B3A">
              <w:rPr>
                <w:rFonts w:ascii="Aptos" w:eastAsia="Aptos" w:hAnsi="Aptos" w:cs="Aptos"/>
                <w:color w:val="000000" w:themeColor="text1"/>
                <w:u w:val="single"/>
                <w:lang w:val="en-US"/>
              </w:rPr>
              <w:t>Plastics Monitoring Gap</w:t>
            </w:r>
            <w:r w:rsidRPr="65CE8B3A">
              <w:rPr>
                <w:rFonts w:ascii="Aptos" w:eastAsia="Aptos" w:hAnsi="Aptos" w:cs="Aptos"/>
                <w:color w:val="000000" w:themeColor="text1"/>
                <w:lang w:val="en-US"/>
              </w:rPr>
              <w:t xml:space="preserve">: Lack of repetitive system-wide survey of microplastics in the Chesapeake Bay watershed.  </w:t>
            </w:r>
          </w:p>
        </w:tc>
        <w:tc>
          <w:tcPr>
            <w:tcW w:w="1080" w:type="dxa"/>
            <w:tcMar>
              <w:left w:w="105" w:type="dxa"/>
              <w:right w:w="105" w:type="dxa"/>
            </w:tcMar>
          </w:tcPr>
          <w:p w14:paraId="6930764F" w14:textId="79E598E3" w:rsidR="65CE8B3A" w:rsidRDefault="65CE8B3A" w:rsidP="0032510C">
            <w:pPr>
              <w:spacing w:line="240" w:lineRule="auto"/>
              <w:jc w:val="center"/>
              <w:rPr>
                <w:rFonts w:ascii="Aptos" w:eastAsia="Aptos" w:hAnsi="Aptos" w:cs="Aptos"/>
                <w:color w:val="000000" w:themeColor="text1"/>
              </w:rPr>
            </w:pPr>
            <w:r w:rsidRPr="65CE8B3A">
              <w:rPr>
                <w:rFonts w:ascii="Aptos" w:eastAsia="Aptos" w:hAnsi="Aptos" w:cs="Aptos"/>
                <w:color w:val="000000" w:themeColor="text1"/>
                <w:lang w:val="en-US"/>
              </w:rPr>
              <w:t>x</w:t>
            </w:r>
          </w:p>
        </w:tc>
        <w:tc>
          <w:tcPr>
            <w:tcW w:w="1080" w:type="dxa"/>
            <w:tcMar>
              <w:left w:w="105" w:type="dxa"/>
              <w:right w:w="105" w:type="dxa"/>
            </w:tcMar>
          </w:tcPr>
          <w:p w14:paraId="47D90AC4" w14:textId="1DDEC363" w:rsidR="65CE8B3A" w:rsidRDefault="65CE8B3A" w:rsidP="0032510C">
            <w:pPr>
              <w:spacing w:line="240" w:lineRule="auto"/>
              <w:jc w:val="center"/>
              <w:rPr>
                <w:rFonts w:ascii="Aptos" w:eastAsia="Aptos" w:hAnsi="Aptos" w:cs="Aptos"/>
                <w:color w:val="000000" w:themeColor="text1"/>
              </w:rPr>
            </w:pPr>
          </w:p>
        </w:tc>
      </w:tr>
      <w:tr w:rsidR="65CE8B3A" w14:paraId="650B2DA7" w14:textId="77777777" w:rsidTr="65CE8B3A">
        <w:trPr>
          <w:trHeight w:val="285"/>
        </w:trPr>
        <w:tc>
          <w:tcPr>
            <w:tcW w:w="7275" w:type="dxa"/>
            <w:tcMar>
              <w:left w:w="105" w:type="dxa"/>
              <w:right w:w="105" w:type="dxa"/>
            </w:tcMar>
          </w:tcPr>
          <w:p w14:paraId="5F95F6CF" w14:textId="0DB71DC6" w:rsidR="65CE8B3A" w:rsidRDefault="65CE8B3A" w:rsidP="0032510C">
            <w:pPr>
              <w:spacing w:line="240" w:lineRule="auto"/>
              <w:rPr>
                <w:rFonts w:ascii="Aptos" w:eastAsia="Aptos" w:hAnsi="Aptos" w:cs="Aptos"/>
                <w:color w:val="000000" w:themeColor="text1"/>
              </w:rPr>
            </w:pPr>
            <w:r w:rsidRPr="65CE8B3A">
              <w:rPr>
                <w:rFonts w:ascii="Aptos" w:eastAsia="Aptos" w:hAnsi="Aptos" w:cs="Aptos"/>
                <w:color w:val="000000" w:themeColor="text1"/>
                <w:u w:val="single"/>
                <w:lang w:val="en-US"/>
              </w:rPr>
              <w:t>Plastics Resources Gap</w:t>
            </w:r>
            <w:r w:rsidRPr="65CE8B3A">
              <w:rPr>
                <w:rFonts w:ascii="Aptos" w:eastAsia="Aptos" w:hAnsi="Aptos" w:cs="Aptos"/>
                <w:color w:val="000000" w:themeColor="text1"/>
                <w:lang w:val="en-US"/>
              </w:rPr>
              <w:t>: Lack of access to and expertise in instrumentation and laboratory resources. Lack of human capital and funding.</w:t>
            </w:r>
          </w:p>
        </w:tc>
        <w:tc>
          <w:tcPr>
            <w:tcW w:w="1080" w:type="dxa"/>
            <w:tcMar>
              <w:left w:w="105" w:type="dxa"/>
              <w:right w:w="105" w:type="dxa"/>
            </w:tcMar>
          </w:tcPr>
          <w:p w14:paraId="49518259" w14:textId="74722B6B" w:rsidR="65CE8B3A" w:rsidRDefault="65CE8B3A" w:rsidP="0032510C">
            <w:pPr>
              <w:spacing w:line="240" w:lineRule="auto"/>
              <w:jc w:val="center"/>
              <w:rPr>
                <w:rFonts w:ascii="Aptos" w:eastAsia="Aptos" w:hAnsi="Aptos" w:cs="Aptos"/>
                <w:color w:val="000000" w:themeColor="text1"/>
              </w:rPr>
            </w:pPr>
            <w:r w:rsidRPr="65CE8B3A">
              <w:rPr>
                <w:rFonts w:ascii="Aptos" w:eastAsia="Aptos" w:hAnsi="Aptos" w:cs="Aptos"/>
                <w:color w:val="000000" w:themeColor="text1"/>
                <w:lang w:val="en-US"/>
              </w:rPr>
              <w:t>x</w:t>
            </w:r>
          </w:p>
        </w:tc>
        <w:tc>
          <w:tcPr>
            <w:tcW w:w="1080" w:type="dxa"/>
            <w:tcMar>
              <w:left w:w="105" w:type="dxa"/>
              <w:right w:w="105" w:type="dxa"/>
            </w:tcMar>
          </w:tcPr>
          <w:p w14:paraId="5D6E38E6" w14:textId="7BCE988E" w:rsidR="65CE8B3A" w:rsidRDefault="65CE8B3A" w:rsidP="0032510C">
            <w:pPr>
              <w:spacing w:line="240" w:lineRule="auto"/>
              <w:jc w:val="center"/>
              <w:rPr>
                <w:rFonts w:ascii="Aptos" w:eastAsia="Aptos" w:hAnsi="Aptos" w:cs="Aptos"/>
                <w:color w:val="000000" w:themeColor="text1"/>
              </w:rPr>
            </w:pPr>
          </w:p>
        </w:tc>
      </w:tr>
      <w:tr w:rsidR="65CE8B3A" w14:paraId="4F1E4223" w14:textId="77777777" w:rsidTr="65CE8B3A">
        <w:trPr>
          <w:trHeight w:val="285"/>
        </w:trPr>
        <w:tc>
          <w:tcPr>
            <w:tcW w:w="7275" w:type="dxa"/>
            <w:tcMar>
              <w:left w:w="105" w:type="dxa"/>
              <w:right w:w="105" w:type="dxa"/>
            </w:tcMar>
          </w:tcPr>
          <w:p w14:paraId="3CCDA8F6" w14:textId="1BD8F3AE" w:rsidR="65CE8B3A" w:rsidRDefault="65CE8B3A" w:rsidP="0032510C">
            <w:pPr>
              <w:spacing w:line="240" w:lineRule="auto"/>
              <w:rPr>
                <w:rFonts w:ascii="Aptos" w:eastAsia="Aptos" w:hAnsi="Aptos" w:cs="Aptos"/>
                <w:color w:val="000000" w:themeColor="text1"/>
              </w:rPr>
            </w:pPr>
            <w:r w:rsidRPr="65CE8B3A">
              <w:rPr>
                <w:rFonts w:ascii="Aptos" w:eastAsia="Aptos" w:hAnsi="Aptos" w:cs="Aptos"/>
                <w:color w:val="000000" w:themeColor="text1"/>
                <w:u w:val="single"/>
                <w:lang w:val="en-US"/>
              </w:rPr>
              <w:t>Relative Prioritization</w:t>
            </w:r>
            <w:r w:rsidRPr="65CE8B3A">
              <w:rPr>
                <w:rFonts w:ascii="Aptos" w:eastAsia="Aptos" w:hAnsi="Aptos" w:cs="Aptos"/>
                <w:color w:val="000000" w:themeColor="text1"/>
                <w:lang w:val="en-US"/>
              </w:rPr>
              <w:t>: Resource constraints for conducting research and developing synthesis products on toxic contaminants. The opportunity cost of the relative emphasis on nutrients and sediment constrains efforts focused on toxic contaminants.</w:t>
            </w:r>
          </w:p>
        </w:tc>
        <w:tc>
          <w:tcPr>
            <w:tcW w:w="1080" w:type="dxa"/>
            <w:tcMar>
              <w:left w:w="105" w:type="dxa"/>
              <w:right w:w="105" w:type="dxa"/>
            </w:tcMar>
          </w:tcPr>
          <w:p w14:paraId="631E73D1" w14:textId="344F1B64" w:rsidR="65CE8B3A" w:rsidRDefault="65CE8B3A" w:rsidP="0032510C">
            <w:pPr>
              <w:spacing w:line="240" w:lineRule="auto"/>
              <w:jc w:val="center"/>
              <w:rPr>
                <w:rFonts w:ascii="Aptos" w:eastAsia="Aptos" w:hAnsi="Aptos" w:cs="Aptos"/>
                <w:color w:val="000000" w:themeColor="text1"/>
              </w:rPr>
            </w:pPr>
          </w:p>
        </w:tc>
        <w:tc>
          <w:tcPr>
            <w:tcW w:w="1080" w:type="dxa"/>
            <w:tcMar>
              <w:left w:w="105" w:type="dxa"/>
              <w:right w:w="105" w:type="dxa"/>
            </w:tcMar>
          </w:tcPr>
          <w:p w14:paraId="7EC9A3B7" w14:textId="0D786A0D" w:rsidR="65CE8B3A" w:rsidRDefault="65CE8B3A" w:rsidP="0032510C">
            <w:pPr>
              <w:spacing w:line="240" w:lineRule="auto"/>
              <w:jc w:val="center"/>
              <w:rPr>
                <w:rFonts w:ascii="Aptos" w:eastAsia="Aptos" w:hAnsi="Aptos" w:cs="Aptos"/>
                <w:color w:val="000000" w:themeColor="text1"/>
              </w:rPr>
            </w:pPr>
            <w:r w:rsidRPr="65CE8B3A">
              <w:rPr>
                <w:rFonts w:ascii="Aptos" w:eastAsia="Aptos" w:hAnsi="Aptos" w:cs="Aptos"/>
                <w:color w:val="000000" w:themeColor="text1"/>
                <w:lang w:val="en-US"/>
              </w:rPr>
              <w:t>x</w:t>
            </w:r>
          </w:p>
        </w:tc>
      </w:tr>
      <w:tr w:rsidR="65CE8B3A" w14:paraId="3652908D" w14:textId="77777777" w:rsidTr="65CE8B3A">
        <w:trPr>
          <w:trHeight w:val="285"/>
        </w:trPr>
        <w:tc>
          <w:tcPr>
            <w:tcW w:w="7275" w:type="dxa"/>
            <w:tcMar>
              <w:left w:w="105" w:type="dxa"/>
              <w:right w:w="105" w:type="dxa"/>
            </w:tcMar>
          </w:tcPr>
          <w:p w14:paraId="39BA6740" w14:textId="53F4C2A7" w:rsidR="65CE8B3A" w:rsidRDefault="65CE8B3A" w:rsidP="0032510C">
            <w:pPr>
              <w:spacing w:line="240" w:lineRule="auto"/>
              <w:rPr>
                <w:rFonts w:ascii="Aptos" w:eastAsia="Aptos" w:hAnsi="Aptos" w:cs="Aptos"/>
                <w:color w:val="000000" w:themeColor="text1"/>
              </w:rPr>
            </w:pPr>
            <w:r w:rsidRPr="65CE8B3A">
              <w:rPr>
                <w:rFonts w:ascii="Aptos" w:eastAsia="Aptos" w:hAnsi="Aptos" w:cs="Aptos"/>
                <w:color w:val="000000" w:themeColor="text1"/>
                <w:u w:val="single"/>
                <w:lang w:val="en-US"/>
              </w:rPr>
              <w:t>Technical Network Connectivity</w:t>
            </w:r>
            <w:r w:rsidRPr="65CE8B3A">
              <w:rPr>
                <w:rFonts w:ascii="Aptos" w:eastAsia="Aptos" w:hAnsi="Aptos" w:cs="Aptos"/>
                <w:color w:val="000000" w:themeColor="text1"/>
                <w:lang w:val="en-US"/>
              </w:rPr>
              <w:t>: Limited connectivity among groups hinders technical information transfer within the partnership and beyond.</w:t>
            </w:r>
          </w:p>
        </w:tc>
        <w:tc>
          <w:tcPr>
            <w:tcW w:w="1080" w:type="dxa"/>
            <w:tcMar>
              <w:left w:w="105" w:type="dxa"/>
              <w:right w:w="105" w:type="dxa"/>
            </w:tcMar>
          </w:tcPr>
          <w:p w14:paraId="777425F3" w14:textId="52F5A69D" w:rsidR="65CE8B3A" w:rsidRDefault="65CE8B3A" w:rsidP="0032510C">
            <w:pPr>
              <w:spacing w:line="240" w:lineRule="auto"/>
              <w:jc w:val="center"/>
              <w:rPr>
                <w:rFonts w:ascii="Aptos" w:eastAsia="Aptos" w:hAnsi="Aptos" w:cs="Aptos"/>
                <w:color w:val="000000" w:themeColor="text1"/>
              </w:rPr>
            </w:pPr>
            <w:r w:rsidRPr="65CE8B3A">
              <w:rPr>
                <w:rFonts w:ascii="Aptos" w:eastAsia="Aptos" w:hAnsi="Aptos" w:cs="Aptos"/>
                <w:color w:val="000000" w:themeColor="text1"/>
                <w:lang w:val="en-US"/>
              </w:rPr>
              <w:t>x</w:t>
            </w:r>
          </w:p>
        </w:tc>
        <w:tc>
          <w:tcPr>
            <w:tcW w:w="1080" w:type="dxa"/>
            <w:tcMar>
              <w:left w:w="105" w:type="dxa"/>
              <w:right w:w="105" w:type="dxa"/>
            </w:tcMar>
          </w:tcPr>
          <w:p w14:paraId="5A8B6169" w14:textId="653C4B01" w:rsidR="65CE8B3A" w:rsidRDefault="65CE8B3A" w:rsidP="0032510C">
            <w:pPr>
              <w:spacing w:line="240" w:lineRule="auto"/>
              <w:jc w:val="center"/>
              <w:rPr>
                <w:rFonts w:ascii="Aptos" w:eastAsia="Aptos" w:hAnsi="Aptos" w:cs="Aptos"/>
                <w:color w:val="000000" w:themeColor="text1"/>
              </w:rPr>
            </w:pPr>
          </w:p>
        </w:tc>
      </w:tr>
    </w:tbl>
    <w:p w14:paraId="6760E04D" w14:textId="39E1ED63" w:rsidR="65CE8B3A" w:rsidRDefault="65CE8B3A" w:rsidP="65CE8B3A">
      <w:pPr>
        <w:spacing w:line="240" w:lineRule="auto"/>
        <w:rPr>
          <w:rFonts w:asciiTheme="minorHAnsi" w:hAnsiTheme="minorHAnsi"/>
          <w:sz w:val="24"/>
          <w:szCs w:val="24"/>
        </w:rPr>
      </w:pPr>
    </w:p>
    <w:p w14:paraId="0519F353" w14:textId="77777777" w:rsidR="00141B4A" w:rsidRDefault="00141B4A" w:rsidP="00141B4A">
      <w:pPr>
        <w:spacing w:line="240" w:lineRule="auto"/>
        <w:rPr>
          <w:rFonts w:asciiTheme="minorHAnsi" w:hAnsiTheme="minorHAnsi"/>
          <w:sz w:val="24"/>
          <w:szCs w:val="24"/>
          <w:lang w:val="en-US"/>
        </w:rPr>
      </w:pPr>
    </w:p>
    <w:p w14:paraId="56296C65" w14:textId="57B3F781" w:rsidR="00141B4A" w:rsidRPr="0046100F" w:rsidRDefault="00141B4A" w:rsidP="65CE8B3A">
      <w:pPr>
        <w:spacing w:line="240" w:lineRule="auto"/>
        <w:rPr>
          <w:rFonts w:asciiTheme="minorHAnsi" w:hAnsiTheme="minorHAnsi"/>
          <w:b/>
          <w:bCs/>
          <w:sz w:val="24"/>
          <w:szCs w:val="24"/>
          <w:lang w:val="en-US"/>
        </w:rPr>
      </w:pPr>
      <w:r w:rsidRPr="65CE8B3A">
        <w:rPr>
          <w:rFonts w:asciiTheme="minorHAnsi" w:hAnsiTheme="minorHAnsi"/>
          <w:b/>
          <w:bCs/>
          <w:sz w:val="24"/>
          <w:szCs w:val="24"/>
          <w:lang w:val="en-US"/>
        </w:rPr>
        <w:t xml:space="preserve">Snapshot of Signatory Programs </w:t>
      </w:r>
      <w:r w:rsidRPr="65CE8B3A">
        <w:rPr>
          <w:rFonts w:asciiTheme="minorHAnsi" w:hAnsiTheme="minorHAnsi"/>
          <w:sz w:val="24"/>
          <w:szCs w:val="24"/>
        </w:rPr>
        <w:t>[hyperlink text below to relevant programs]</w:t>
      </w:r>
    </w:p>
    <w:p w14:paraId="0E30492B" w14:textId="77777777" w:rsidR="00141B4A" w:rsidRPr="00173841" w:rsidRDefault="00141B4A" w:rsidP="00141B4A">
      <w:pPr>
        <w:spacing w:line="240" w:lineRule="auto"/>
        <w:rPr>
          <w:rFonts w:asciiTheme="minorHAnsi" w:hAnsiTheme="minorHAnsi"/>
          <w:sz w:val="24"/>
          <w:szCs w:val="24"/>
          <w:lang w:val="en-US"/>
        </w:rPr>
      </w:pPr>
      <w:r w:rsidRPr="00173841">
        <w:rPr>
          <w:rFonts w:asciiTheme="minorHAnsi" w:hAnsiTheme="minorHAnsi"/>
          <w:sz w:val="24"/>
          <w:szCs w:val="24"/>
          <w:lang w:val="en-US"/>
        </w:rPr>
        <w:t xml:space="preserve">Managing a large and difficult restoration and conservation program with “no assurance about the level of funds that may be available beyond the short term” (GAO, 2028) is a challenging undertaking that requires individual and collaborative action from signatory partners, as well as the many communities and individuals who live, work, play and learn in our region. </w:t>
      </w:r>
      <w:r w:rsidRPr="7C537181">
        <w:rPr>
          <w:rFonts w:asciiTheme="minorHAnsi" w:hAnsiTheme="minorHAnsi"/>
          <w:sz w:val="24"/>
          <w:szCs w:val="24"/>
          <w:lang w:val="en-US"/>
        </w:rPr>
        <w:t xml:space="preserve">This “Snapshot of Signatory Resources” seeks to </w:t>
      </w:r>
      <w:r w:rsidRPr="00173841">
        <w:rPr>
          <w:rFonts w:asciiTheme="minorHAnsi" w:hAnsiTheme="minorHAnsi"/>
          <w:sz w:val="24"/>
          <w:szCs w:val="24"/>
          <w:lang w:val="en-US"/>
        </w:rPr>
        <w:t xml:space="preserve">better recognize the significant contribution that individual signatory partners </w:t>
      </w:r>
      <w:r w:rsidRPr="7C537181">
        <w:rPr>
          <w:rFonts w:asciiTheme="minorHAnsi" w:hAnsiTheme="minorHAnsi"/>
          <w:sz w:val="24"/>
          <w:szCs w:val="24"/>
          <w:lang w:val="en-US"/>
        </w:rPr>
        <w:t xml:space="preserve">and federal agencies </w:t>
      </w:r>
      <w:r w:rsidRPr="00173841">
        <w:rPr>
          <w:rFonts w:asciiTheme="minorHAnsi" w:hAnsiTheme="minorHAnsi"/>
          <w:sz w:val="24"/>
          <w:szCs w:val="24"/>
          <w:lang w:val="en-US"/>
        </w:rPr>
        <w:t xml:space="preserve">make </w:t>
      </w:r>
      <w:r w:rsidRPr="00173841">
        <w:rPr>
          <w:rFonts w:asciiTheme="minorHAnsi" w:hAnsiTheme="minorHAnsi"/>
          <w:sz w:val="24"/>
          <w:szCs w:val="24"/>
          <w:lang w:val="en-US"/>
        </w:rPr>
        <w:lastRenderedPageBreak/>
        <w:t xml:space="preserve">towards outcome attainment. The </w:t>
      </w:r>
      <w:r w:rsidRPr="7C537181">
        <w:rPr>
          <w:rFonts w:asciiTheme="minorHAnsi" w:hAnsiTheme="minorHAnsi"/>
          <w:sz w:val="24"/>
          <w:szCs w:val="24"/>
          <w:lang w:val="en-US"/>
        </w:rPr>
        <w:t xml:space="preserve">existing </w:t>
      </w:r>
      <w:r w:rsidRPr="00173841">
        <w:rPr>
          <w:rFonts w:asciiTheme="minorHAnsi" w:hAnsiTheme="minorHAnsi"/>
          <w:sz w:val="24"/>
          <w:szCs w:val="24"/>
          <w:lang w:val="en-US"/>
        </w:rPr>
        <w:t>programs and funding spotlighted below are not intended to represent the full range of resources available or required to support progress</w:t>
      </w:r>
      <w:r w:rsidRPr="7C537181">
        <w:rPr>
          <w:rFonts w:asciiTheme="minorHAnsi" w:hAnsiTheme="minorHAnsi"/>
          <w:sz w:val="24"/>
          <w:szCs w:val="24"/>
          <w:lang w:val="en-US"/>
        </w:rPr>
        <w:t xml:space="preserve"> towards outcome attainment</w:t>
      </w:r>
      <w:r w:rsidRPr="00173841">
        <w:rPr>
          <w:rFonts w:asciiTheme="minorHAnsi" w:hAnsiTheme="minorHAnsi"/>
          <w:sz w:val="24"/>
          <w:szCs w:val="24"/>
          <w:lang w:val="en-US"/>
        </w:rPr>
        <w:t>; only the “biggest ticket” programs are included for each outcome and signatory partner.</w:t>
      </w:r>
      <w:r w:rsidRPr="7C537181">
        <w:rPr>
          <w:rFonts w:asciiTheme="minorHAnsi" w:hAnsiTheme="minorHAnsi"/>
          <w:sz w:val="24"/>
          <w:szCs w:val="24"/>
          <w:lang w:val="en-US"/>
        </w:rPr>
        <w:t xml:space="preserve"> It is important to note that </w:t>
      </w:r>
      <w:r w:rsidRPr="00173841">
        <w:rPr>
          <w:rFonts w:asciiTheme="minorHAnsi" w:hAnsiTheme="minorHAnsi"/>
          <w:sz w:val="24"/>
          <w:szCs w:val="24"/>
          <w:lang w:val="en-US"/>
        </w:rPr>
        <w:t>funding is reported from a single point in time (fiscal year</w:t>
      </w:r>
      <w:r w:rsidRPr="7C537181">
        <w:rPr>
          <w:rFonts w:asciiTheme="minorHAnsi" w:hAnsiTheme="minorHAnsi"/>
          <w:sz w:val="24"/>
          <w:szCs w:val="24"/>
          <w:lang w:val="en-US"/>
        </w:rPr>
        <w:t xml:space="preserve"> 2025</w:t>
      </w:r>
      <w:r w:rsidRPr="00173841">
        <w:rPr>
          <w:rFonts w:asciiTheme="minorHAnsi" w:hAnsiTheme="minorHAnsi"/>
          <w:sz w:val="24"/>
          <w:szCs w:val="24"/>
          <w:lang w:val="en-US"/>
        </w:rPr>
        <w:t xml:space="preserve">) and is not representative of future investments. Identifying the most critical programs and resources that exist at a particular moment in time can help the partnership focus its collaborative efforts on activities that have the greatest </w:t>
      </w:r>
      <w:r w:rsidRPr="7C537181">
        <w:rPr>
          <w:rFonts w:asciiTheme="minorHAnsi" w:hAnsiTheme="minorHAnsi"/>
          <w:sz w:val="24"/>
          <w:szCs w:val="24"/>
          <w:lang w:val="en-US"/>
        </w:rPr>
        <w:t>impact,</w:t>
      </w:r>
      <w:r w:rsidRPr="00173841">
        <w:rPr>
          <w:rFonts w:asciiTheme="minorHAnsi" w:hAnsiTheme="minorHAnsi"/>
          <w:sz w:val="24"/>
          <w:szCs w:val="24"/>
          <w:lang w:val="en-US"/>
        </w:rPr>
        <w:t xml:space="preserve"> and which don’t duplicate the work of existing programs.</w:t>
      </w:r>
    </w:p>
    <w:p w14:paraId="6D73AE5E" w14:textId="77777777" w:rsidR="00141B4A" w:rsidRDefault="00141B4A" w:rsidP="00141B4A">
      <w:pPr>
        <w:spacing w:line="278" w:lineRule="auto"/>
        <w:rPr>
          <w:rFonts w:asciiTheme="minorHAnsi" w:hAnsiTheme="minorHAnsi"/>
          <w:sz w:val="24"/>
          <w:szCs w:val="24"/>
          <w:u w:val="single"/>
        </w:rPr>
      </w:pPr>
    </w:p>
    <w:p w14:paraId="09F52B63"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1D8E2359"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70EED184"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14E89A09"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3A6A0018"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0F9274BC"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009505E0"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700F10FA"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0D0B4647"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0493CFC3"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359627A2"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5C7B49BE"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00C8DA57"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346CE6B1"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50DAD8C9"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76BB7D1B"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11BB747D"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5F70A6AA"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7FB6BDFE" w14:textId="4775E255" w:rsidR="00141B4A" w:rsidRDefault="00141B4A" w:rsidP="00141B4A">
      <w:pPr>
        <w:spacing w:line="278" w:lineRule="auto"/>
        <w:rPr>
          <w:rFonts w:asciiTheme="minorHAnsi" w:hAnsiTheme="minorHAnsi"/>
          <w:b/>
          <w:bCs/>
          <w:sz w:val="24"/>
          <w:szCs w:val="24"/>
        </w:rPr>
      </w:pPr>
    </w:p>
    <w:p w14:paraId="53DA1651" w14:textId="381E7BEC" w:rsidR="4B102F53" w:rsidRDefault="4B102F53" w:rsidP="4B102F53">
      <w:pPr>
        <w:spacing w:line="278" w:lineRule="auto"/>
        <w:rPr>
          <w:rFonts w:asciiTheme="minorHAnsi" w:hAnsiTheme="minorHAnsi"/>
          <w:b/>
          <w:bCs/>
          <w:sz w:val="24"/>
          <w:szCs w:val="24"/>
        </w:rPr>
      </w:pPr>
    </w:p>
    <w:p w14:paraId="20A3AB3E" w14:textId="34D10ACA" w:rsidR="00141B4A" w:rsidRDefault="00141B4A" w:rsidP="00141B4A">
      <w:pPr>
        <w:spacing w:line="240" w:lineRule="auto"/>
        <w:rPr>
          <w:rFonts w:asciiTheme="minorHAnsi" w:hAnsiTheme="minorHAnsi"/>
          <w:b/>
          <w:bCs/>
          <w:sz w:val="24"/>
          <w:szCs w:val="24"/>
        </w:rPr>
      </w:pPr>
      <w:r w:rsidRPr="65CE8B3A">
        <w:rPr>
          <w:rFonts w:asciiTheme="minorHAnsi" w:hAnsiTheme="minorHAnsi"/>
          <w:b/>
          <w:bCs/>
          <w:sz w:val="24"/>
          <w:szCs w:val="24"/>
        </w:rPr>
        <w:t xml:space="preserve">Management Approaches for Outcome </w:t>
      </w:r>
      <w:r w:rsidR="00FF5EBF" w:rsidRPr="65CE8B3A">
        <w:rPr>
          <w:rFonts w:asciiTheme="minorHAnsi" w:hAnsiTheme="minorHAnsi"/>
          <w:b/>
          <w:bCs/>
          <w:sz w:val="24"/>
          <w:szCs w:val="24"/>
        </w:rPr>
        <w:t>2</w:t>
      </w:r>
      <w:r w:rsidRPr="65CE8B3A">
        <w:rPr>
          <w:rFonts w:asciiTheme="minorHAnsi" w:hAnsiTheme="minorHAnsi"/>
          <w:b/>
          <w:bCs/>
          <w:sz w:val="24"/>
          <w:szCs w:val="24"/>
        </w:rPr>
        <w:t>:</w:t>
      </w:r>
      <w:r w:rsidR="00FF5EBF">
        <w:t xml:space="preserve"> </w:t>
      </w:r>
      <w:r w:rsidR="00FF5EBF" w:rsidRPr="65CE8B3A">
        <w:rPr>
          <w:rFonts w:asciiTheme="minorHAnsi" w:hAnsiTheme="minorHAnsi"/>
          <w:b/>
          <w:bCs/>
          <w:sz w:val="24"/>
          <w:szCs w:val="24"/>
        </w:rPr>
        <w:t>Toxic &amp; Emerging Contaminants</w:t>
      </w:r>
    </w:p>
    <w:p w14:paraId="0F16A775" w14:textId="56CB13AC" w:rsidR="00141B4A" w:rsidRDefault="6CFCD728" w:rsidP="4B102F53">
      <w:pPr>
        <w:spacing w:line="240" w:lineRule="auto"/>
        <w:rPr>
          <w:rFonts w:ascii="Aptos" w:eastAsia="Aptos" w:hAnsi="Aptos" w:cs="Aptos"/>
          <w:color w:val="000000" w:themeColor="text1"/>
          <w:sz w:val="24"/>
          <w:szCs w:val="24"/>
          <w:lang w:val="en-US"/>
        </w:rPr>
      </w:pPr>
      <w:r w:rsidRPr="65CE8B3A">
        <w:rPr>
          <w:rFonts w:ascii="Aptos" w:eastAsia="Aptos" w:hAnsi="Aptos" w:cs="Aptos"/>
          <w:color w:val="000000" w:themeColor="text1"/>
          <w:sz w:val="24"/>
          <w:szCs w:val="24"/>
          <w:u w:val="single"/>
          <w:lang w:val="en-US"/>
        </w:rPr>
        <w:t xml:space="preserve">Management Approach [2.2.1]: Share information on the occurrence, sources and effects of toxic contaminants, including emerging contaminants. </w:t>
      </w:r>
    </w:p>
    <w:p w14:paraId="7707CA5B" w14:textId="59A6F204" w:rsidR="00141B4A" w:rsidRDefault="6CFCD728" w:rsidP="4B102F53">
      <w:pPr>
        <w:spacing w:line="240" w:lineRule="auto"/>
        <w:rPr>
          <w:rFonts w:ascii="Aptos" w:eastAsia="Aptos" w:hAnsi="Aptos" w:cs="Aptos"/>
          <w:color w:val="000000" w:themeColor="text1"/>
          <w:sz w:val="24"/>
          <w:szCs w:val="24"/>
          <w:lang w:val="en-US"/>
        </w:rPr>
      </w:pPr>
      <w:r w:rsidRPr="65CE8B3A">
        <w:rPr>
          <w:rFonts w:ascii="Aptos" w:eastAsia="Aptos" w:hAnsi="Aptos" w:cs="Aptos"/>
          <w:color w:val="000000" w:themeColor="text1"/>
          <w:sz w:val="24"/>
          <w:szCs w:val="24"/>
          <w:lang w:val="en-US"/>
        </w:rPr>
        <w:lastRenderedPageBreak/>
        <w:t>A limited understanding of the occurrence, sources and effects of toxic contaminants in different landscape settings continues to hinder efforts to target mitigation of those sources. TCW will host topical meetings to share the state of the science on contaminants of interest to TCW partners. The group will also continue to develop tools, reports and other materials, as interest and capacity allows, to communicate watershed-wide information on the state of toxic contaminants, including emerging contaminants of concern and contaminants in fish. This may include an update to the prior Toxic Contaminants Policy &amp; Prevention Indicator Map, an assessment of fish consumption advisories, sharing results and lessons learned from source tracking studies, and an update to the publicat</w:t>
      </w:r>
      <w:r w:rsidRPr="65CE8B3A">
        <w:rPr>
          <w:rFonts w:asciiTheme="minorHAnsi" w:eastAsiaTheme="minorEastAsia" w:hAnsiTheme="minorHAnsi" w:cstheme="minorBidi"/>
          <w:color w:val="000000" w:themeColor="text1"/>
          <w:sz w:val="24"/>
          <w:szCs w:val="24"/>
          <w:lang w:val="en-US"/>
        </w:rPr>
        <w:t xml:space="preserve">ion </w:t>
      </w:r>
      <w:hyperlink r:id="rId19">
        <w:r w:rsidRPr="65CE8B3A">
          <w:rPr>
            <w:rStyle w:val="Hyperlink"/>
            <w:rFonts w:asciiTheme="minorHAnsi" w:eastAsiaTheme="minorEastAsia" w:hAnsiTheme="minorHAnsi" w:cstheme="minorBidi"/>
            <w:sz w:val="24"/>
            <w:szCs w:val="24"/>
            <w:lang w:val="en-US"/>
          </w:rPr>
          <w:t>Toxic Contaminants in the Chesapeake Bay and its Watershed: Extent and Severity of Occurrence and Potential Biological Effects (2012)</w:t>
        </w:r>
      </w:hyperlink>
      <w:r w:rsidRPr="65CE8B3A">
        <w:rPr>
          <w:rFonts w:asciiTheme="minorHAnsi" w:eastAsiaTheme="minorEastAsia" w:hAnsiTheme="minorHAnsi" w:cstheme="minorBidi"/>
          <w:color w:val="000000" w:themeColor="text1"/>
          <w:sz w:val="24"/>
          <w:szCs w:val="24"/>
          <w:lang w:val="en-US"/>
        </w:rPr>
        <w:t xml:space="preserve"> to guide establishment of future toxic contaminant prio</w:t>
      </w:r>
      <w:r w:rsidRPr="65CE8B3A">
        <w:rPr>
          <w:rFonts w:ascii="Aptos" w:eastAsia="Aptos" w:hAnsi="Aptos" w:cs="Aptos"/>
          <w:color w:val="000000" w:themeColor="text1"/>
          <w:sz w:val="24"/>
          <w:szCs w:val="24"/>
          <w:lang w:val="en-US"/>
        </w:rPr>
        <w:t>rities.</w:t>
      </w:r>
    </w:p>
    <w:p w14:paraId="3D8202D1" w14:textId="12F39249" w:rsidR="00141B4A" w:rsidRDefault="00141B4A" w:rsidP="4B102F53">
      <w:pPr>
        <w:spacing w:line="240" w:lineRule="auto"/>
        <w:rPr>
          <w:rFonts w:ascii="Aptos" w:eastAsia="Aptos" w:hAnsi="Aptos" w:cs="Aptos"/>
          <w:color w:val="000000" w:themeColor="text1"/>
          <w:sz w:val="24"/>
          <w:szCs w:val="24"/>
          <w:lang w:val="en-US"/>
        </w:rPr>
      </w:pPr>
    </w:p>
    <w:p w14:paraId="6AA90A6B" w14:textId="61C59619" w:rsidR="00141B4A" w:rsidRDefault="6CFCD728" w:rsidP="4B102F53">
      <w:pPr>
        <w:spacing w:line="240" w:lineRule="auto"/>
        <w:rPr>
          <w:rFonts w:ascii="Aptos" w:eastAsia="Aptos" w:hAnsi="Aptos" w:cs="Aptos"/>
          <w:color w:val="000000" w:themeColor="text1"/>
          <w:sz w:val="24"/>
          <w:szCs w:val="24"/>
          <w:lang w:val="en-US"/>
        </w:rPr>
      </w:pPr>
      <w:r w:rsidRPr="65CE8B3A">
        <w:rPr>
          <w:rFonts w:ascii="Aptos" w:eastAsia="Aptos" w:hAnsi="Aptos" w:cs="Aptos"/>
          <w:color w:val="000000" w:themeColor="text1"/>
          <w:sz w:val="24"/>
          <w:szCs w:val="24"/>
          <w:u w:val="single"/>
          <w:lang w:val="en-US"/>
        </w:rPr>
        <w:t>Management Approach [2.2.2]: Synthesize and share research on the efficacy of mitigation practices and communicate the toxic contaminant reduction co-benefits of nutrient and sediment-focused best management practices.</w:t>
      </w:r>
    </w:p>
    <w:p w14:paraId="0D5CBBC3" w14:textId="7667657B" w:rsidR="00141B4A" w:rsidRDefault="6CFCD728" w:rsidP="4B102F53">
      <w:pPr>
        <w:spacing w:line="240" w:lineRule="auto"/>
        <w:rPr>
          <w:rFonts w:ascii="Aptos" w:eastAsia="Aptos" w:hAnsi="Aptos" w:cs="Aptos"/>
          <w:color w:val="000000" w:themeColor="text1"/>
          <w:sz w:val="24"/>
          <w:szCs w:val="24"/>
          <w:lang w:val="en-US"/>
        </w:rPr>
      </w:pPr>
      <w:r w:rsidRPr="65CE8B3A">
        <w:rPr>
          <w:rFonts w:ascii="Aptos" w:eastAsia="Aptos" w:hAnsi="Aptos" w:cs="Aptos"/>
          <w:color w:val="000000" w:themeColor="text1"/>
          <w:sz w:val="24"/>
          <w:szCs w:val="24"/>
          <w:lang w:val="en-US"/>
        </w:rPr>
        <w:t>To ensure the impact of information sharing is realized, improving partners’ understanding of mitigation practices is critical. TCW meetings will serve as a venue for sharing research on mitigation practices and success stories from jurisdictions to encourage the adoption of innovative and/or impactful practices. Through collaboration with other source sector workgroups in the Clean Water Goal Team, an emphasis will also be placed on sharing research on the co-benefits of best management practices to encourage the implementation of BMPs that provide the best reduction of toxic contaminants in addition to the reduction of nitrogen, phosphorus and sediment.</w:t>
      </w:r>
    </w:p>
    <w:p w14:paraId="4263ED4A" w14:textId="6869138E" w:rsidR="00141B4A" w:rsidRDefault="00141B4A" w:rsidP="4B102F53">
      <w:pPr>
        <w:spacing w:line="240" w:lineRule="auto"/>
        <w:rPr>
          <w:rFonts w:ascii="Aptos" w:eastAsia="Aptos" w:hAnsi="Aptos" w:cs="Aptos"/>
          <w:color w:val="000000" w:themeColor="text1"/>
          <w:sz w:val="24"/>
          <w:szCs w:val="24"/>
          <w:lang w:val="en-US"/>
        </w:rPr>
      </w:pPr>
    </w:p>
    <w:p w14:paraId="0DC31CD5" w14:textId="6ABF73EA" w:rsidR="00141B4A" w:rsidRDefault="6CFCD728" w:rsidP="4B102F53">
      <w:pPr>
        <w:spacing w:line="240" w:lineRule="auto"/>
        <w:rPr>
          <w:rFonts w:ascii="Aptos" w:eastAsia="Aptos" w:hAnsi="Aptos" w:cs="Aptos"/>
          <w:color w:val="000000" w:themeColor="text1"/>
          <w:sz w:val="24"/>
          <w:szCs w:val="24"/>
          <w:lang w:val="en-US"/>
        </w:rPr>
      </w:pPr>
      <w:r w:rsidRPr="65CE8B3A">
        <w:rPr>
          <w:rFonts w:ascii="Aptos" w:eastAsia="Aptos" w:hAnsi="Aptos" w:cs="Aptos"/>
          <w:color w:val="000000" w:themeColor="text1"/>
          <w:sz w:val="24"/>
          <w:szCs w:val="24"/>
          <w:u w:val="single"/>
          <w:lang w:val="en-US"/>
        </w:rPr>
        <w:t>Management Approach [2.2.3]: Strengthen collaborative connections across the Chesapeake Bay Program and engage new partners and practitioners beyond CBWA signatories.</w:t>
      </w:r>
    </w:p>
    <w:p w14:paraId="500CB188" w14:textId="0247DDC7" w:rsidR="00141B4A" w:rsidRDefault="6CFCD728" w:rsidP="4B102F53">
      <w:pPr>
        <w:spacing w:line="240" w:lineRule="auto"/>
        <w:rPr>
          <w:rFonts w:ascii="Aptos" w:eastAsia="Aptos" w:hAnsi="Aptos" w:cs="Aptos"/>
          <w:color w:val="000000" w:themeColor="text1"/>
          <w:sz w:val="24"/>
          <w:szCs w:val="24"/>
          <w:lang w:val="en-US"/>
        </w:rPr>
      </w:pPr>
      <w:r w:rsidRPr="65CE8B3A">
        <w:rPr>
          <w:rFonts w:ascii="Aptos" w:eastAsia="Aptos" w:hAnsi="Aptos" w:cs="Aptos"/>
          <w:color w:val="000000" w:themeColor="text1"/>
          <w:sz w:val="24"/>
          <w:szCs w:val="24"/>
          <w:lang w:val="en-US"/>
        </w:rPr>
        <w:t>The strength of the Toxic Contaminants Workgroup and Plastic Pollution Workgroup is on their positioning as conveners of practitioners across the Chesapeake Bay watershed. To widen the visibility and impact of the two workgroups, a greater effort will be made to connect previously under-engaged groups by utilizing the existing network of members and interested parties to bring new people to meetings, attending events outside of workgroup meetings, and hosting joint meetings with other groups in the Chesapeake Bay Program as interest and resources allow.</w:t>
      </w:r>
    </w:p>
    <w:p w14:paraId="16B53C93" w14:textId="7CC3D0AB" w:rsidR="00141B4A" w:rsidRDefault="00141B4A" w:rsidP="4B102F53">
      <w:pPr>
        <w:spacing w:line="240" w:lineRule="auto"/>
        <w:rPr>
          <w:rFonts w:ascii="Aptos" w:eastAsia="Aptos" w:hAnsi="Aptos" w:cs="Aptos"/>
          <w:color w:val="000000" w:themeColor="text1"/>
          <w:sz w:val="24"/>
          <w:szCs w:val="24"/>
          <w:lang w:val="en-US"/>
        </w:rPr>
      </w:pPr>
    </w:p>
    <w:p w14:paraId="5602D4C9" w14:textId="2BE748F2" w:rsidR="00141B4A" w:rsidRDefault="6CFCD728" w:rsidP="4B102F53">
      <w:pPr>
        <w:spacing w:line="240" w:lineRule="auto"/>
        <w:rPr>
          <w:rFonts w:ascii="Aptos" w:eastAsia="Aptos" w:hAnsi="Aptos" w:cs="Aptos"/>
          <w:color w:val="000000" w:themeColor="text1"/>
          <w:sz w:val="24"/>
          <w:szCs w:val="24"/>
          <w:lang w:val="en-US"/>
        </w:rPr>
      </w:pPr>
      <w:r w:rsidRPr="65CE8B3A">
        <w:rPr>
          <w:rFonts w:ascii="Aptos" w:eastAsia="Aptos" w:hAnsi="Aptos" w:cs="Aptos"/>
          <w:color w:val="000000" w:themeColor="text1"/>
          <w:sz w:val="24"/>
          <w:szCs w:val="24"/>
          <w:u w:val="single"/>
          <w:lang w:val="en-US"/>
        </w:rPr>
        <w:t xml:space="preserve">Management Approach [2.2.4]: Support developing and instituting a plastics monitoring program for the Chesapeake Bay watershed </w:t>
      </w:r>
    </w:p>
    <w:p w14:paraId="261152B3" w14:textId="21951D0B" w:rsidR="00141B4A" w:rsidRPr="00F63A44" w:rsidRDefault="6CFCD728" w:rsidP="4B102F53">
      <w:pPr>
        <w:spacing w:line="240" w:lineRule="auto"/>
        <w:rPr>
          <w:rFonts w:asciiTheme="minorHAnsi" w:eastAsiaTheme="minorEastAsia" w:hAnsiTheme="minorHAnsi" w:cstheme="minorBidi"/>
          <w:color w:val="000000" w:themeColor="text1"/>
          <w:sz w:val="24"/>
          <w:szCs w:val="24"/>
          <w:lang w:val="en-US"/>
        </w:rPr>
      </w:pPr>
      <w:r w:rsidRPr="65CE8B3A">
        <w:rPr>
          <w:rFonts w:ascii="Aptos" w:eastAsia="Aptos" w:hAnsi="Aptos" w:cs="Aptos"/>
          <w:color w:val="000000" w:themeColor="text1"/>
          <w:sz w:val="24"/>
          <w:szCs w:val="24"/>
          <w:lang w:val="en-US"/>
        </w:rPr>
        <w:t>Develop a watershed-wide program to monitor the status and trends of plastic pollution including microplastics for the Chesapeake Bay watershed using CWA 117(e) funding</w:t>
      </w:r>
      <w:r w:rsidRPr="65CE8B3A">
        <w:rPr>
          <w:rFonts w:ascii="Aptos" w:eastAsia="Aptos" w:hAnsi="Aptos" w:cs="Aptos"/>
          <w:color w:val="FF0000"/>
          <w:sz w:val="24"/>
          <w:szCs w:val="24"/>
          <w:lang w:val="en-US"/>
        </w:rPr>
        <w:t xml:space="preserve"> </w:t>
      </w:r>
      <w:r w:rsidRPr="65CE8B3A">
        <w:rPr>
          <w:rFonts w:ascii="Aptos" w:eastAsia="Aptos" w:hAnsi="Aptos" w:cs="Aptos"/>
          <w:color w:val="000000" w:themeColor="text1"/>
          <w:sz w:val="24"/>
          <w:szCs w:val="24"/>
          <w:lang w:val="en-US"/>
        </w:rPr>
        <w:t>and/or leveraging other funding sources. Th</w:t>
      </w:r>
      <w:r w:rsidRPr="00F63A44">
        <w:rPr>
          <w:rFonts w:asciiTheme="minorHAnsi" w:eastAsiaTheme="minorEastAsia" w:hAnsiTheme="minorHAnsi" w:cstheme="minorBidi"/>
          <w:color w:val="000000" w:themeColor="text1"/>
          <w:sz w:val="24"/>
          <w:szCs w:val="24"/>
          <w:lang w:val="en-US"/>
        </w:rPr>
        <w:t xml:space="preserve">e </w:t>
      </w:r>
      <w:hyperlink r:id="rId20">
        <w:r w:rsidRPr="00F63A44">
          <w:rPr>
            <w:rStyle w:val="Hyperlink"/>
            <w:rFonts w:asciiTheme="minorHAnsi" w:eastAsiaTheme="minorEastAsia" w:hAnsiTheme="minorHAnsi" w:cstheme="minorBidi"/>
            <w:sz w:val="24"/>
            <w:szCs w:val="24"/>
            <w:lang w:val="en-US"/>
          </w:rPr>
          <w:t>2024 Framework for Monitoring Plastic Pollution in the Chesapeake Bay</w:t>
        </w:r>
      </w:hyperlink>
      <w:r w:rsidRPr="00F63A44">
        <w:rPr>
          <w:rFonts w:asciiTheme="minorHAnsi" w:eastAsiaTheme="minorEastAsia" w:hAnsiTheme="minorHAnsi" w:cstheme="minorBidi"/>
          <w:color w:val="000000" w:themeColor="text1"/>
          <w:sz w:val="24"/>
          <w:szCs w:val="24"/>
          <w:lang w:val="en-US"/>
        </w:rPr>
        <w:t xml:space="preserve"> makes recommendations on monitoring strategies across various media and includes scale, frequency and location. The framework focuses on leveraging and integrating into existing programs to limit resources required.</w:t>
      </w:r>
    </w:p>
    <w:p w14:paraId="7A00D050" w14:textId="630D6C1A" w:rsidR="00141B4A" w:rsidRPr="00F63A44" w:rsidRDefault="00141B4A" w:rsidP="4B102F53">
      <w:pPr>
        <w:spacing w:line="240" w:lineRule="auto"/>
        <w:rPr>
          <w:rFonts w:asciiTheme="minorHAnsi" w:eastAsiaTheme="minorEastAsia" w:hAnsiTheme="minorHAnsi" w:cstheme="minorBidi"/>
          <w:color w:val="000000" w:themeColor="text1"/>
          <w:sz w:val="24"/>
          <w:szCs w:val="24"/>
          <w:lang w:val="en-US"/>
        </w:rPr>
      </w:pPr>
    </w:p>
    <w:p w14:paraId="6F62BE8D" w14:textId="355EF97F" w:rsidR="00141B4A" w:rsidRPr="00F63A44" w:rsidRDefault="6CFCD728" w:rsidP="4B102F53">
      <w:pPr>
        <w:spacing w:line="240" w:lineRule="auto"/>
        <w:rPr>
          <w:rFonts w:asciiTheme="minorHAnsi" w:eastAsiaTheme="minorEastAsia" w:hAnsiTheme="minorHAnsi" w:cstheme="minorBidi"/>
          <w:color w:val="000000" w:themeColor="text1"/>
          <w:sz w:val="24"/>
          <w:szCs w:val="24"/>
          <w:lang w:val="en-US"/>
        </w:rPr>
      </w:pPr>
      <w:r w:rsidRPr="00F63A44">
        <w:rPr>
          <w:rFonts w:asciiTheme="minorHAnsi" w:eastAsiaTheme="minorEastAsia" w:hAnsiTheme="minorHAnsi" w:cstheme="minorBidi"/>
          <w:color w:val="000000" w:themeColor="text1"/>
          <w:sz w:val="24"/>
          <w:szCs w:val="24"/>
          <w:u w:val="single"/>
          <w:lang w:val="en-US"/>
        </w:rPr>
        <w:t>Management Approach [2.2.5]: Continue to research and disseminate microplastic pollution findings to understand the threats of plastic pollution to the Chesapeake Bay and its resources.</w:t>
      </w:r>
      <w:r w:rsidRPr="00F63A44">
        <w:rPr>
          <w:rFonts w:asciiTheme="minorHAnsi" w:eastAsiaTheme="minorEastAsia" w:hAnsiTheme="minorHAnsi" w:cstheme="minorBidi"/>
          <w:color w:val="000000" w:themeColor="text1"/>
          <w:sz w:val="24"/>
          <w:szCs w:val="24"/>
          <w:lang w:val="en-US"/>
        </w:rPr>
        <w:t xml:space="preserve">  </w:t>
      </w:r>
    </w:p>
    <w:p w14:paraId="33686EDC" w14:textId="08BB9A5C" w:rsidR="00141B4A" w:rsidRDefault="6CFCD728" w:rsidP="4B102F53">
      <w:pPr>
        <w:spacing w:line="240" w:lineRule="auto"/>
        <w:rPr>
          <w:rFonts w:ascii="Aptos" w:eastAsia="Aptos" w:hAnsi="Aptos" w:cs="Aptos"/>
          <w:color w:val="000000" w:themeColor="text1"/>
          <w:sz w:val="24"/>
          <w:szCs w:val="24"/>
          <w:lang w:val="en-US"/>
        </w:rPr>
      </w:pPr>
      <w:r w:rsidRPr="00F63A44">
        <w:rPr>
          <w:rFonts w:asciiTheme="minorHAnsi" w:eastAsiaTheme="minorEastAsia" w:hAnsiTheme="minorHAnsi" w:cstheme="minorBidi"/>
          <w:color w:val="000000" w:themeColor="text1"/>
          <w:sz w:val="24"/>
          <w:szCs w:val="24"/>
          <w:lang w:val="en-US"/>
        </w:rPr>
        <w:t xml:space="preserve">Continue to develop research studies, for example, ecological risk assessments to understand threats of plastic pollution to resources. </w:t>
      </w:r>
      <w:r w:rsidRPr="00F63A44">
        <w:rPr>
          <w:rFonts w:asciiTheme="minorHAnsi" w:eastAsiaTheme="minorEastAsia" w:hAnsiTheme="minorHAnsi" w:cstheme="minorBidi"/>
          <w:color w:val="467886"/>
          <w:sz w:val="24"/>
          <w:szCs w:val="24"/>
          <w:u w:val="single"/>
          <w:lang w:val="en-US"/>
        </w:rPr>
        <w:t>The 2021 Microplastic Monitoring and Science Strategy</w:t>
      </w:r>
      <w:r w:rsidRPr="00F63A44">
        <w:rPr>
          <w:rFonts w:asciiTheme="minorHAnsi" w:eastAsiaTheme="minorEastAsia" w:hAnsiTheme="minorHAnsi" w:cstheme="minorBidi"/>
          <w:color w:val="000000" w:themeColor="text1"/>
          <w:sz w:val="24"/>
          <w:szCs w:val="24"/>
          <w:lang w:val="en-US"/>
        </w:rPr>
        <w:t xml:space="preserve"> for the Chesapeake Bay recommended support for research to understand microplastic pathways in the Bay, includi</w:t>
      </w:r>
      <w:r w:rsidRPr="65CE8B3A">
        <w:rPr>
          <w:rFonts w:ascii="Aptos" w:eastAsia="Aptos" w:hAnsi="Aptos" w:cs="Aptos"/>
          <w:color w:val="000000" w:themeColor="text1"/>
          <w:sz w:val="24"/>
          <w:szCs w:val="24"/>
          <w:lang w:val="en-US"/>
        </w:rPr>
        <w:t>ng trophic pathways that may affect living resources such as Striped Bass, Blue Crabs, Oysters, and other species critical to the Bay ecosystem</w:t>
      </w:r>
    </w:p>
    <w:p w14:paraId="71B65BEF" w14:textId="2D6B75C9" w:rsidR="00141B4A" w:rsidRDefault="00141B4A" w:rsidP="4B102F53">
      <w:pPr>
        <w:spacing w:line="240" w:lineRule="auto"/>
        <w:rPr>
          <w:rFonts w:ascii="Aptos" w:eastAsia="Aptos" w:hAnsi="Aptos" w:cs="Aptos"/>
          <w:color w:val="000000" w:themeColor="text1"/>
          <w:sz w:val="24"/>
          <w:szCs w:val="24"/>
          <w:lang w:val="en-US"/>
        </w:rPr>
      </w:pPr>
    </w:p>
    <w:p w14:paraId="45C87948" w14:textId="0D5CE894" w:rsidR="00141B4A" w:rsidRDefault="6CFCD728" w:rsidP="4B102F53">
      <w:pPr>
        <w:spacing w:line="240" w:lineRule="auto"/>
        <w:rPr>
          <w:rFonts w:ascii="Aptos" w:eastAsia="Aptos" w:hAnsi="Aptos" w:cs="Aptos"/>
          <w:color w:val="000000" w:themeColor="text1"/>
          <w:sz w:val="24"/>
          <w:szCs w:val="24"/>
          <w:lang w:val="en-US"/>
        </w:rPr>
      </w:pPr>
      <w:r w:rsidRPr="65CE8B3A">
        <w:rPr>
          <w:rFonts w:ascii="Aptos" w:eastAsia="Aptos" w:hAnsi="Aptos" w:cs="Aptos"/>
          <w:color w:val="000000" w:themeColor="text1"/>
          <w:sz w:val="24"/>
          <w:szCs w:val="24"/>
          <w:u w:val="single"/>
          <w:lang w:val="en-US"/>
        </w:rPr>
        <w:t>Management Approach [2.2.6]</w:t>
      </w:r>
      <w:proofErr w:type="gramStart"/>
      <w:r w:rsidRPr="65CE8B3A">
        <w:rPr>
          <w:rFonts w:ascii="Aptos" w:eastAsia="Aptos" w:hAnsi="Aptos" w:cs="Aptos"/>
          <w:color w:val="000000" w:themeColor="text1"/>
          <w:sz w:val="24"/>
          <w:szCs w:val="24"/>
          <w:u w:val="single"/>
          <w:lang w:val="en-US"/>
        </w:rPr>
        <w:t>:  Identify</w:t>
      </w:r>
      <w:proofErr w:type="gramEnd"/>
      <w:r w:rsidRPr="65CE8B3A">
        <w:rPr>
          <w:rFonts w:ascii="Aptos" w:eastAsia="Aptos" w:hAnsi="Aptos" w:cs="Aptos"/>
          <w:color w:val="000000" w:themeColor="text1"/>
          <w:sz w:val="24"/>
          <w:szCs w:val="24"/>
          <w:u w:val="single"/>
          <w:lang w:val="en-US"/>
        </w:rPr>
        <w:t xml:space="preserve"> and implement management solutions to reduce the occurrence of plastic pollution in the Chesapeake Bay watershed.</w:t>
      </w:r>
    </w:p>
    <w:p w14:paraId="28B71A9B" w14:textId="2D24185A" w:rsidR="00141B4A" w:rsidRDefault="6CFCD728" w:rsidP="4B102F53">
      <w:pPr>
        <w:spacing w:line="240" w:lineRule="auto"/>
        <w:rPr>
          <w:rFonts w:ascii="Aptos" w:eastAsia="Aptos" w:hAnsi="Aptos" w:cs="Aptos"/>
          <w:color w:val="000000" w:themeColor="text1"/>
          <w:sz w:val="24"/>
          <w:szCs w:val="24"/>
          <w:lang w:val="en-US"/>
        </w:rPr>
      </w:pPr>
      <w:r w:rsidRPr="65CE8B3A">
        <w:rPr>
          <w:rFonts w:ascii="Aptos" w:eastAsia="Aptos" w:hAnsi="Aptos" w:cs="Aptos"/>
          <w:color w:val="000000" w:themeColor="text1"/>
          <w:sz w:val="24"/>
          <w:szCs w:val="24"/>
          <w:lang w:val="en-US"/>
        </w:rPr>
        <w:t xml:space="preserve">Adopt a plastic pollution source reduction strategy for </w:t>
      </w:r>
      <w:proofErr w:type="gramStart"/>
      <w:r w:rsidRPr="65CE8B3A">
        <w:rPr>
          <w:rFonts w:ascii="Aptos" w:eastAsia="Aptos" w:hAnsi="Aptos" w:cs="Aptos"/>
          <w:color w:val="000000" w:themeColor="text1"/>
          <w:sz w:val="24"/>
          <w:szCs w:val="24"/>
          <w:lang w:val="en-US"/>
        </w:rPr>
        <w:t>the Chesapeake</w:t>
      </w:r>
      <w:proofErr w:type="gramEnd"/>
      <w:r w:rsidRPr="65CE8B3A">
        <w:rPr>
          <w:rFonts w:ascii="Aptos" w:eastAsia="Aptos" w:hAnsi="Aptos" w:cs="Aptos"/>
          <w:color w:val="000000" w:themeColor="text1"/>
          <w:sz w:val="24"/>
          <w:szCs w:val="24"/>
          <w:lang w:val="en-US"/>
        </w:rPr>
        <w:t xml:space="preserve"> Bay and revise the strategy periodically based on results from monitoring and other scientific research.</w:t>
      </w:r>
    </w:p>
    <w:p w14:paraId="66100F04" w14:textId="398799EE" w:rsidR="00141B4A" w:rsidRDefault="00141B4A" w:rsidP="65CE8B3A">
      <w:pPr>
        <w:spacing w:line="240" w:lineRule="auto"/>
        <w:rPr>
          <w:rFonts w:asciiTheme="minorHAnsi" w:hAnsiTheme="minorHAnsi"/>
          <w:color w:val="156082" w:themeColor="accent1"/>
          <w:sz w:val="24"/>
          <w:szCs w:val="24"/>
          <w:lang w:val="en-US"/>
        </w:rPr>
      </w:pPr>
    </w:p>
    <w:p w14:paraId="111CF941" w14:textId="77777777" w:rsidR="00141B4A" w:rsidRDefault="00141B4A" w:rsidP="00141B4A">
      <w:pPr>
        <w:spacing w:line="240" w:lineRule="auto"/>
        <w:rPr>
          <w:rFonts w:asciiTheme="minorHAnsi" w:hAnsiTheme="minorHAnsi"/>
          <w:sz w:val="24"/>
          <w:szCs w:val="24"/>
        </w:rPr>
      </w:pPr>
    </w:p>
    <w:p w14:paraId="1F92DC33" w14:textId="77777777" w:rsidR="00141B4A" w:rsidRDefault="00141B4A" w:rsidP="00141B4A">
      <w:pPr>
        <w:spacing w:line="240" w:lineRule="auto"/>
        <w:rPr>
          <w:rFonts w:asciiTheme="minorHAnsi" w:hAnsiTheme="minorHAnsi"/>
          <w:b/>
          <w:bCs/>
          <w:sz w:val="24"/>
          <w:szCs w:val="24"/>
        </w:rPr>
      </w:pPr>
      <w:r w:rsidRPr="000D4D50">
        <w:rPr>
          <w:rFonts w:asciiTheme="minorHAnsi" w:hAnsiTheme="minorHAnsi"/>
          <w:b/>
          <w:bCs/>
          <w:sz w:val="24"/>
          <w:szCs w:val="24"/>
        </w:rPr>
        <w:t>Participating Partners</w:t>
      </w:r>
    </w:p>
    <w:p w14:paraId="60166319" w14:textId="77777777" w:rsidR="00141B4A" w:rsidRDefault="00141B4A" w:rsidP="00141B4A">
      <w:pPr>
        <w:spacing w:line="240" w:lineRule="auto"/>
        <w:rPr>
          <w:rFonts w:asciiTheme="minorHAnsi" w:hAnsiTheme="minorHAnsi"/>
          <w:sz w:val="24"/>
          <w:szCs w:val="24"/>
          <w:lang w:val="en-US"/>
        </w:rPr>
      </w:pPr>
      <w:r w:rsidRPr="00D10F8B">
        <w:rPr>
          <w:rFonts w:asciiTheme="minorHAnsi" w:hAnsiTheme="minorHAnsi"/>
          <w:sz w:val="24"/>
          <w:szCs w:val="24"/>
          <w:lang w:val="en-US"/>
        </w:rPr>
        <w:t>The following partners participated in the creation of this Management Strategy</w:t>
      </w:r>
      <w:r w:rsidRPr="00216CFF">
        <w:rPr>
          <w:rFonts w:asciiTheme="minorHAnsi" w:hAnsiTheme="minorHAnsi"/>
          <w:sz w:val="24"/>
          <w:szCs w:val="24"/>
        </w:rPr>
        <w:t xml:space="preserve"> and expressed their intention to collaborate on Management Strategy implementation over the next six years. </w:t>
      </w:r>
      <w:r>
        <w:rPr>
          <w:rFonts w:asciiTheme="minorHAnsi" w:hAnsiTheme="minorHAnsi"/>
          <w:sz w:val="24"/>
          <w:szCs w:val="24"/>
        </w:rPr>
        <w:t xml:space="preserve">Per the Chesapeake Bay Watershed Agreement, </w:t>
      </w:r>
      <w:r w:rsidRPr="000C1FE8">
        <w:rPr>
          <w:rFonts w:asciiTheme="minorHAnsi" w:hAnsiTheme="minorHAnsi"/>
          <w:sz w:val="24"/>
          <w:szCs w:val="24"/>
        </w:rPr>
        <w:t>“participation in developing Management Strategies or in the achievement of Outcomes varies by signatory based on differing priorities across the watershed. This participation may include commitments such as sharing knowledge, data or information, educating the public, working on future legislation and developing or implementing programs or verified practices” (2025).</w:t>
      </w:r>
      <w:r>
        <w:rPr>
          <w:rFonts w:asciiTheme="minorHAnsi" w:hAnsiTheme="minorHAnsi"/>
          <w:sz w:val="24"/>
          <w:szCs w:val="24"/>
        </w:rPr>
        <w:t xml:space="preserve"> </w:t>
      </w:r>
      <w:r w:rsidRPr="00216CFF">
        <w:rPr>
          <w:rFonts w:asciiTheme="minorHAnsi" w:hAnsiTheme="minorHAnsi"/>
          <w:sz w:val="24"/>
          <w:szCs w:val="24"/>
        </w:rPr>
        <w:t>Signatory partners may join implementation efforts at any time. Partners also recognize that Signatory participation is voluntary and may vary accordingly.</w:t>
      </w:r>
      <w:r w:rsidRPr="00D10F8B">
        <w:rPr>
          <w:rFonts w:asciiTheme="minorHAnsi" w:hAnsiTheme="minorHAnsi"/>
          <w:sz w:val="24"/>
          <w:szCs w:val="24"/>
          <w:lang w:val="en-US"/>
        </w:rPr>
        <w:t xml:space="preserve"> </w:t>
      </w:r>
    </w:p>
    <w:p w14:paraId="55E4965D" w14:textId="77777777" w:rsidR="00141B4A" w:rsidRPr="00D10F8B" w:rsidRDefault="00141B4A" w:rsidP="00141B4A">
      <w:pPr>
        <w:spacing w:line="240" w:lineRule="auto"/>
        <w:rPr>
          <w:rFonts w:asciiTheme="minorHAnsi" w:hAnsiTheme="minorHAnsi"/>
          <w:sz w:val="24"/>
          <w:szCs w:val="24"/>
          <w:lang w:val="en-US"/>
        </w:rPr>
      </w:pPr>
    </w:p>
    <w:p w14:paraId="3D695749" w14:textId="77777777" w:rsidR="00141B4A" w:rsidRDefault="00141B4A" w:rsidP="00141B4A">
      <w:pPr>
        <w:pStyle w:val="ListParagraph"/>
        <w:numPr>
          <w:ilvl w:val="0"/>
          <w:numId w:val="9"/>
        </w:numPr>
        <w:spacing w:line="240" w:lineRule="auto"/>
        <w:rPr>
          <w:rFonts w:asciiTheme="minorHAnsi" w:hAnsiTheme="minorHAnsi"/>
          <w:b/>
          <w:bCs/>
          <w:sz w:val="24"/>
          <w:szCs w:val="24"/>
        </w:rPr>
      </w:pPr>
      <w:r w:rsidRPr="000D4D50">
        <w:rPr>
          <w:rFonts w:asciiTheme="minorHAnsi" w:hAnsiTheme="minorHAnsi"/>
          <w:b/>
          <w:bCs/>
          <w:sz w:val="24"/>
          <w:szCs w:val="24"/>
        </w:rPr>
        <w:t>Signatory Partners</w:t>
      </w:r>
    </w:p>
    <w:p w14:paraId="0D465BC5" w14:textId="03808FAB" w:rsidR="00141B4A" w:rsidRPr="000D4D50" w:rsidRDefault="00141B4A" w:rsidP="00141B4A">
      <w:pPr>
        <w:pStyle w:val="ListParagraph"/>
        <w:numPr>
          <w:ilvl w:val="1"/>
          <w:numId w:val="9"/>
        </w:numPr>
        <w:spacing w:line="240" w:lineRule="auto"/>
        <w:rPr>
          <w:rFonts w:ascii="Aptos" w:hAnsi="Aptos"/>
          <w:sz w:val="24"/>
          <w:szCs w:val="24"/>
        </w:rPr>
      </w:pPr>
      <w:r w:rsidRPr="65CE8B3A">
        <w:rPr>
          <w:rFonts w:asciiTheme="minorHAnsi" w:hAnsiTheme="minorHAnsi"/>
          <w:sz w:val="24"/>
          <w:szCs w:val="24"/>
        </w:rPr>
        <w:t xml:space="preserve"> </w:t>
      </w:r>
      <w:r w:rsidR="14CC9D4F" w:rsidRPr="65CE8B3A">
        <w:rPr>
          <w:rFonts w:ascii="Aptos" w:hAnsi="Aptos"/>
          <w:color w:val="000000" w:themeColor="text1"/>
          <w:sz w:val="24"/>
          <w:szCs w:val="24"/>
          <w:lang w:val="en-US"/>
        </w:rPr>
        <w:t>[Placeholder: Signatory Name]</w:t>
      </w:r>
    </w:p>
    <w:p w14:paraId="5F3B5CA5" w14:textId="77777777" w:rsidR="00141B4A" w:rsidRDefault="00141B4A" w:rsidP="65CE8B3A">
      <w:pPr>
        <w:pStyle w:val="ListParagraph"/>
        <w:numPr>
          <w:ilvl w:val="0"/>
          <w:numId w:val="9"/>
        </w:numPr>
        <w:spacing w:line="240" w:lineRule="auto"/>
        <w:rPr>
          <w:rFonts w:asciiTheme="minorHAnsi" w:hAnsiTheme="minorHAnsi"/>
          <w:b/>
          <w:bCs/>
          <w:sz w:val="24"/>
          <w:szCs w:val="24"/>
        </w:rPr>
      </w:pPr>
      <w:r w:rsidRPr="65CE8B3A">
        <w:rPr>
          <w:rFonts w:asciiTheme="minorHAnsi" w:hAnsiTheme="minorHAnsi"/>
          <w:b/>
          <w:bCs/>
          <w:sz w:val="24"/>
          <w:szCs w:val="24"/>
        </w:rPr>
        <w:t>Other Partners</w:t>
      </w:r>
    </w:p>
    <w:p w14:paraId="70C5C89C" w14:textId="5647983F" w:rsidR="1EC0DC32" w:rsidRDefault="3C7BDC1E" w:rsidP="65CE8B3A">
      <w:pPr>
        <w:numPr>
          <w:ilvl w:val="1"/>
          <w:numId w:val="9"/>
        </w:numPr>
        <w:spacing w:line="240" w:lineRule="auto"/>
        <w:rPr>
          <w:rFonts w:ascii="Aptos" w:eastAsia="Aptos" w:hAnsi="Aptos" w:cs="Aptos"/>
          <w:color w:val="000000" w:themeColor="text1"/>
          <w:sz w:val="24"/>
          <w:szCs w:val="24"/>
        </w:rPr>
      </w:pPr>
      <w:r w:rsidRPr="65CE8B3A">
        <w:rPr>
          <w:rFonts w:ascii="Aptos" w:eastAsia="Aptos" w:hAnsi="Aptos" w:cs="Aptos"/>
          <w:color w:val="000000" w:themeColor="text1"/>
          <w:sz w:val="24"/>
          <w:szCs w:val="24"/>
          <w:lang w:val="en-US"/>
        </w:rPr>
        <w:t>U.S. Geological Survey</w:t>
      </w:r>
    </w:p>
    <w:p w14:paraId="6F64593D" w14:textId="63F69398" w:rsidR="1EC0DC32" w:rsidRDefault="1EC0DC32" w:rsidP="65CE8B3A">
      <w:pPr>
        <w:numPr>
          <w:ilvl w:val="1"/>
          <w:numId w:val="9"/>
        </w:numPr>
        <w:spacing w:line="240" w:lineRule="auto"/>
        <w:rPr>
          <w:rFonts w:ascii="Aptos" w:eastAsia="Aptos" w:hAnsi="Aptos" w:cs="Aptos"/>
          <w:color w:val="000000" w:themeColor="text1"/>
          <w:sz w:val="24"/>
          <w:szCs w:val="24"/>
        </w:rPr>
      </w:pPr>
      <w:r w:rsidRPr="65CE8B3A">
        <w:rPr>
          <w:rFonts w:ascii="Aptos" w:eastAsia="Aptos" w:hAnsi="Aptos" w:cs="Aptos"/>
          <w:color w:val="000000" w:themeColor="text1"/>
          <w:sz w:val="24"/>
          <w:szCs w:val="24"/>
          <w:lang w:val="en-US"/>
        </w:rPr>
        <w:t>[Placeholder: Partner/Agency/Organization Name]</w:t>
      </w:r>
    </w:p>
    <w:p w14:paraId="72A96393" w14:textId="77777777" w:rsidR="00141B4A" w:rsidRDefault="00141B4A" w:rsidP="00141B4A">
      <w:pPr>
        <w:spacing w:after="160" w:line="278" w:lineRule="auto"/>
        <w:rPr>
          <w:rFonts w:asciiTheme="minorHAnsi" w:hAnsiTheme="minorHAnsi"/>
          <w:sz w:val="24"/>
          <w:szCs w:val="24"/>
          <w:lang w:val="en-US"/>
        </w:rPr>
      </w:pPr>
      <w:r w:rsidRPr="000B0B97">
        <w:rPr>
          <w:rFonts w:asciiTheme="minorHAnsi" w:hAnsiTheme="minorHAnsi"/>
          <w:sz w:val="24"/>
          <w:szCs w:val="24"/>
          <w:lang w:val="en-US"/>
        </w:rPr>
        <w:t xml:space="preserve"> </w:t>
      </w:r>
    </w:p>
    <w:p w14:paraId="18799A9D" w14:textId="77777777" w:rsidR="00141B4A" w:rsidRDefault="00141B4A">
      <w:pPr>
        <w:spacing w:after="160" w:line="278" w:lineRule="auto"/>
        <w:rPr>
          <w:rFonts w:asciiTheme="minorHAnsi" w:hAnsiTheme="minorHAnsi"/>
          <w:sz w:val="24"/>
          <w:szCs w:val="24"/>
          <w:lang w:val="en-US"/>
        </w:rPr>
      </w:pPr>
      <w:r>
        <w:rPr>
          <w:rFonts w:asciiTheme="minorHAnsi" w:hAnsiTheme="minorHAnsi"/>
          <w:sz w:val="24"/>
          <w:szCs w:val="24"/>
          <w:lang w:val="en-US"/>
        </w:rPr>
        <w:br w:type="page"/>
      </w:r>
    </w:p>
    <w:p w14:paraId="0C2D2B8A" w14:textId="749F8B5F" w:rsidR="00141B4A" w:rsidRPr="00E0750A" w:rsidRDefault="00141B4A" w:rsidP="00141B4A">
      <w:pPr>
        <w:spacing w:line="240" w:lineRule="auto"/>
        <w:rPr>
          <w:rFonts w:asciiTheme="minorHAnsi" w:hAnsiTheme="minorHAnsi"/>
          <w:b/>
          <w:bCs/>
          <w:sz w:val="32"/>
          <w:szCs w:val="32"/>
        </w:rPr>
      </w:pPr>
      <w:r>
        <w:rPr>
          <w:rFonts w:asciiTheme="minorHAnsi" w:hAnsiTheme="minorHAnsi"/>
          <w:b/>
          <w:bCs/>
          <w:sz w:val="32"/>
          <w:szCs w:val="32"/>
        </w:rPr>
        <w:lastRenderedPageBreak/>
        <w:t>Water Quality, Standards Attainment and Monitoring</w:t>
      </w:r>
    </w:p>
    <w:p w14:paraId="6A52D626" w14:textId="576A98D5" w:rsidR="00141B4A" w:rsidRPr="00837803" w:rsidRDefault="00837803" w:rsidP="00837803">
      <w:pPr>
        <w:spacing w:line="240" w:lineRule="auto"/>
        <w:rPr>
          <w:rFonts w:asciiTheme="minorHAnsi" w:hAnsiTheme="minorHAnsi"/>
          <w:sz w:val="28"/>
          <w:szCs w:val="28"/>
          <w:lang w:val="en-US"/>
        </w:rPr>
      </w:pPr>
      <w:r w:rsidRPr="00837803">
        <w:rPr>
          <w:rFonts w:asciiTheme="minorHAnsi" w:hAnsiTheme="minorHAnsi"/>
          <w:sz w:val="28"/>
          <w:szCs w:val="28"/>
          <w:lang w:val="en-US"/>
        </w:rPr>
        <w:t xml:space="preserve">Measure changing water quality conditions by maintaining monitoring networks and tracking our collective progress toward achieving clean water throughout </w:t>
      </w:r>
      <w:proofErr w:type="gramStart"/>
      <w:r w:rsidRPr="00837803">
        <w:rPr>
          <w:rFonts w:asciiTheme="minorHAnsi" w:hAnsiTheme="minorHAnsi"/>
          <w:sz w:val="28"/>
          <w:szCs w:val="28"/>
          <w:lang w:val="en-US"/>
        </w:rPr>
        <w:t>the Chesapeake</w:t>
      </w:r>
      <w:proofErr w:type="gramEnd"/>
      <w:r w:rsidRPr="00837803">
        <w:rPr>
          <w:rFonts w:asciiTheme="minorHAnsi" w:hAnsiTheme="minorHAnsi"/>
          <w:sz w:val="28"/>
          <w:szCs w:val="28"/>
          <w:lang w:val="en-US"/>
        </w:rPr>
        <w:t xml:space="preserve"> Bay and its watershed.</w:t>
      </w:r>
      <w:r w:rsidRPr="00837803">
        <w:rPr>
          <w:rFonts w:asciiTheme="minorHAnsi" w:hAnsiTheme="minorHAnsi"/>
          <w:b/>
          <w:bCs/>
          <w:sz w:val="28"/>
          <w:szCs w:val="28"/>
          <w:lang w:val="en-US"/>
        </w:rPr>
        <w:t xml:space="preserve">  </w:t>
      </w:r>
    </w:p>
    <w:p w14:paraId="06EE5F87" w14:textId="77777777" w:rsidR="00141B4A" w:rsidRDefault="00141B4A" w:rsidP="00141B4A">
      <w:pPr>
        <w:spacing w:line="240" w:lineRule="auto"/>
        <w:rPr>
          <w:rFonts w:asciiTheme="minorHAnsi" w:hAnsiTheme="minorHAnsi"/>
          <w:sz w:val="24"/>
          <w:szCs w:val="24"/>
        </w:rPr>
      </w:pPr>
    </w:p>
    <w:p w14:paraId="01D36ADB" w14:textId="77777777" w:rsidR="00141B4A" w:rsidRDefault="00141B4A" w:rsidP="00141B4A">
      <w:pPr>
        <w:spacing w:line="240" w:lineRule="auto"/>
        <w:rPr>
          <w:rFonts w:asciiTheme="minorHAnsi" w:hAnsiTheme="minorHAnsi"/>
          <w:b/>
          <w:bCs/>
          <w:sz w:val="24"/>
          <w:szCs w:val="24"/>
        </w:rPr>
      </w:pPr>
      <w:r w:rsidRPr="00ED0623">
        <w:rPr>
          <w:rFonts w:asciiTheme="minorHAnsi" w:hAnsiTheme="minorHAnsi"/>
          <w:b/>
          <w:bCs/>
          <w:sz w:val="24"/>
          <w:szCs w:val="24"/>
        </w:rPr>
        <w:t>Baseline and Current Condition</w:t>
      </w:r>
    </w:p>
    <w:p w14:paraId="4169D936" w14:textId="4C62AFCD" w:rsidR="00B16007" w:rsidRDefault="00B16007" w:rsidP="65CE8B3A">
      <w:pPr>
        <w:spacing w:line="240" w:lineRule="auto"/>
        <w:rPr>
          <w:rFonts w:asciiTheme="minorHAnsi" w:hAnsiTheme="minorHAnsi"/>
          <w:sz w:val="24"/>
          <w:szCs w:val="24"/>
          <w:lang w:val="en-US"/>
        </w:rPr>
      </w:pPr>
      <w:r w:rsidRPr="00F63A44">
        <w:rPr>
          <w:rFonts w:asciiTheme="minorHAnsi" w:hAnsiTheme="minorHAnsi"/>
          <w:sz w:val="24"/>
          <w:szCs w:val="24"/>
          <w:lang w:val="en-US"/>
        </w:rPr>
        <w:t xml:space="preserve">Over more than four decades, the Chesapeake Bay Program partnership has built and sustained one of the nation’s strongest watershed and estuarine monitoring efforts, establishing core monitoring networks in the 1980s to support </w:t>
      </w:r>
      <w:proofErr w:type="gramStart"/>
      <w:r w:rsidRPr="00F63A44">
        <w:rPr>
          <w:rFonts w:asciiTheme="minorHAnsi" w:hAnsiTheme="minorHAnsi"/>
          <w:sz w:val="24"/>
          <w:szCs w:val="24"/>
          <w:lang w:val="en-US"/>
        </w:rPr>
        <w:t>analyze</w:t>
      </w:r>
      <w:proofErr w:type="gramEnd"/>
      <w:r w:rsidRPr="00F63A44">
        <w:rPr>
          <w:rFonts w:asciiTheme="minorHAnsi" w:hAnsiTheme="minorHAnsi"/>
          <w:sz w:val="24"/>
          <w:szCs w:val="24"/>
          <w:lang w:val="en-US"/>
        </w:rPr>
        <w:t xml:space="preserve"> bay health status and trends. </w:t>
      </w:r>
      <w:proofErr w:type="gramStart"/>
      <w:r w:rsidRPr="00F63A44">
        <w:rPr>
          <w:rFonts w:asciiTheme="minorHAnsi" w:hAnsiTheme="minorHAnsi"/>
          <w:sz w:val="24"/>
          <w:szCs w:val="24"/>
          <w:lang w:val="en-US"/>
        </w:rPr>
        <w:t>The CBP</w:t>
      </w:r>
      <w:proofErr w:type="gramEnd"/>
      <w:r w:rsidRPr="00F63A44">
        <w:rPr>
          <w:rFonts w:asciiTheme="minorHAnsi" w:hAnsiTheme="minorHAnsi"/>
          <w:sz w:val="24"/>
          <w:szCs w:val="24"/>
          <w:lang w:val="en-US"/>
        </w:rPr>
        <w:t xml:space="preserve"> maintained them through shared commitment, strategic reviews, and evolving science. These networks have been adapted over time to meet management needs and </w:t>
      </w:r>
      <w:proofErr w:type="gramStart"/>
      <w:r w:rsidRPr="00F63A44">
        <w:rPr>
          <w:rFonts w:asciiTheme="minorHAnsi" w:hAnsiTheme="minorHAnsi"/>
          <w:sz w:val="24"/>
          <w:szCs w:val="24"/>
          <w:lang w:val="en-US"/>
        </w:rPr>
        <w:t>adapting</w:t>
      </w:r>
      <w:proofErr w:type="gramEnd"/>
      <w:r w:rsidRPr="00F63A44">
        <w:rPr>
          <w:rFonts w:asciiTheme="minorHAnsi" w:hAnsiTheme="minorHAnsi"/>
          <w:sz w:val="24"/>
          <w:szCs w:val="24"/>
          <w:lang w:val="en-US"/>
        </w:rPr>
        <w:t xml:space="preserve"> to science-based recommendations, supported by advances in continuous monitoring, tributary assessments, and emerging tools such as </w:t>
      </w:r>
      <w:r w:rsidR="0065692D" w:rsidRPr="0065692D">
        <w:rPr>
          <w:rFonts w:asciiTheme="minorHAnsi" w:hAnsiTheme="minorHAnsi"/>
          <w:sz w:val="24"/>
          <w:szCs w:val="24"/>
          <w:lang w:val="en-US"/>
        </w:rPr>
        <w:t>four-dimensional</w:t>
      </w:r>
      <w:r w:rsidRPr="00F63A44">
        <w:rPr>
          <w:rFonts w:asciiTheme="minorHAnsi" w:hAnsiTheme="minorHAnsi"/>
          <w:sz w:val="24"/>
          <w:szCs w:val="24"/>
          <w:lang w:val="en-US"/>
        </w:rPr>
        <w:t xml:space="preserve"> interpolation and satellite imagery. Together, these innovations and ongoing improvements in data synthesis and communication provide more accessible, actionable insights to track change and guide restoration progress.</w:t>
      </w:r>
    </w:p>
    <w:p w14:paraId="58CC5A46" w14:textId="77777777" w:rsidR="00B16007" w:rsidRPr="00F63A44" w:rsidRDefault="00B16007" w:rsidP="00F11EAE">
      <w:pPr>
        <w:spacing w:line="240" w:lineRule="auto"/>
        <w:rPr>
          <w:rFonts w:asciiTheme="minorHAnsi" w:hAnsiTheme="minorHAnsi"/>
          <w:sz w:val="24"/>
          <w:szCs w:val="24"/>
        </w:rPr>
      </w:pPr>
    </w:p>
    <w:p w14:paraId="67D10491" w14:textId="1BCA77FD" w:rsidR="00F11EAE" w:rsidRDefault="00F11EAE" w:rsidP="65CE8B3A">
      <w:pPr>
        <w:spacing w:line="240" w:lineRule="auto"/>
        <w:rPr>
          <w:rFonts w:asciiTheme="minorHAnsi" w:hAnsiTheme="minorHAnsi"/>
          <w:sz w:val="24"/>
          <w:szCs w:val="24"/>
          <w:u w:val="single"/>
          <w:lang w:val="en-US"/>
        </w:rPr>
      </w:pPr>
      <w:r w:rsidRPr="65CE8B3A">
        <w:rPr>
          <w:rFonts w:asciiTheme="minorHAnsi" w:hAnsiTheme="minorHAnsi"/>
          <w:sz w:val="24"/>
          <w:szCs w:val="24"/>
          <w:u w:val="single"/>
          <w:lang w:val="en-US"/>
        </w:rPr>
        <w:t xml:space="preserve">Target 1. Maintain full core monitoring network operations (i.e., nontidal water quality, SAV, tidal water quality, benthic and community science) annually to support analysis and communication of water quality loads, trends and criteria attainment. </w:t>
      </w:r>
    </w:p>
    <w:p w14:paraId="172DCF07" w14:textId="77777777" w:rsidR="00F11EAE" w:rsidRDefault="00F11EAE" w:rsidP="00F11EAE">
      <w:pPr>
        <w:spacing w:line="240" w:lineRule="auto"/>
        <w:rPr>
          <w:rFonts w:asciiTheme="minorHAnsi" w:hAnsiTheme="minorHAnsi"/>
          <w:sz w:val="24"/>
          <w:szCs w:val="24"/>
        </w:rPr>
      </w:pPr>
    </w:p>
    <w:p w14:paraId="6B44844A" w14:textId="413522B2" w:rsidR="0056734E" w:rsidRDefault="0056734E" w:rsidP="0056734E">
      <w:pPr>
        <w:spacing w:line="240" w:lineRule="auto"/>
        <w:rPr>
          <w:rFonts w:asciiTheme="minorHAnsi" w:hAnsiTheme="minorHAnsi"/>
          <w:sz w:val="24"/>
          <w:szCs w:val="24"/>
          <w:lang w:val="en-US"/>
        </w:rPr>
      </w:pPr>
      <w:r w:rsidRPr="12F1F7DF">
        <w:rPr>
          <w:rFonts w:asciiTheme="minorHAnsi" w:hAnsiTheme="minorHAnsi"/>
          <w:sz w:val="24"/>
          <w:szCs w:val="24"/>
          <w:lang w:val="en-US"/>
        </w:rPr>
        <w:t>Core monitoring networks within the Chesapeake Bay Program are stronger than ever. Rapid advances in sensor technology, data analysis, and scientific integration have expanded access to high-resolution data and created new opportunities to better inform decision-making and meet partner needs.</w:t>
      </w:r>
      <w:r w:rsidR="00980DEE" w:rsidRPr="12F1F7DF">
        <w:rPr>
          <w:rFonts w:asciiTheme="minorHAnsi" w:hAnsiTheme="minorHAnsi"/>
          <w:sz w:val="24"/>
          <w:szCs w:val="24"/>
          <w:lang w:val="en-US"/>
        </w:rPr>
        <w:t xml:space="preserve"> </w:t>
      </w:r>
      <w:r w:rsidRPr="12F1F7DF">
        <w:rPr>
          <w:rFonts w:asciiTheme="minorHAnsi" w:hAnsiTheme="minorHAnsi"/>
          <w:sz w:val="24"/>
          <w:szCs w:val="24"/>
          <w:lang w:val="en-US"/>
        </w:rPr>
        <w:t>Since 2022, addressing recommendations provided to the Principals’ Staff Committee (PSC) in response to their 2021 request to the Partnership (PSC 2022) for a plan to improve the status and capacity of CBP monitoring networks, enhancements were made to core monitoring networks.</w:t>
      </w:r>
      <w:r w:rsidR="00980DEE" w:rsidRPr="12F1F7DF">
        <w:rPr>
          <w:rFonts w:asciiTheme="minorHAnsi" w:hAnsiTheme="minorHAnsi"/>
          <w:sz w:val="24"/>
          <w:szCs w:val="24"/>
          <w:lang w:val="en-US"/>
        </w:rPr>
        <w:t xml:space="preserve"> </w:t>
      </w:r>
      <w:r w:rsidRPr="12F1F7DF">
        <w:rPr>
          <w:rFonts w:asciiTheme="minorHAnsi" w:hAnsiTheme="minorHAnsi"/>
          <w:sz w:val="24"/>
          <w:szCs w:val="24"/>
          <w:lang w:val="en-US"/>
        </w:rPr>
        <w:t>Most recently, within the Chesapeake Bay Program, short-term funding support from the Infrastructure Investment and Jobs Act has been critical for maintaining several long-term monitoring networks.</w:t>
      </w:r>
    </w:p>
    <w:p w14:paraId="42A8A1D5" w14:textId="77777777" w:rsidR="00980DEE" w:rsidRPr="00F63A44" w:rsidRDefault="00980DEE" w:rsidP="0056734E">
      <w:pPr>
        <w:spacing w:line="240" w:lineRule="auto"/>
        <w:rPr>
          <w:rFonts w:asciiTheme="minorHAnsi" w:hAnsiTheme="minorHAnsi"/>
          <w:sz w:val="24"/>
          <w:szCs w:val="24"/>
        </w:rPr>
      </w:pPr>
    </w:p>
    <w:p w14:paraId="6C10EF93" w14:textId="3DF17D18" w:rsidR="00F11EAE" w:rsidRDefault="00F11EAE" w:rsidP="65CE8B3A">
      <w:pPr>
        <w:spacing w:line="240" w:lineRule="auto"/>
        <w:rPr>
          <w:rFonts w:asciiTheme="minorHAnsi" w:hAnsiTheme="minorHAnsi"/>
          <w:sz w:val="24"/>
          <w:szCs w:val="24"/>
          <w:u w:val="single"/>
          <w:lang w:val="en-US"/>
        </w:rPr>
      </w:pPr>
      <w:r w:rsidRPr="65CE8B3A">
        <w:rPr>
          <w:rFonts w:asciiTheme="minorHAnsi" w:hAnsiTheme="minorHAnsi"/>
          <w:sz w:val="24"/>
          <w:szCs w:val="24"/>
          <w:u w:val="single"/>
          <w:lang w:val="en-US"/>
        </w:rPr>
        <w:t xml:space="preserve">Target 2. Develop and expand partnership-approved approaches for assessing whether water quality criteria are being met for all designated uses. For dissolved oxygen criteria, establish an approved method by 2028 and apply the method for data analysis and reporting by the end of 2030. </w:t>
      </w:r>
    </w:p>
    <w:p w14:paraId="051D94DF" w14:textId="77777777" w:rsidR="00C63D3C" w:rsidRDefault="00C63D3C" w:rsidP="00F11EAE">
      <w:pPr>
        <w:spacing w:line="240" w:lineRule="auto"/>
        <w:rPr>
          <w:rFonts w:asciiTheme="minorHAnsi" w:hAnsiTheme="minorHAnsi"/>
          <w:sz w:val="24"/>
          <w:szCs w:val="24"/>
        </w:rPr>
      </w:pPr>
    </w:p>
    <w:p w14:paraId="5EF4C97B" w14:textId="2B867A1D" w:rsidR="00F11EAE" w:rsidRDefault="0029037A" w:rsidP="00F11EAE">
      <w:pPr>
        <w:spacing w:line="240" w:lineRule="auto"/>
        <w:rPr>
          <w:rFonts w:asciiTheme="minorHAnsi" w:hAnsiTheme="minorHAnsi"/>
          <w:sz w:val="24"/>
          <w:szCs w:val="24"/>
        </w:rPr>
      </w:pPr>
      <w:r w:rsidRPr="0029037A">
        <w:rPr>
          <w:rFonts w:asciiTheme="minorHAnsi" w:hAnsiTheme="minorHAnsi"/>
          <w:sz w:val="24"/>
          <w:szCs w:val="24"/>
        </w:rPr>
        <w:t>Methods for assessing all dissolved oxygen criteria and designated uses, including those needed by the jurisdictions for 305(b)/303(d) regulatory requirements, are being developed and will be shared with the Partnership to support tidal criteria attainment tools, with overall Partnership approval of dissolved oxygen assessment methods targeted for 2028.</w:t>
      </w:r>
    </w:p>
    <w:p w14:paraId="715CEC5B" w14:textId="77777777" w:rsidR="0029037A" w:rsidRPr="00F63A44" w:rsidRDefault="0029037A" w:rsidP="00F11EAE">
      <w:pPr>
        <w:spacing w:line="240" w:lineRule="auto"/>
        <w:rPr>
          <w:rFonts w:asciiTheme="minorHAnsi" w:hAnsiTheme="minorHAnsi"/>
          <w:sz w:val="24"/>
          <w:szCs w:val="24"/>
        </w:rPr>
      </w:pPr>
    </w:p>
    <w:p w14:paraId="514AC4A6" w14:textId="2C5F01F1" w:rsidR="00F11EAE" w:rsidRDefault="00F11EAE" w:rsidP="65CE8B3A">
      <w:pPr>
        <w:spacing w:line="240" w:lineRule="auto"/>
        <w:rPr>
          <w:rFonts w:asciiTheme="minorHAnsi" w:hAnsiTheme="minorHAnsi"/>
          <w:sz w:val="24"/>
          <w:szCs w:val="24"/>
          <w:u w:val="single"/>
          <w:lang w:val="en-US"/>
        </w:rPr>
      </w:pPr>
      <w:r w:rsidRPr="65CE8B3A">
        <w:rPr>
          <w:rFonts w:asciiTheme="minorHAnsi" w:hAnsiTheme="minorHAnsi"/>
          <w:sz w:val="24"/>
          <w:szCs w:val="24"/>
          <w:u w:val="single"/>
          <w:lang w:val="en-US"/>
        </w:rPr>
        <w:lastRenderedPageBreak/>
        <w:t xml:space="preserve">Target 3. Maintain or exceed the rate of improvement in the water quality standards attainment indicator relative to the 1985-2022 baseline. </w:t>
      </w:r>
    </w:p>
    <w:p w14:paraId="59ED7542" w14:textId="77777777" w:rsidR="000F6EA0" w:rsidRDefault="000F6EA0" w:rsidP="000F6EA0">
      <w:pPr>
        <w:spacing w:line="240" w:lineRule="auto"/>
        <w:rPr>
          <w:rFonts w:asciiTheme="minorHAnsi" w:hAnsiTheme="minorHAnsi"/>
          <w:sz w:val="24"/>
          <w:szCs w:val="24"/>
        </w:rPr>
      </w:pPr>
    </w:p>
    <w:p w14:paraId="0AAFF5E0" w14:textId="4AAA3861" w:rsidR="00F11EAE" w:rsidRDefault="000F6EA0" w:rsidP="65CE8B3A">
      <w:pPr>
        <w:spacing w:line="240" w:lineRule="auto"/>
        <w:rPr>
          <w:rFonts w:asciiTheme="minorHAnsi" w:hAnsiTheme="minorHAnsi"/>
          <w:sz w:val="24"/>
          <w:szCs w:val="24"/>
          <w:lang w:val="en-US"/>
        </w:rPr>
      </w:pPr>
      <w:r w:rsidRPr="65CE8B3A">
        <w:rPr>
          <w:rFonts w:asciiTheme="minorHAnsi" w:hAnsiTheme="minorHAnsi"/>
          <w:sz w:val="24"/>
          <w:szCs w:val="24"/>
          <w:lang w:val="en-US"/>
        </w:rPr>
        <w:t>In 2012, the Partnership tasked the STAR Team with developing a method to assess and communicate progress toward water quality standards, resulting in the Estimated Achievement Indicator adopted in 2013. This indicator has been used by the Chesapeake Bay Program to track and publicly report progress since 2014 and remains part of its commitments under the 2025 updated agreement for this target. The Estimated Achievement of Chesapeake Water Quality Standards Indicator shows 29% of tidal waters have met applicable standards in 2022 – 2024. Overall, the indicator shows a positive trend of 0.15% per year between 1985–1987 and 2022–2024, suggesting that Chesapeake Bay is on a recovery trajectory. However, this long-term trend slope is not statistically significant (p = 0.248). Our habitat recovery rate remains positive but is slowing down.</w:t>
      </w:r>
    </w:p>
    <w:p w14:paraId="4FB933B3" w14:textId="77777777" w:rsidR="000F6EA0" w:rsidRPr="00F63A44" w:rsidRDefault="000F6EA0" w:rsidP="00F11EAE">
      <w:pPr>
        <w:spacing w:line="240" w:lineRule="auto"/>
        <w:rPr>
          <w:rFonts w:asciiTheme="minorHAnsi" w:hAnsiTheme="minorHAnsi"/>
          <w:sz w:val="24"/>
          <w:szCs w:val="24"/>
        </w:rPr>
      </w:pPr>
    </w:p>
    <w:p w14:paraId="583298E9" w14:textId="3C0AB9DB" w:rsidR="00F11EAE" w:rsidRPr="00F11EAE" w:rsidRDefault="00F11EAE" w:rsidP="00F11EAE">
      <w:pPr>
        <w:spacing w:line="240" w:lineRule="auto"/>
        <w:rPr>
          <w:rFonts w:asciiTheme="minorHAnsi" w:hAnsiTheme="minorHAnsi"/>
          <w:sz w:val="24"/>
          <w:szCs w:val="24"/>
          <w:u w:val="single"/>
        </w:rPr>
      </w:pPr>
      <w:r>
        <w:rPr>
          <w:rFonts w:asciiTheme="minorHAnsi" w:hAnsiTheme="minorHAnsi"/>
          <w:sz w:val="24"/>
          <w:szCs w:val="24"/>
          <w:u w:val="single"/>
        </w:rPr>
        <w:t xml:space="preserve">Target </w:t>
      </w:r>
      <w:r w:rsidRPr="00F11EAE">
        <w:rPr>
          <w:rFonts w:asciiTheme="minorHAnsi" w:hAnsiTheme="minorHAnsi"/>
          <w:sz w:val="24"/>
          <w:szCs w:val="24"/>
          <w:u w:val="single"/>
        </w:rPr>
        <w:t>4.</w:t>
      </w:r>
      <w:r>
        <w:rPr>
          <w:rFonts w:asciiTheme="minorHAnsi" w:hAnsiTheme="minorHAnsi"/>
          <w:sz w:val="24"/>
          <w:szCs w:val="24"/>
          <w:u w:val="single"/>
        </w:rPr>
        <w:t xml:space="preserve"> </w:t>
      </w:r>
      <w:r w:rsidRPr="00F11EAE">
        <w:rPr>
          <w:rFonts w:asciiTheme="minorHAnsi" w:hAnsiTheme="minorHAnsi"/>
          <w:sz w:val="24"/>
          <w:szCs w:val="24"/>
          <w:u w:val="single"/>
        </w:rPr>
        <w:t>Analyze and report status/loads, trends and factors affecting those trends for nontidal and tidal water quality</w:t>
      </w:r>
    </w:p>
    <w:p w14:paraId="6BE312B1" w14:textId="77777777" w:rsidR="00111C1E" w:rsidRDefault="00111C1E" w:rsidP="00141B4A">
      <w:pPr>
        <w:spacing w:line="240" w:lineRule="auto"/>
        <w:rPr>
          <w:rFonts w:asciiTheme="minorHAnsi" w:hAnsiTheme="minorHAnsi"/>
          <w:sz w:val="24"/>
          <w:szCs w:val="24"/>
        </w:rPr>
      </w:pPr>
    </w:p>
    <w:p w14:paraId="1C44163B" w14:textId="3EB6277E" w:rsidR="004A7E6B" w:rsidRPr="00F63A44" w:rsidRDefault="004A7E6B" w:rsidP="00F11EAE">
      <w:pPr>
        <w:spacing w:line="240" w:lineRule="auto"/>
        <w:rPr>
          <w:rFonts w:asciiTheme="minorHAnsi" w:hAnsiTheme="minorHAnsi"/>
          <w:sz w:val="24"/>
          <w:szCs w:val="24"/>
        </w:rPr>
      </w:pPr>
      <w:r w:rsidRPr="004A7E6B">
        <w:rPr>
          <w:rFonts w:asciiTheme="minorHAnsi" w:hAnsiTheme="minorHAnsi"/>
          <w:sz w:val="24"/>
          <w:szCs w:val="24"/>
        </w:rPr>
        <w:t>Nontidal and tidal water quality conditions across the Chesapeake Bay watershed continue to be assessed through the partnership’s long</w:t>
      </w:r>
      <w:r w:rsidRPr="004A7E6B">
        <w:rPr>
          <w:rFonts w:ascii="Cambria Math" w:hAnsi="Cambria Math" w:cs="Cambria Math"/>
          <w:sz w:val="24"/>
          <w:szCs w:val="24"/>
        </w:rPr>
        <w:t>‑</w:t>
      </w:r>
      <w:r w:rsidRPr="004A7E6B">
        <w:rPr>
          <w:rFonts w:asciiTheme="minorHAnsi" w:hAnsiTheme="minorHAnsi"/>
          <w:sz w:val="24"/>
          <w:szCs w:val="24"/>
        </w:rPr>
        <w:t>standing monitoring networks, which provide consistent measurements of status, pollutant loads, and trends for nutrients, sediments, and related indicators. Current analyses show that while many locations exhibit improving trends relative to the 1985–2022 baseline, progress varies spatially due to differences in watershed inputs, hydrology, land</w:t>
      </w:r>
      <w:r w:rsidRPr="004A7E6B">
        <w:rPr>
          <w:rFonts w:ascii="Cambria Math" w:hAnsi="Cambria Math" w:cs="Cambria Math"/>
          <w:sz w:val="24"/>
          <w:szCs w:val="24"/>
        </w:rPr>
        <w:t>‑</w:t>
      </w:r>
      <w:r w:rsidRPr="004A7E6B">
        <w:rPr>
          <w:rFonts w:asciiTheme="minorHAnsi" w:hAnsiTheme="minorHAnsi"/>
          <w:sz w:val="24"/>
          <w:szCs w:val="24"/>
        </w:rPr>
        <w:t>use change, climate</w:t>
      </w:r>
      <w:r w:rsidRPr="004A7E6B">
        <w:rPr>
          <w:rFonts w:ascii="Cambria Math" w:hAnsi="Cambria Math" w:cs="Cambria Math"/>
          <w:sz w:val="24"/>
          <w:szCs w:val="24"/>
        </w:rPr>
        <w:t>‑</w:t>
      </w:r>
      <w:r w:rsidRPr="004A7E6B">
        <w:rPr>
          <w:rFonts w:asciiTheme="minorHAnsi" w:hAnsiTheme="minorHAnsi"/>
          <w:sz w:val="24"/>
          <w:szCs w:val="24"/>
        </w:rPr>
        <w:t>driven variability, and habitat</w:t>
      </w:r>
      <w:r w:rsidRPr="004A7E6B">
        <w:rPr>
          <w:rFonts w:ascii="Cambria Math" w:hAnsi="Cambria Math" w:cs="Cambria Math"/>
          <w:sz w:val="24"/>
          <w:szCs w:val="24"/>
        </w:rPr>
        <w:t>‑</w:t>
      </w:r>
      <w:r w:rsidRPr="004A7E6B">
        <w:rPr>
          <w:rFonts w:asciiTheme="minorHAnsi" w:hAnsiTheme="minorHAnsi"/>
          <w:sz w:val="24"/>
          <w:szCs w:val="24"/>
        </w:rPr>
        <w:t>specific responses. These factors collectively influence both seasonal and long</w:t>
      </w:r>
      <w:r w:rsidRPr="004A7E6B">
        <w:rPr>
          <w:rFonts w:ascii="Cambria Math" w:hAnsi="Cambria Math" w:cs="Cambria Math"/>
          <w:sz w:val="24"/>
          <w:szCs w:val="24"/>
        </w:rPr>
        <w:t>‑</w:t>
      </w:r>
      <w:r w:rsidRPr="004A7E6B">
        <w:rPr>
          <w:rFonts w:asciiTheme="minorHAnsi" w:hAnsiTheme="minorHAnsi"/>
          <w:sz w:val="24"/>
          <w:szCs w:val="24"/>
        </w:rPr>
        <w:t>term water quality dynamics, shaping the degree to which criteria are attained and informing management actions to sustain and accelerate improvements.</w:t>
      </w:r>
    </w:p>
    <w:p w14:paraId="2E08873C" w14:textId="77777777" w:rsidR="00141B4A" w:rsidRDefault="00141B4A" w:rsidP="00141B4A">
      <w:pPr>
        <w:spacing w:line="240" w:lineRule="auto"/>
        <w:rPr>
          <w:rFonts w:asciiTheme="minorHAnsi" w:hAnsiTheme="minorHAnsi"/>
          <w:sz w:val="24"/>
          <w:szCs w:val="24"/>
          <w:lang w:val="en-US"/>
        </w:rPr>
      </w:pPr>
    </w:p>
    <w:p w14:paraId="1838D946" w14:textId="77777777" w:rsidR="00141B4A" w:rsidRDefault="00141B4A" w:rsidP="00141B4A">
      <w:pPr>
        <w:spacing w:line="240" w:lineRule="auto"/>
        <w:rPr>
          <w:rFonts w:asciiTheme="minorHAnsi" w:hAnsiTheme="minorHAnsi"/>
          <w:b/>
          <w:bCs/>
          <w:sz w:val="24"/>
          <w:szCs w:val="24"/>
          <w:lang w:val="en-US"/>
        </w:rPr>
      </w:pPr>
      <w:r w:rsidRPr="00F654C8">
        <w:rPr>
          <w:rFonts w:asciiTheme="minorHAnsi" w:hAnsiTheme="minorHAnsi"/>
          <w:b/>
          <w:bCs/>
          <w:sz w:val="24"/>
          <w:szCs w:val="24"/>
          <w:lang w:val="en-US"/>
        </w:rPr>
        <w:t>Monitoring Progress and Indicators</w:t>
      </w:r>
    </w:p>
    <w:p w14:paraId="57F4090D" w14:textId="77777777" w:rsidR="00141B4A" w:rsidRPr="000C0BAC" w:rsidRDefault="00141B4A" w:rsidP="00141B4A">
      <w:pPr>
        <w:spacing w:line="240" w:lineRule="auto"/>
        <w:rPr>
          <w:rFonts w:asciiTheme="minorHAnsi" w:hAnsiTheme="minorHAnsi"/>
          <w:sz w:val="24"/>
          <w:szCs w:val="24"/>
          <w:u w:val="single"/>
          <w:lang w:val="en-US"/>
        </w:rPr>
      </w:pPr>
      <w:r w:rsidRPr="000C0BAC">
        <w:rPr>
          <w:rFonts w:asciiTheme="minorHAnsi" w:hAnsiTheme="minorHAnsi"/>
          <w:sz w:val="24"/>
          <w:szCs w:val="24"/>
          <w:u w:val="single"/>
          <w:lang w:val="en-US"/>
        </w:rPr>
        <w:t>[Indicator name hyperlinked to Chesapeake Progress]</w:t>
      </w:r>
    </w:p>
    <w:p w14:paraId="480C2185" w14:textId="77777777" w:rsidR="00141B4A" w:rsidRDefault="00141B4A" w:rsidP="00141B4A">
      <w:pPr>
        <w:spacing w:line="240" w:lineRule="auto"/>
        <w:rPr>
          <w:rFonts w:asciiTheme="minorHAnsi" w:hAnsiTheme="minorHAnsi"/>
          <w:sz w:val="24"/>
          <w:szCs w:val="24"/>
          <w:lang w:val="en-US"/>
        </w:rPr>
      </w:pPr>
      <w:r>
        <w:rPr>
          <w:rFonts w:asciiTheme="minorHAnsi" w:hAnsiTheme="minorHAnsi"/>
          <w:sz w:val="24"/>
          <w:szCs w:val="24"/>
          <w:lang w:val="en-US"/>
        </w:rPr>
        <w:t xml:space="preserve">[Brief description of the </w:t>
      </w:r>
      <w:proofErr w:type="gramStart"/>
      <w:r>
        <w:rPr>
          <w:rFonts w:asciiTheme="minorHAnsi" w:hAnsiTheme="minorHAnsi"/>
          <w:sz w:val="24"/>
          <w:szCs w:val="24"/>
          <w:lang w:val="en-US"/>
        </w:rPr>
        <w:t>Indicator</w:t>
      </w:r>
      <w:proofErr w:type="gramEnd"/>
      <w:r>
        <w:rPr>
          <w:rFonts w:asciiTheme="minorHAnsi" w:hAnsiTheme="minorHAnsi"/>
          <w:sz w:val="24"/>
          <w:szCs w:val="24"/>
          <w:lang w:val="en-US"/>
        </w:rPr>
        <w:t>]</w:t>
      </w:r>
    </w:p>
    <w:p w14:paraId="146ED771" w14:textId="77777777" w:rsidR="00141B4A" w:rsidRDefault="00141B4A" w:rsidP="00141B4A">
      <w:pPr>
        <w:spacing w:line="240" w:lineRule="auto"/>
        <w:rPr>
          <w:rFonts w:asciiTheme="minorHAnsi" w:hAnsiTheme="minorHAnsi"/>
          <w:sz w:val="24"/>
          <w:szCs w:val="24"/>
          <w:lang w:val="en-US"/>
        </w:rPr>
      </w:pPr>
    </w:p>
    <w:p w14:paraId="7B4BC1A5" w14:textId="77777777" w:rsidR="00141B4A" w:rsidRPr="001040E4" w:rsidRDefault="00141B4A" w:rsidP="00141B4A">
      <w:pPr>
        <w:spacing w:line="240" w:lineRule="auto"/>
        <w:rPr>
          <w:rFonts w:asciiTheme="minorHAnsi" w:hAnsiTheme="minorHAnsi"/>
          <w:sz w:val="24"/>
          <w:szCs w:val="24"/>
          <w:u w:val="single"/>
          <w:lang w:val="en-US"/>
        </w:rPr>
      </w:pPr>
      <w:r w:rsidRPr="001040E4">
        <w:rPr>
          <w:rFonts w:asciiTheme="minorHAnsi" w:hAnsiTheme="minorHAnsi"/>
          <w:sz w:val="24"/>
          <w:szCs w:val="24"/>
          <w:u w:val="single"/>
          <w:lang w:val="en-US"/>
        </w:rPr>
        <w:t>Monitoring: [Outcome or Target Name]</w:t>
      </w:r>
    </w:p>
    <w:p w14:paraId="2450CE9B" w14:textId="77777777" w:rsidR="00141B4A" w:rsidRPr="000C0BAC" w:rsidRDefault="00141B4A" w:rsidP="00141B4A">
      <w:pPr>
        <w:spacing w:line="240" w:lineRule="auto"/>
        <w:rPr>
          <w:rFonts w:asciiTheme="minorHAnsi" w:hAnsiTheme="minorHAnsi"/>
          <w:sz w:val="24"/>
          <w:szCs w:val="24"/>
          <w:lang w:val="en-US"/>
        </w:rPr>
      </w:pPr>
      <w:r>
        <w:rPr>
          <w:rFonts w:asciiTheme="minorHAnsi" w:hAnsiTheme="minorHAnsi"/>
          <w:sz w:val="24"/>
          <w:szCs w:val="24"/>
          <w:lang w:val="en-US"/>
        </w:rPr>
        <w:t xml:space="preserve">[If an Indicator </w:t>
      </w:r>
      <w:proofErr w:type="gramStart"/>
      <w:r>
        <w:rPr>
          <w:rFonts w:asciiTheme="minorHAnsi" w:hAnsiTheme="minorHAnsi"/>
          <w:sz w:val="24"/>
          <w:szCs w:val="24"/>
          <w:lang w:val="en-US"/>
        </w:rPr>
        <w:t>will be</w:t>
      </w:r>
      <w:proofErr w:type="gramEnd"/>
      <w:r>
        <w:rPr>
          <w:rFonts w:asciiTheme="minorHAnsi" w:hAnsiTheme="minorHAnsi"/>
          <w:sz w:val="24"/>
          <w:szCs w:val="24"/>
          <w:lang w:val="en-US"/>
        </w:rPr>
        <w:t xml:space="preserve"> developed but does not yet exist, describe the future Indicator, along with the plan and timeline to attain and report the necessary information]</w:t>
      </w:r>
    </w:p>
    <w:p w14:paraId="4B12C6EE" w14:textId="77777777" w:rsidR="00141B4A" w:rsidRPr="00F654C8" w:rsidRDefault="00141B4A" w:rsidP="00141B4A">
      <w:pPr>
        <w:spacing w:line="240" w:lineRule="auto"/>
        <w:rPr>
          <w:rFonts w:asciiTheme="minorHAnsi" w:hAnsiTheme="minorHAnsi"/>
          <w:b/>
          <w:bCs/>
          <w:sz w:val="24"/>
          <w:szCs w:val="24"/>
          <w:lang w:val="en-US"/>
        </w:rPr>
      </w:pPr>
    </w:p>
    <w:p w14:paraId="2A668243" w14:textId="77777777" w:rsidR="00141B4A" w:rsidRPr="001040E4" w:rsidRDefault="00141B4A" w:rsidP="00141B4A">
      <w:pPr>
        <w:spacing w:line="240" w:lineRule="auto"/>
        <w:rPr>
          <w:rFonts w:asciiTheme="minorHAnsi" w:hAnsiTheme="minorHAnsi"/>
          <w:sz w:val="24"/>
          <w:szCs w:val="24"/>
          <w:u w:val="single"/>
          <w:lang w:val="en-US"/>
        </w:rPr>
      </w:pPr>
      <w:r w:rsidRPr="001040E4">
        <w:rPr>
          <w:rFonts w:asciiTheme="minorHAnsi" w:hAnsiTheme="minorHAnsi"/>
          <w:sz w:val="24"/>
          <w:szCs w:val="24"/>
          <w:u w:val="single"/>
          <w:lang w:val="en-US"/>
        </w:rPr>
        <w:t>Monitoring: [Outcome or Target Name]</w:t>
      </w:r>
    </w:p>
    <w:p w14:paraId="39A00A19" w14:textId="77777777" w:rsidR="00141B4A" w:rsidRPr="000C0BAC" w:rsidRDefault="00141B4A" w:rsidP="00141B4A">
      <w:pPr>
        <w:spacing w:line="240" w:lineRule="auto"/>
        <w:rPr>
          <w:rFonts w:asciiTheme="minorHAnsi" w:hAnsiTheme="minorHAnsi"/>
          <w:sz w:val="24"/>
          <w:szCs w:val="24"/>
          <w:lang w:val="en-US"/>
        </w:rPr>
      </w:pPr>
      <w:r>
        <w:rPr>
          <w:rFonts w:asciiTheme="minorHAnsi" w:hAnsiTheme="minorHAnsi"/>
          <w:sz w:val="24"/>
          <w:szCs w:val="24"/>
          <w:lang w:val="en-US"/>
        </w:rPr>
        <w:t xml:space="preserve">[If an Indicator </w:t>
      </w:r>
      <w:proofErr w:type="gramStart"/>
      <w:r>
        <w:rPr>
          <w:rFonts w:asciiTheme="minorHAnsi" w:hAnsiTheme="minorHAnsi"/>
          <w:sz w:val="24"/>
          <w:szCs w:val="24"/>
          <w:lang w:val="en-US"/>
        </w:rPr>
        <w:t>will not be</w:t>
      </w:r>
      <w:proofErr w:type="gramEnd"/>
      <w:r>
        <w:rPr>
          <w:rFonts w:asciiTheme="minorHAnsi" w:hAnsiTheme="minorHAnsi"/>
          <w:sz w:val="24"/>
          <w:szCs w:val="24"/>
          <w:lang w:val="en-US"/>
        </w:rPr>
        <w:t xml:space="preserve"> developed, describe </w:t>
      </w:r>
      <w:r w:rsidRPr="000F586B">
        <w:rPr>
          <w:rFonts w:asciiTheme="minorHAnsi" w:hAnsiTheme="minorHAnsi"/>
          <w:sz w:val="24"/>
          <w:szCs w:val="24"/>
          <w:lang w:val="en-US"/>
        </w:rPr>
        <w:t xml:space="preserve">how progress toward </w:t>
      </w:r>
      <w:r>
        <w:rPr>
          <w:rFonts w:asciiTheme="minorHAnsi" w:hAnsiTheme="minorHAnsi"/>
          <w:sz w:val="24"/>
          <w:szCs w:val="24"/>
          <w:lang w:val="en-US"/>
        </w:rPr>
        <w:t xml:space="preserve">Outcome or Target attainment </w:t>
      </w:r>
      <w:r w:rsidRPr="000F586B">
        <w:rPr>
          <w:rFonts w:asciiTheme="minorHAnsi" w:hAnsiTheme="minorHAnsi"/>
          <w:sz w:val="24"/>
          <w:szCs w:val="24"/>
          <w:lang w:val="en-US"/>
        </w:rPr>
        <w:t>will be demonstrated, how often progress will be assessed and how CBP will communicate progress to support partner decision-making</w:t>
      </w:r>
      <w:r>
        <w:rPr>
          <w:rFonts w:asciiTheme="minorHAnsi" w:hAnsiTheme="minorHAnsi"/>
          <w:sz w:val="24"/>
          <w:szCs w:val="24"/>
          <w:lang w:val="en-US"/>
        </w:rPr>
        <w:t>]</w:t>
      </w:r>
    </w:p>
    <w:p w14:paraId="4BB03F0B" w14:textId="77777777" w:rsidR="00141B4A" w:rsidRPr="00F654C8" w:rsidRDefault="00141B4A" w:rsidP="00141B4A">
      <w:pPr>
        <w:spacing w:line="240" w:lineRule="auto"/>
        <w:rPr>
          <w:rFonts w:asciiTheme="minorHAnsi" w:hAnsiTheme="minorHAnsi"/>
          <w:b/>
          <w:bCs/>
          <w:sz w:val="24"/>
          <w:szCs w:val="24"/>
          <w:lang w:val="en-US"/>
        </w:rPr>
      </w:pPr>
    </w:p>
    <w:p w14:paraId="436F5A4B" w14:textId="77777777" w:rsidR="00141B4A" w:rsidRDefault="00141B4A" w:rsidP="00141B4A">
      <w:pPr>
        <w:spacing w:line="240" w:lineRule="auto"/>
        <w:rPr>
          <w:rFonts w:asciiTheme="minorHAnsi" w:hAnsiTheme="minorHAnsi"/>
          <w:sz w:val="24"/>
          <w:szCs w:val="24"/>
        </w:rPr>
      </w:pPr>
    </w:p>
    <w:p w14:paraId="21E7CC29" w14:textId="7627D8A4" w:rsidR="00141B4A" w:rsidRDefault="00FF5EBF" w:rsidP="00141B4A">
      <w:pPr>
        <w:spacing w:line="240" w:lineRule="auto"/>
        <w:rPr>
          <w:rFonts w:asciiTheme="minorHAnsi" w:hAnsiTheme="minorHAnsi"/>
          <w:sz w:val="24"/>
          <w:szCs w:val="24"/>
        </w:rPr>
      </w:pPr>
      <w:r w:rsidRPr="00FF5EBF">
        <w:rPr>
          <w:rFonts w:asciiTheme="minorHAnsi" w:hAnsiTheme="minorHAnsi"/>
          <w:b/>
          <w:bCs/>
          <w:sz w:val="24"/>
          <w:szCs w:val="24"/>
          <w:lang w:val="en-US"/>
        </w:rPr>
        <w:t xml:space="preserve">Water Quality, Standards Attainment and Monitoring </w:t>
      </w:r>
      <w:r w:rsidR="00141B4A">
        <w:rPr>
          <w:rFonts w:asciiTheme="minorHAnsi" w:hAnsiTheme="minorHAnsi"/>
          <w:b/>
          <w:bCs/>
          <w:sz w:val="24"/>
          <w:szCs w:val="24"/>
          <w:lang w:val="en-US"/>
        </w:rPr>
        <w:t>Situation Analysis</w:t>
      </w:r>
    </w:p>
    <w:p w14:paraId="548FFD5C" w14:textId="77777777" w:rsidR="00141B4A" w:rsidRDefault="00141B4A" w:rsidP="00141B4A">
      <w:pPr>
        <w:spacing w:line="240" w:lineRule="auto"/>
        <w:rPr>
          <w:rFonts w:asciiTheme="minorHAnsi" w:hAnsiTheme="minorHAnsi"/>
          <w:sz w:val="24"/>
          <w:szCs w:val="24"/>
          <w:lang w:val="en-US"/>
        </w:rPr>
      </w:pPr>
      <w:r>
        <w:rPr>
          <w:rFonts w:asciiTheme="minorHAnsi" w:hAnsiTheme="minorHAnsi"/>
          <w:sz w:val="24"/>
          <w:szCs w:val="24"/>
        </w:rPr>
        <w:lastRenderedPageBreak/>
        <w:t>The following table identifies challenges that will impact progress towards attaining this outcome and its targets. This analysis c</w:t>
      </w:r>
      <w:r w:rsidRPr="00127D22">
        <w:rPr>
          <w:rFonts w:asciiTheme="minorHAnsi" w:hAnsiTheme="minorHAnsi"/>
          <w:sz w:val="24"/>
          <w:szCs w:val="24"/>
        </w:rPr>
        <w:t>onsider</w:t>
      </w:r>
      <w:r>
        <w:rPr>
          <w:rFonts w:asciiTheme="minorHAnsi" w:hAnsiTheme="minorHAnsi"/>
          <w:sz w:val="24"/>
          <w:szCs w:val="24"/>
        </w:rPr>
        <w:t xml:space="preserve">s </w:t>
      </w:r>
      <w:r w:rsidRPr="00127D22">
        <w:rPr>
          <w:rFonts w:asciiTheme="minorHAnsi" w:hAnsiTheme="minorHAnsi"/>
          <w:sz w:val="24"/>
          <w:szCs w:val="24"/>
        </w:rPr>
        <w:t xml:space="preserve">scientific, environmental, fiscal or policy-related developments that have already or may influence work during the upcoming six-year Management Strategy cycle. </w:t>
      </w:r>
      <w:r>
        <w:rPr>
          <w:rFonts w:asciiTheme="minorHAnsi" w:hAnsiTheme="minorHAnsi"/>
          <w:sz w:val="24"/>
          <w:szCs w:val="24"/>
        </w:rPr>
        <w:t xml:space="preserve">Consideration is given to which challenges are within </w:t>
      </w:r>
      <w:r w:rsidRPr="005563ED">
        <w:rPr>
          <w:rFonts w:asciiTheme="minorHAnsi" w:hAnsiTheme="minorHAnsi"/>
          <w:sz w:val="24"/>
          <w:szCs w:val="24"/>
        </w:rPr>
        <w:t>and</w:t>
      </w:r>
      <w:r>
        <w:rPr>
          <w:rFonts w:asciiTheme="minorHAnsi" w:hAnsiTheme="minorHAnsi"/>
          <w:sz w:val="24"/>
          <w:szCs w:val="24"/>
        </w:rPr>
        <w:t xml:space="preserve"> outside of CBP’s ability to influence. </w:t>
      </w:r>
      <w:r w:rsidRPr="1FC04E11">
        <w:rPr>
          <w:rFonts w:asciiTheme="minorHAnsi" w:hAnsiTheme="minorHAnsi"/>
          <w:sz w:val="24"/>
          <w:szCs w:val="24"/>
          <w:lang w:val="en-US"/>
        </w:rPr>
        <w:t>Challenges associated with Changing Environmental Conditions are denoted with an asterisk (*).</w:t>
      </w:r>
      <w:r>
        <w:rPr>
          <w:rFonts w:asciiTheme="minorHAnsi" w:hAnsiTheme="minorHAnsi"/>
          <w:sz w:val="24"/>
          <w:szCs w:val="24"/>
          <w:lang w:val="en-US"/>
        </w:rPr>
        <w:t xml:space="preserve"> </w:t>
      </w:r>
      <w:r>
        <w:rPr>
          <w:rFonts w:asciiTheme="minorHAnsi" w:hAnsiTheme="minorHAnsi"/>
          <w:sz w:val="24"/>
          <w:szCs w:val="24"/>
        </w:rPr>
        <w:t xml:space="preserve">Challenges listed in bold font have been identified by the Goal Team and its Workgroups as being priorities for the Workgroup to seek to address or make progress against through the development and implementation of Management Approaches. </w:t>
      </w:r>
      <w:r w:rsidRPr="00A60C60">
        <w:rPr>
          <w:rFonts w:asciiTheme="minorHAnsi" w:hAnsiTheme="minorHAnsi"/>
          <w:color w:val="156082" w:themeColor="accent1"/>
          <w:sz w:val="24"/>
          <w:szCs w:val="24"/>
          <w:lang w:val="en-US"/>
        </w:rPr>
        <w:t>[Add or remove rows from the following table as needed to document challenges to Outcome and/or Target attainment. Place an “X” in the corresponding box to classify each challenge as being “within CBP’s ability to influence” or “outside of CBP’s ability to influence”]</w:t>
      </w:r>
    </w:p>
    <w:p w14:paraId="32F7A2AA" w14:textId="77777777" w:rsidR="00141B4A" w:rsidRDefault="00141B4A" w:rsidP="00141B4A">
      <w:pPr>
        <w:spacing w:line="240" w:lineRule="auto"/>
        <w:rPr>
          <w:rFonts w:asciiTheme="minorHAnsi" w:hAnsiTheme="minorHAnsi"/>
          <w:sz w:val="24"/>
          <w:szCs w:val="24"/>
          <w:lang w:val="en-US"/>
        </w:rPr>
      </w:pPr>
    </w:p>
    <w:p w14:paraId="61283157" w14:textId="77777777" w:rsidR="00141B4A" w:rsidRDefault="00141B4A" w:rsidP="00141B4A">
      <w:pPr>
        <w:spacing w:line="240" w:lineRule="auto"/>
        <w:rPr>
          <w:rFonts w:asciiTheme="minorHAnsi" w:hAnsiTheme="minorHAnsi"/>
          <w:sz w:val="24"/>
          <w:szCs w:val="24"/>
        </w:rPr>
      </w:pPr>
    </w:p>
    <w:tbl>
      <w:tblPr>
        <w:tblStyle w:val="TableGrid"/>
        <w:tblW w:w="9445" w:type="dxa"/>
        <w:tblLook w:val="04A0" w:firstRow="1" w:lastRow="0" w:firstColumn="1" w:lastColumn="0" w:noHBand="0" w:noVBand="1"/>
      </w:tblPr>
      <w:tblGrid>
        <w:gridCol w:w="8005"/>
        <w:gridCol w:w="720"/>
        <w:gridCol w:w="720"/>
      </w:tblGrid>
      <w:tr w:rsidR="00141B4A" w:rsidRPr="006350C4" w14:paraId="3F84280F" w14:textId="77777777" w:rsidTr="00133B32">
        <w:trPr>
          <w:cantSplit/>
          <w:trHeight w:val="2110"/>
        </w:trPr>
        <w:tc>
          <w:tcPr>
            <w:tcW w:w="8005" w:type="dxa"/>
            <w:vAlign w:val="bottom"/>
          </w:tcPr>
          <w:p w14:paraId="5DF9D1C9" w14:textId="77777777" w:rsidR="00141B4A" w:rsidRPr="00D44C30" w:rsidRDefault="00141B4A" w:rsidP="00133B32">
            <w:pPr>
              <w:spacing w:line="240" w:lineRule="auto"/>
              <w:rPr>
                <w:rFonts w:asciiTheme="minorHAnsi" w:hAnsiTheme="minorHAnsi"/>
                <w:b/>
                <w:bCs/>
                <w:sz w:val="24"/>
                <w:szCs w:val="24"/>
              </w:rPr>
            </w:pPr>
            <w:r w:rsidRPr="00D44C30">
              <w:rPr>
                <w:rFonts w:asciiTheme="minorHAnsi" w:hAnsiTheme="minorHAnsi"/>
                <w:b/>
                <w:bCs/>
                <w:sz w:val="24"/>
                <w:szCs w:val="24"/>
              </w:rPr>
              <w:t>Challenges</w:t>
            </w:r>
          </w:p>
        </w:tc>
        <w:tc>
          <w:tcPr>
            <w:tcW w:w="720" w:type="dxa"/>
            <w:textDirection w:val="btLr"/>
          </w:tcPr>
          <w:p w14:paraId="53F1FD89" w14:textId="77777777" w:rsidR="00141B4A" w:rsidRPr="006350C4" w:rsidRDefault="00141B4A" w:rsidP="00133B32">
            <w:pPr>
              <w:spacing w:line="240" w:lineRule="auto"/>
              <w:ind w:left="113" w:right="113"/>
              <w:rPr>
                <w:rFonts w:asciiTheme="minorHAnsi" w:hAnsiTheme="minorHAnsi"/>
                <w:sz w:val="24"/>
                <w:szCs w:val="24"/>
              </w:rPr>
            </w:pPr>
            <w:r w:rsidRPr="006350C4">
              <w:rPr>
                <w:rFonts w:asciiTheme="minorHAnsi" w:hAnsiTheme="minorHAnsi"/>
                <w:lang w:val="en-US"/>
              </w:rPr>
              <w:t>Within</w:t>
            </w:r>
            <w:r>
              <w:rPr>
                <w:rFonts w:asciiTheme="minorHAnsi" w:hAnsiTheme="minorHAnsi"/>
                <w:lang w:val="en-US"/>
              </w:rPr>
              <w:t xml:space="preserve"> CBPs</w:t>
            </w:r>
            <w:r w:rsidRPr="006350C4">
              <w:rPr>
                <w:rFonts w:asciiTheme="minorHAnsi" w:hAnsiTheme="minorHAnsi"/>
                <w:lang w:val="en-US"/>
              </w:rPr>
              <w:t xml:space="preserve"> </w:t>
            </w:r>
            <w:r>
              <w:rPr>
                <w:rFonts w:asciiTheme="minorHAnsi" w:hAnsiTheme="minorHAnsi"/>
                <w:lang w:val="en-US"/>
              </w:rPr>
              <w:t>ability to</w:t>
            </w:r>
            <w:r w:rsidRPr="006350C4">
              <w:rPr>
                <w:rFonts w:asciiTheme="minorHAnsi" w:hAnsiTheme="minorHAnsi"/>
                <w:lang w:val="en-US"/>
              </w:rPr>
              <w:t xml:space="preserve"> influence</w:t>
            </w:r>
          </w:p>
        </w:tc>
        <w:tc>
          <w:tcPr>
            <w:tcW w:w="720" w:type="dxa"/>
            <w:textDirection w:val="btLr"/>
          </w:tcPr>
          <w:p w14:paraId="059851BB" w14:textId="77777777" w:rsidR="00141B4A" w:rsidRPr="006350C4" w:rsidRDefault="00141B4A" w:rsidP="00133B32">
            <w:pPr>
              <w:spacing w:line="240" w:lineRule="auto"/>
              <w:ind w:left="113" w:right="113"/>
              <w:rPr>
                <w:rFonts w:asciiTheme="minorHAnsi" w:hAnsiTheme="minorHAnsi"/>
                <w:sz w:val="24"/>
                <w:szCs w:val="24"/>
              </w:rPr>
            </w:pPr>
            <w:r w:rsidRPr="006350C4">
              <w:rPr>
                <w:rFonts w:asciiTheme="minorHAnsi" w:hAnsiTheme="minorHAnsi"/>
                <w:lang w:val="en-US"/>
              </w:rPr>
              <w:t>Outside of CB</w:t>
            </w:r>
            <w:r>
              <w:rPr>
                <w:rFonts w:asciiTheme="minorHAnsi" w:hAnsiTheme="minorHAnsi"/>
                <w:lang w:val="en-US"/>
              </w:rPr>
              <w:t>P's</w:t>
            </w:r>
            <w:r w:rsidRPr="006350C4">
              <w:rPr>
                <w:rFonts w:asciiTheme="minorHAnsi" w:hAnsiTheme="minorHAnsi"/>
                <w:lang w:val="en-US"/>
              </w:rPr>
              <w:t xml:space="preserve"> </w:t>
            </w:r>
            <w:r>
              <w:rPr>
                <w:rFonts w:asciiTheme="minorHAnsi" w:hAnsiTheme="minorHAnsi"/>
                <w:lang w:val="en-US"/>
              </w:rPr>
              <w:t xml:space="preserve">ability to </w:t>
            </w:r>
            <w:r w:rsidRPr="006350C4">
              <w:rPr>
                <w:rFonts w:asciiTheme="minorHAnsi" w:hAnsiTheme="minorHAnsi"/>
                <w:lang w:val="en-US"/>
              </w:rPr>
              <w:t>influence</w:t>
            </w:r>
          </w:p>
        </w:tc>
      </w:tr>
      <w:tr w:rsidR="00141B4A" w:rsidRPr="000F3901" w14:paraId="121E6BB1" w14:textId="77777777" w:rsidTr="00133B32">
        <w:trPr>
          <w:trHeight w:val="286"/>
        </w:trPr>
        <w:tc>
          <w:tcPr>
            <w:tcW w:w="8005" w:type="dxa"/>
          </w:tcPr>
          <w:p w14:paraId="4C0198F9" w14:textId="7958F570" w:rsidR="00141B4A" w:rsidRPr="00FD54A8" w:rsidRDefault="009F5668" w:rsidP="00133B32">
            <w:pPr>
              <w:spacing w:line="240" w:lineRule="auto"/>
              <w:rPr>
                <w:rFonts w:asciiTheme="minorHAnsi" w:hAnsiTheme="minorHAnsi"/>
                <w:sz w:val="24"/>
                <w:szCs w:val="24"/>
              </w:rPr>
            </w:pPr>
            <w:r w:rsidRPr="009F5668">
              <w:rPr>
                <w:rFonts w:asciiTheme="minorHAnsi" w:hAnsiTheme="minorHAnsi"/>
                <w:sz w:val="24"/>
                <w:szCs w:val="24"/>
              </w:rPr>
              <w:t>Mismatch between monitoring needs and available resources</w:t>
            </w:r>
          </w:p>
        </w:tc>
        <w:tc>
          <w:tcPr>
            <w:tcW w:w="720" w:type="dxa"/>
          </w:tcPr>
          <w:p w14:paraId="745653E8" w14:textId="1FF44713" w:rsidR="00141B4A" w:rsidRPr="00FD54A8" w:rsidRDefault="00EF3F57" w:rsidP="00F63A44">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2EDDE81D" w14:textId="77777777" w:rsidR="00141B4A" w:rsidRPr="00FD54A8" w:rsidRDefault="00141B4A" w:rsidP="00F63A44">
            <w:pPr>
              <w:spacing w:line="240" w:lineRule="auto"/>
              <w:jc w:val="center"/>
              <w:rPr>
                <w:rFonts w:asciiTheme="minorHAnsi" w:hAnsiTheme="minorHAnsi"/>
                <w:sz w:val="24"/>
                <w:szCs w:val="24"/>
              </w:rPr>
            </w:pPr>
          </w:p>
        </w:tc>
      </w:tr>
      <w:tr w:rsidR="00141B4A" w:rsidRPr="00C032A5" w14:paraId="174DF2C1" w14:textId="77777777" w:rsidTr="00133B32">
        <w:trPr>
          <w:trHeight w:val="286"/>
        </w:trPr>
        <w:tc>
          <w:tcPr>
            <w:tcW w:w="8005" w:type="dxa"/>
          </w:tcPr>
          <w:p w14:paraId="34161FE5" w14:textId="149F6298" w:rsidR="00141B4A" w:rsidRPr="00FD54A8" w:rsidRDefault="003B0504" w:rsidP="00133B32">
            <w:pPr>
              <w:spacing w:line="240" w:lineRule="auto"/>
              <w:rPr>
                <w:rFonts w:asciiTheme="minorHAnsi" w:hAnsiTheme="minorHAnsi"/>
                <w:sz w:val="24"/>
                <w:szCs w:val="24"/>
              </w:rPr>
            </w:pPr>
            <w:r w:rsidRPr="003B0504">
              <w:rPr>
                <w:rFonts w:asciiTheme="minorHAnsi" w:hAnsiTheme="minorHAnsi"/>
                <w:sz w:val="24"/>
                <w:szCs w:val="24"/>
              </w:rPr>
              <w:t>Unanticipated challenges that may impact monitoring activities</w:t>
            </w:r>
          </w:p>
        </w:tc>
        <w:tc>
          <w:tcPr>
            <w:tcW w:w="720" w:type="dxa"/>
          </w:tcPr>
          <w:p w14:paraId="4FD26FAE" w14:textId="77777777" w:rsidR="00141B4A" w:rsidRPr="00FD54A8" w:rsidRDefault="00141B4A" w:rsidP="00F63A44">
            <w:pPr>
              <w:spacing w:line="240" w:lineRule="auto"/>
              <w:jc w:val="center"/>
              <w:rPr>
                <w:rFonts w:asciiTheme="minorHAnsi" w:hAnsiTheme="minorHAnsi"/>
                <w:sz w:val="24"/>
                <w:szCs w:val="24"/>
              </w:rPr>
            </w:pPr>
          </w:p>
        </w:tc>
        <w:tc>
          <w:tcPr>
            <w:tcW w:w="720" w:type="dxa"/>
          </w:tcPr>
          <w:p w14:paraId="571337BB" w14:textId="13A63736" w:rsidR="00141B4A" w:rsidRPr="00FD54A8" w:rsidRDefault="00112BE8" w:rsidP="00F63A44">
            <w:pPr>
              <w:spacing w:line="240" w:lineRule="auto"/>
              <w:jc w:val="center"/>
              <w:rPr>
                <w:rFonts w:asciiTheme="minorHAnsi" w:hAnsiTheme="minorHAnsi"/>
                <w:sz w:val="24"/>
                <w:szCs w:val="24"/>
              </w:rPr>
            </w:pPr>
            <w:r>
              <w:rPr>
                <w:rFonts w:asciiTheme="minorHAnsi" w:hAnsiTheme="minorHAnsi"/>
                <w:sz w:val="24"/>
                <w:szCs w:val="24"/>
              </w:rPr>
              <w:t>X</w:t>
            </w:r>
          </w:p>
        </w:tc>
      </w:tr>
      <w:tr w:rsidR="00141B4A" w14:paraId="0EB6CA6E" w14:textId="77777777" w:rsidTr="00133B32">
        <w:trPr>
          <w:trHeight w:val="286"/>
        </w:trPr>
        <w:tc>
          <w:tcPr>
            <w:tcW w:w="8005" w:type="dxa"/>
          </w:tcPr>
          <w:p w14:paraId="24668638" w14:textId="33D13C76" w:rsidR="00141B4A" w:rsidRPr="00FD54A8" w:rsidRDefault="001F117C" w:rsidP="00133B32">
            <w:pPr>
              <w:spacing w:line="240" w:lineRule="auto"/>
              <w:rPr>
                <w:rFonts w:asciiTheme="minorHAnsi" w:hAnsiTheme="minorHAnsi"/>
                <w:sz w:val="24"/>
                <w:szCs w:val="24"/>
              </w:rPr>
            </w:pPr>
            <w:r w:rsidRPr="001F117C">
              <w:rPr>
                <w:rFonts w:asciiTheme="minorHAnsi" w:hAnsiTheme="minorHAnsi"/>
                <w:sz w:val="24"/>
                <w:szCs w:val="24"/>
              </w:rPr>
              <w:t>Monitoring network operational vulnerabilities</w:t>
            </w:r>
          </w:p>
        </w:tc>
        <w:tc>
          <w:tcPr>
            <w:tcW w:w="720" w:type="dxa"/>
          </w:tcPr>
          <w:p w14:paraId="0C37DD5A" w14:textId="4AC122A8" w:rsidR="00141B4A" w:rsidRPr="00FD54A8" w:rsidRDefault="001F117C" w:rsidP="00F63A44">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5633725A" w14:textId="77777777" w:rsidR="00141B4A" w:rsidRPr="00FD54A8" w:rsidRDefault="00141B4A" w:rsidP="00F63A44">
            <w:pPr>
              <w:spacing w:line="240" w:lineRule="auto"/>
              <w:jc w:val="center"/>
              <w:rPr>
                <w:rFonts w:asciiTheme="minorHAnsi" w:hAnsiTheme="minorHAnsi"/>
                <w:sz w:val="24"/>
                <w:szCs w:val="24"/>
              </w:rPr>
            </w:pPr>
          </w:p>
        </w:tc>
      </w:tr>
      <w:tr w:rsidR="00141B4A" w14:paraId="438DAA41" w14:textId="77777777" w:rsidTr="00133B32">
        <w:trPr>
          <w:trHeight w:val="64"/>
        </w:trPr>
        <w:tc>
          <w:tcPr>
            <w:tcW w:w="8005" w:type="dxa"/>
          </w:tcPr>
          <w:p w14:paraId="15808860" w14:textId="7D0561DF" w:rsidR="00141B4A" w:rsidRPr="00FD54A8" w:rsidRDefault="000114A1" w:rsidP="00133B32">
            <w:pPr>
              <w:spacing w:line="240" w:lineRule="auto"/>
              <w:rPr>
                <w:rFonts w:asciiTheme="minorHAnsi" w:hAnsiTheme="minorHAnsi"/>
                <w:sz w:val="24"/>
                <w:szCs w:val="24"/>
              </w:rPr>
            </w:pPr>
            <w:r w:rsidRPr="000114A1">
              <w:rPr>
                <w:rFonts w:asciiTheme="minorHAnsi" w:hAnsiTheme="minorHAnsi"/>
                <w:sz w:val="24"/>
                <w:szCs w:val="24"/>
              </w:rPr>
              <w:t>High-priority gaps in monitoring coverage</w:t>
            </w:r>
          </w:p>
        </w:tc>
        <w:tc>
          <w:tcPr>
            <w:tcW w:w="720" w:type="dxa"/>
          </w:tcPr>
          <w:p w14:paraId="7EFC7701" w14:textId="7F09D6E4" w:rsidR="00141B4A" w:rsidRPr="00FD54A8" w:rsidRDefault="0021458C" w:rsidP="00F63A44">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366E610B" w14:textId="77777777" w:rsidR="00141B4A" w:rsidRPr="00FD54A8" w:rsidRDefault="00141B4A" w:rsidP="00F63A44">
            <w:pPr>
              <w:spacing w:line="240" w:lineRule="auto"/>
              <w:jc w:val="center"/>
              <w:rPr>
                <w:rFonts w:asciiTheme="minorHAnsi" w:hAnsiTheme="minorHAnsi"/>
                <w:sz w:val="24"/>
                <w:szCs w:val="24"/>
              </w:rPr>
            </w:pPr>
          </w:p>
        </w:tc>
      </w:tr>
      <w:tr w:rsidR="00141B4A" w:rsidRPr="000F3901" w14:paraId="77F4EFE5" w14:textId="77777777" w:rsidTr="00133B32">
        <w:trPr>
          <w:trHeight w:val="286"/>
        </w:trPr>
        <w:tc>
          <w:tcPr>
            <w:tcW w:w="8005" w:type="dxa"/>
          </w:tcPr>
          <w:p w14:paraId="2CC94F7D" w14:textId="09A60198" w:rsidR="00141B4A" w:rsidRPr="00FD54A8" w:rsidRDefault="000114A1" w:rsidP="00133B32">
            <w:pPr>
              <w:spacing w:line="240" w:lineRule="auto"/>
              <w:rPr>
                <w:rFonts w:asciiTheme="minorHAnsi" w:hAnsiTheme="minorHAnsi"/>
                <w:sz w:val="24"/>
                <w:szCs w:val="24"/>
              </w:rPr>
            </w:pPr>
            <w:r w:rsidRPr="000114A1">
              <w:rPr>
                <w:rFonts w:asciiTheme="minorHAnsi" w:hAnsiTheme="minorHAnsi"/>
                <w:sz w:val="24"/>
                <w:szCs w:val="24"/>
              </w:rPr>
              <w:t>Network wide quality assurance coordination</w:t>
            </w:r>
          </w:p>
        </w:tc>
        <w:tc>
          <w:tcPr>
            <w:tcW w:w="720" w:type="dxa"/>
          </w:tcPr>
          <w:p w14:paraId="41FB3A03" w14:textId="444C94AE" w:rsidR="00141B4A" w:rsidRPr="00FD54A8" w:rsidRDefault="0021458C" w:rsidP="00F63A44">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5DED697E" w14:textId="77777777" w:rsidR="00141B4A" w:rsidRPr="00FD54A8" w:rsidRDefault="00141B4A" w:rsidP="00F63A44">
            <w:pPr>
              <w:spacing w:line="240" w:lineRule="auto"/>
              <w:jc w:val="center"/>
              <w:rPr>
                <w:rFonts w:asciiTheme="minorHAnsi" w:hAnsiTheme="minorHAnsi"/>
                <w:sz w:val="24"/>
                <w:szCs w:val="24"/>
              </w:rPr>
            </w:pPr>
          </w:p>
        </w:tc>
      </w:tr>
      <w:tr w:rsidR="00141B4A" w14:paraId="54774CEE" w14:textId="77777777" w:rsidTr="00133B32">
        <w:trPr>
          <w:trHeight w:val="286"/>
        </w:trPr>
        <w:tc>
          <w:tcPr>
            <w:tcW w:w="8005" w:type="dxa"/>
          </w:tcPr>
          <w:p w14:paraId="0AA41E54" w14:textId="332D14F7" w:rsidR="00141B4A" w:rsidRPr="00FD54A8" w:rsidRDefault="0021458C" w:rsidP="00133B32">
            <w:pPr>
              <w:spacing w:line="240" w:lineRule="auto"/>
              <w:rPr>
                <w:rFonts w:asciiTheme="minorHAnsi" w:hAnsiTheme="minorHAnsi"/>
                <w:sz w:val="24"/>
                <w:szCs w:val="24"/>
              </w:rPr>
            </w:pPr>
            <w:r w:rsidRPr="0021458C">
              <w:rPr>
                <w:rFonts w:asciiTheme="minorHAnsi" w:hAnsiTheme="minorHAnsi"/>
                <w:sz w:val="24"/>
                <w:szCs w:val="24"/>
              </w:rPr>
              <w:t>Coordinating multiple sampling agencies</w:t>
            </w:r>
          </w:p>
        </w:tc>
        <w:tc>
          <w:tcPr>
            <w:tcW w:w="720" w:type="dxa"/>
          </w:tcPr>
          <w:p w14:paraId="552C32FD" w14:textId="32B12ADA" w:rsidR="00141B4A" w:rsidRPr="00FD54A8" w:rsidRDefault="0021458C" w:rsidP="00F63A44">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1BACEFC6" w14:textId="77777777" w:rsidR="00141B4A" w:rsidRPr="00FD54A8" w:rsidRDefault="00141B4A" w:rsidP="00F63A44">
            <w:pPr>
              <w:spacing w:line="240" w:lineRule="auto"/>
              <w:jc w:val="center"/>
              <w:rPr>
                <w:rFonts w:asciiTheme="minorHAnsi" w:hAnsiTheme="minorHAnsi"/>
                <w:sz w:val="24"/>
                <w:szCs w:val="24"/>
              </w:rPr>
            </w:pPr>
          </w:p>
        </w:tc>
      </w:tr>
      <w:tr w:rsidR="00141B4A" w:rsidRPr="00285A84" w14:paraId="7658FE19" w14:textId="77777777" w:rsidTr="00133B32">
        <w:trPr>
          <w:trHeight w:val="286"/>
        </w:trPr>
        <w:tc>
          <w:tcPr>
            <w:tcW w:w="8005" w:type="dxa"/>
          </w:tcPr>
          <w:p w14:paraId="7FCF23AB" w14:textId="0C81C3EE" w:rsidR="00141B4A" w:rsidRPr="00FD54A8" w:rsidRDefault="00A07D97" w:rsidP="00133B32">
            <w:pPr>
              <w:spacing w:line="240" w:lineRule="auto"/>
              <w:rPr>
                <w:rFonts w:asciiTheme="minorHAnsi" w:hAnsiTheme="minorHAnsi"/>
                <w:sz w:val="24"/>
                <w:szCs w:val="24"/>
              </w:rPr>
            </w:pPr>
            <w:r w:rsidRPr="00A07D97">
              <w:rPr>
                <w:rFonts w:asciiTheme="minorHAnsi" w:hAnsiTheme="minorHAnsi"/>
                <w:sz w:val="24"/>
                <w:szCs w:val="24"/>
              </w:rPr>
              <w:t>Lack of formal assessment methods for DO criteria across all designated uses, seasons, and durations</w:t>
            </w:r>
          </w:p>
        </w:tc>
        <w:tc>
          <w:tcPr>
            <w:tcW w:w="720" w:type="dxa"/>
          </w:tcPr>
          <w:p w14:paraId="489855D3" w14:textId="2E42335E" w:rsidR="00141B4A" w:rsidRPr="00FD54A8" w:rsidRDefault="00A07D97" w:rsidP="00F63A44">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17215F7D" w14:textId="77777777" w:rsidR="00141B4A" w:rsidRPr="00FD54A8" w:rsidRDefault="00141B4A" w:rsidP="00F63A44">
            <w:pPr>
              <w:spacing w:line="240" w:lineRule="auto"/>
              <w:jc w:val="center"/>
              <w:rPr>
                <w:rFonts w:asciiTheme="minorHAnsi" w:hAnsiTheme="minorHAnsi"/>
                <w:sz w:val="24"/>
                <w:szCs w:val="24"/>
              </w:rPr>
            </w:pPr>
          </w:p>
        </w:tc>
      </w:tr>
      <w:tr w:rsidR="00141B4A" w14:paraId="24D3A910" w14:textId="77777777" w:rsidTr="00133B32">
        <w:trPr>
          <w:trHeight w:val="286"/>
        </w:trPr>
        <w:tc>
          <w:tcPr>
            <w:tcW w:w="8005" w:type="dxa"/>
          </w:tcPr>
          <w:p w14:paraId="4F18EE0E" w14:textId="185821D5" w:rsidR="00141B4A" w:rsidRPr="00FD54A8" w:rsidRDefault="00A07D97" w:rsidP="00133B32">
            <w:pPr>
              <w:spacing w:line="240" w:lineRule="auto"/>
              <w:rPr>
                <w:rFonts w:asciiTheme="minorHAnsi" w:hAnsiTheme="minorHAnsi"/>
                <w:sz w:val="24"/>
                <w:szCs w:val="24"/>
              </w:rPr>
            </w:pPr>
            <w:r w:rsidRPr="00A07D97">
              <w:rPr>
                <w:rFonts w:asciiTheme="minorHAnsi" w:hAnsiTheme="minorHAnsi"/>
                <w:sz w:val="24"/>
                <w:szCs w:val="24"/>
              </w:rPr>
              <w:t>Inability to fully report on the attainment status of DO criteria in Bay tidal waters consistently across jurisdictions</w:t>
            </w:r>
          </w:p>
        </w:tc>
        <w:tc>
          <w:tcPr>
            <w:tcW w:w="720" w:type="dxa"/>
          </w:tcPr>
          <w:p w14:paraId="0A717B5C" w14:textId="304F742B" w:rsidR="00141B4A" w:rsidRPr="00FD54A8" w:rsidRDefault="00141B4A" w:rsidP="00F63A44">
            <w:pPr>
              <w:spacing w:line="240" w:lineRule="auto"/>
              <w:jc w:val="center"/>
              <w:rPr>
                <w:rFonts w:asciiTheme="minorHAnsi" w:hAnsiTheme="minorHAnsi"/>
                <w:sz w:val="24"/>
                <w:szCs w:val="24"/>
              </w:rPr>
            </w:pPr>
          </w:p>
        </w:tc>
        <w:tc>
          <w:tcPr>
            <w:tcW w:w="720" w:type="dxa"/>
          </w:tcPr>
          <w:p w14:paraId="3E963DF5" w14:textId="33A353A7" w:rsidR="00141B4A" w:rsidRPr="00FD54A8" w:rsidRDefault="00336B34" w:rsidP="00F63A44">
            <w:pPr>
              <w:spacing w:line="240" w:lineRule="auto"/>
              <w:jc w:val="center"/>
              <w:rPr>
                <w:rFonts w:asciiTheme="minorHAnsi" w:hAnsiTheme="minorHAnsi"/>
                <w:sz w:val="24"/>
                <w:szCs w:val="24"/>
              </w:rPr>
            </w:pPr>
            <w:r>
              <w:rPr>
                <w:rFonts w:asciiTheme="minorHAnsi" w:hAnsiTheme="minorHAnsi"/>
                <w:sz w:val="24"/>
                <w:szCs w:val="24"/>
              </w:rPr>
              <w:t>X</w:t>
            </w:r>
          </w:p>
        </w:tc>
      </w:tr>
      <w:tr w:rsidR="00141B4A" w14:paraId="7B387D62" w14:textId="77777777" w:rsidTr="00133B32">
        <w:trPr>
          <w:trHeight w:val="143"/>
        </w:trPr>
        <w:tc>
          <w:tcPr>
            <w:tcW w:w="8005" w:type="dxa"/>
          </w:tcPr>
          <w:p w14:paraId="6709821C" w14:textId="23D667EB" w:rsidR="00141B4A" w:rsidRPr="00FD54A8" w:rsidRDefault="00A07D97" w:rsidP="00133B32">
            <w:pPr>
              <w:spacing w:line="240" w:lineRule="auto"/>
              <w:rPr>
                <w:rFonts w:asciiTheme="minorHAnsi" w:hAnsiTheme="minorHAnsi"/>
                <w:sz w:val="24"/>
                <w:szCs w:val="24"/>
              </w:rPr>
            </w:pPr>
            <w:r w:rsidRPr="00A07D97">
              <w:rPr>
                <w:rFonts w:asciiTheme="minorHAnsi" w:hAnsiTheme="minorHAnsi"/>
                <w:sz w:val="24"/>
                <w:szCs w:val="24"/>
              </w:rPr>
              <w:t>Difficulty communicating differences between partnership attainment metrics and jurisdictional regulatory assessment results</w:t>
            </w:r>
          </w:p>
        </w:tc>
        <w:tc>
          <w:tcPr>
            <w:tcW w:w="720" w:type="dxa"/>
          </w:tcPr>
          <w:p w14:paraId="72D147F5" w14:textId="7417B2A8" w:rsidR="00141B4A" w:rsidRPr="00FD54A8" w:rsidRDefault="00D34959" w:rsidP="00F63A44">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61C26F66" w14:textId="77777777" w:rsidR="00141B4A" w:rsidRPr="00FD54A8" w:rsidRDefault="00141B4A" w:rsidP="00F63A44">
            <w:pPr>
              <w:spacing w:line="240" w:lineRule="auto"/>
              <w:jc w:val="center"/>
              <w:rPr>
                <w:rFonts w:asciiTheme="minorHAnsi" w:hAnsiTheme="minorHAnsi"/>
                <w:sz w:val="24"/>
                <w:szCs w:val="24"/>
              </w:rPr>
            </w:pPr>
          </w:p>
        </w:tc>
      </w:tr>
      <w:tr w:rsidR="00141B4A" w:rsidRPr="009B240B" w14:paraId="0B5CA657" w14:textId="77777777" w:rsidTr="00133B32">
        <w:trPr>
          <w:trHeight w:val="314"/>
        </w:trPr>
        <w:tc>
          <w:tcPr>
            <w:tcW w:w="8005" w:type="dxa"/>
          </w:tcPr>
          <w:p w14:paraId="412F16EE" w14:textId="0C00DF49" w:rsidR="00141B4A" w:rsidRPr="00FD54A8" w:rsidRDefault="00A07D97" w:rsidP="00133B32">
            <w:pPr>
              <w:spacing w:line="240" w:lineRule="auto"/>
              <w:rPr>
                <w:rFonts w:asciiTheme="minorHAnsi" w:hAnsiTheme="minorHAnsi"/>
                <w:sz w:val="24"/>
                <w:szCs w:val="24"/>
              </w:rPr>
            </w:pPr>
            <w:r w:rsidRPr="00A07D97">
              <w:rPr>
                <w:rFonts w:asciiTheme="minorHAnsi" w:hAnsiTheme="minorHAnsi"/>
                <w:sz w:val="24"/>
                <w:szCs w:val="24"/>
              </w:rPr>
              <w:t xml:space="preserve">Difficulty explaining environmental drivers behind observed attainment changes (e.g., wet years, pollutant </w:t>
            </w:r>
            <w:proofErr w:type="gramStart"/>
            <w:r w:rsidRPr="00A07D97">
              <w:rPr>
                <w:rFonts w:asciiTheme="minorHAnsi" w:hAnsiTheme="minorHAnsi"/>
                <w:sz w:val="24"/>
                <w:szCs w:val="24"/>
              </w:rPr>
              <w:t>loads)</w:t>
            </w:r>
            <w:r w:rsidR="00D34959">
              <w:rPr>
                <w:rFonts w:asciiTheme="minorHAnsi" w:hAnsiTheme="minorHAnsi"/>
                <w:sz w:val="24"/>
                <w:szCs w:val="24"/>
              </w:rPr>
              <w:t>*</w:t>
            </w:r>
            <w:proofErr w:type="gramEnd"/>
          </w:p>
        </w:tc>
        <w:tc>
          <w:tcPr>
            <w:tcW w:w="720" w:type="dxa"/>
          </w:tcPr>
          <w:p w14:paraId="468F8BE4" w14:textId="635314D1" w:rsidR="00141B4A" w:rsidRPr="00FD54A8" w:rsidRDefault="00D34959" w:rsidP="00F63A44">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0BF68518" w14:textId="77777777" w:rsidR="00141B4A" w:rsidRPr="00FD54A8" w:rsidRDefault="00141B4A" w:rsidP="00F63A44">
            <w:pPr>
              <w:spacing w:line="240" w:lineRule="auto"/>
              <w:jc w:val="center"/>
              <w:rPr>
                <w:rFonts w:asciiTheme="minorHAnsi" w:hAnsiTheme="minorHAnsi"/>
                <w:sz w:val="24"/>
                <w:szCs w:val="24"/>
              </w:rPr>
            </w:pPr>
          </w:p>
        </w:tc>
      </w:tr>
      <w:tr w:rsidR="00141B4A" w14:paraId="4219457B" w14:textId="77777777" w:rsidTr="00133B32">
        <w:trPr>
          <w:trHeight w:val="286"/>
        </w:trPr>
        <w:tc>
          <w:tcPr>
            <w:tcW w:w="8005" w:type="dxa"/>
          </w:tcPr>
          <w:p w14:paraId="7C66090E" w14:textId="03F9BC53" w:rsidR="00141B4A" w:rsidRPr="00FD54A8" w:rsidRDefault="00A07D97" w:rsidP="00133B32">
            <w:pPr>
              <w:spacing w:line="240" w:lineRule="auto"/>
              <w:rPr>
                <w:rFonts w:asciiTheme="minorHAnsi" w:hAnsiTheme="minorHAnsi"/>
                <w:sz w:val="24"/>
                <w:szCs w:val="24"/>
              </w:rPr>
            </w:pPr>
            <w:r w:rsidRPr="00A07D97">
              <w:rPr>
                <w:rFonts w:asciiTheme="minorHAnsi" w:hAnsiTheme="minorHAnsi"/>
                <w:sz w:val="24"/>
                <w:szCs w:val="24"/>
              </w:rPr>
              <w:t>Administrative/coordination barriers</w:t>
            </w:r>
          </w:p>
        </w:tc>
        <w:tc>
          <w:tcPr>
            <w:tcW w:w="720" w:type="dxa"/>
          </w:tcPr>
          <w:p w14:paraId="717659CA" w14:textId="082DC246" w:rsidR="00141B4A" w:rsidRPr="00FD54A8" w:rsidRDefault="00D34959" w:rsidP="00F63A44">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645F9663" w14:textId="77777777" w:rsidR="00141B4A" w:rsidRPr="00FD54A8" w:rsidRDefault="00141B4A" w:rsidP="00F63A44">
            <w:pPr>
              <w:spacing w:line="240" w:lineRule="auto"/>
              <w:jc w:val="center"/>
              <w:rPr>
                <w:rFonts w:asciiTheme="minorHAnsi" w:hAnsiTheme="minorHAnsi"/>
                <w:sz w:val="24"/>
                <w:szCs w:val="24"/>
              </w:rPr>
            </w:pPr>
          </w:p>
        </w:tc>
      </w:tr>
      <w:tr w:rsidR="00141B4A" w14:paraId="579A6E7B" w14:textId="77777777" w:rsidTr="00133B32">
        <w:trPr>
          <w:trHeight w:val="286"/>
        </w:trPr>
        <w:tc>
          <w:tcPr>
            <w:tcW w:w="8005" w:type="dxa"/>
          </w:tcPr>
          <w:p w14:paraId="5E8B60A4" w14:textId="4CEDE174" w:rsidR="00141B4A" w:rsidRPr="00FD54A8" w:rsidRDefault="007F16C8" w:rsidP="00133B32">
            <w:pPr>
              <w:spacing w:line="240" w:lineRule="auto"/>
              <w:rPr>
                <w:rFonts w:asciiTheme="minorHAnsi" w:hAnsiTheme="minorHAnsi"/>
                <w:sz w:val="24"/>
                <w:szCs w:val="24"/>
              </w:rPr>
            </w:pPr>
            <w:r w:rsidRPr="007F16C8">
              <w:rPr>
                <w:rFonts w:asciiTheme="minorHAnsi" w:hAnsiTheme="minorHAnsi"/>
                <w:sz w:val="24"/>
                <w:szCs w:val="24"/>
              </w:rPr>
              <w:t>Communication challenges across audiences</w:t>
            </w:r>
          </w:p>
        </w:tc>
        <w:tc>
          <w:tcPr>
            <w:tcW w:w="720" w:type="dxa"/>
          </w:tcPr>
          <w:p w14:paraId="24074F11" w14:textId="7B828492" w:rsidR="00141B4A" w:rsidRPr="00FD54A8" w:rsidRDefault="007F16C8" w:rsidP="00F63A44">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477110B3" w14:textId="77777777" w:rsidR="00141B4A" w:rsidRPr="00FD54A8" w:rsidRDefault="00141B4A" w:rsidP="00F63A44">
            <w:pPr>
              <w:spacing w:line="240" w:lineRule="auto"/>
              <w:jc w:val="center"/>
              <w:rPr>
                <w:rFonts w:asciiTheme="minorHAnsi" w:hAnsiTheme="minorHAnsi"/>
                <w:sz w:val="24"/>
                <w:szCs w:val="24"/>
              </w:rPr>
            </w:pPr>
          </w:p>
        </w:tc>
      </w:tr>
      <w:tr w:rsidR="00141B4A" w14:paraId="2FD00B18" w14:textId="77777777" w:rsidTr="00133B32">
        <w:trPr>
          <w:trHeight w:val="286"/>
        </w:trPr>
        <w:tc>
          <w:tcPr>
            <w:tcW w:w="8005" w:type="dxa"/>
          </w:tcPr>
          <w:p w14:paraId="5A8D3B26" w14:textId="578AFFBB" w:rsidR="00141B4A" w:rsidRPr="00FD54A8" w:rsidRDefault="007F16C8" w:rsidP="00133B32">
            <w:pPr>
              <w:spacing w:line="240" w:lineRule="auto"/>
              <w:rPr>
                <w:rFonts w:asciiTheme="minorHAnsi" w:hAnsiTheme="minorHAnsi"/>
                <w:sz w:val="24"/>
                <w:szCs w:val="24"/>
              </w:rPr>
            </w:pPr>
            <w:r w:rsidRPr="007F16C8">
              <w:rPr>
                <w:rFonts w:asciiTheme="minorHAnsi" w:hAnsiTheme="minorHAnsi"/>
                <w:sz w:val="24"/>
                <w:szCs w:val="24"/>
              </w:rPr>
              <w:t>Lag between watershed load reductions and water quality standards attainment</w:t>
            </w:r>
          </w:p>
        </w:tc>
        <w:tc>
          <w:tcPr>
            <w:tcW w:w="720" w:type="dxa"/>
          </w:tcPr>
          <w:p w14:paraId="7723122B" w14:textId="77777777" w:rsidR="00141B4A" w:rsidRPr="00FD54A8" w:rsidRDefault="00141B4A" w:rsidP="00F63A44">
            <w:pPr>
              <w:spacing w:line="240" w:lineRule="auto"/>
              <w:jc w:val="center"/>
              <w:rPr>
                <w:rFonts w:asciiTheme="minorHAnsi" w:hAnsiTheme="minorHAnsi"/>
                <w:sz w:val="24"/>
                <w:szCs w:val="24"/>
              </w:rPr>
            </w:pPr>
          </w:p>
        </w:tc>
        <w:tc>
          <w:tcPr>
            <w:tcW w:w="720" w:type="dxa"/>
          </w:tcPr>
          <w:p w14:paraId="177CF502" w14:textId="0A3CAB95" w:rsidR="00141B4A" w:rsidRPr="00FD54A8" w:rsidRDefault="007F16C8" w:rsidP="00F63A44">
            <w:pPr>
              <w:spacing w:line="240" w:lineRule="auto"/>
              <w:jc w:val="center"/>
              <w:rPr>
                <w:rFonts w:asciiTheme="minorHAnsi" w:hAnsiTheme="minorHAnsi"/>
                <w:sz w:val="24"/>
                <w:szCs w:val="24"/>
              </w:rPr>
            </w:pPr>
            <w:r>
              <w:rPr>
                <w:rFonts w:asciiTheme="minorHAnsi" w:hAnsiTheme="minorHAnsi"/>
                <w:sz w:val="24"/>
                <w:szCs w:val="24"/>
              </w:rPr>
              <w:t>X</w:t>
            </w:r>
          </w:p>
        </w:tc>
      </w:tr>
      <w:tr w:rsidR="00141B4A" w:rsidRPr="000F3901" w14:paraId="651042DB" w14:textId="77777777" w:rsidTr="00133B32">
        <w:trPr>
          <w:trHeight w:val="286"/>
        </w:trPr>
        <w:tc>
          <w:tcPr>
            <w:tcW w:w="8005" w:type="dxa"/>
          </w:tcPr>
          <w:p w14:paraId="5B46687D" w14:textId="0F2B7413" w:rsidR="00141B4A" w:rsidRPr="00FD54A8" w:rsidRDefault="007F16C8" w:rsidP="00133B32">
            <w:pPr>
              <w:spacing w:line="240" w:lineRule="auto"/>
              <w:rPr>
                <w:rFonts w:asciiTheme="minorHAnsi" w:hAnsiTheme="minorHAnsi"/>
                <w:sz w:val="24"/>
                <w:szCs w:val="24"/>
              </w:rPr>
            </w:pPr>
            <w:r w:rsidRPr="007F16C8">
              <w:rPr>
                <w:rFonts w:asciiTheme="minorHAnsi" w:hAnsiTheme="minorHAnsi"/>
                <w:sz w:val="24"/>
                <w:szCs w:val="24"/>
              </w:rPr>
              <w:t>Seasonal/habitat specific variability</w:t>
            </w:r>
          </w:p>
        </w:tc>
        <w:tc>
          <w:tcPr>
            <w:tcW w:w="720" w:type="dxa"/>
          </w:tcPr>
          <w:p w14:paraId="37237C45" w14:textId="77777777" w:rsidR="00141B4A" w:rsidRPr="00FD54A8" w:rsidRDefault="00141B4A" w:rsidP="00F63A44">
            <w:pPr>
              <w:spacing w:line="240" w:lineRule="auto"/>
              <w:jc w:val="center"/>
              <w:rPr>
                <w:rFonts w:asciiTheme="minorHAnsi" w:hAnsiTheme="minorHAnsi"/>
                <w:sz w:val="24"/>
                <w:szCs w:val="24"/>
              </w:rPr>
            </w:pPr>
          </w:p>
        </w:tc>
        <w:tc>
          <w:tcPr>
            <w:tcW w:w="720" w:type="dxa"/>
          </w:tcPr>
          <w:p w14:paraId="67633C61" w14:textId="3DE4EC74" w:rsidR="00141B4A" w:rsidRPr="00FD54A8" w:rsidRDefault="007F16C8" w:rsidP="00F63A44">
            <w:pPr>
              <w:spacing w:line="240" w:lineRule="auto"/>
              <w:jc w:val="center"/>
              <w:rPr>
                <w:rFonts w:asciiTheme="minorHAnsi" w:hAnsiTheme="minorHAnsi"/>
                <w:sz w:val="24"/>
                <w:szCs w:val="24"/>
              </w:rPr>
            </w:pPr>
            <w:r>
              <w:rPr>
                <w:rFonts w:asciiTheme="minorHAnsi" w:hAnsiTheme="minorHAnsi"/>
                <w:sz w:val="24"/>
                <w:szCs w:val="24"/>
              </w:rPr>
              <w:t>X</w:t>
            </w:r>
          </w:p>
        </w:tc>
      </w:tr>
      <w:tr w:rsidR="00141B4A" w:rsidRPr="000F3901" w14:paraId="47D9E371" w14:textId="77777777" w:rsidTr="00133B32">
        <w:trPr>
          <w:trHeight w:val="286"/>
        </w:trPr>
        <w:tc>
          <w:tcPr>
            <w:tcW w:w="8005" w:type="dxa"/>
          </w:tcPr>
          <w:p w14:paraId="3BE1C1CC" w14:textId="433C4990" w:rsidR="00141B4A" w:rsidRPr="00FD54A8" w:rsidRDefault="007F16C8" w:rsidP="00133B32">
            <w:pPr>
              <w:spacing w:line="240" w:lineRule="auto"/>
              <w:rPr>
                <w:rFonts w:asciiTheme="minorHAnsi" w:hAnsiTheme="minorHAnsi"/>
                <w:sz w:val="24"/>
                <w:szCs w:val="24"/>
              </w:rPr>
            </w:pPr>
            <w:r w:rsidRPr="007F16C8">
              <w:rPr>
                <w:rFonts w:asciiTheme="minorHAnsi" w:hAnsiTheme="minorHAnsi"/>
                <w:sz w:val="24"/>
                <w:szCs w:val="24"/>
              </w:rPr>
              <w:t>Water quality trend interpretation difficulties</w:t>
            </w:r>
          </w:p>
        </w:tc>
        <w:tc>
          <w:tcPr>
            <w:tcW w:w="720" w:type="dxa"/>
          </w:tcPr>
          <w:p w14:paraId="5ED47AB6" w14:textId="1210198C" w:rsidR="00141B4A" w:rsidRPr="00FD54A8" w:rsidRDefault="007F16C8" w:rsidP="00F63A44">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18747C86" w14:textId="77777777" w:rsidR="00141B4A" w:rsidRPr="00FD54A8" w:rsidRDefault="00141B4A" w:rsidP="00F63A44">
            <w:pPr>
              <w:spacing w:line="240" w:lineRule="auto"/>
              <w:jc w:val="center"/>
              <w:rPr>
                <w:rFonts w:asciiTheme="minorHAnsi" w:hAnsiTheme="minorHAnsi"/>
                <w:sz w:val="24"/>
                <w:szCs w:val="24"/>
              </w:rPr>
            </w:pPr>
          </w:p>
        </w:tc>
      </w:tr>
      <w:tr w:rsidR="00141B4A" w:rsidRPr="000F3901" w14:paraId="0EB23AA2" w14:textId="77777777" w:rsidTr="00133B32">
        <w:trPr>
          <w:trHeight w:val="286"/>
        </w:trPr>
        <w:tc>
          <w:tcPr>
            <w:tcW w:w="8005" w:type="dxa"/>
          </w:tcPr>
          <w:p w14:paraId="0CF739D3" w14:textId="25C4D24E" w:rsidR="00141B4A" w:rsidRPr="00FD54A8" w:rsidRDefault="00677045" w:rsidP="00133B32">
            <w:pPr>
              <w:spacing w:line="240" w:lineRule="auto"/>
              <w:rPr>
                <w:rFonts w:asciiTheme="minorHAnsi" w:hAnsiTheme="minorHAnsi"/>
                <w:sz w:val="24"/>
                <w:szCs w:val="24"/>
              </w:rPr>
            </w:pPr>
            <w:r w:rsidRPr="00677045">
              <w:rPr>
                <w:rFonts w:asciiTheme="minorHAnsi" w:hAnsiTheme="minorHAnsi"/>
                <w:sz w:val="24"/>
                <w:szCs w:val="24"/>
              </w:rPr>
              <w:t>Analytical gaps</w:t>
            </w:r>
          </w:p>
        </w:tc>
        <w:tc>
          <w:tcPr>
            <w:tcW w:w="720" w:type="dxa"/>
          </w:tcPr>
          <w:p w14:paraId="037209FB" w14:textId="0E4421F7" w:rsidR="00141B4A" w:rsidRPr="00FD54A8" w:rsidRDefault="00677045" w:rsidP="00F63A44">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48F589BF" w14:textId="77777777" w:rsidR="00141B4A" w:rsidRPr="00FD54A8" w:rsidRDefault="00141B4A" w:rsidP="00F63A44">
            <w:pPr>
              <w:spacing w:line="240" w:lineRule="auto"/>
              <w:jc w:val="center"/>
              <w:rPr>
                <w:rFonts w:asciiTheme="minorHAnsi" w:hAnsiTheme="minorHAnsi"/>
                <w:sz w:val="24"/>
                <w:szCs w:val="24"/>
              </w:rPr>
            </w:pPr>
          </w:p>
        </w:tc>
      </w:tr>
      <w:tr w:rsidR="00141B4A" w:rsidRPr="000F3901" w14:paraId="6CFA1056" w14:textId="77777777" w:rsidTr="00133B32">
        <w:trPr>
          <w:trHeight w:val="286"/>
        </w:trPr>
        <w:tc>
          <w:tcPr>
            <w:tcW w:w="8005" w:type="dxa"/>
          </w:tcPr>
          <w:p w14:paraId="66800EF3" w14:textId="4AA94E88" w:rsidR="00141B4A" w:rsidRPr="00FD54A8" w:rsidRDefault="00677045" w:rsidP="00133B32">
            <w:pPr>
              <w:spacing w:line="240" w:lineRule="auto"/>
              <w:rPr>
                <w:rFonts w:asciiTheme="minorHAnsi" w:hAnsiTheme="minorHAnsi"/>
                <w:sz w:val="24"/>
                <w:szCs w:val="24"/>
              </w:rPr>
            </w:pPr>
            <w:proofErr w:type="gramStart"/>
            <w:r w:rsidRPr="00677045">
              <w:rPr>
                <w:rFonts w:asciiTheme="minorHAnsi" w:hAnsiTheme="minorHAnsi"/>
                <w:sz w:val="24"/>
                <w:szCs w:val="24"/>
              </w:rPr>
              <w:t>Explaining of</w:t>
            </w:r>
            <w:proofErr w:type="gramEnd"/>
            <w:r w:rsidRPr="00677045">
              <w:rPr>
                <w:rFonts w:asciiTheme="minorHAnsi" w:hAnsiTheme="minorHAnsi"/>
                <w:sz w:val="24"/>
                <w:szCs w:val="24"/>
              </w:rPr>
              <w:t xml:space="preserve"> complex factors impacting uncertainties</w:t>
            </w:r>
          </w:p>
        </w:tc>
        <w:tc>
          <w:tcPr>
            <w:tcW w:w="720" w:type="dxa"/>
          </w:tcPr>
          <w:p w14:paraId="59CA5FA9" w14:textId="3266F619" w:rsidR="00141B4A" w:rsidRPr="00FD54A8" w:rsidRDefault="00677045" w:rsidP="00F63A44">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43C4B900" w14:textId="77777777" w:rsidR="00141B4A" w:rsidRPr="00FD54A8" w:rsidRDefault="00141B4A" w:rsidP="00F63A44">
            <w:pPr>
              <w:spacing w:line="240" w:lineRule="auto"/>
              <w:jc w:val="center"/>
              <w:rPr>
                <w:rFonts w:asciiTheme="minorHAnsi" w:hAnsiTheme="minorHAnsi"/>
                <w:sz w:val="24"/>
                <w:szCs w:val="24"/>
              </w:rPr>
            </w:pPr>
          </w:p>
        </w:tc>
      </w:tr>
      <w:tr w:rsidR="00141B4A" w14:paraId="03F09464" w14:textId="77777777" w:rsidTr="00133B32">
        <w:trPr>
          <w:trHeight w:val="302"/>
        </w:trPr>
        <w:tc>
          <w:tcPr>
            <w:tcW w:w="8005" w:type="dxa"/>
          </w:tcPr>
          <w:p w14:paraId="50519D31" w14:textId="1949D4E3" w:rsidR="00141B4A" w:rsidRPr="00FD54A8" w:rsidRDefault="00677045" w:rsidP="00133B32">
            <w:pPr>
              <w:spacing w:line="240" w:lineRule="auto"/>
              <w:rPr>
                <w:rFonts w:asciiTheme="minorHAnsi" w:hAnsiTheme="minorHAnsi"/>
                <w:sz w:val="24"/>
                <w:szCs w:val="24"/>
                <w:lang w:val="en-US"/>
              </w:rPr>
            </w:pPr>
            <w:r w:rsidRPr="00677045">
              <w:rPr>
                <w:rFonts w:asciiTheme="minorHAnsi" w:hAnsiTheme="minorHAnsi"/>
                <w:sz w:val="24"/>
                <w:szCs w:val="24"/>
                <w:lang w:val="en-US"/>
              </w:rPr>
              <w:lastRenderedPageBreak/>
              <w:t>Pollutant load variability and the impact on nontidal and tidal water quality trends</w:t>
            </w:r>
          </w:p>
        </w:tc>
        <w:tc>
          <w:tcPr>
            <w:tcW w:w="720" w:type="dxa"/>
          </w:tcPr>
          <w:p w14:paraId="660834A5" w14:textId="77777777" w:rsidR="00141B4A" w:rsidRPr="00FD54A8" w:rsidRDefault="00141B4A" w:rsidP="00F63A44">
            <w:pPr>
              <w:spacing w:line="240" w:lineRule="auto"/>
              <w:jc w:val="center"/>
              <w:rPr>
                <w:rFonts w:asciiTheme="minorHAnsi" w:hAnsiTheme="minorHAnsi"/>
                <w:sz w:val="24"/>
                <w:szCs w:val="24"/>
              </w:rPr>
            </w:pPr>
          </w:p>
        </w:tc>
        <w:tc>
          <w:tcPr>
            <w:tcW w:w="720" w:type="dxa"/>
          </w:tcPr>
          <w:p w14:paraId="63D88198" w14:textId="301AB383" w:rsidR="00141B4A" w:rsidRPr="00FD54A8" w:rsidRDefault="00677045" w:rsidP="00F63A44">
            <w:pPr>
              <w:spacing w:line="240" w:lineRule="auto"/>
              <w:jc w:val="center"/>
              <w:rPr>
                <w:rFonts w:asciiTheme="minorHAnsi" w:hAnsiTheme="minorHAnsi"/>
                <w:sz w:val="24"/>
                <w:szCs w:val="24"/>
              </w:rPr>
            </w:pPr>
            <w:r>
              <w:rPr>
                <w:rFonts w:asciiTheme="minorHAnsi" w:hAnsiTheme="minorHAnsi"/>
                <w:sz w:val="24"/>
                <w:szCs w:val="24"/>
              </w:rPr>
              <w:t>X</w:t>
            </w:r>
          </w:p>
        </w:tc>
      </w:tr>
      <w:tr w:rsidR="00141B4A" w14:paraId="02FDF5E9" w14:textId="77777777" w:rsidTr="00133B32">
        <w:trPr>
          <w:trHeight w:val="286"/>
        </w:trPr>
        <w:tc>
          <w:tcPr>
            <w:tcW w:w="8005" w:type="dxa"/>
          </w:tcPr>
          <w:p w14:paraId="3F797095" w14:textId="2FF90364" w:rsidR="00141B4A" w:rsidRPr="00FD54A8" w:rsidRDefault="00677045" w:rsidP="00133B32">
            <w:pPr>
              <w:spacing w:line="240" w:lineRule="auto"/>
              <w:rPr>
                <w:rFonts w:asciiTheme="minorHAnsi" w:hAnsiTheme="minorHAnsi"/>
                <w:sz w:val="24"/>
                <w:szCs w:val="24"/>
              </w:rPr>
            </w:pPr>
            <w:r w:rsidRPr="00677045">
              <w:rPr>
                <w:rFonts w:asciiTheme="minorHAnsi" w:hAnsiTheme="minorHAnsi"/>
                <w:sz w:val="24"/>
                <w:szCs w:val="24"/>
              </w:rPr>
              <w:t>Loads vs concentration interpretation challenges</w:t>
            </w:r>
          </w:p>
        </w:tc>
        <w:tc>
          <w:tcPr>
            <w:tcW w:w="720" w:type="dxa"/>
          </w:tcPr>
          <w:p w14:paraId="30E0DD12" w14:textId="6B0733FB" w:rsidR="00141B4A" w:rsidRPr="00FD54A8" w:rsidRDefault="00677045" w:rsidP="00F63A44">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3D8DC651" w14:textId="77777777" w:rsidR="00141B4A" w:rsidRPr="00FD54A8" w:rsidRDefault="00141B4A" w:rsidP="00F63A44">
            <w:pPr>
              <w:spacing w:line="240" w:lineRule="auto"/>
              <w:jc w:val="center"/>
              <w:rPr>
                <w:rFonts w:asciiTheme="minorHAnsi" w:hAnsiTheme="minorHAnsi"/>
                <w:sz w:val="24"/>
                <w:szCs w:val="24"/>
              </w:rPr>
            </w:pPr>
          </w:p>
        </w:tc>
      </w:tr>
      <w:tr w:rsidR="00141B4A" w14:paraId="5673ABE8" w14:textId="77777777" w:rsidTr="00133B32">
        <w:trPr>
          <w:trHeight w:val="286"/>
        </w:trPr>
        <w:tc>
          <w:tcPr>
            <w:tcW w:w="8005" w:type="dxa"/>
          </w:tcPr>
          <w:p w14:paraId="63CF8F02" w14:textId="108F2793" w:rsidR="00141B4A" w:rsidRPr="00FD54A8" w:rsidRDefault="00677045" w:rsidP="00133B32">
            <w:pPr>
              <w:spacing w:line="240" w:lineRule="auto"/>
              <w:rPr>
                <w:rFonts w:asciiTheme="minorHAnsi" w:hAnsiTheme="minorHAnsi"/>
                <w:sz w:val="24"/>
                <w:szCs w:val="24"/>
              </w:rPr>
            </w:pPr>
            <w:r w:rsidRPr="00677045">
              <w:rPr>
                <w:rFonts w:asciiTheme="minorHAnsi" w:hAnsiTheme="minorHAnsi"/>
                <w:sz w:val="24"/>
                <w:szCs w:val="24"/>
              </w:rPr>
              <w:t>Changing environmental conditions</w:t>
            </w:r>
            <w:r>
              <w:rPr>
                <w:rFonts w:asciiTheme="minorHAnsi" w:hAnsiTheme="minorHAnsi"/>
                <w:sz w:val="24"/>
                <w:szCs w:val="24"/>
              </w:rPr>
              <w:t>*</w:t>
            </w:r>
          </w:p>
        </w:tc>
        <w:tc>
          <w:tcPr>
            <w:tcW w:w="720" w:type="dxa"/>
          </w:tcPr>
          <w:p w14:paraId="2CAE35BE" w14:textId="77777777" w:rsidR="00141B4A" w:rsidRPr="00FD54A8" w:rsidRDefault="00141B4A" w:rsidP="00F63A44">
            <w:pPr>
              <w:spacing w:line="240" w:lineRule="auto"/>
              <w:jc w:val="center"/>
              <w:rPr>
                <w:rFonts w:asciiTheme="minorHAnsi" w:hAnsiTheme="minorHAnsi"/>
                <w:sz w:val="24"/>
                <w:szCs w:val="24"/>
              </w:rPr>
            </w:pPr>
          </w:p>
        </w:tc>
        <w:tc>
          <w:tcPr>
            <w:tcW w:w="720" w:type="dxa"/>
          </w:tcPr>
          <w:p w14:paraId="325087BA" w14:textId="44E07DE2" w:rsidR="00141B4A" w:rsidRPr="00FD54A8" w:rsidRDefault="00677045" w:rsidP="00F63A44">
            <w:pPr>
              <w:spacing w:line="240" w:lineRule="auto"/>
              <w:jc w:val="center"/>
              <w:rPr>
                <w:rFonts w:asciiTheme="minorHAnsi" w:hAnsiTheme="minorHAnsi"/>
                <w:sz w:val="24"/>
                <w:szCs w:val="24"/>
              </w:rPr>
            </w:pPr>
            <w:r>
              <w:rPr>
                <w:rFonts w:asciiTheme="minorHAnsi" w:hAnsiTheme="minorHAnsi"/>
                <w:sz w:val="24"/>
                <w:szCs w:val="24"/>
              </w:rPr>
              <w:t>X</w:t>
            </w:r>
          </w:p>
        </w:tc>
      </w:tr>
      <w:tr w:rsidR="00141B4A" w14:paraId="6B0ACDC2" w14:textId="77777777" w:rsidTr="00133B32">
        <w:trPr>
          <w:trHeight w:val="194"/>
        </w:trPr>
        <w:tc>
          <w:tcPr>
            <w:tcW w:w="8005" w:type="dxa"/>
          </w:tcPr>
          <w:p w14:paraId="2E96CC1B" w14:textId="779AD936" w:rsidR="00141B4A" w:rsidRPr="00FD54A8" w:rsidRDefault="00677045" w:rsidP="00133B32">
            <w:pPr>
              <w:spacing w:line="240" w:lineRule="auto"/>
              <w:rPr>
                <w:rFonts w:asciiTheme="minorHAnsi" w:hAnsiTheme="minorHAnsi"/>
                <w:sz w:val="24"/>
                <w:szCs w:val="24"/>
              </w:rPr>
            </w:pPr>
            <w:r w:rsidRPr="00677045">
              <w:rPr>
                <w:rFonts w:asciiTheme="minorHAnsi" w:hAnsiTheme="minorHAnsi"/>
                <w:sz w:val="24"/>
                <w:szCs w:val="24"/>
              </w:rPr>
              <w:t>Environmental lag times</w:t>
            </w:r>
          </w:p>
        </w:tc>
        <w:tc>
          <w:tcPr>
            <w:tcW w:w="720" w:type="dxa"/>
          </w:tcPr>
          <w:p w14:paraId="6A210611" w14:textId="77777777" w:rsidR="00141B4A" w:rsidRPr="00FD54A8" w:rsidRDefault="00141B4A" w:rsidP="00F63A44">
            <w:pPr>
              <w:spacing w:line="240" w:lineRule="auto"/>
              <w:jc w:val="center"/>
              <w:rPr>
                <w:rFonts w:asciiTheme="minorHAnsi" w:hAnsiTheme="minorHAnsi"/>
                <w:sz w:val="24"/>
                <w:szCs w:val="24"/>
              </w:rPr>
            </w:pPr>
          </w:p>
        </w:tc>
        <w:tc>
          <w:tcPr>
            <w:tcW w:w="720" w:type="dxa"/>
          </w:tcPr>
          <w:p w14:paraId="0FF2A759" w14:textId="357A38D9" w:rsidR="00141B4A" w:rsidRPr="00FD54A8" w:rsidRDefault="00677045" w:rsidP="00F63A44">
            <w:pPr>
              <w:spacing w:line="240" w:lineRule="auto"/>
              <w:jc w:val="center"/>
              <w:rPr>
                <w:rFonts w:asciiTheme="minorHAnsi" w:hAnsiTheme="minorHAnsi"/>
                <w:sz w:val="24"/>
                <w:szCs w:val="24"/>
              </w:rPr>
            </w:pPr>
            <w:r>
              <w:rPr>
                <w:rFonts w:asciiTheme="minorHAnsi" w:hAnsiTheme="minorHAnsi"/>
                <w:sz w:val="24"/>
                <w:szCs w:val="24"/>
              </w:rPr>
              <w:t>X</w:t>
            </w:r>
          </w:p>
        </w:tc>
      </w:tr>
      <w:tr w:rsidR="00141B4A" w:rsidRPr="000F3901" w14:paraId="49AFC476" w14:textId="77777777" w:rsidTr="00133B32">
        <w:trPr>
          <w:trHeight w:val="286"/>
        </w:trPr>
        <w:tc>
          <w:tcPr>
            <w:tcW w:w="8005" w:type="dxa"/>
          </w:tcPr>
          <w:p w14:paraId="18846FCF" w14:textId="72DC960C" w:rsidR="00141B4A" w:rsidRPr="00FD54A8" w:rsidRDefault="00677045" w:rsidP="00133B32">
            <w:pPr>
              <w:spacing w:line="240" w:lineRule="auto"/>
              <w:rPr>
                <w:rFonts w:asciiTheme="minorHAnsi" w:hAnsiTheme="minorHAnsi"/>
                <w:sz w:val="24"/>
                <w:szCs w:val="24"/>
              </w:rPr>
            </w:pPr>
            <w:r w:rsidRPr="00677045">
              <w:rPr>
                <w:rFonts w:asciiTheme="minorHAnsi" w:hAnsiTheme="minorHAnsi"/>
                <w:sz w:val="24"/>
                <w:szCs w:val="24"/>
              </w:rPr>
              <w:t>Applying insights from small watersheds to larger areas</w:t>
            </w:r>
          </w:p>
        </w:tc>
        <w:tc>
          <w:tcPr>
            <w:tcW w:w="720" w:type="dxa"/>
          </w:tcPr>
          <w:p w14:paraId="2BC21412" w14:textId="0D1D5989" w:rsidR="00141B4A" w:rsidRPr="00FD54A8" w:rsidRDefault="00677045" w:rsidP="00F63A44">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4F88AF09" w14:textId="77777777" w:rsidR="00141B4A" w:rsidRPr="00FD54A8" w:rsidRDefault="00141B4A" w:rsidP="00F63A44">
            <w:pPr>
              <w:spacing w:line="240" w:lineRule="auto"/>
              <w:jc w:val="center"/>
              <w:rPr>
                <w:rFonts w:asciiTheme="minorHAnsi" w:hAnsiTheme="minorHAnsi"/>
                <w:sz w:val="24"/>
                <w:szCs w:val="24"/>
              </w:rPr>
            </w:pPr>
          </w:p>
        </w:tc>
      </w:tr>
      <w:tr w:rsidR="00141B4A" w:rsidRPr="000F3901" w14:paraId="613AAD4F" w14:textId="77777777" w:rsidTr="00133B32">
        <w:trPr>
          <w:trHeight w:val="286"/>
        </w:trPr>
        <w:tc>
          <w:tcPr>
            <w:tcW w:w="8005" w:type="dxa"/>
          </w:tcPr>
          <w:p w14:paraId="7710B4B0" w14:textId="3BE001F8" w:rsidR="00141B4A" w:rsidRPr="00FD54A8" w:rsidRDefault="00677045" w:rsidP="00133B32">
            <w:pPr>
              <w:spacing w:line="240" w:lineRule="auto"/>
              <w:rPr>
                <w:rFonts w:asciiTheme="minorHAnsi" w:hAnsiTheme="minorHAnsi"/>
                <w:sz w:val="24"/>
                <w:szCs w:val="24"/>
              </w:rPr>
            </w:pPr>
            <w:r w:rsidRPr="00677045">
              <w:rPr>
                <w:rFonts w:asciiTheme="minorHAnsi" w:hAnsiTheme="minorHAnsi"/>
                <w:sz w:val="24"/>
                <w:szCs w:val="24"/>
              </w:rPr>
              <w:t>Dynamics affecting pollutant delivery from the watershed to the Bay</w:t>
            </w:r>
          </w:p>
        </w:tc>
        <w:tc>
          <w:tcPr>
            <w:tcW w:w="720" w:type="dxa"/>
          </w:tcPr>
          <w:p w14:paraId="56F0AB43" w14:textId="77777777" w:rsidR="00141B4A" w:rsidRPr="00FD54A8" w:rsidRDefault="00141B4A" w:rsidP="00F63A44">
            <w:pPr>
              <w:spacing w:line="240" w:lineRule="auto"/>
              <w:jc w:val="center"/>
              <w:rPr>
                <w:rFonts w:asciiTheme="minorHAnsi" w:hAnsiTheme="minorHAnsi"/>
                <w:sz w:val="24"/>
                <w:szCs w:val="24"/>
              </w:rPr>
            </w:pPr>
          </w:p>
        </w:tc>
        <w:tc>
          <w:tcPr>
            <w:tcW w:w="720" w:type="dxa"/>
          </w:tcPr>
          <w:p w14:paraId="69E715C2" w14:textId="138D0B18" w:rsidR="00141B4A" w:rsidRPr="00FD54A8" w:rsidRDefault="00677045" w:rsidP="00F63A44">
            <w:pPr>
              <w:spacing w:line="240" w:lineRule="auto"/>
              <w:jc w:val="center"/>
              <w:rPr>
                <w:rFonts w:asciiTheme="minorHAnsi" w:hAnsiTheme="minorHAnsi"/>
                <w:sz w:val="24"/>
                <w:szCs w:val="24"/>
              </w:rPr>
            </w:pPr>
            <w:r>
              <w:rPr>
                <w:rFonts w:asciiTheme="minorHAnsi" w:hAnsiTheme="minorHAnsi"/>
                <w:sz w:val="24"/>
                <w:szCs w:val="24"/>
              </w:rPr>
              <w:t>X</w:t>
            </w:r>
          </w:p>
        </w:tc>
      </w:tr>
      <w:tr w:rsidR="00141B4A" w14:paraId="08E47F64" w14:textId="77777777" w:rsidTr="00133B32">
        <w:trPr>
          <w:trHeight w:val="286"/>
        </w:trPr>
        <w:tc>
          <w:tcPr>
            <w:tcW w:w="8005" w:type="dxa"/>
          </w:tcPr>
          <w:p w14:paraId="231796E1" w14:textId="22F6A95C" w:rsidR="00141B4A" w:rsidRPr="00FD54A8" w:rsidRDefault="00677045" w:rsidP="00133B32">
            <w:pPr>
              <w:spacing w:line="240" w:lineRule="auto"/>
              <w:rPr>
                <w:rFonts w:asciiTheme="minorHAnsi" w:hAnsiTheme="minorHAnsi"/>
                <w:sz w:val="24"/>
                <w:szCs w:val="24"/>
              </w:rPr>
            </w:pPr>
            <w:r w:rsidRPr="00677045">
              <w:rPr>
                <w:rFonts w:asciiTheme="minorHAnsi" w:hAnsiTheme="minorHAnsi"/>
                <w:sz w:val="24"/>
                <w:szCs w:val="24"/>
              </w:rPr>
              <w:t>Harmonizing datasets about management-practices and other water-quality predictors.</w:t>
            </w:r>
          </w:p>
        </w:tc>
        <w:tc>
          <w:tcPr>
            <w:tcW w:w="720" w:type="dxa"/>
          </w:tcPr>
          <w:p w14:paraId="5B03EDC9" w14:textId="73E354D7" w:rsidR="00141B4A" w:rsidRPr="00FD54A8" w:rsidRDefault="00677045" w:rsidP="00F63A44">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40C60CC4" w14:textId="77777777" w:rsidR="00141B4A" w:rsidRPr="00FD54A8" w:rsidRDefault="00141B4A" w:rsidP="00F63A44">
            <w:pPr>
              <w:spacing w:line="240" w:lineRule="auto"/>
              <w:jc w:val="center"/>
              <w:rPr>
                <w:rFonts w:asciiTheme="minorHAnsi" w:hAnsiTheme="minorHAnsi"/>
                <w:sz w:val="24"/>
                <w:szCs w:val="24"/>
              </w:rPr>
            </w:pPr>
          </w:p>
        </w:tc>
      </w:tr>
      <w:tr w:rsidR="005E2461" w14:paraId="1498ABCD" w14:textId="77777777" w:rsidTr="00133B32">
        <w:trPr>
          <w:trHeight w:val="286"/>
        </w:trPr>
        <w:tc>
          <w:tcPr>
            <w:tcW w:w="8005" w:type="dxa"/>
          </w:tcPr>
          <w:p w14:paraId="0E753392" w14:textId="436600FC" w:rsidR="005E2461" w:rsidRPr="00677045" w:rsidRDefault="005E2461" w:rsidP="005E2461">
            <w:pPr>
              <w:spacing w:line="240" w:lineRule="auto"/>
              <w:rPr>
                <w:rFonts w:asciiTheme="minorHAnsi" w:hAnsiTheme="minorHAnsi"/>
                <w:sz w:val="24"/>
                <w:szCs w:val="24"/>
              </w:rPr>
            </w:pPr>
            <w:r w:rsidRPr="005E2461">
              <w:rPr>
                <w:rFonts w:asciiTheme="minorHAnsi" w:hAnsiTheme="minorHAnsi"/>
                <w:sz w:val="24"/>
                <w:szCs w:val="24"/>
              </w:rPr>
              <w:t xml:space="preserve"> Applying all partnership monitoring data in modeling tools</w:t>
            </w:r>
          </w:p>
        </w:tc>
        <w:tc>
          <w:tcPr>
            <w:tcW w:w="720" w:type="dxa"/>
          </w:tcPr>
          <w:p w14:paraId="41481E10" w14:textId="45F8DEDF" w:rsidR="005E2461" w:rsidRDefault="005E2461" w:rsidP="001F117C">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06B6243B" w14:textId="77777777" w:rsidR="005E2461" w:rsidRPr="00FD54A8" w:rsidRDefault="005E2461" w:rsidP="001F117C">
            <w:pPr>
              <w:spacing w:line="240" w:lineRule="auto"/>
              <w:jc w:val="center"/>
              <w:rPr>
                <w:rFonts w:asciiTheme="minorHAnsi" w:hAnsiTheme="minorHAnsi"/>
                <w:sz w:val="24"/>
                <w:szCs w:val="24"/>
              </w:rPr>
            </w:pPr>
          </w:p>
        </w:tc>
      </w:tr>
      <w:tr w:rsidR="005E2461" w14:paraId="585B11F6" w14:textId="77777777" w:rsidTr="00133B32">
        <w:trPr>
          <w:trHeight w:val="286"/>
        </w:trPr>
        <w:tc>
          <w:tcPr>
            <w:tcW w:w="8005" w:type="dxa"/>
          </w:tcPr>
          <w:p w14:paraId="0D7B6C93" w14:textId="3532DD70" w:rsidR="005E2461" w:rsidRPr="00677045" w:rsidRDefault="005E2461" w:rsidP="00133B32">
            <w:pPr>
              <w:spacing w:line="240" w:lineRule="auto"/>
              <w:rPr>
                <w:rFonts w:asciiTheme="minorHAnsi" w:hAnsiTheme="minorHAnsi"/>
                <w:sz w:val="24"/>
                <w:szCs w:val="24"/>
              </w:rPr>
            </w:pPr>
            <w:r w:rsidRPr="005E2461">
              <w:rPr>
                <w:rFonts w:asciiTheme="minorHAnsi" w:hAnsiTheme="minorHAnsi"/>
                <w:sz w:val="24"/>
                <w:szCs w:val="24"/>
              </w:rPr>
              <w:t>Differences between monitoring data and model output</w:t>
            </w:r>
          </w:p>
        </w:tc>
        <w:tc>
          <w:tcPr>
            <w:tcW w:w="720" w:type="dxa"/>
          </w:tcPr>
          <w:p w14:paraId="5300FF7E" w14:textId="5B21FD58" w:rsidR="005E2461" w:rsidRDefault="005E2461" w:rsidP="001F117C">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68567889" w14:textId="77777777" w:rsidR="005E2461" w:rsidRPr="00FD54A8" w:rsidRDefault="005E2461" w:rsidP="001F117C">
            <w:pPr>
              <w:spacing w:line="240" w:lineRule="auto"/>
              <w:jc w:val="center"/>
              <w:rPr>
                <w:rFonts w:asciiTheme="minorHAnsi" w:hAnsiTheme="minorHAnsi"/>
                <w:sz w:val="24"/>
                <w:szCs w:val="24"/>
              </w:rPr>
            </w:pPr>
          </w:p>
        </w:tc>
      </w:tr>
      <w:tr w:rsidR="005E2461" w14:paraId="7EB0E33B" w14:textId="77777777" w:rsidTr="00133B32">
        <w:trPr>
          <w:trHeight w:val="286"/>
        </w:trPr>
        <w:tc>
          <w:tcPr>
            <w:tcW w:w="8005" w:type="dxa"/>
          </w:tcPr>
          <w:p w14:paraId="5973DBCA" w14:textId="2F4B83F1" w:rsidR="005E2461" w:rsidRPr="00677045" w:rsidRDefault="005E2461" w:rsidP="00133B32">
            <w:pPr>
              <w:spacing w:line="240" w:lineRule="auto"/>
              <w:rPr>
                <w:rFonts w:asciiTheme="minorHAnsi" w:hAnsiTheme="minorHAnsi"/>
                <w:sz w:val="24"/>
                <w:szCs w:val="24"/>
              </w:rPr>
            </w:pPr>
            <w:r w:rsidRPr="005E2461">
              <w:rPr>
                <w:rFonts w:asciiTheme="minorHAnsi" w:hAnsiTheme="minorHAnsi"/>
                <w:sz w:val="24"/>
                <w:szCs w:val="24"/>
              </w:rPr>
              <w:t>Communicating management-relevant implications of monitoring data and model output</w:t>
            </w:r>
          </w:p>
        </w:tc>
        <w:tc>
          <w:tcPr>
            <w:tcW w:w="720" w:type="dxa"/>
          </w:tcPr>
          <w:p w14:paraId="4CC3C7D9" w14:textId="66276963" w:rsidR="005E2461" w:rsidRDefault="005E2461" w:rsidP="001F117C">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0DD6A627" w14:textId="77777777" w:rsidR="005E2461" w:rsidRPr="00FD54A8" w:rsidRDefault="005E2461" w:rsidP="001F117C">
            <w:pPr>
              <w:spacing w:line="240" w:lineRule="auto"/>
              <w:jc w:val="center"/>
              <w:rPr>
                <w:rFonts w:asciiTheme="minorHAnsi" w:hAnsiTheme="minorHAnsi"/>
                <w:sz w:val="24"/>
                <w:szCs w:val="24"/>
              </w:rPr>
            </w:pPr>
          </w:p>
        </w:tc>
      </w:tr>
      <w:tr w:rsidR="005E2461" w14:paraId="0D91B241" w14:textId="77777777" w:rsidTr="00133B32">
        <w:trPr>
          <w:trHeight w:val="286"/>
        </w:trPr>
        <w:tc>
          <w:tcPr>
            <w:tcW w:w="8005" w:type="dxa"/>
          </w:tcPr>
          <w:p w14:paraId="7D09C549" w14:textId="33313817" w:rsidR="005E2461" w:rsidRPr="00677045" w:rsidRDefault="005E2461" w:rsidP="00133B32">
            <w:pPr>
              <w:spacing w:line="240" w:lineRule="auto"/>
              <w:rPr>
                <w:rFonts w:asciiTheme="minorHAnsi" w:hAnsiTheme="minorHAnsi"/>
                <w:sz w:val="24"/>
                <w:szCs w:val="24"/>
              </w:rPr>
            </w:pPr>
            <w:r w:rsidRPr="005E2461">
              <w:rPr>
                <w:rFonts w:asciiTheme="minorHAnsi" w:hAnsiTheme="minorHAnsi"/>
                <w:sz w:val="24"/>
                <w:szCs w:val="24"/>
              </w:rPr>
              <w:t>How to evaluate progress towards clean-water goals based on monitored water-quality data.</w:t>
            </w:r>
          </w:p>
        </w:tc>
        <w:tc>
          <w:tcPr>
            <w:tcW w:w="720" w:type="dxa"/>
          </w:tcPr>
          <w:p w14:paraId="7AE26D0A" w14:textId="1EB6752D" w:rsidR="005E2461" w:rsidRDefault="005E2461" w:rsidP="001F117C">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5B7E0BA5" w14:textId="77777777" w:rsidR="005E2461" w:rsidRPr="00FD54A8" w:rsidRDefault="005E2461" w:rsidP="001F117C">
            <w:pPr>
              <w:spacing w:line="240" w:lineRule="auto"/>
              <w:jc w:val="center"/>
              <w:rPr>
                <w:rFonts w:asciiTheme="minorHAnsi" w:hAnsiTheme="minorHAnsi"/>
                <w:sz w:val="24"/>
                <w:szCs w:val="24"/>
              </w:rPr>
            </w:pPr>
          </w:p>
        </w:tc>
      </w:tr>
      <w:tr w:rsidR="005E2461" w14:paraId="465824F1" w14:textId="77777777" w:rsidTr="00133B32">
        <w:trPr>
          <w:trHeight w:val="286"/>
        </w:trPr>
        <w:tc>
          <w:tcPr>
            <w:tcW w:w="8005" w:type="dxa"/>
          </w:tcPr>
          <w:p w14:paraId="1224278C" w14:textId="1C6117E2" w:rsidR="005E2461" w:rsidRPr="00677045" w:rsidRDefault="00715CE5" w:rsidP="00133B32">
            <w:pPr>
              <w:spacing w:line="240" w:lineRule="auto"/>
              <w:rPr>
                <w:rFonts w:asciiTheme="minorHAnsi" w:hAnsiTheme="minorHAnsi"/>
                <w:sz w:val="24"/>
                <w:szCs w:val="24"/>
              </w:rPr>
            </w:pPr>
            <w:r w:rsidRPr="00715CE5">
              <w:rPr>
                <w:rFonts w:asciiTheme="minorHAnsi" w:hAnsiTheme="minorHAnsi"/>
                <w:sz w:val="24"/>
                <w:szCs w:val="24"/>
              </w:rPr>
              <w:t>Variability between observed water-responses</w:t>
            </w:r>
          </w:p>
        </w:tc>
        <w:tc>
          <w:tcPr>
            <w:tcW w:w="720" w:type="dxa"/>
          </w:tcPr>
          <w:p w14:paraId="100DD42B" w14:textId="77777777" w:rsidR="005E2461" w:rsidRDefault="005E2461" w:rsidP="001F117C">
            <w:pPr>
              <w:spacing w:line="240" w:lineRule="auto"/>
              <w:jc w:val="center"/>
              <w:rPr>
                <w:rFonts w:asciiTheme="minorHAnsi" w:hAnsiTheme="minorHAnsi"/>
                <w:sz w:val="24"/>
                <w:szCs w:val="24"/>
              </w:rPr>
            </w:pPr>
          </w:p>
        </w:tc>
        <w:tc>
          <w:tcPr>
            <w:tcW w:w="720" w:type="dxa"/>
          </w:tcPr>
          <w:p w14:paraId="7D9132D6" w14:textId="2DE9FB88" w:rsidR="005E2461" w:rsidRPr="00FD54A8" w:rsidRDefault="00715CE5" w:rsidP="001F117C">
            <w:pPr>
              <w:spacing w:line="240" w:lineRule="auto"/>
              <w:jc w:val="center"/>
              <w:rPr>
                <w:rFonts w:asciiTheme="minorHAnsi" w:hAnsiTheme="minorHAnsi"/>
                <w:sz w:val="24"/>
                <w:szCs w:val="24"/>
              </w:rPr>
            </w:pPr>
            <w:r>
              <w:rPr>
                <w:rFonts w:asciiTheme="minorHAnsi" w:hAnsiTheme="minorHAnsi"/>
                <w:sz w:val="24"/>
                <w:szCs w:val="24"/>
              </w:rPr>
              <w:t>X</w:t>
            </w:r>
          </w:p>
        </w:tc>
      </w:tr>
      <w:tr w:rsidR="005E2461" w14:paraId="1AE8F36F" w14:textId="77777777" w:rsidTr="00133B32">
        <w:trPr>
          <w:trHeight w:val="286"/>
        </w:trPr>
        <w:tc>
          <w:tcPr>
            <w:tcW w:w="8005" w:type="dxa"/>
          </w:tcPr>
          <w:p w14:paraId="6B434778" w14:textId="5D919534" w:rsidR="005E2461" w:rsidRPr="00677045" w:rsidRDefault="00715CE5" w:rsidP="00133B32">
            <w:pPr>
              <w:spacing w:line="240" w:lineRule="auto"/>
              <w:rPr>
                <w:rFonts w:asciiTheme="minorHAnsi" w:hAnsiTheme="minorHAnsi"/>
                <w:sz w:val="24"/>
                <w:szCs w:val="24"/>
              </w:rPr>
            </w:pPr>
            <w:r w:rsidRPr="00715CE5">
              <w:rPr>
                <w:rFonts w:asciiTheme="minorHAnsi" w:hAnsiTheme="minorHAnsi"/>
                <w:sz w:val="24"/>
                <w:szCs w:val="24"/>
              </w:rPr>
              <w:t>Explaining complex factors that impact nontidal and drivers that differ over time and location</w:t>
            </w:r>
          </w:p>
        </w:tc>
        <w:tc>
          <w:tcPr>
            <w:tcW w:w="720" w:type="dxa"/>
          </w:tcPr>
          <w:p w14:paraId="0F19BFAE" w14:textId="5B65AD1A" w:rsidR="005E2461" w:rsidRDefault="00715CE5" w:rsidP="001F117C">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69DB3E11" w14:textId="77777777" w:rsidR="005E2461" w:rsidRPr="00FD54A8" w:rsidRDefault="005E2461" w:rsidP="001F117C">
            <w:pPr>
              <w:spacing w:line="240" w:lineRule="auto"/>
              <w:jc w:val="center"/>
              <w:rPr>
                <w:rFonts w:asciiTheme="minorHAnsi" w:hAnsiTheme="minorHAnsi"/>
                <w:sz w:val="24"/>
                <w:szCs w:val="24"/>
              </w:rPr>
            </w:pPr>
          </w:p>
        </w:tc>
      </w:tr>
      <w:tr w:rsidR="005E2461" w14:paraId="23A7D332" w14:textId="77777777" w:rsidTr="00133B32">
        <w:trPr>
          <w:trHeight w:val="286"/>
        </w:trPr>
        <w:tc>
          <w:tcPr>
            <w:tcW w:w="8005" w:type="dxa"/>
          </w:tcPr>
          <w:p w14:paraId="782040EB" w14:textId="720ABFCC" w:rsidR="005E2461" w:rsidRPr="00677045" w:rsidRDefault="00715CE5" w:rsidP="00133B32">
            <w:pPr>
              <w:spacing w:line="240" w:lineRule="auto"/>
              <w:rPr>
                <w:rFonts w:asciiTheme="minorHAnsi" w:hAnsiTheme="minorHAnsi"/>
                <w:sz w:val="24"/>
                <w:szCs w:val="24"/>
              </w:rPr>
            </w:pPr>
            <w:r w:rsidRPr="00715CE5">
              <w:rPr>
                <w:rFonts w:asciiTheme="minorHAnsi" w:hAnsiTheme="minorHAnsi"/>
                <w:sz w:val="24"/>
                <w:szCs w:val="24"/>
              </w:rPr>
              <w:t>Isolating management-practice effects from water quality trends and data and model trends</w:t>
            </w:r>
          </w:p>
        </w:tc>
        <w:tc>
          <w:tcPr>
            <w:tcW w:w="720" w:type="dxa"/>
          </w:tcPr>
          <w:p w14:paraId="08676239" w14:textId="6AF00C8A" w:rsidR="005E2461" w:rsidRDefault="00715CE5" w:rsidP="001F117C">
            <w:pPr>
              <w:spacing w:line="240" w:lineRule="auto"/>
              <w:jc w:val="center"/>
              <w:rPr>
                <w:rFonts w:asciiTheme="minorHAnsi" w:hAnsiTheme="minorHAnsi"/>
                <w:sz w:val="24"/>
                <w:szCs w:val="24"/>
              </w:rPr>
            </w:pPr>
            <w:r>
              <w:rPr>
                <w:rFonts w:asciiTheme="minorHAnsi" w:hAnsiTheme="minorHAnsi"/>
                <w:sz w:val="24"/>
                <w:szCs w:val="24"/>
              </w:rPr>
              <w:t>X</w:t>
            </w:r>
          </w:p>
        </w:tc>
        <w:tc>
          <w:tcPr>
            <w:tcW w:w="720" w:type="dxa"/>
          </w:tcPr>
          <w:p w14:paraId="012FD916" w14:textId="77777777" w:rsidR="005E2461" w:rsidRPr="00FD54A8" w:rsidRDefault="005E2461" w:rsidP="001F117C">
            <w:pPr>
              <w:spacing w:line="240" w:lineRule="auto"/>
              <w:jc w:val="center"/>
              <w:rPr>
                <w:rFonts w:asciiTheme="minorHAnsi" w:hAnsiTheme="minorHAnsi"/>
                <w:sz w:val="24"/>
                <w:szCs w:val="24"/>
              </w:rPr>
            </w:pPr>
          </w:p>
        </w:tc>
      </w:tr>
    </w:tbl>
    <w:p w14:paraId="40F7DE0B" w14:textId="77777777" w:rsidR="00141B4A" w:rsidRDefault="00141B4A" w:rsidP="00141B4A">
      <w:pPr>
        <w:spacing w:line="240" w:lineRule="auto"/>
        <w:rPr>
          <w:rFonts w:asciiTheme="minorHAnsi" w:hAnsiTheme="minorHAnsi"/>
          <w:sz w:val="24"/>
          <w:szCs w:val="24"/>
        </w:rPr>
      </w:pPr>
    </w:p>
    <w:p w14:paraId="000E271D" w14:textId="77777777" w:rsidR="00141B4A" w:rsidRDefault="00141B4A" w:rsidP="00141B4A">
      <w:pPr>
        <w:spacing w:line="240" w:lineRule="auto"/>
        <w:rPr>
          <w:rFonts w:asciiTheme="minorHAnsi" w:hAnsiTheme="minorHAnsi"/>
          <w:sz w:val="24"/>
          <w:szCs w:val="24"/>
        </w:rPr>
      </w:pPr>
    </w:p>
    <w:p w14:paraId="39FF3237" w14:textId="77777777" w:rsidR="00141B4A" w:rsidRPr="0046100F" w:rsidRDefault="00141B4A" w:rsidP="00141B4A">
      <w:pPr>
        <w:spacing w:line="240" w:lineRule="auto"/>
        <w:rPr>
          <w:rFonts w:asciiTheme="minorHAnsi" w:hAnsiTheme="minorHAnsi"/>
          <w:b/>
          <w:bCs/>
          <w:sz w:val="24"/>
          <w:szCs w:val="24"/>
          <w:lang w:val="en-US"/>
        </w:rPr>
      </w:pPr>
      <w:r w:rsidRPr="0046100F">
        <w:rPr>
          <w:rFonts w:asciiTheme="minorHAnsi" w:hAnsiTheme="minorHAnsi"/>
          <w:b/>
          <w:bCs/>
          <w:sz w:val="24"/>
          <w:szCs w:val="24"/>
          <w:lang w:val="en-US"/>
        </w:rPr>
        <w:t xml:space="preserve">Snapshot of Signatory </w:t>
      </w:r>
      <w:r>
        <w:rPr>
          <w:rFonts w:asciiTheme="minorHAnsi" w:hAnsiTheme="minorHAnsi"/>
          <w:b/>
          <w:bCs/>
          <w:sz w:val="24"/>
          <w:szCs w:val="24"/>
          <w:lang w:val="en-US"/>
        </w:rPr>
        <w:t>Programs</w:t>
      </w:r>
      <w:r w:rsidRPr="0046100F">
        <w:rPr>
          <w:rFonts w:asciiTheme="minorHAnsi" w:hAnsiTheme="minorHAnsi"/>
          <w:b/>
          <w:bCs/>
          <w:sz w:val="24"/>
          <w:szCs w:val="24"/>
          <w:lang w:val="en-US"/>
        </w:rPr>
        <w:t xml:space="preserve"> </w:t>
      </w:r>
      <w:r w:rsidRPr="0046100F">
        <w:rPr>
          <w:rFonts w:asciiTheme="minorHAnsi" w:hAnsiTheme="minorHAnsi"/>
          <w:sz w:val="24"/>
          <w:szCs w:val="24"/>
        </w:rPr>
        <w:t>[hyperlink text below to relevant programs]</w:t>
      </w:r>
    </w:p>
    <w:p w14:paraId="0E36480B" w14:textId="77777777" w:rsidR="00141B4A" w:rsidRPr="00173841" w:rsidRDefault="00141B4A" w:rsidP="00141B4A">
      <w:pPr>
        <w:spacing w:line="240" w:lineRule="auto"/>
        <w:rPr>
          <w:rFonts w:asciiTheme="minorHAnsi" w:hAnsiTheme="minorHAnsi"/>
          <w:sz w:val="24"/>
          <w:szCs w:val="24"/>
          <w:lang w:val="en-US"/>
        </w:rPr>
      </w:pPr>
      <w:r w:rsidRPr="00173841">
        <w:rPr>
          <w:rFonts w:asciiTheme="minorHAnsi" w:hAnsiTheme="minorHAnsi"/>
          <w:sz w:val="24"/>
          <w:szCs w:val="24"/>
          <w:lang w:val="en-US"/>
        </w:rPr>
        <w:t xml:space="preserve">Managing a large and difficult restoration and conservation program with “no assurance about the level of funds that may be available beyond the short term” (GAO, 2028) is a challenging undertaking that requires individual and collaborative action from signatory partners, as well as the many communities and individuals who live, work, play and learn in our region. </w:t>
      </w:r>
      <w:r w:rsidRPr="7C537181">
        <w:rPr>
          <w:rFonts w:asciiTheme="minorHAnsi" w:hAnsiTheme="minorHAnsi"/>
          <w:sz w:val="24"/>
          <w:szCs w:val="24"/>
          <w:lang w:val="en-US"/>
        </w:rPr>
        <w:t xml:space="preserve">This “Snapshot of Signatory Resources” seeks to </w:t>
      </w:r>
      <w:r w:rsidRPr="00173841">
        <w:rPr>
          <w:rFonts w:asciiTheme="minorHAnsi" w:hAnsiTheme="minorHAnsi"/>
          <w:sz w:val="24"/>
          <w:szCs w:val="24"/>
          <w:lang w:val="en-US"/>
        </w:rPr>
        <w:t xml:space="preserve">better recognize the significant contribution that individual signatory partners </w:t>
      </w:r>
      <w:r w:rsidRPr="7C537181">
        <w:rPr>
          <w:rFonts w:asciiTheme="minorHAnsi" w:hAnsiTheme="minorHAnsi"/>
          <w:sz w:val="24"/>
          <w:szCs w:val="24"/>
          <w:lang w:val="en-US"/>
        </w:rPr>
        <w:t xml:space="preserve">and federal agencies </w:t>
      </w:r>
      <w:r w:rsidRPr="00173841">
        <w:rPr>
          <w:rFonts w:asciiTheme="minorHAnsi" w:hAnsiTheme="minorHAnsi"/>
          <w:sz w:val="24"/>
          <w:szCs w:val="24"/>
          <w:lang w:val="en-US"/>
        </w:rPr>
        <w:t xml:space="preserve">make towards outcome attainment. The </w:t>
      </w:r>
      <w:r w:rsidRPr="7C537181">
        <w:rPr>
          <w:rFonts w:asciiTheme="minorHAnsi" w:hAnsiTheme="minorHAnsi"/>
          <w:sz w:val="24"/>
          <w:szCs w:val="24"/>
          <w:lang w:val="en-US"/>
        </w:rPr>
        <w:t xml:space="preserve">existing </w:t>
      </w:r>
      <w:r w:rsidRPr="00173841">
        <w:rPr>
          <w:rFonts w:asciiTheme="minorHAnsi" w:hAnsiTheme="minorHAnsi"/>
          <w:sz w:val="24"/>
          <w:szCs w:val="24"/>
          <w:lang w:val="en-US"/>
        </w:rPr>
        <w:t>programs and funding spotlighted below are not intended to represent the full range of resources available or required to support progress</w:t>
      </w:r>
      <w:r w:rsidRPr="7C537181">
        <w:rPr>
          <w:rFonts w:asciiTheme="minorHAnsi" w:hAnsiTheme="minorHAnsi"/>
          <w:sz w:val="24"/>
          <w:szCs w:val="24"/>
          <w:lang w:val="en-US"/>
        </w:rPr>
        <w:t xml:space="preserve"> towards outcome attainment</w:t>
      </w:r>
      <w:r w:rsidRPr="00173841">
        <w:rPr>
          <w:rFonts w:asciiTheme="minorHAnsi" w:hAnsiTheme="minorHAnsi"/>
          <w:sz w:val="24"/>
          <w:szCs w:val="24"/>
          <w:lang w:val="en-US"/>
        </w:rPr>
        <w:t>; only the “biggest ticket” programs are included for each outcome and signatory partner.</w:t>
      </w:r>
      <w:r w:rsidRPr="7C537181">
        <w:rPr>
          <w:rFonts w:asciiTheme="minorHAnsi" w:hAnsiTheme="minorHAnsi"/>
          <w:sz w:val="24"/>
          <w:szCs w:val="24"/>
          <w:lang w:val="en-US"/>
        </w:rPr>
        <w:t xml:space="preserve"> It is important to note that </w:t>
      </w:r>
      <w:r w:rsidRPr="00173841">
        <w:rPr>
          <w:rFonts w:asciiTheme="minorHAnsi" w:hAnsiTheme="minorHAnsi"/>
          <w:sz w:val="24"/>
          <w:szCs w:val="24"/>
          <w:lang w:val="en-US"/>
        </w:rPr>
        <w:t>funding is reported from a single point in time (fiscal year</w:t>
      </w:r>
      <w:r w:rsidRPr="7C537181">
        <w:rPr>
          <w:rFonts w:asciiTheme="minorHAnsi" w:hAnsiTheme="minorHAnsi"/>
          <w:sz w:val="24"/>
          <w:szCs w:val="24"/>
          <w:lang w:val="en-US"/>
        </w:rPr>
        <w:t xml:space="preserve"> 2025</w:t>
      </w:r>
      <w:r w:rsidRPr="00173841">
        <w:rPr>
          <w:rFonts w:asciiTheme="minorHAnsi" w:hAnsiTheme="minorHAnsi"/>
          <w:sz w:val="24"/>
          <w:szCs w:val="24"/>
          <w:lang w:val="en-US"/>
        </w:rPr>
        <w:t xml:space="preserve">) and is not representative of future investments. Identifying the most critical programs and resources that exist at a particular moment in time can help the partnership focus its collaborative efforts on activities that have the greatest </w:t>
      </w:r>
      <w:r w:rsidRPr="7C537181">
        <w:rPr>
          <w:rFonts w:asciiTheme="minorHAnsi" w:hAnsiTheme="minorHAnsi"/>
          <w:sz w:val="24"/>
          <w:szCs w:val="24"/>
          <w:lang w:val="en-US"/>
        </w:rPr>
        <w:t>impact,</w:t>
      </w:r>
      <w:r w:rsidRPr="00173841">
        <w:rPr>
          <w:rFonts w:asciiTheme="minorHAnsi" w:hAnsiTheme="minorHAnsi"/>
          <w:sz w:val="24"/>
          <w:szCs w:val="24"/>
          <w:lang w:val="en-US"/>
        </w:rPr>
        <w:t xml:space="preserve"> and which don’t duplicate the work of existing programs.</w:t>
      </w:r>
    </w:p>
    <w:p w14:paraId="537689DD" w14:textId="77777777" w:rsidR="00141B4A" w:rsidRDefault="00141B4A" w:rsidP="00141B4A">
      <w:pPr>
        <w:spacing w:line="278" w:lineRule="auto"/>
        <w:rPr>
          <w:rFonts w:asciiTheme="minorHAnsi" w:hAnsiTheme="minorHAnsi"/>
          <w:sz w:val="24"/>
          <w:szCs w:val="24"/>
          <w:u w:val="single"/>
        </w:rPr>
      </w:pPr>
    </w:p>
    <w:p w14:paraId="0593C226"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108BDDA3"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60C261AC"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1C29EAD0"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lastRenderedPageBreak/>
        <w:t>[Featured Program with hyperlink] ([Appropriations for Fiscal Year 2025]) [one sentence max description of how program relates to Outcome attainment]</w:t>
      </w:r>
    </w:p>
    <w:p w14:paraId="0F21F38D"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24890E5D"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38F8CAB8"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3B85D2E1"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17F7DA02"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1A733128"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5031885F"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1749913C"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7C5573C6"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75476FFB"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509FF688"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23C18D1C"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534F2C82" w14:textId="77777777" w:rsidR="00141B4A" w:rsidRPr="0046100F" w:rsidRDefault="00141B4A" w:rsidP="00141B4A">
      <w:pPr>
        <w:spacing w:line="278" w:lineRule="auto"/>
        <w:rPr>
          <w:rFonts w:asciiTheme="minorHAnsi" w:hAnsiTheme="minorHAnsi"/>
          <w:sz w:val="24"/>
          <w:szCs w:val="24"/>
          <w:u w:val="single"/>
          <w:lang w:val="en-US"/>
        </w:rPr>
      </w:pPr>
      <w:r w:rsidRPr="0046100F">
        <w:rPr>
          <w:rFonts w:asciiTheme="minorHAnsi" w:hAnsiTheme="minorHAnsi"/>
          <w:sz w:val="24"/>
          <w:szCs w:val="24"/>
          <w:u w:val="single"/>
        </w:rPr>
        <w:t>[Signatory Name]</w:t>
      </w:r>
    </w:p>
    <w:p w14:paraId="1F6B600E" w14:textId="77777777" w:rsidR="00141B4A" w:rsidRPr="0046100F" w:rsidRDefault="00141B4A" w:rsidP="00141B4A">
      <w:pPr>
        <w:pStyle w:val="ListParagraph"/>
        <w:numPr>
          <w:ilvl w:val="0"/>
          <w:numId w:val="6"/>
        </w:numPr>
        <w:spacing w:line="240" w:lineRule="auto"/>
        <w:rPr>
          <w:rFonts w:asciiTheme="minorHAnsi" w:hAnsiTheme="minorHAnsi"/>
          <w:sz w:val="24"/>
          <w:szCs w:val="24"/>
          <w:lang w:val="en-US"/>
        </w:rPr>
      </w:pPr>
      <w:r w:rsidRPr="0046100F">
        <w:rPr>
          <w:rFonts w:asciiTheme="minorHAnsi" w:hAnsiTheme="minorHAnsi"/>
          <w:sz w:val="24"/>
          <w:szCs w:val="24"/>
          <w:u w:val="single"/>
          <w:lang w:val="en-US"/>
        </w:rPr>
        <w:t>[Featured Program with hyperlink] ([Appropriations for Fiscal Year 2025]) [one sentence max description of how program relates to Outcome attainment]</w:t>
      </w:r>
    </w:p>
    <w:p w14:paraId="7550B0FB" w14:textId="77777777" w:rsidR="00141B4A" w:rsidRDefault="00141B4A" w:rsidP="00141B4A">
      <w:pPr>
        <w:spacing w:line="278" w:lineRule="auto"/>
        <w:rPr>
          <w:rFonts w:asciiTheme="minorHAnsi" w:hAnsiTheme="minorHAnsi"/>
          <w:b/>
          <w:bCs/>
          <w:sz w:val="24"/>
          <w:szCs w:val="24"/>
        </w:rPr>
      </w:pPr>
    </w:p>
    <w:p w14:paraId="33A27A5B" w14:textId="6EABA3F5" w:rsidR="00141B4A" w:rsidRDefault="00141B4A" w:rsidP="00141B4A">
      <w:pPr>
        <w:spacing w:line="240" w:lineRule="auto"/>
        <w:rPr>
          <w:rFonts w:asciiTheme="minorHAnsi" w:hAnsiTheme="minorHAnsi"/>
          <w:b/>
          <w:bCs/>
          <w:sz w:val="24"/>
          <w:szCs w:val="24"/>
        </w:rPr>
      </w:pPr>
      <w:r>
        <w:rPr>
          <w:rFonts w:asciiTheme="minorHAnsi" w:hAnsiTheme="minorHAnsi"/>
          <w:b/>
          <w:bCs/>
          <w:sz w:val="24"/>
          <w:szCs w:val="24"/>
        </w:rPr>
        <w:t>Management Approaches for Outcome</w:t>
      </w:r>
      <w:r w:rsidRPr="006D6512">
        <w:rPr>
          <w:rFonts w:asciiTheme="minorHAnsi" w:hAnsiTheme="minorHAnsi"/>
          <w:b/>
          <w:bCs/>
          <w:sz w:val="24"/>
          <w:szCs w:val="24"/>
        </w:rPr>
        <w:t xml:space="preserve"> </w:t>
      </w:r>
      <w:r w:rsidR="00FF5EBF">
        <w:rPr>
          <w:rFonts w:asciiTheme="minorHAnsi" w:hAnsiTheme="minorHAnsi"/>
          <w:b/>
          <w:bCs/>
          <w:sz w:val="24"/>
          <w:szCs w:val="24"/>
        </w:rPr>
        <w:t>3</w:t>
      </w:r>
      <w:r w:rsidRPr="006D6512">
        <w:rPr>
          <w:rFonts w:asciiTheme="minorHAnsi" w:hAnsiTheme="minorHAnsi"/>
          <w:b/>
          <w:bCs/>
          <w:sz w:val="24"/>
          <w:szCs w:val="24"/>
        </w:rPr>
        <w:t xml:space="preserve">: </w:t>
      </w:r>
      <w:r w:rsidR="00FF5EBF" w:rsidRPr="00FF5EBF">
        <w:rPr>
          <w:rFonts w:asciiTheme="minorHAnsi" w:hAnsiTheme="minorHAnsi"/>
          <w:b/>
          <w:bCs/>
          <w:sz w:val="24"/>
          <w:szCs w:val="24"/>
        </w:rPr>
        <w:t>Water Quality, Standards Attainment and Monitoring</w:t>
      </w:r>
    </w:p>
    <w:p w14:paraId="4DEE8136" w14:textId="77777777" w:rsidR="00141B4A" w:rsidRDefault="00141B4A" w:rsidP="00141B4A">
      <w:pPr>
        <w:spacing w:line="240" w:lineRule="auto"/>
        <w:rPr>
          <w:rFonts w:asciiTheme="minorHAnsi" w:hAnsiTheme="minorHAnsi"/>
          <w:sz w:val="24"/>
          <w:szCs w:val="24"/>
          <w:lang w:val="en-US"/>
        </w:rPr>
      </w:pPr>
    </w:p>
    <w:p w14:paraId="15392B10" w14:textId="49D8F0DC" w:rsidR="00141B4A" w:rsidRDefault="00885F79" w:rsidP="00141B4A">
      <w:pPr>
        <w:spacing w:line="240" w:lineRule="auto"/>
        <w:rPr>
          <w:rFonts w:asciiTheme="minorHAnsi" w:hAnsiTheme="minorHAnsi"/>
          <w:sz w:val="24"/>
          <w:szCs w:val="24"/>
          <w:lang w:val="en-US"/>
        </w:rPr>
      </w:pPr>
      <w:r w:rsidRPr="00F63A44">
        <w:rPr>
          <w:rFonts w:asciiTheme="minorHAnsi" w:hAnsiTheme="minorHAnsi"/>
          <w:sz w:val="24"/>
          <w:szCs w:val="24"/>
          <w:u w:val="single"/>
          <w:lang w:val="en-US"/>
        </w:rPr>
        <w:t>Management Approach 2.3.1: Sustain and Strengthen Core Partnership Monitoring Networks</w:t>
      </w:r>
    </w:p>
    <w:p w14:paraId="3389910D" w14:textId="77777777" w:rsidR="00034D78" w:rsidRDefault="00034D78" w:rsidP="00034D78">
      <w:pPr>
        <w:spacing w:line="240" w:lineRule="auto"/>
        <w:rPr>
          <w:rFonts w:asciiTheme="minorHAnsi" w:hAnsiTheme="minorHAnsi"/>
          <w:sz w:val="24"/>
          <w:szCs w:val="24"/>
          <w:lang w:val="en-US"/>
        </w:rPr>
      </w:pPr>
      <w:r w:rsidRPr="00034D78">
        <w:rPr>
          <w:rFonts w:asciiTheme="minorHAnsi" w:hAnsiTheme="minorHAnsi"/>
          <w:sz w:val="24"/>
          <w:szCs w:val="24"/>
          <w:lang w:val="en-US"/>
        </w:rPr>
        <w:t>Ensure long</w:t>
      </w:r>
      <w:r w:rsidRPr="00034D78">
        <w:rPr>
          <w:rFonts w:ascii="Cambria Math" w:hAnsi="Cambria Math" w:cs="Cambria Math"/>
          <w:sz w:val="24"/>
          <w:szCs w:val="24"/>
          <w:lang w:val="en-US"/>
        </w:rPr>
        <w:t>‑</w:t>
      </w:r>
      <w:r w:rsidRPr="00034D78">
        <w:rPr>
          <w:rFonts w:asciiTheme="minorHAnsi" w:hAnsiTheme="minorHAnsi"/>
          <w:sz w:val="24"/>
          <w:szCs w:val="24"/>
          <w:lang w:val="en-US"/>
        </w:rPr>
        <w:t>term continuity and resilience of the Chesapeake Bay Program</w:t>
      </w:r>
      <w:r w:rsidRPr="00034D78">
        <w:rPr>
          <w:rFonts w:ascii="Aptos" w:hAnsi="Aptos" w:cs="Aptos"/>
          <w:sz w:val="24"/>
          <w:szCs w:val="24"/>
          <w:lang w:val="en-US"/>
        </w:rPr>
        <w:t>’</w:t>
      </w:r>
      <w:r w:rsidRPr="00034D78">
        <w:rPr>
          <w:rFonts w:asciiTheme="minorHAnsi" w:hAnsiTheme="minorHAnsi"/>
          <w:sz w:val="24"/>
          <w:szCs w:val="24"/>
          <w:lang w:val="en-US"/>
        </w:rPr>
        <w:t xml:space="preserve">s core monitoring networks (i.e., nontidal water quality, tidal water quality, submerged aquatic vegetation (SAV), and tidal benthic) by proactively addressing resource vulnerabilities, coordinating partner timelines, maintaining standardized protocols, ensuring the collection of high-quality data, and integrating monitoring priorities into policy and restoration frameworks. </w:t>
      </w:r>
    </w:p>
    <w:p w14:paraId="3AC00827" w14:textId="77777777" w:rsidR="00034D78" w:rsidRPr="00034D78" w:rsidRDefault="00034D78" w:rsidP="00034D78">
      <w:pPr>
        <w:spacing w:line="240" w:lineRule="auto"/>
        <w:rPr>
          <w:rFonts w:asciiTheme="minorHAnsi" w:hAnsiTheme="minorHAnsi"/>
          <w:sz w:val="24"/>
          <w:szCs w:val="24"/>
          <w:lang w:val="en-US"/>
        </w:rPr>
      </w:pPr>
    </w:p>
    <w:p w14:paraId="699591C8" w14:textId="3F8E7D62" w:rsidR="00885F79" w:rsidRDefault="00034D78" w:rsidP="00034D78">
      <w:pPr>
        <w:spacing w:line="240" w:lineRule="auto"/>
        <w:rPr>
          <w:rFonts w:asciiTheme="minorHAnsi" w:hAnsiTheme="minorHAnsi"/>
          <w:sz w:val="24"/>
          <w:szCs w:val="24"/>
          <w:lang w:val="en-US"/>
        </w:rPr>
      </w:pPr>
      <w:r w:rsidRPr="00034D78">
        <w:rPr>
          <w:rFonts w:asciiTheme="minorHAnsi" w:hAnsiTheme="minorHAnsi"/>
          <w:sz w:val="24"/>
          <w:szCs w:val="24"/>
          <w:lang w:val="en-US"/>
        </w:rPr>
        <w:t xml:space="preserve">Support monitoring and data consistency by promoting </w:t>
      </w:r>
      <w:proofErr w:type="gramStart"/>
      <w:r w:rsidRPr="00034D78">
        <w:rPr>
          <w:rFonts w:asciiTheme="minorHAnsi" w:hAnsiTheme="minorHAnsi"/>
          <w:sz w:val="24"/>
          <w:szCs w:val="24"/>
          <w:lang w:val="en-US"/>
        </w:rPr>
        <w:t>transparent</w:t>
      </w:r>
      <w:proofErr w:type="gramEnd"/>
      <w:r w:rsidRPr="00034D78">
        <w:rPr>
          <w:rFonts w:asciiTheme="minorHAnsi" w:hAnsiTheme="minorHAnsi"/>
          <w:sz w:val="24"/>
          <w:szCs w:val="24"/>
          <w:lang w:val="en-US"/>
        </w:rPr>
        <w:t>, routine exchanges of information sharing across monitoring among sampling agencies and considering opportunities for innovation capable of maintaining data priorities. Consistent coordination among monitoring agencies regarding sampling methods and data management will support the consideration innovation opportunities that preserve data consistency. Such information exchanges will enable partners to maintain the high</w:t>
      </w:r>
      <w:r w:rsidRPr="00034D78">
        <w:rPr>
          <w:rFonts w:ascii="Cambria Math" w:hAnsi="Cambria Math" w:cs="Cambria Math"/>
          <w:sz w:val="24"/>
          <w:szCs w:val="24"/>
          <w:lang w:val="en-US"/>
        </w:rPr>
        <w:t>‑</w:t>
      </w:r>
      <w:r w:rsidRPr="00034D78">
        <w:rPr>
          <w:rFonts w:asciiTheme="minorHAnsi" w:hAnsiTheme="minorHAnsi"/>
          <w:sz w:val="24"/>
          <w:szCs w:val="24"/>
          <w:lang w:val="en-US"/>
        </w:rPr>
        <w:t xml:space="preserve">quality </w:t>
      </w:r>
      <w:r w:rsidRPr="00034D78">
        <w:rPr>
          <w:rFonts w:asciiTheme="minorHAnsi" w:hAnsiTheme="minorHAnsi"/>
          <w:sz w:val="24"/>
          <w:szCs w:val="24"/>
          <w:lang w:val="en-US"/>
        </w:rPr>
        <w:lastRenderedPageBreak/>
        <w:t>monitoring capacity essential for tracking watershed health, informing restoration decisions, and supporting adaptive management.</w:t>
      </w:r>
    </w:p>
    <w:p w14:paraId="5E95088B" w14:textId="77777777" w:rsidR="00034D78" w:rsidRDefault="00034D78" w:rsidP="00034D78">
      <w:pPr>
        <w:spacing w:line="240" w:lineRule="auto"/>
        <w:rPr>
          <w:rFonts w:asciiTheme="minorHAnsi" w:hAnsiTheme="minorHAnsi"/>
          <w:sz w:val="24"/>
          <w:szCs w:val="24"/>
          <w:lang w:val="en-US"/>
        </w:rPr>
      </w:pPr>
    </w:p>
    <w:p w14:paraId="14DEA505" w14:textId="38B77E72" w:rsidR="00485501" w:rsidRDefault="00485501" w:rsidP="00141B4A">
      <w:pPr>
        <w:spacing w:line="240" w:lineRule="auto"/>
        <w:rPr>
          <w:rFonts w:asciiTheme="minorHAnsi" w:hAnsiTheme="minorHAnsi"/>
          <w:sz w:val="24"/>
          <w:szCs w:val="24"/>
          <w:lang w:val="en-US"/>
        </w:rPr>
      </w:pPr>
      <w:r w:rsidRPr="00F63A44">
        <w:rPr>
          <w:rFonts w:asciiTheme="minorHAnsi" w:hAnsiTheme="minorHAnsi"/>
          <w:sz w:val="24"/>
          <w:szCs w:val="24"/>
          <w:u w:val="single"/>
          <w:lang w:val="en-US"/>
        </w:rPr>
        <w:t>Management Approach 2.3.2: Develop and Implement Decision Rules for Assessing Water Quality Criteria for All Designated Uses</w:t>
      </w:r>
    </w:p>
    <w:p w14:paraId="5DA78E80" w14:textId="764B7A4A" w:rsidR="007258F8" w:rsidRDefault="007F19DB" w:rsidP="00141B4A">
      <w:pPr>
        <w:spacing w:line="240" w:lineRule="auto"/>
        <w:rPr>
          <w:rFonts w:asciiTheme="minorHAnsi" w:hAnsiTheme="minorHAnsi"/>
          <w:sz w:val="24"/>
          <w:szCs w:val="24"/>
          <w:lang w:val="en-US"/>
        </w:rPr>
      </w:pPr>
      <w:r w:rsidRPr="007F19DB">
        <w:rPr>
          <w:rFonts w:asciiTheme="minorHAnsi" w:hAnsiTheme="minorHAnsi"/>
          <w:sz w:val="24"/>
          <w:szCs w:val="24"/>
          <w:lang w:val="en-US"/>
        </w:rPr>
        <w:t xml:space="preserve">Develop formal assessment methodologies for all DO criteria and initiate review of SAV, clarity, and chlorophyll </w:t>
      </w:r>
      <w:proofErr w:type="spellStart"/>
      <w:proofErr w:type="gramStart"/>
      <w:r w:rsidRPr="007F19DB">
        <w:rPr>
          <w:rFonts w:asciiTheme="minorHAnsi" w:hAnsiTheme="minorHAnsi"/>
          <w:sz w:val="24"/>
          <w:szCs w:val="24"/>
          <w:lang w:val="en-US"/>
        </w:rPr>
        <w:t>a</w:t>
      </w:r>
      <w:proofErr w:type="spellEnd"/>
      <w:proofErr w:type="gramEnd"/>
      <w:r w:rsidRPr="007F19DB">
        <w:rPr>
          <w:rFonts w:asciiTheme="minorHAnsi" w:hAnsiTheme="minorHAnsi"/>
          <w:sz w:val="24"/>
          <w:szCs w:val="24"/>
          <w:lang w:val="en-US"/>
        </w:rPr>
        <w:t xml:space="preserve"> assessment methods</w:t>
      </w:r>
    </w:p>
    <w:p w14:paraId="4B4C2082" w14:textId="77777777" w:rsidR="007F19DB" w:rsidRDefault="007F19DB" w:rsidP="00141B4A">
      <w:pPr>
        <w:spacing w:line="240" w:lineRule="auto"/>
        <w:rPr>
          <w:rFonts w:asciiTheme="minorHAnsi" w:hAnsiTheme="minorHAnsi"/>
          <w:sz w:val="24"/>
          <w:szCs w:val="24"/>
          <w:lang w:val="en-US"/>
        </w:rPr>
      </w:pPr>
    </w:p>
    <w:p w14:paraId="46D1EE4A" w14:textId="6161D114" w:rsidR="0045270E" w:rsidRPr="00F63A44" w:rsidRDefault="0045270E" w:rsidP="0045270E">
      <w:pPr>
        <w:spacing w:line="240" w:lineRule="auto"/>
        <w:rPr>
          <w:rFonts w:asciiTheme="minorHAnsi" w:hAnsiTheme="minorHAnsi"/>
          <w:sz w:val="24"/>
          <w:szCs w:val="24"/>
          <w:u w:val="single"/>
          <w:lang w:val="en-US"/>
        </w:rPr>
      </w:pPr>
      <w:r w:rsidRPr="00F63A44">
        <w:rPr>
          <w:rFonts w:asciiTheme="minorHAnsi" w:hAnsiTheme="minorHAnsi"/>
          <w:sz w:val="24"/>
          <w:szCs w:val="24"/>
          <w:u w:val="single"/>
          <w:lang w:val="en-US"/>
        </w:rPr>
        <w:t>Management Approach 2.3.3: Maintain and Advance Water Quality Data Analysis to Address Information Gaps and Inform Science-Based Management Decisions</w:t>
      </w:r>
    </w:p>
    <w:p w14:paraId="05CEE5E8" w14:textId="0E1ED7B8" w:rsidR="00533644" w:rsidRDefault="00A27725" w:rsidP="0045270E">
      <w:pPr>
        <w:spacing w:line="240" w:lineRule="auto"/>
        <w:rPr>
          <w:rFonts w:asciiTheme="minorHAnsi" w:hAnsiTheme="minorHAnsi"/>
          <w:sz w:val="24"/>
          <w:szCs w:val="24"/>
          <w:lang w:val="en-US"/>
        </w:rPr>
      </w:pPr>
      <w:r w:rsidRPr="00A27725">
        <w:rPr>
          <w:rFonts w:asciiTheme="minorHAnsi" w:hAnsiTheme="minorHAnsi"/>
          <w:sz w:val="24"/>
          <w:szCs w:val="24"/>
          <w:lang w:val="en-US"/>
        </w:rPr>
        <w:t>Track measurable improvements utilizing the Chesapeake Bay Program’s water quality standards attainment indicator, which evaluates tidal waters for dissolved oxygen, water clarity/SAV, and chlorophyll</w:t>
      </w:r>
      <w:r w:rsidRPr="00A27725">
        <w:rPr>
          <w:rFonts w:ascii="Cambria Math" w:hAnsi="Cambria Math" w:cs="Cambria Math"/>
          <w:sz w:val="24"/>
          <w:szCs w:val="24"/>
          <w:lang w:val="en-US"/>
        </w:rPr>
        <w:t>‑</w:t>
      </w:r>
      <w:r w:rsidRPr="00A27725">
        <w:rPr>
          <w:rFonts w:asciiTheme="minorHAnsi" w:hAnsiTheme="minorHAnsi"/>
          <w:sz w:val="24"/>
          <w:szCs w:val="24"/>
          <w:lang w:val="en-US"/>
        </w:rPr>
        <w:t>a performance. Promote consistent, transparent tracking of Bay</w:t>
      </w:r>
      <w:r w:rsidRPr="00A27725">
        <w:rPr>
          <w:rFonts w:ascii="Cambria Math" w:hAnsi="Cambria Math" w:cs="Cambria Math"/>
          <w:sz w:val="24"/>
          <w:szCs w:val="24"/>
          <w:lang w:val="en-US"/>
        </w:rPr>
        <w:t>‑</w:t>
      </w:r>
      <w:r w:rsidRPr="00A27725">
        <w:rPr>
          <w:rFonts w:asciiTheme="minorHAnsi" w:hAnsiTheme="minorHAnsi"/>
          <w:sz w:val="24"/>
          <w:szCs w:val="24"/>
          <w:lang w:val="en-US"/>
        </w:rPr>
        <w:t>wide conditions and support science</w:t>
      </w:r>
      <w:r w:rsidRPr="00A27725">
        <w:rPr>
          <w:rFonts w:ascii="Cambria Math" w:hAnsi="Cambria Math" w:cs="Cambria Math"/>
          <w:sz w:val="24"/>
          <w:szCs w:val="24"/>
          <w:lang w:val="en-US"/>
        </w:rPr>
        <w:t>‑</w:t>
      </w:r>
      <w:r w:rsidRPr="00A27725">
        <w:rPr>
          <w:rFonts w:asciiTheme="minorHAnsi" w:hAnsiTheme="minorHAnsi"/>
          <w:sz w:val="24"/>
          <w:szCs w:val="24"/>
          <w:lang w:val="en-US"/>
        </w:rPr>
        <w:t>driven decision</w:t>
      </w:r>
      <w:r w:rsidRPr="00A27725">
        <w:rPr>
          <w:rFonts w:ascii="Cambria Math" w:hAnsi="Cambria Math" w:cs="Cambria Math"/>
          <w:sz w:val="24"/>
          <w:szCs w:val="24"/>
          <w:lang w:val="en-US"/>
        </w:rPr>
        <w:t>‑</w:t>
      </w:r>
      <w:r w:rsidRPr="00A27725">
        <w:rPr>
          <w:rFonts w:asciiTheme="minorHAnsi" w:hAnsiTheme="minorHAnsi"/>
          <w:sz w:val="24"/>
          <w:szCs w:val="24"/>
          <w:lang w:val="en-US"/>
        </w:rPr>
        <w:t>making built on long</w:t>
      </w:r>
      <w:r w:rsidRPr="00A27725">
        <w:rPr>
          <w:rFonts w:ascii="Cambria Math" w:hAnsi="Cambria Math" w:cs="Cambria Math"/>
          <w:sz w:val="24"/>
          <w:szCs w:val="24"/>
          <w:lang w:val="en-US"/>
        </w:rPr>
        <w:t>‑</w:t>
      </w:r>
      <w:r w:rsidRPr="00A27725">
        <w:rPr>
          <w:rFonts w:asciiTheme="minorHAnsi" w:hAnsiTheme="minorHAnsi"/>
          <w:sz w:val="24"/>
          <w:szCs w:val="24"/>
          <w:lang w:val="en-US"/>
        </w:rPr>
        <w:t>term monitoring records and partnership</w:t>
      </w:r>
      <w:r w:rsidRPr="00A27725">
        <w:rPr>
          <w:rFonts w:ascii="Cambria Math" w:hAnsi="Cambria Math" w:cs="Cambria Math"/>
          <w:sz w:val="24"/>
          <w:szCs w:val="24"/>
          <w:lang w:val="en-US"/>
        </w:rPr>
        <w:t>‑</w:t>
      </w:r>
      <w:r w:rsidRPr="00A27725">
        <w:rPr>
          <w:rFonts w:asciiTheme="minorHAnsi" w:hAnsiTheme="minorHAnsi"/>
          <w:sz w:val="24"/>
          <w:szCs w:val="24"/>
          <w:lang w:val="en-US"/>
        </w:rPr>
        <w:t>approved assessment methods. Over the next six years, partners will work collaboratively to sustain the upward trajectory of indicator performance relative to the 1985–2022 baseline, communicate results clearly, incorporate new assessment methods as they are approved, and ensure that partners remain informed and engaged.</w:t>
      </w:r>
    </w:p>
    <w:p w14:paraId="6DE75FB6" w14:textId="77777777" w:rsidR="00A27725" w:rsidRPr="0045270E" w:rsidRDefault="00A27725" w:rsidP="0045270E">
      <w:pPr>
        <w:spacing w:line="240" w:lineRule="auto"/>
        <w:rPr>
          <w:rFonts w:asciiTheme="minorHAnsi" w:hAnsiTheme="minorHAnsi"/>
          <w:sz w:val="24"/>
          <w:szCs w:val="24"/>
          <w:lang w:val="en-US"/>
        </w:rPr>
      </w:pPr>
    </w:p>
    <w:p w14:paraId="7A419F29" w14:textId="591A04FD" w:rsidR="0045270E" w:rsidRPr="00F63A44" w:rsidRDefault="0045270E" w:rsidP="0045270E">
      <w:pPr>
        <w:spacing w:line="240" w:lineRule="auto"/>
        <w:rPr>
          <w:rFonts w:asciiTheme="minorHAnsi" w:hAnsiTheme="minorHAnsi"/>
          <w:sz w:val="24"/>
          <w:szCs w:val="24"/>
          <w:u w:val="single"/>
          <w:lang w:val="en-US"/>
        </w:rPr>
      </w:pPr>
      <w:r w:rsidRPr="00F63A44">
        <w:rPr>
          <w:rFonts w:asciiTheme="minorHAnsi" w:hAnsiTheme="minorHAnsi"/>
          <w:sz w:val="24"/>
          <w:szCs w:val="24"/>
          <w:u w:val="single"/>
          <w:lang w:val="en-US"/>
        </w:rPr>
        <w:t>Management Approach 2.3.4: Improve Monitoring to Model Integration and Transparency</w:t>
      </w:r>
    </w:p>
    <w:p w14:paraId="12EDE81F" w14:textId="3E700C4A" w:rsidR="00AF59D4" w:rsidRDefault="00B37A30" w:rsidP="0045270E">
      <w:pPr>
        <w:spacing w:line="240" w:lineRule="auto"/>
        <w:rPr>
          <w:rFonts w:asciiTheme="minorHAnsi" w:hAnsiTheme="minorHAnsi"/>
          <w:sz w:val="24"/>
          <w:szCs w:val="24"/>
          <w:lang w:val="en-US"/>
        </w:rPr>
      </w:pPr>
      <w:r w:rsidRPr="00B37A30">
        <w:rPr>
          <w:rFonts w:asciiTheme="minorHAnsi" w:hAnsiTheme="minorHAnsi"/>
          <w:sz w:val="24"/>
          <w:szCs w:val="24"/>
          <w:lang w:val="en-US"/>
        </w:rPr>
        <w:t xml:space="preserve">Improve integration of partnership monitoring data into partnership-maintained modeling tools and provide clear documentation explaining how </w:t>
      </w:r>
      <w:proofErr w:type="gramStart"/>
      <w:r w:rsidRPr="00B37A30">
        <w:rPr>
          <w:rFonts w:asciiTheme="minorHAnsi" w:hAnsiTheme="minorHAnsi"/>
          <w:sz w:val="24"/>
          <w:szCs w:val="24"/>
          <w:lang w:val="en-US"/>
        </w:rPr>
        <w:t>monitoring</w:t>
      </w:r>
      <w:proofErr w:type="gramEnd"/>
      <w:r w:rsidRPr="00B37A30">
        <w:rPr>
          <w:rFonts w:asciiTheme="minorHAnsi" w:hAnsiTheme="minorHAnsi"/>
          <w:sz w:val="24"/>
          <w:szCs w:val="24"/>
          <w:lang w:val="en-US"/>
        </w:rPr>
        <w:t xml:space="preserve"> data: inform load forecasts, watershed planning, and Outcome attainment. This integration will help the partnership evaluate the modeling accuracy, improve future modeling tools, and use monitoring data to more clearly evaluate progress towards attaining clean-water goals.</w:t>
      </w:r>
    </w:p>
    <w:p w14:paraId="1A3CF16E" w14:textId="77777777" w:rsidR="00B37A30" w:rsidRDefault="00B37A30" w:rsidP="0045270E">
      <w:pPr>
        <w:spacing w:line="240" w:lineRule="auto"/>
        <w:rPr>
          <w:rFonts w:asciiTheme="minorHAnsi" w:hAnsiTheme="minorHAnsi"/>
          <w:sz w:val="24"/>
          <w:szCs w:val="24"/>
          <w:lang w:val="en-US"/>
        </w:rPr>
      </w:pPr>
    </w:p>
    <w:p w14:paraId="21D49615" w14:textId="3F45F7D6" w:rsidR="00141B4A" w:rsidRPr="00F63A44" w:rsidRDefault="0045270E" w:rsidP="0045270E">
      <w:pPr>
        <w:spacing w:line="240" w:lineRule="auto"/>
        <w:rPr>
          <w:rFonts w:asciiTheme="minorHAnsi" w:hAnsiTheme="minorHAnsi"/>
          <w:sz w:val="24"/>
          <w:szCs w:val="24"/>
          <w:u w:val="single"/>
          <w:lang w:val="en-US"/>
        </w:rPr>
      </w:pPr>
      <w:r w:rsidRPr="00F63A44">
        <w:rPr>
          <w:rFonts w:asciiTheme="minorHAnsi" w:hAnsiTheme="minorHAnsi"/>
          <w:sz w:val="24"/>
          <w:szCs w:val="24"/>
          <w:u w:val="single"/>
          <w:lang w:val="en-US"/>
        </w:rPr>
        <w:t>Management Approach 2.3.5: Develop Unified Progress Narratives and Communication Products Across Audiences and Scales</w:t>
      </w:r>
    </w:p>
    <w:p w14:paraId="671D8902" w14:textId="1B5688E4" w:rsidR="004A2654" w:rsidRDefault="004A2654" w:rsidP="0045270E">
      <w:pPr>
        <w:spacing w:line="240" w:lineRule="auto"/>
        <w:rPr>
          <w:rFonts w:asciiTheme="minorHAnsi" w:hAnsiTheme="minorHAnsi"/>
          <w:sz w:val="24"/>
          <w:szCs w:val="24"/>
          <w:lang w:val="en-US"/>
        </w:rPr>
      </w:pPr>
      <w:r w:rsidRPr="004A2654">
        <w:rPr>
          <w:rFonts w:asciiTheme="minorHAnsi" w:hAnsiTheme="minorHAnsi"/>
          <w:sz w:val="24"/>
          <w:szCs w:val="24"/>
          <w:lang w:val="en-US"/>
        </w:rPr>
        <w:t>Compute concentrations, loads, and trends of water-quality conditions in the watershed and the Bay and strengthen the partnership’s communication of these monitoring-based results and trends, as well as translation of monitoring results into actionable insights. Develop and deliver clear, audience specific communication tools that explain not only how conditions are changing, but – through enhanced water-quality analyses – why they are changing. Communicating water-quality patterns and drivers across jurisdictions promotes increased understanding of progress, support adaptive management, and clarify the roles of management actions and external environmental forces.</w:t>
      </w:r>
    </w:p>
    <w:p w14:paraId="58416A1C" w14:textId="77777777" w:rsidR="00AF59D4" w:rsidRDefault="00AF59D4" w:rsidP="0045270E">
      <w:pPr>
        <w:spacing w:line="240" w:lineRule="auto"/>
        <w:rPr>
          <w:rFonts w:asciiTheme="minorHAnsi" w:hAnsiTheme="minorHAnsi"/>
          <w:sz w:val="24"/>
          <w:szCs w:val="24"/>
          <w:lang w:val="en-US"/>
        </w:rPr>
      </w:pPr>
    </w:p>
    <w:p w14:paraId="7E468DE4" w14:textId="4E6E8607" w:rsidR="00AF59D4" w:rsidRPr="00F63A44" w:rsidRDefault="00AF59D4" w:rsidP="0045270E">
      <w:pPr>
        <w:spacing w:line="240" w:lineRule="auto"/>
        <w:rPr>
          <w:rFonts w:asciiTheme="minorHAnsi" w:hAnsiTheme="minorHAnsi"/>
          <w:sz w:val="24"/>
          <w:szCs w:val="24"/>
          <w:u w:val="single"/>
          <w:lang w:val="en-US"/>
        </w:rPr>
      </w:pPr>
      <w:r w:rsidRPr="00F63A44">
        <w:rPr>
          <w:rFonts w:asciiTheme="minorHAnsi" w:hAnsiTheme="minorHAnsi"/>
          <w:sz w:val="24"/>
          <w:szCs w:val="24"/>
          <w:u w:val="single"/>
          <w:lang w:val="en-US"/>
        </w:rPr>
        <w:t>Management Approach 2.3.6: Maintain or Exceed the Rate of Improvement in the Water Quality Standards Attainment Indicator</w:t>
      </w:r>
    </w:p>
    <w:p w14:paraId="441A9D50" w14:textId="77777777" w:rsidR="00631C84" w:rsidRDefault="00631C84" w:rsidP="00631C84">
      <w:pPr>
        <w:spacing w:line="240" w:lineRule="auto"/>
        <w:rPr>
          <w:rFonts w:asciiTheme="minorHAnsi" w:hAnsiTheme="minorHAnsi"/>
          <w:sz w:val="24"/>
          <w:szCs w:val="24"/>
          <w:lang w:val="en-US"/>
        </w:rPr>
      </w:pPr>
      <w:r w:rsidRPr="00533644">
        <w:rPr>
          <w:rFonts w:asciiTheme="minorHAnsi" w:hAnsiTheme="minorHAnsi"/>
          <w:sz w:val="24"/>
          <w:szCs w:val="24"/>
          <w:lang w:val="en-US"/>
        </w:rPr>
        <w:t>Track measurable improvements utilizing the Chesapeake Bay Program’s water quality standards attainment indicator, which evaluates tidal waters for dissolved oxygen, water clarity/SAV, and chlorophyll</w:t>
      </w:r>
      <w:r w:rsidRPr="00533644">
        <w:rPr>
          <w:rFonts w:ascii="Cambria Math" w:hAnsi="Cambria Math" w:cs="Cambria Math"/>
          <w:sz w:val="24"/>
          <w:szCs w:val="24"/>
          <w:lang w:val="en-US"/>
        </w:rPr>
        <w:t>‑</w:t>
      </w:r>
      <w:r w:rsidRPr="00533644">
        <w:rPr>
          <w:rFonts w:asciiTheme="minorHAnsi" w:hAnsiTheme="minorHAnsi"/>
          <w:sz w:val="24"/>
          <w:szCs w:val="24"/>
          <w:lang w:val="en-US"/>
        </w:rPr>
        <w:t>a performance. Promote consistent, transparent tracking of Bay</w:t>
      </w:r>
      <w:r w:rsidRPr="00533644">
        <w:rPr>
          <w:rFonts w:ascii="Cambria Math" w:hAnsi="Cambria Math" w:cs="Cambria Math"/>
          <w:sz w:val="24"/>
          <w:szCs w:val="24"/>
          <w:lang w:val="en-US"/>
        </w:rPr>
        <w:t>‑</w:t>
      </w:r>
      <w:r w:rsidRPr="00533644">
        <w:rPr>
          <w:rFonts w:asciiTheme="minorHAnsi" w:hAnsiTheme="minorHAnsi"/>
          <w:sz w:val="24"/>
          <w:szCs w:val="24"/>
          <w:lang w:val="en-US"/>
        </w:rPr>
        <w:t>wide conditions and support science</w:t>
      </w:r>
      <w:r w:rsidRPr="00533644">
        <w:rPr>
          <w:rFonts w:ascii="Cambria Math" w:hAnsi="Cambria Math" w:cs="Cambria Math"/>
          <w:sz w:val="24"/>
          <w:szCs w:val="24"/>
          <w:lang w:val="en-US"/>
        </w:rPr>
        <w:t>‑</w:t>
      </w:r>
      <w:r w:rsidRPr="00533644">
        <w:rPr>
          <w:rFonts w:asciiTheme="minorHAnsi" w:hAnsiTheme="minorHAnsi"/>
          <w:sz w:val="24"/>
          <w:szCs w:val="24"/>
          <w:lang w:val="en-US"/>
        </w:rPr>
        <w:t>driven decision</w:t>
      </w:r>
      <w:r w:rsidRPr="00533644">
        <w:rPr>
          <w:rFonts w:ascii="Cambria Math" w:hAnsi="Cambria Math" w:cs="Cambria Math"/>
          <w:sz w:val="24"/>
          <w:szCs w:val="24"/>
          <w:lang w:val="en-US"/>
        </w:rPr>
        <w:t>‑</w:t>
      </w:r>
      <w:r w:rsidRPr="00533644">
        <w:rPr>
          <w:rFonts w:asciiTheme="minorHAnsi" w:hAnsiTheme="minorHAnsi"/>
          <w:sz w:val="24"/>
          <w:szCs w:val="24"/>
          <w:lang w:val="en-US"/>
        </w:rPr>
        <w:t>making built on long</w:t>
      </w:r>
      <w:r w:rsidRPr="00533644">
        <w:rPr>
          <w:rFonts w:ascii="Cambria Math" w:hAnsi="Cambria Math" w:cs="Cambria Math"/>
          <w:sz w:val="24"/>
          <w:szCs w:val="24"/>
          <w:lang w:val="en-US"/>
        </w:rPr>
        <w:t>‑</w:t>
      </w:r>
      <w:r w:rsidRPr="00533644">
        <w:rPr>
          <w:rFonts w:asciiTheme="minorHAnsi" w:hAnsiTheme="minorHAnsi"/>
          <w:sz w:val="24"/>
          <w:szCs w:val="24"/>
          <w:lang w:val="en-US"/>
        </w:rPr>
        <w:t xml:space="preserve">term </w:t>
      </w:r>
      <w:r w:rsidRPr="00533644">
        <w:rPr>
          <w:rFonts w:asciiTheme="minorHAnsi" w:hAnsiTheme="minorHAnsi"/>
          <w:sz w:val="24"/>
          <w:szCs w:val="24"/>
          <w:lang w:val="en-US"/>
        </w:rPr>
        <w:lastRenderedPageBreak/>
        <w:t>monitoring records and partnership</w:t>
      </w:r>
      <w:r w:rsidRPr="00533644">
        <w:rPr>
          <w:rFonts w:ascii="Cambria Math" w:hAnsi="Cambria Math" w:cs="Cambria Math"/>
          <w:sz w:val="24"/>
          <w:szCs w:val="24"/>
          <w:lang w:val="en-US"/>
        </w:rPr>
        <w:t>‑</w:t>
      </w:r>
      <w:r w:rsidRPr="00533644">
        <w:rPr>
          <w:rFonts w:asciiTheme="minorHAnsi" w:hAnsiTheme="minorHAnsi"/>
          <w:sz w:val="24"/>
          <w:szCs w:val="24"/>
          <w:lang w:val="en-US"/>
        </w:rPr>
        <w:t>approved assessment methods. Over the next six years, partners will work collaboratively to sustain the upward trajectory of indicator performance relative to the 1985–2022 baseline, communicate results clearly, incorporate new assessment methods as they are approved, and ensure that partners remain informed and engaged.</w:t>
      </w:r>
    </w:p>
    <w:p w14:paraId="738E621E" w14:textId="77777777" w:rsidR="00141B4A" w:rsidRDefault="00141B4A" w:rsidP="00141B4A">
      <w:pPr>
        <w:spacing w:line="240" w:lineRule="auto"/>
        <w:rPr>
          <w:rFonts w:asciiTheme="minorHAnsi" w:hAnsiTheme="minorHAnsi"/>
          <w:sz w:val="24"/>
          <w:szCs w:val="24"/>
        </w:rPr>
      </w:pPr>
    </w:p>
    <w:p w14:paraId="38570578" w14:textId="77777777" w:rsidR="00141B4A" w:rsidRDefault="00141B4A" w:rsidP="00141B4A">
      <w:pPr>
        <w:spacing w:line="240" w:lineRule="auto"/>
        <w:rPr>
          <w:rFonts w:asciiTheme="minorHAnsi" w:hAnsiTheme="minorHAnsi"/>
          <w:b/>
          <w:bCs/>
          <w:sz w:val="24"/>
          <w:szCs w:val="24"/>
        </w:rPr>
      </w:pPr>
      <w:r w:rsidRPr="000D4D50">
        <w:rPr>
          <w:rFonts w:asciiTheme="minorHAnsi" w:hAnsiTheme="minorHAnsi"/>
          <w:b/>
          <w:bCs/>
          <w:sz w:val="24"/>
          <w:szCs w:val="24"/>
        </w:rPr>
        <w:t>Participating Partners</w:t>
      </w:r>
    </w:p>
    <w:p w14:paraId="7D79AE12" w14:textId="77777777" w:rsidR="00141B4A" w:rsidRDefault="00141B4A" w:rsidP="00141B4A">
      <w:pPr>
        <w:spacing w:line="240" w:lineRule="auto"/>
        <w:rPr>
          <w:rFonts w:asciiTheme="minorHAnsi" w:hAnsiTheme="minorHAnsi"/>
          <w:sz w:val="24"/>
          <w:szCs w:val="24"/>
          <w:lang w:val="en-US"/>
        </w:rPr>
      </w:pPr>
      <w:r w:rsidRPr="00D10F8B">
        <w:rPr>
          <w:rFonts w:asciiTheme="minorHAnsi" w:hAnsiTheme="minorHAnsi"/>
          <w:sz w:val="24"/>
          <w:szCs w:val="24"/>
          <w:lang w:val="en-US"/>
        </w:rPr>
        <w:t>The following partners participated in the creation of this Management Strategy</w:t>
      </w:r>
      <w:r w:rsidRPr="00216CFF">
        <w:rPr>
          <w:rFonts w:asciiTheme="minorHAnsi" w:hAnsiTheme="minorHAnsi"/>
          <w:sz w:val="24"/>
          <w:szCs w:val="24"/>
        </w:rPr>
        <w:t xml:space="preserve"> and expressed their intention to collaborate on Management Strategy implementation over the next six years. </w:t>
      </w:r>
      <w:r>
        <w:rPr>
          <w:rFonts w:asciiTheme="minorHAnsi" w:hAnsiTheme="minorHAnsi"/>
          <w:sz w:val="24"/>
          <w:szCs w:val="24"/>
        </w:rPr>
        <w:t xml:space="preserve">Per the Chesapeake Bay Watershed Agreement, </w:t>
      </w:r>
      <w:r w:rsidRPr="000C1FE8">
        <w:rPr>
          <w:rFonts w:asciiTheme="minorHAnsi" w:hAnsiTheme="minorHAnsi"/>
          <w:sz w:val="24"/>
          <w:szCs w:val="24"/>
        </w:rPr>
        <w:t>“participation in developing Management Strategies or in the achievement of Outcomes varies by signatory based on differing priorities across the watershed. This participation may include commitments such as sharing knowledge, data or information, educating the public, working on future legislation and developing or implementing programs or verified practices” (2025).</w:t>
      </w:r>
      <w:r>
        <w:rPr>
          <w:rFonts w:asciiTheme="minorHAnsi" w:hAnsiTheme="minorHAnsi"/>
          <w:sz w:val="24"/>
          <w:szCs w:val="24"/>
        </w:rPr>
        <w:t xml:space="preserve"> </w:t>
      </w:r>
      <w:r w:rsidRPr="00216CFF">
        <w:rPr>
          <w:rFonts w:asciiTheme="minorHAnsi" w:hAnsiTheme="minorHAnsi"/>
          <w:sz w:val="24"/>
          <w:szCs w:val="24"/>
        </w:rPr>
        <w:t>Signatory partners may join implementation efforts at any time. Partners also recognize that Signatory participation is voluntary and may vary accordingly.</w:t>
      </w:r>
      <w:r w:rsidRPr="00D10F8B">
        <w:rPr>
          <w:rFonts w:asciiTheme="minorHAnsi" w:hAnsiTheme="minorHAnsi"/>
          <w:sz w:val="24"/>
          <w:szCs w:val="24"/>
          <w:lang w:val="en-US"/>
        </w:rPr>
        <w:t xml:space="preserve"> </w:t>
      </w:r>
    </w:p>
    <w:p w14:paraId="4017F4CE" w14:textId="77777777" w:rsidR="00141B4A" w:rsidRPr="00D10F8B" w:rsidRDefault="00141B4A" w:rsidP="00141B4A">
      <w:pPr>
        <w:spacing w:line="240" w:lineRule="auto"/>
        <w:rPr>
          <w:rFonts w:asciiTheme="minorHAnsi" w:hAnsiTheme="minorHAnsi"/>
          <w:sz w:val="24"/>
          <w:szCs w:val="24"/>
          <w:lang w:val="en-US"/>
        </w:rPr>
      </w:pPr>
    </w:p>
    <w:p w14:paraId="72175DDF" w14:textId="77777777" w:rsidR="00141B4A" w:rsidRDefault="00141B4A" w:rsidP="00141B4A">
      <w:pPr>
        <w:pStyle w:val="ListParagraph"/>
        <w:numPr>
          <w:ilvl w:val="0"/>
          <w:numId w:val="9"/>
        </w:numPr>
        <w:spacing w:line="240" w:lineRule="auto"/>
        <w:rPr>
          <w:rFonts w:asciiTheme="minorHAnsi" w:hAnsiTheme="minorHAnsi"/>
          <w:b/>
          <w:bCs/>
          <w:sz w:val="24"/>
          <w:szCs w:val="24"/>
        </w:rPr>
      </w:pPr>
      <w:r w:rsidRPr="000D4D50">
        <w:rPr>
          <w:rFonts w:asciiTheme="minorHAnsi" w:hAnsiTheme="minorHAnsi"/>
          <w:b/>
          <w:bCs/>
          <w:sz w:val="24"/>
          <w:szCs w:val="24"/>
        </w:rPr>
        <w:t>Signatory Partners</w:t>
      </w:r>
    </w:p>
    <w:p w14:paraId="05792874" w14:textId="77777777" w:rsidR="00141B4A" w:rsidRPr="000D4D50" w:rsidRDefault="00141B4A" w:rsidP="00141B4A">
      <w:pPr>
        <w:pStyle w:val="ListParagraph"/>
        <w:numPr>
          <w:ilvl w:val="1"/>
          <w:numId w:val="9"/>
        </w:numPr>
        <w:spacing w:line="240" w:lineRule="auto"/>
        <w:rPr>
          <w:rFonts w:asciiTheme="minorHAnsi" w:hAnsiTheme="minorHAnsi"/>
          <w:sz w:val="24"/>
          <w:szCs w:val="24"/>
        </w:rPr>
      </w:pPr>
      <w:r>
        <w:rPr>
          <w:rFonts w:asciiTheme="minorHAnsi" w:hAnsiTheme="minorHAnsi"/>
          <w:sz w:val="24"/>
          <w:szCs w:val="24"/>
        </w:rPr>
        <w:t xml:space="preserve"> </w:t>
      </w:r>
    </w:p>
    <w:p w14:paraId="1411A81C" w14:textId="77777777" w:rsidR="00141B4A" w:rsidRDefault="00141B4A" w:rsidP="00141B4A">
      <w:pPr>
        <w:pStyle w:val="ListParagraph"/>
        <w:numPr>
          <w:ilvl w:val="0"/>
          <w:numId w:val="9"/>
        </w:numPr>
        <w:spacing w:line="240" w:lineRule="auto"/>
        <w:rPr>
          <w:rFonts w:asciiTheme="minorHAnsi" w:hAnsiTheme="minorHAnsi"/>
          <w:b/>
          <w:bCs/>
          <w:sz w:val="24"/>
          <w:szCs w:val="24"/>
        </w:rPr>
      </w:pPr>
      <w:r>
        <w:rPr>
          <w:rFonts w:asciiTheme="minorHAnsi" w:hAnsiTheme="minorHAnsi"/>
          <w:b/>
          <w:bCs/>
          <w:sz w:val="24"/>
          <w:szCs w:val="24"/>
        </w:rPr>
        <w:t>Other Partners</w:t>
      </w:r>
    </w:p>
    <w:p w14:paraId="7B6D46A2" w14:textId="046AF5F8" w:rsidR="00531DAA" w:rsidRPr="00141B4A" w:rsidRDefault="00141B4A" w:rsidP="00141B4A">
      <w:pPr>
        <w:spacing w:after="160" w:line="278" w:lineRule="auto"/>
        <w:rPr>
          <w:rFonts w:asciiTheme="minorHAnsi" w:hAnsiTheme="minorHAnsi"/>
          <w:b/>
          <w:bCs/>
          <w:sz w:val="24"/>
          <w:szCs w:val="24"/>
        </w:rPr>
      </w:pPr>
      <w:r w:rsidRPr="000B0B97">
        <w:rPr>
          <w:rFonts w:asciiTheme="minorHAnsi" w:hAnsiTheme="minorHAnsi"/>
          <w:sz w:val="24"/>
          <w:szCs w:val="24"/>
          <w:lang w:val="en-US"/>
        </w:rPr>
        <w:t xml:space="preserve"> </w:t>
      </w:r>
      <w:r w:rsidR="0037352D" w:rsidRPr="00141B4A">
        <w:rPr>
          <w:rFonts w:asciiTheme="minorHAnsi" w:hAnsiTheme="minorHAnsi"/>
          <w:sz w:val="24"/>
          <w:szCs w:val="24"/>
          <w:lang w:val="en-US"/>
        </w:rPr>
        <w:t xml:space="preserve"> </w:t>
      </w:r>
      <w:r w:rsidR="00531DAA" w:rsidRPr="00141B4A">
        <w:rPr>
          <w:rFonts w:asciiTheme="minorHAnsi" w:hAnsiTheme="minorHAnsi"/>
          <w:b/>
          <w:bCs/>
          <w:sz w:val="24"/>
          <w:szCs w:val="24"/>
        </w:rPr>
        <w:br w:type="page"/>
      </w:r>
    </w:p>
    <w:p w14:paraId="7A97F34A" w14:textId="7B476A4B" w:rsidR="0001520A" w:rsidRPr="00FC4699" w:rsidRDefault="0001520A" w:rsidP="0001520A">
      <w:pPr>
        <w:spacing w:line="240" w:lineRule="auto"/>
        <w:rPr>
          <w:rFonts w:asciiTheme="minorHAnsi" w:hAnsiTheme="minorHAnsi"/>
          <w:b/>
          <w:bCs/>
          <w:sz w:val="24"/>
          <w:szCs w:val="24"/>
          <w:lang w:val="en-US"/>
        </w:rPr>
      </w:pPr>
      <w:r w:rsidRPr="00FC4699">
        <w:rPr>
          <w:rFonts w:asciiTheme="minorHAnsi" w:hAnsiTheme="minorHAnsi"/>
          <w:b/>
          <w:bCs/>
          <w:sz w:val="32"/>
          <w:szCs w:val="32"/>
        </w:rPr>
        <w:lastRenderedPageBreak/>
        <w:t>Appendix 1</w:t>
      </w:r>
      <w:r w:rsidR="00C45EC2" w:rsidRPr="00FC4699">
        <w:rPr>
          <w:rFonts w:asciiTheme="minorHAnsi" w:hAnsiTheme="minorHAnsi"/>
          <w:b/>
          <w:bCs/>
          <w:sz w:val="32"/>
          <w:szCs w:val="32"/>
        </w:rPr>
        <w:t>.</w:t>
      </w:r>
      <w:r w:rsidRPr="00FC4699">
        <w:rPr>
          <w:rFonts w:asciiTheme="minorHAnsi" w:hAnsiTheme="minorHAnsi"/>
          <w:b/>
          <w:bCs/>
          <w:sz w:val="32"/>
          <w:szCs w:val="32"/>
        </w:rPr>
        <w:t xml:space="preserve"> Signatory Statutory Authorities</w:t>
      </w:r>
      <w:r w:rsidR="00C45EC2" w:rsidRPr="00FC4699">
        <w:rPr>
          <w:rFonts w:asciiTheme="minorHAnsi" w:hAnsiTheme="minorHAnsi"/>
          <w:b/>
          <w:bCs/>
          <w:sz w:val="32"/>
          <w:szCs w:val="32"/>
        </w:rPr>
        <w:t xml:space="preserve"> Driving Outcome Attainment</w:t>
      </w:r>
      <w:r w:rsidR="00F425D0" w:rsidRPr="00FC4699">
        <w:rPr>
          <w:rFonts w:asciiTheme="minorHAnsi" w:hAnsiTheme="minorHAnsi"/>
          <w:b/>
          <w:bCs/>
          <w:sz w:val="32"/>
          <w:szCs w:val="32"/>
        </w:rPr>
        <w:t xml:space="preserve"> </w:t>
      </w:r>
    </w:p>
    <w:p w14:paraId="11680F4F" w14:textId="0BF72AB1" w:rsidR="000C3021" w:rsidRDefault="00F425D0" w:rsidP="0001520A">
      <w:pPr>
        <w:spacing w:line="240" w:lineRule="auto"/>
        <w:rPr>
          <w:rFonts w:asciiTheme="minorHAnsi" w:hAnsiTheme="minorHAnsi"/>
          <w:sz w:val="24"/>
          <w:szCs w:val="24"/>
          <w:lang w:val="en-US"/>
        </w:rPr>
      </w:pPr>
      <w:r>
        <w:rPr>
          <w:rFonts w:asciiTheme="minorHAnsi" w:hAnsiTheme="minorHAnsi"/>
          <w:sz w:val="24"/>
          <w:szCs w:val="24"/>
          <w:lang w:val="en-US"/>
        </w:rPr>
        <w:t xml:space="preserve"> </w:t>
      </w:r>
    </w:p>
    <w:p w14:paraId="469E2DDD" w14:textId="3DF89B6B" w:rsidR="001512AB" w:rsidRDefault="001512AB" w:rsidP="0001520A">
      <w:pPr>
        <w:spacing w:line="240" w:lineRule="auto"/>
        <w:rPr>
          <w:rFonts w:asciiTheme="minorHAnsi" w:hAnsiTheme="minorHAnsi"/>
          <w:sz w:val="24"/>
          <w:szCs w:val="24"/>
          <w:lang w:val="en-US"/>
        </w:rPr>
      </w:pPr>
      <w:r>
        <w:rPr>
          <w:rFonts w:asciiTheme="minorHAnsi" w:hAnsiTheme="minorHAnsi"/>
          <w:sz w:val="24"/>
          <w:szCs w:val="24"/>
          <w:lang w:val="en-US"/>
        </w:rPr>
        <w:t xml:space="preserve">The </w:t>
      </w:r>
      <w:r w:rsidRPr="001F6868">
        <w:rPr>
          <w:rFonts w:asciiTheme="minorHAnsi" w:hAnsiTheme="minorHAnsi"/>
          <w:sz w:val="24"/>
          <w:szCs w:val="24"/>
          <w:lang w:val="en-US"/>
        </w:rPr>
        <w:t xml:space="preserve">law </w:t>
      </w:r>
      <w:r>
        <w:rPr>
          <w:rFonts w:asciiTheme="minorHAnsi" w:hAnsiTheme="minorHAnsi"/>
          <w:sz w:val="24"/>
          <w:szCs w:val="24"/>
          <w:lang w:val="en-US"/>
        </w:rPr>
        <w:t>and</w:t>
      </w:r>
      <w:r w:rsidRPr="001F6868">
        <w:rPr>
          <w:rFonts w:asciiTheme="minorHAnsi" w:hAnsiTheme="minorHAnsi"/>
          <w:sz w:val="24"/>
          <w:szCs w:val="24"/>
          <w:lang w:val="en-US"/>
        </w:rPr>
        <w:t xml:space="preserve"> regulation </w:t>
      </w:r>
      <w:r>
        <w:rPr>
          <w:rFonts w:asciiTheme="minorHAnsi" w:hAnsiTheme="minorHAnsi"/>
          <w:sz w:val="24"/>
          <w:szCs w:val="24"/>
          <w:lang w:val="en-US"/>
        </w:rPr>
        <w:t>of signatory partners may support, justify or motivate their participation in the collaborative work of the Chesapeake Bay Program related to the attainment of specific Outcomes and Targets of the Watershed Agreement.</w:t>
      </w:r>
    </w:p>
    <w:p w14:paraId="36154E3B" w14:textId="77777777" w:rsidR="00F104F9" w:rsidRDefault="00F104F9" w:rsidP="0001520A">
      <w:pPr>
        <w:spacing w:line="240" w:lineRule="auto"/>
        <w:rPr>
          <w:rFonts w:asciiTheme="minorHAnsi" w:hAnsiTheme="minorHAnsi"/>
          <w:sz w:val="24"/>
          <w:szCs w:val="24"/>
          <w:lang w:val="en-US"/>
        </w:rPr>
      </w:pPr>
    </w:p>
    <w:p w14:paraId="3AD97DA8" w14:textId="30E5AC5E" w:rsidR="00406376" w:rsidRDefault="00406376" w:rsidP="00406376">
      <w:pPr>
        <w:spacing w:line="240" w:lineRule="auto"/>
        <w:rPr>
          <w:rFonts w:asciiTheme="minorHAnsi" w:hAnsiTheme="minorHAnsi"/>
          <w:sz w:val="24"/>
          <w:szCs w:val="24"/>
          <w:lang w:val="en-US"/>
        </w:rPr>
      </w:pPr>
      <w:r w:rsidRPr="59DF55DB">
        <w:rPr>
          <w:rFonts w:asciiTheme="minorHAnsi" w:hAnsiTheme="minorHAnsi"/>
          <w:sz w:val="24"/>
          <w:szCs w:val="24"/>
          <w:lang w:val="en-US"/>
        </w:rPr>
        <w:t xml:space="preserve">The following documentation identifies </w:t>
      </w:r>
      <w:r w:rsidR="009521A6">
        <w:rPr>
          <w:rFonts w:asciiTheme="minorHAnsi" w:hAnsiTheme="minorHAnsi"/>
          <w:sz w:val="24"/>
          <w:szCs w:val="24"/>
          <w:lang w:val="en-US"/>
        </w:rPr>
        <w:t>core</w:t>
      </w:r>
      <w:r w:rsidRPr="59DF55DB">
        <w:rPr>
          <w:rFonts w:asciiTheme="minorHAnsi" w:hAnsiTheme="minorHAnsi"/>
          <w:sz w:val="24"/>
          <w:szCs w:val="24"/>
          <w:lang w:val="en-US"/>
        </w:rPr>
        <w:t xml:space="preserve"> statutory authorities that provide </w:t>
      </w:r>
      <w:r w:rsidR="009521A6">
        <w:rPr>
          <w:rFonts w:asciiTheme="minorHAnsi" w:hAnsiTheme="minorHAnsi"/>
          <w:sz w:val="24"/>
          <w:szCs w:val="24"/>
          <w:lang w:val="en-US"/>
        </w:rPr>
        <w:t xml:space="preserve">part of the </w:t>
      </w:r>
      <w:r w:rsidRPr="59DF55DB">
        <w:rPr>
          <w:rFonts w:asciiTheme="minorHAnsi" w:hAnsiTheme="minorHAnsi"/>
          <w:sz w:val="24"/>
          <w:szCs w:val="24"/>
          <w:lang w:val="en-US"/>
        </w:rPr>
        <w:t xml:space="preserve">impetus for the attainment of Chesapeake Bay Watershed Agreement Outcomes and their related </w:t>
      </w:r>
      <w:r w:rsidR="00FC4956">
        <w:rPr>
          <w:rFonts w:asciiTheme="minorHAnsi" w:hAnsiTheme="minorHAnsi"/>
          <w:sz w:val="24"/>
          <w:szCs w:val="24"/>
          <w:lang w:val="en-US"/>
        </w:rPr>
        <w:t>T</w:t>
      </w:r>
      <w:r w:rsidRPr="59DF55DB">
        <w:rPr>
          <w:rFonts w:asciiTheme="minorHAnsi" w:hAnsiTheme="minorHAnsi"/>
          <w:sz w:val="24"/>
          <w:szCs w:val="24"/>
          <w:lang w:val="en-US"/>
        </w:rPr>
        <w:t xml:space="preserve">argets. </w:t>
      </w:r>
      <w:r w:rsidR="006663E4">
        <w:rPr>
          <w:rFonts w:asciiTheme="minorHAnsi" w:hAnsiTheme="minorHAnsi"/>
          <w:sz w:val="24"/>
          <w:szCs w:val="24"/>
          <w:lang w:val="en-US"/>
        </w:rPr>
        <w:t xml:space="preserve">While </w:t>
      </w:r>
      <w:r w:rsidR="00093E35">
        <w:rPr>
          <w:rFonts w:asciiTheme="minorHAnsi" w:hAnsiTheme="minorHAnsi"/>
          <w:sz w:val="24"/>
          <w:szCs w:val="24"/>
          <w:lang w:val="en-US"/>
        </w:rPr>
        <w:t xml:space="preserve">Chesapeake Bay Program partners acknowledge that the Chesapeake Bay Watershed Agreement is </w:t>
      </w:r>
      <w:r w:rsidR="00093E35" w:rsidRPr="001F6868">
        <w:rPr>
          <w:rFonts w:asciiTheme="minorHAnsi" w:hAnsiTheme="minorHAnsi"/>
          <w:sz w:val="24"/>
          <w:szCs w:val="24"/>
          <w:lang w:val="en-US"/>
        </w:rPr>
        <w:t>voluntary</w:t>
      </w:r>
      <w:r w:rsidR="00802547">
        <w:rPr>
          <w:rFonts w:asciiTheme="minorHAnsi" w:hAnsiTheme="minorHAnsi"/>
          <w:sz w:val="24"/>
          <w:szCs w:val="24"/>
          <w:lang w:val="en-US"/>
        </w:rPr>
        <w:t xml:space="preserve">, </w:t>
      </w:r>
      <w:r w:rsidR="00093E35" w:rsidRPr="001F6868">
        <w:rPr>
          <w:rFonts w:asciiTheme="minorHAnsi" w:hAnsiTheme="minorHAnsi"/>
          <w:sz w:val="24"/>
          <w:szCs w:val="24"/>
          <w:lang w:val="en-US"/>
        </w:rPr>
        <w:t>subject to the availability of appropriated funds</w:t>
      </w:r>
      <w:r w:rsidR="00802547">
        <w:rPr>
          <w:rFonts w:asciiTheme="minorHAnsi" w:hAnsiTheme="minorHAnsi"/>
          <w:sz w:val="24"/>
          <w:szCs w:val="24"/>
          <w:lang w:val="en-US"/>
        </w:rPr>
        <w:t xml:space="preserve">, and </w:t>
      </w:r>
      <w:r w:rsidR="00093E35" w:rsidRPr="001F6868">
        <w:rPr>
          <w:rFonts w:asciiTheme="minorHAnsi" w:hAnsiTheme="minorHAnsi"/>
          <w:sz w:val="24"/>
          <w:szCs w:val="24"/>
          <w:lang w:val="en-US"/>
        </w:rPr>
        <w:t>does not preempt, supersede or override any other law or regulation applicable to each signatory</w:t>
      </w:r>
      <w:r w:rsidR="00440FB1">
        <w:rPr>
          <w:rFonts w:asciiTheme="minorHAnsi" w:hAnsiTheme="minorHAnsi"/>
          <w:sz w:val="24"/>
          <w:szCs w:val="24"/>
          <w:lang w:val="en-US"/>
        </w:rPr>
        <w:t xml:space="preserve">, they also acknowledge that the </w:t>
      </w:r>
      <w:r w:rsidR="00440FB1" w:rsidRPr="001F6868">
        <w:rPr>
          <w:rFonts w:asciiTheme="minorHAnsi" w:hAnsiTheme="minorHAnsi"/>
          <w:sz w:val="24"/>
          <w:szCs w:val="24"/>
          <w:lang w:val="en-US"/>
        </w:rPr>
        <w:t xml:space="preserve">law or regulation </w:t>
      </w:r>
      <w:r w:rsidR="00440FB1">
        <w:rPr>
          <w:rFonts w:asciiTheme="minorHAnsi" w:hAnsiTheme="minorHAnsi"/>
          <w:sz w:val="24"/>
          <w:szCs w:val="24"/>
          <w:lang w:val="en-US"/>
        </w:rPr>
        <w:t xml:space="preserve">of individual signatories can support each partner’s participation in outcome attainment. </w:t>
      </w:r>
      <w:r w:rsidRPr="59DF55DB">
        <w:rPr>
          <w:rFonts w:asciiTheme="minorHAnsi" w:hAnsiTheme="minorHAnsi"/>
          <w:sz w:val="24"/>
          <w:szCs w:val="24"/>
          <w:lang w:val="en-US"/>
        </w:rPr>
        <w:t>The table below is not an exhaustive list of all relevant laws and regulations. Rather, this appendix identifies the driving motivators that can bring about signatory partner engagement in efforts described in th</w:t>
      </w:r>
      <w:r w:rsidR="00FC4956">
        <w:rPr>
          <w:rFonts w:asciiTheme="minorHAnsi" w:hAnsiTheme="minorHAnsi"/>
          <w:sz w:val="24"/>
          <w:szCs w:val="24"/>
          <w:lang w:val="en-US"/>
        </w:rPr>
        <w:t>is</w:t>
      </w:r>
      <w:r w:rsidRPr="59DF55DB">
        <w:rPr>
          <w:rFonts w:asciiTheme="minorHAnsi" w:hAnsiTheme="minorHAnsi"/>
          <w:sz w:val="24"/>
          <w:szCs w:val="24"/>
          <w:lang w:val="en-US"/>
        </w:rPr>
        <w:t xml:space="preserve"> Strategic Plan, associated Management Strategies, and Workplan</w:t>
      </w:r>
      <w:r w:rsidR="00EC49D4">
        <w:rPr>
          <w:rFonts w:asciiTheme="minorHAnsi" w:hAnsiTheme="minorHAnsi"/>
          <w:sz w:val="24"/>
          <w:szCs w:val="24"/>
          <w:lang w:val="en-US"/>
        </w:rPr>
        <w:t>s</w:t>
      </w:r>
      <w:r w:rsidRPr="59DF55DB">
        <w:rPr>
          <w:rFonts w:asciiTheme="minorHAnsi" w:hAnsiTheme="minorHAnsi"/>
          <w:sz w:val="24"/>
          <w:szCs w:val="24"/>
          <w:lang w:val="en-US"/>
        </w:rPr>
        <w:t xml:space="preserve">. </w:t>
      </w:r>
    </w:p>
    <w:p w14:paraId="6B956DDF" w14:textId="77777777" w:rsidR="001F6868" w:rsidRDefault="001F6868" w:rsidP="0001520A">
      <w:pPr>
        <w:spacing w:line="240" w:lineRule="auto"/>
        <w:rPr>
          <w:rFonts w:asciiTheme="minorHAnsi" w:hAnsiTheme="minorHAnsi"/>
          <w:sz w:val="24"/>
          <w:szCs w:val="24"/>
          <w:lang w:val="en-US"/>
        </w:rPr>
      </w:pPr>
    </w:p>
    <w:p w14:paraId="31B632F7" w14:textId="0EBE23B8" w:rsidR="00E84AFD" w:rsidRDefault="00383649" w:rsidP="0001520A">
      <w:pPr>
        <w:spacing w:line="240" w:lineRule="auto"/>
        <w:rPr>
          <w:rFonts w:asciiTheme="minorHAnsi" w:eastAsia="Aptos" w:hAnsiTheme="minorHAnsi" w:cs="Aptos"/>
          <w:b/>
          <w:sz w:val="28"/>
          <w:szCs w:val="28"/>
        </w:rPr>
      </w:pPr>
      <w:r>
        <w:rPr>
          <w:rFonts w:asciiTheme="minorHAnsi" w:eastAsia="Aptos" w:hAnsiTheme="minorHAnsi" w:cs="Aptos"/>
          <w:b/>
          <w:sz w:val="28"/>
          <w:szCs w:val="28"/>
        </w:rPr>
        <w:t xml:space="preserve">Goal </w:t>
      </w:r>
      <w:r w:rsidR="00141B4A">
        <w:rPr>
          <w:rFonts w:asciiTheme="minorHAnsi" w:eastAsia="Aptos" w:hAnsiTheme="minorHAnsi" w:cs="Aptos"/>
          <w:b/>
          <w:sz w:val="28"/>
          <w:szCs w:val="28"/>
        </w:rPr>
        <w:t>2: Clean Water</w:t>
      </w:r>
    </w:p>
    <w:p w14:paraId="4ED021C6" w14:textId="77777777" w:rsidR="00A37DD0" w:rsidRPr="00E948BE" w:rsidRDefault="00A37DD0" w:rsidP="0001520A">
      <w:pPr>
        <w:spacing w:line="240" w:lineRule="auto"/>
        <w:rPr>
          <w:rFonts w:asciiTheme="minorHAnsi" w:hAnsiTheme="minorHAnsi"/>
          <w:sz w:val="24"/>
          <w:szCs w:val="24"/>
          <w:lang w:val="en-US"/>
        </w:rPr>
      </w:pPr>
    </w:p>
    <w:tbl>
      <w:tblPr>
        <w:tblStyle w:val="TableGrid"/>
        <w:tblW w:w="0" w:type="auto"/>
        <w:tblLook w:val="04A0" w:firstRow="1" w:lastRow="0" w:firstColumn="1" w:lastColumn="0" w:noHBand="0" w:noVBand="1"/>
      </w:tblPr>
      <w:tblGrid>
        <w:gridCol w:w="1889"/>
        <w:gridCol w:w="7461"/>
      </w:tblGrid>
      <w:tr w:rsidR="00FA03C6" w:rsidRPr="00FA03C6" w14:paraId="17C173E6" w14:textId="77777777" w:rsidTr="00133B32">
        <w:tc>
          <w:tcPr>
            <w:tcW w:w="9350" w:type="dxa"/>
            <w:gridSpan w:val="2"/>
          </w:tcPr>
          <w:p w14:paraId="04C1BECD" w14:textId="67922781" w:rsidR="00FA03C6" w:rsidRPr="00FA03C6" w:rsidRDefault="00FA03C6" w:rsidP="000D4D50">
            <w:pPr>
              <w:spacing w:line="240" w:lineRule="auto"/>
              <w:jc w:val="center"/>
              <w:rPr>
                <w:rFonts w:asciiTheme="minorHAnsi" w:hAnsiTheme="minorHAnsi"/>
                <w:b/>
                <w:bCs/>
                <w:sz w:val="24"/>
                <w:szCs w:val="24"/>
                <w:lang w:val="en-US"/>
              </w:rPr>
            </w:pPr>
            <w:r w:rsidRPr="00F85F95">
              <w:rPr>
                <w:rFonts w:asciiTheme="minorHAnsi" w:hAnsiTheme="minorHAnsi"/>
                <w:b/>
                <w:bCs/>
                <w:sz w:val="24"/>
                <w:szCs w:val="24"/>
                <w:lang w:val="en-US"/>
              </w:rPr>
              <w:t xml:space="preserve">Outcome: </w:t>
            </w:r>
            <w:r w:rsidR="00141B4A">
              <w:rPr>
                <w:rFonts w:asciiTheme="minorHAnsi" w:hAnsiTheme="minorHAnsi"/>
                <w:b/>
                <w:bCs/>
                <w:sz w:val="24"/>
                <w:szCs w:val="24"/>
                <w:lang w:val="en-US"/>
              </w:rPr>
              <w:t>RENPS</w:t>
            </w:r>
          </w:p>
        </w:tc>
      </w:tr>
      <w:tr w:rsidR="00E84AFD" w:rsidRPr="00E84AFD" w14:paraId="04370D2E" w14:textId="77777777" w:rsidTr="000D4D50">
        <w:tc>
          <w:tcPr>
            <w:tcW w:w="1889" w:type="dxa"/>
          </w:tcPr>
          <w:p w14:paraId="179963B5" w14:textId="57B39DBE" w:rsidR="00E84AFD" w:rsidRPr="000D4D50" w:rsidRDefault="00E84AFD" w:rsidP="0001520A">
            <w:pPr>
              <w:spacing w:line="240" w:lineRule="auto"/>
              <w:rPr>
                <w:rFonts w:asciiTheme="minorHAnsi" w:hAnsiTheme="minorHAnsi"/>
                <w:b/>
                <w:bCs/>
                <w:sz w:val="24"/>
                <w:szCs w:val="24"/>
                <w:lang w:val="en-US"/>
              </w:rPr>
            </w:pPr>
            <w:r w:rsidRPr="000D4D50">
              <w:rPr>
                <w:rFonts w:asciiTheme="minorHAnsi" w:hAnsiTheme="minorHAnsi"/>
                <w:b/>
                <w:bCs/>
                <w:sz w:val="24"/>
                <w:szCs w:val="24"/>
                <w:lang w:val="en-US"/>
              </w:rPr>
              <w:t>Signatory</w:t>
            </w:r>
          </w:p>
        </w:tc>
        <w:tc>
          <w:tcPr>
            <w:tcW w:w="7461" w:type="dxa"/>
          </w:tcPr>
          <w:p w14:paraId="7292C907" w14:textId="766AC250" w:rsidR="00E84AFD" w:rsidRPr="000D4D50" w:rsidRDefault="00E84AFD" w:rsidP="0001520A">
            <w:pPr>
              <w:spacing w:line="240" w:lineRule="auto"/>
              <w:rPr>
                <w:rFonts w:asciiTheme="minorHAnsi" w:hAnsiTheme="minorHAnsi"/>
                <w:b/>
                <w:bCs/>
                <w:sz w:val="24"/>
                <w:szCs w:val="24"/>
                <w:lang w:val="en-US"/>
              </w:rPr>
            </w:pPr>
            <w:r w:rsidRPr="000D4D50">
              <w:rPr>
                <w:rFonts w:asciiTheme="minorHAnsi" w:hAnsiTheme="minorHAnsi"/>
                <w:b/>
                <w:bCs/>
                <w:sz w:val="24"/>
                <w:szCs w:val="24"/>
                <w:lang w:val="en-US"/>
              </w:rPr>
              <w:t xml:space="preserve">Statutory Authority </w:t>
            </w:r>
          </w:p>
        </w:tc>
      </w:tr>
      <w:tr w:rsidR="00E84AFD" w14:paraId="18E883BF" w14:textId="77777777" w:rsidTr="00E84AFD">
        <w:tc>
          <w:tcPr>
            <w:tcW w:w="1889" w:type="dxa"/>
            <w:vMerge w:val="restart"/>
          </w:tcPr>
          <w:p w14:paraId="4F014619" w14:textId="5028B6A8" w:rsidR="00E84AFD" w:rsidRPr="00E84AFD" w:rsidRDefault="00ED6020" w:rsidP="0001520A">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7EEB033F" w14:textId="20D958E4" w:rsidR="00E84AFD" w:rsidRPr="000D4D50" w:rsidRDefault="00E84AFD" w:rsidP="0001520A">
            <w:pPr>
              <w:spacing w:line="240" w:lineRule="auto"/>
              <w:rPr>
                <w:rFonts w:asciiTheme="minorHAnsi" w:hAnsiTheme="minorHAnsi"/>
                <w:color w:val="156082" w:themeColor="accent1"/>
                <w:sz w:val="24"/>
                <w:szCs w:val="24"/>
                <w:u w:val="single"/>
                <w:lang w:val="en-US"/>
              </w:rPr>
            </w:pPr>
          </w:p>
        </w:tc>
      </w:tr>
      <w:tr w:rsidR="00E84AFD" w14:paraId="6AFB1A2D" w14:textId="77777777" w:rsidTr="00E84AFD">
        <w:tc>
          <w:tcPr>
            <w:tcW w:w="1889" w:type="dxa"/>
            <w:vMerge/>
          </w:tcPr>
          <w:p w14:paraId="2B12F39B" w14:textId="77777777" w:rsidR="00E84AFD" w:rsidRDefault="00E84AFD" w:rsidP="0001520A">
            <w:pPr>
              <w:spacing w:line="240" w:lineRule="auto"/>
              <w:rPr>
                <w:rFonts w:asciiTheme="minorHAnsi" w:hAnsiTheme="minorHAnsi"/>
                <w:sz w:val="24"/>
                <w:szCs w:val="24"/>
                <w:lang w:val="en-US"/>
              </w:rPr>
            </w:pPr>
          </w:p>
        </w:tc>
        <w:tc>
          <w:tcPr>
            <w:tcW w:w="7461" w:type="dxa"/>
          </w:tcPr>
          <w:p w14:paraId="11184426" w14:textId="3E3FEA5D" w:rsidR="00E84AFD" w:rsidRPr="000D4D50" w:rsidRDefault="00E84AFD" w:rsidP="0001520A">
            <w:pPr>
              <w:spacing w:line="240" w:lineRule="auto"/>
              <w:rPr>
                <w:rFonts w:asciiTheme="minorHAnsi" w:hAnsiTheme="minorHAnsi"/>
                <w:color w:val="156082" w:themeColor="accent1"/>
                <w:sz w:val="24"/>
                <w:szCs w:val="24"/>
                <w:u w:val="single"/>
                <w:lang w:val="en-US"/>
              </w:rPr>
            </w:pPr>
          </w:p>
        </w:tc>
      </w:tr>
      <w:tr w:rsidR="00ED6020" w14:paraId="7556F969" w14:textId="77777777" w:rsidTr="00ED6020">
        <w:tc>
          <w:tcPr>
            <w:tcW w:w="1889" w:type="dxa"/>
            <w:vMerge w:val="restart"/>
          </w:tcPr>
          <w:p w14:paraId="77802903" w14:textId="77777777" w:rsidR="00ED6020" w:rsidRPr="00E84AFD" w:rsidRDefault="00ED6020"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0AB24D95" w14:textId="77777777" w:rsidR="00ED6020" w:rsidRPr="000D4D50" w:rsidRDefault="00ED6020" w:rsidP="00133B32">
            <w:pPr>
              <w:spacing w:line="240" w:lineRule="auto"/>
              <w:rPr>
                <w:rFonts w:asciiTheme="minorHAnsi" w:hAnsiTheme="minorHAnsi"/>
                <w:color w:val="156082" w:themeColor="accent1"/>
                <w:sz w:val="24"/>
                <w:szCs w:val="24"/>
                <w:u w:val="single"/>
                <w:lang w:val="en-US"/>
              </w:rPr>
            </w:pPr>
          </w:p>
        </w:tc>
      </w:tr>
      <w:tr w:rsidR="00ED6020" w14:paraId="208202E8" w14:textId="77777777" w:rsidTr="00ED6020">
        <w:tc>
          <w:tcPr>
            <w:tcW w:w="1889" w:type="dxa"/>
            <w:vMerge/>
          </w:tcPr>
          <w:p w14:paraId="24AB1866" w14:textId="77777777" w:rsidR="00ED6020" w:rsidRDefault="00ED6020" w:rsidP="00133B32">
            <w:pPr>
              <w:spacing w:line="240" w:lineRule="auto"/>
              <w:rPr>
                <w:rFonts w:asciiTheme="minorHAnsi" w:hAnsiTheme="minorHAnsi"/>
                <w:sz w:val="24"/>
                <w:szCs w:val="24"/>
                <w:lang w:val="en-US"/>
              </w:rPr>
            </w:pPr>
          </w:p>
        </w:tc>
        <w:tc>
          <w:tcPr>
            <w:tcW w:w="7461" w:type="dxa"/>
          </w:tcPr>
          <w:p w14:paraId="52D3C038" w14:textId="77777777" w:rsidR="00ED6020" w:rsidRPr="000D4D50" w:rsidRDefault="00ED6020" w:rsidP="00133B32">
            <w:pPr>
              <w:spacing w:line="240" w:lineRule="auto"/>
              <w:rPr>
                <w:rFonts w:asciiTheme="minorHAnsi" w:hAnsiTheme="minorHAnsi"/>
                <w:color w:val="156082" w:themeColor="accent1"/>
                <w:sz w:val="24"/>
                <w:szCs w:val="24"/>
                <w:u w:val="single"/>
                <w:lang w:val="en-US"/>
              </w:rPr>
            </w:pPr>
          </w:p>
        </w:tc>
      </w:tr>
      <w:tr w:rsidR="00ED6020" w14:paraId="0BD0A74C" w14:textId="77777777" w:rsidTr="00ED6020">
        <w:tc>
          <w:tcPr>
            <w:tcW w:w="1889" w:type="dxa"/>
            <w:vMerge w:val="restart"/>
          </w:tcPr>
          <w:p w14:paraId="36B63A99" w14:textId="77777777" w:rsidR="00ED6020" w:rsidRPr="00E84AFD" w:rsidRDefault="00ED6020"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07F2E1E4" w14:textId="77777777" w:rsidR="00ED6020" w:rsidRPr="000D4D50" w:rsidRDefault="00ED6020" w:rsidP="00133B32">
            <w:pPr>
              <w:spacing w:line="240" w:lineRule="auto"/>
              <w:rPr>
                <w:rFonts w:asciiTheme="minorHAnsi" w:hAnsiTheme="minorHAnsi"/>
                <w:color w:val="156082" w:themeColor="accent1"/>
                <w:sz w:val="24"/>
                <w:szCs w:val="24"/>
                <w:u w:val="single"/>
                <w:lang w:val="en-US"/>
              </w:rPr>
            </w:pPr>
          </w:p>
        </w:tc>
      </w:tr>
      <w:tr w:rsidR="00ED6020" w14:paraId="43915491" w14:textId="77777777" w:rsidTr="00ED6020">
        <w:tc>
          <w:tcPr>
            <w:tcW w:w="1889" w:type="dxa"/>
            <w:vMerge/>
          </w:tcPr>
          <w:p w14:paraId="5EAEBC50" w14:textId="77777777" w:rsidR="00ED6020" w:rsidRDefault="00ED6020" w:rsidP="00133B32">
            <w:pPr>
              <w:spacing w:line="240" w:lineRule="auto"/>
              <w:rPr>
                <w:rFonts w:asciiTheme="minorHAnsi" w:hAnsiTheme="minorHAnsi"/>
                <w:sz w:val="24"/>
                <w:szCs w:val="24"/>
                <w:lang w:val="en-US"/>
              </w:rPr>
            </w:pPr>
          </w:p>
        </w:tc>
        <w:tc>
          <w:tcPr>
            <w:tcW w:w="7461" w:type="dxa"/>
          </w:tcPr>
          <w:p w14:paraId="707B419F" w14:textId="77777777" w:rsidR="00ED6020" w:rsidRPr="000D4D50" w:rsidRDefault="00ED6020" w:rsidP="00133B32">
            <w:pPr>
              <w:spacing w:line="240" w:lineRule="auto"/>
              <w:rPr>
                <w:rFonts w:asciiTheme="minorHAnsi" w:hAnsiTheme="minorHAnsi"/>
                <w:color w:val="156082" w:themeColor="accent1"/>
                <w:sz w:val="24"/>
                <w:szCs w:val="24"/>
                <w:u w:val="single"/>
                <w:lang w:val="en-US"/>
              </w:rPr>
            </w:pPr>
          </w:p>
        </w:tc>
      </w:tr>
      <w:tr w:rsidR="00ED6020" w14:paraId="15DFAB94" w14:textId="77777777" w:rsidTr="00ED6020">
        <w:tc>
          <w:tcPr>
            <w:tcW w:w="1889" w:type="dxa"/>
            <w:vMerge w:val="restart"/>
          </w:tcPr>
          <w:p w14:paraId="3966166B" w14:textId="77777777" w:rsidR="00ED6020" w:rsidRPr="00E84AFD" w:rsidRDefault="00ED6020"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1C76D540" w14:textId="77777777" w:rsidR="00ED6020" w:rsidRPr="000D4D50" w:rsidRDefault="00ED6020" w:rsidP="00133B32">
            <w:pPr>
              <w:spacing w:line="240" w:lineRule="auto"/>
              <w:rPr>
                <w:rFonts w:asciiTheme="minorHAnsi" w:hAnsiTheme="minorHAnsi"/>
                <w:color w:val="156082" w:themeColor="accent1"/>
                <w:sz w:val="24"/>
                <w:szCs w:val="24"/>
                <w:u w:val="single"/>
                <w:lang w:val="en-US"/>
              </w:rPr>
            </w:pPr>
          </w:p>
        </w:tc>
      </w:tr>
      <w:tr w:rsidR="00ED6020" w14:paraId="3D6A45D4" w14:textId="77777777" w:rsidTr="00ED6020">
        <w:tc>
          <w:tcPr>
            <w:tcW w:w="1889" w:type="dxa"/>
            <w:vMerge/>
          </w:tcPr>
          <w:p w14:paraId="40C61080" w14:textId="77777777" w:rsidR="00ED6020" w:rsidRDefault="00ED6020" w:rsidP="00133B32">
            <w:pPr>
              <w:spacing w:line="240" w:lineRule="auto"/>
              <w:rPr>
                <w:rFonts w:asciiTheme="minorHAnsi" w:hAnsiTheme="minorHAnsi"/>
                <w:sz w:val="24"/>
                <w:szCs w:val="24"/>
                <w:lang w:val="en-US"/>
              </w:rPr>
            </w:pPr>
          </w:p>
        </w:tc>
        <w:tc>
          <w:tcPr>
            <w:tcW w:w="7461" w:type="dxa"/>
          </w:tcPr>
          <w:p w14:paraId="0973E023" w14:textId="77777777" w:rsidR="00ED6020" w:rsidRPr="000D4D50" w:rsidRDefault="00ED6020" w:rsidP="00133B32">
            <w:pPr>
              <w:spacing w:line="240" w:lineRule="auto"/>
              <w:rPr>
                <w:rFonts w:asciiTheme="minorHAnsi" w:hAnsiTheme="minorHAnsi"/>
                <w:color w:val="156082" w:themeColor="accent1"/>
                <w:sz w:val="24"/>
                <w:szCs w:val="24"/>
                <w:u w:val="single"/>
                <w:lang w:val="en-US"/>
              </w:rPr>
            </w:pPr>
          </w:p>
        </w:tc>
      </w:tr>
      <w:tr w:rsidR="00ED6020" w14:paraId="03AA6D1B" w14:textId="77777777" w:rsidTr="00ED6020">
        <w:tc>
          <w:tcPr>
            <w:tcW w:w="1889" w:type="dxa"/>
            <w:vMerge w:val="restart"/>
          </w:tcPr>
          <w:p w14:paraId="3105A8D0" w14:textId="77777777" w:rsidR="00ED6020" w:rsidRPr="00E84AFD" w:rsidRDefault="00ED6020"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412A0263" w14:textId="77777777" w:rsidR="00ED6020" w:rsidRPr="000D4D50" w:rsidRDefault="00ED6020" w:rsidP="00133B32">
            <w:pPr>
              <w:spacing w:line="240" w:lineRule="auto"/>
              <w:rPr>
                <w:rFonts w:asciiTheme="minorHAnsi" w:hAnsiTheme="minorHAnsi"/>
                <w:color w:val="156082" w:themeColor="accent1"/>
                <w:sz w:val="24"/>
                <w:szCs w:val="24"/>
                <w:u w:val="single"/>
                <w:lang w:val="en-US"/>
              </w:rPr>
            </w:pPr>
          </w:p>
        </w:tc>
      </w:tr>
      <w:tr w:rsidR="00ED6020" w14:paraId="7912058B" w14:textId="77777777" w:rsidTr="00ED6020">
        <w:tc>
          <w:tcPr>
            <w:tcW w:w="1889" w:type="dxa"/>
            <w:vMerge/>
          </w:tcPr>
          <w:p w14:paraId="3C284FD1" w14:textId="77777777" w:rsidR="00ED6020" w:rsidRDefault="00ED6020" w:rsidP="00133B32">
            <w:pPr>
              <w:spacing w:line="240" w:lineRule="auto"/>
              <w:rPr>
                <w:rFonts w:asciiTheme="minorHAnsi" w:hAnsiTheme="minorHAnsi"/>
                <w:sz w:val="24"/>
                <w:szCs w:val="24"/>
                <w:lang w:val="en-US"/>
              </w:rPr>
            </w:pPr>
          </w:p>
        </w:tc>
        <w:tc>
          <w:tcPr>
            <w:tcW w:w="7461" w:type="dxa"/>
          </w:tcPr>
          <w:p w14:paraId="718AE8CD" w14:textId="77777777" w:rsidR="00ED6020" w:rsidRPr="000D4D50" w:rsidRDefault="00ED6020" w:rsidP="00133B32">
            <w:pPr>
              <w:spacing w:line="240" w:lineRule="auto"/>
              <w:rPr>
                <w:rFonts w:asciiTheme="minorHAnsi" w:hAnsiTheme="minorHAnsi"/>
                <w:color w:val="156082" w:themeColor="accent1"/>
                <w:sz w:val="24"/>
                <w:szCs w:val="24"/>
                <w:u w:val="single"/>
                <w:lang w:val="en-US"/>
              </w:rPr>
            </w:pPr>
          </w:p>
        </w:tc>
      </w:tr>
      <w:tr w:rsidR="00ED6020" w14:paraId="4508A408" w14:textId="77777777" w:rsidTr="00ED6020">
        <w:tc>
          <w:tcPr>
            <w:tcW w:w="1889" w:type="dxa"/>
            <w:vMerge w:val="restart"/>
          </w:tcPr>
          <w:p w14:paraId="436B961D" w14:textId="77777777" w:rsidR="00ED6020" w:rsidRPr="00E84AFD" w:rsidRDefault="00ED6020"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116AB0AD" w14:textId="77777777" w:rsidR="00ED6020" w:rsidRPr="000D4D50" w:rsidRDefault="00ED6020" w:rsidP="00133B32">
            <w:pPr>
              <w:spacing w:line="240" w:lineRule="auto"/>
              <w:rPr>
                <w:rFonts w:asciiTheme="minorHAnsi" w:hAnsiTheme="minorHAnsi"/>
                <w:color w:val="156082" w:themeColor="accent1"/>
                <w:sz w:val="24"/>
                <w:szCs w:val="24"/>
                <w:u w:val="single"/>
                <w:lang w:val="en-US"/>
              </w:rPr>
            </w:pPr>
          </w:p>
        </w:tc>
      </w:tr>
      <w:tr w:rsidR="00ED6020" w14:paraId="1BE84A8D" w14:textId="77777777" w:rsidTr="00ED6020">
        <w:tc>
          <w:tcPr>
            <w:tcW w:w="1889" w:type="dxa"/>
            <w:vMerge/>
          </w:tcPr>
          <w:p w14:paraId="77898FCF" w14:textId="77777777" w:rsidR="00ED6020" w:rsidRDefault="00ED6020" w:rsidP="00133B32">
            <w:pPr>
              <w:spacing w:line="240" w:lineRule="auto"/>
              <w:rPr>
                <w:rFonts w:asciiTheme="minorHAnsi" w:hAnsiTheme="minorHAnsi"/>
                <w:sz w:val="24"/>
                <w:szCs w:val="24"/>
                <w:lang w:val="en-US"/>
              </w:rPr>
            </w:pPr>
          </w:p>
        </w:tc>
        <w:tc>
          <w:tcPr>
            <w:tcW w:w="7461" w:type="dxa"/>
          </w:tcPr>
          <w:p w14:paraId="735EEE49" w14:textId="77777777" w:rsidR="00ED6020" w:rsidRPr="000D4D50" w:rsidRDefault="00ED6020" w:rsidP="00133B32">
            <w:pPr>
              <w:spacing w:line="240" w:lineRule="auto"/>
              <w:rPr>
                <w:rFonts w:asciiTheme="minorHAnsi" w:hAnsiTheme="minorHAnsi"/>
                <w:color w:val="156082" w:themeColor="accent1"/>
                <w:sz w:val="24"/>
                <w:szCs w:val="24"/>
                <w:u w:val="single"/>
                <w:lang w:val="en-US"/>
              </w:rPr>
            </w:pPr>
          </w:p>
        </w:tc>
      </w:tr>
      <w:tr w:rsidR="00ED6020" w14:paraId="5EA362DD" w14:textId="77777777" w:rsidTr="00ED6020">
        <w:tc>
          <w:tcPr>
            <w:tcW w:w="1889" w:type="dxa"/>
            <w:vMerge w:val="restart"/>
          </w:tcPr>
          <w:p w14:paraId="3980C995" w14:textId="77777777" w:rsidR="00ED6020" w:rsidRPr="00E84AFD" w:rsidRDefault="00ED6020"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1CC2221D" w14:textId="77777777" w:rsidR="00ED6020" w:rsidRPr="000D4D50" w:rsidRDefault="00ED6020" w:rsidP="00133B32">
            <w:pPr>
              <w:spacing w:line="240" w:lineRule="auto"/>
              <w:rPr>
                <w:rFonts w:asciiTheme="minorHAnsi" w:hAnsiTheme="minorHAnsi"/>
                <w:color w:val="156082" w:themeColor="accent1"/>
                <w:sz w:val="24"/>
                <w:szCs w:val="24"/>
                <w:u w:val="single"/>
                <w:lang w:val="en-US"/>
              </w:rPr>
            </w:pPr>
          </w:p>
        </w:tc>
      </w:tr>
      <w:tr w:rsidR="00ED6020" w14:paraId="05046925" w14:textId="77777777" w:rsidTr="00ED6020">
        <w:tc>
          <w:tcPr>
            <w:tcW w:w="1889" w:type="dxa"/>
            <w:vMerge/>
          </w:tcPr>
          <w:p w14:paraId="3D149832" w14:textId="77777777" w:rsidR="00ED6020" w:rsidRDefault="00ED6020" w:rsidP="00133B32">
            <w:pPr>
              <w:spacing w:line="240" w:lineRule="auto"/>
              <w:rPr>
                <w:rFonts w:asciiTheme="minorHAnsi" w:hAnsiTheme="minorHAnsi"/>
                <w:sz w:val="24"/>
                <w:szCs w:val="24"/>
                <w:lang w:val="en-US"/>
              </w:rPr>
            </w:pPr>
          </w:p>
        </w:tc>
        <w:tc>
          <w:tcPr>
            <w:tcW w:w="7461" w:type="dxa"/>
          </w:tcPr>
          <w:p w14:paraId="5A1F7CD2" w14:textId="77777777" w:rsidR="00ED6020" w:rsidRPr="000D4D50" w:rsidRDefault="00ED6020" w:rsidP="00133B32">
            <w:pPr>
              <w:spacing w:line="240" w:lineRule="auto"/>
              <w:rPr>
                <w:rFonts w:asciiTheme="minorHAnsi" w:hAnsiTheme="minorHAnsi"/>
                <w:color w:val="156082" w:themeColor="accent1"/>
                <w:sz w:val="24"/>
                <w:szCs w:val="24"/>
                <w:u w:val="single"/>
                <w:lang w:val="en-US"/>
              </w:rPr>
            </w:pPr>
          </w:p>
        </w:tc>
      </w:tr>
      <w:tr w:rsidR="00470D77" w14:paraId="6E693AB3" w14:textId="77777777" w:rsidTr="00133B32">
        <w:tc>
          <w:tcPr>
            <w:tcW w:w="1889" w:type="dxa"/>
            <w:vMerge w:val="restart"/>
          </w:tcPr>
          <w:p w14:paraId="40A9FE0E" w14:textId="77777777" w:rsidR="00470D77" w:rsidRPr="00E84AFD" w:rsidRDefault="00470D77"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5484316E" w14:textId="77777777" w:rsidR="00470D77" w:rsidRPr="000D4D50" w:rsidRDefault="00470D77" w:rsidP="00133B32">
            <w:pPr>
              <w:spacing w:line="240" w:lineRule="auto"/>
              <w:rPr>
                <w:rFonts w:asciiTheme="minorHAnsi" w:hAnsiTheme="minorHAnsi"/>
                <w:color w:val="156082" w:themeColor="accent1"/>
                <w:sz w:val="24"/>
                <w:szCs w:val="24"/>
                <w:u w:val="single"/>
                <w:lang w:val="en-US"/>
              </w:rPr>
            </w:pPr>
          </w:p>
        </w:tc>
      </w:tr>
      <w:tr w:rsidR="00470D77" w14:paraId="087CE229" w14:textId="77777777" w:rsidTr="00133B32">
        <w:tc>
          <w:tcPr>
            <w:tcW w:w="1889" w:type="dxa"/>
            <w:vMerge/>
          </w:tcPr>
          <w:p w14:paraId="55FDDAE3" w14:textId="77777777" w:rsidR="00470D77" w:rsidRDefault="00470D77" w:rsidP="00133B32">
            <w:pPr>
              <w:spacing w:line="240" w:lineRule="auto"/>
              <w:rPr>
                <w:rFonts w:asciiTheme="minorHAnsi" w:hAnsiTheme="minorHAnsi"/>
                <w:sz w:val="24"/>
                <w:szCs w:val="24"/>
                <w:lang w:val="en-US"/>
              </w:rPr>
            </w:pPr>
          </w:p>
        </w:tc>
        <w:tc>
          <w:tcPr>
            <w:tcW w:w="7461" w:type="dxa"/>
          </w:tcPr>
          <w:p w14:paraId="06C32C08" w14:textId="77777777" w:rsidR="00470D77" w:rsidRPr="000D4D50" w:rsidRDefault="00470D77" w:rsidP="00133B32">
            <w:pPr>
              <w:spacing w:line="240" w:lineRule="auto"/>
              <w:rPr>
                <w:rFonts w:asciiTheme="minorHAnsi" w:hAnsiTheme="minorHAnsi"/>
                <w:color w:val="156082" w:themeColor="accent1"/>
                <w:sz w:val="24"/>
                <w:szCs w:val="24"/>
                <w:u w:val="single"/>
                <w:lang w:val="en-US"/>
              </w:rPr>
            </w:pPr>
          </w:p>
        </w:tc>
      </w:tr>
      <w:tr w:rsidR="00ED6020" w14:paraId="5ED1E80D" w14:textId="77777777" w:rsidTr="00ED6020">
        <w:tc>
          <w:tcPr>
            <w:tcW w:w="1889" w:type="dxa"/>
            <w:vMerge w:val="restart"/>
          </w:tcPr>
          <w:p w14:paraId="154276A7" w14:textId="77777777" w:rsidR="00ED6020" w:rsidRPr="00E84AFD" w:rsidRDefault="00ED6020"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31CE9FB6" w14:textId="77777777" w:rsidR="00ED6020" w:rsidRPr="000D4D50" w:rsidRDefault="00ED6020" w:rsidP="00133B32">
            <w:pPr>
              <w:spacing w:line="240" w:lineRule="auto"/>
              <w:rPr>
                <w:rFonts w:asciiTheme="minorHAnsi" w:hAnsiTheme="minorHAnsi"/>
                <w:color w:val="156082" w:themeColor="accent1"/>
                <w:sz w:val="24"/>
                <w:szCs w:val="24"/>
                <w:u w:val="single"/>
                <w:lang w:val="en-US"/>
              </w:rPr>
            </w:pPr>
          </w:p>
        </w:tc>
      </w:tr>
      <w:tr w:rsidR="00ED6020" w14:paraId="15CA602D" w14:textId="77777777" w:rsidTr="00ED6020">
        <w:tc>
          <w:tcPr>
            <w:tcW w:w="1889" w:type="dxa"/>
            <w:vMerge/>
          </w:tcPr>
          <w:p w14:paraId="35C019E2" w14:textId="77777777" w:rsidR="00ED6020" w:rsidRDefault="00ED6020" w:rsidP="00133B32">
            <w:pPr>
              <w:spacing w:line="240" w:lineRule="auto"/>
              <w:rPr>
                <w:rFonts w:asciiTheme="minorHAnsi" w:hAnsiTheme="minorHAnsi"/>
                <w:sz w:val="24"/>
                <w:szCs w:val="24"/>
                <w:lang w:val="en-US"/>
              </w:rPr>
            </w:pPr>
          </w:p>
        </w:tc>
        <w:tc>
          <w:tcPr>
            <w:tcW w:w="7461" w:type="dxa"/>
          </w:tcPr>
          <w:p w14:paraId="25ADC0CE" w14:textId="77777777" w:rsidR="00ED6020" w:rsidRPr="000D4D50" w:rsidRDefault="00ED6020" w:rsidP="00133B32">
            <w:pPr>
              <w:spacing w:line="240" w:lineRule="auto"/>
              <w:rPr>
                <w:rFonts w:asciiTheme="minorHAnsi" w:hAnsiTheme="minorHAnsi"/>
                <w:color w:val="156082" w:themeColor="accent1"/>
                <w:sz w:val="24"/>
                <w:szCs w:val="24"/>
                <w:u w:val="single"/>
                <w:lang w:val="en-US"/>
              </w:rPr>
            </w:pPr>
          </w:p>
        </w:tc>
      </w:tr>
    </w:tbl>
    <w:p w14:paraId="0E6E11A8" w14:textId="77777777" w:rsidR="00CC13AD" w:rsidRDefault="00CC13AD" w:rsidP="00003CCC">
      <w:pPr>
        <w:spacing w:line="240" w:lineRule="auto"/>
        <w:rPr>
          <w:rFonts w:asciiTheme="minorHAnsi" w:hAnsiTheme="minorHAnsi"/>
          <w:lang w:val="en-US"/>
        </w:rPr>
      </w:pPr>
    </w:p>
    <w:tbl>
      <w:tblPr>
        <w:tblStyle w:val="TableGrid"/>
        <w:tblW w:w="0" w:type="auto"/>
        <w:tblLook w:val="04A0" w:firstRow="1" w:lastRow="0" w:firstColumn="1" w:lastColumn="0" w:noHBand="0" w:noVBand="1"/>
      </w:tblPr>
      <w:tblGrid>
        <w:gridCol w:w="1889"/>
        <w:gridCol w:w="7461"/>
      </w:tblGrid>
      <w:tr w:rsidR="00141B4A" w:rsidRPr="00FA03C6" w14:paraId="2F658A8D" w14:textId="77777777" w:rsidTr="00133B32">
        <w:tc>
          <w:tcPr>
            <w:tcW w:w="9350" w:type="dxa"/>
            <w:gridSpan w:val="2"/>
          </w:tcPr>
          <w:p w14:paraId="546E8808" w14:textId="150D7EDD" w:rsidR="00141B4A" w:rsidRPr="00FA03C6" w:rsidRDefault="00141B4A" w:rsidP="00133B32">
            <w:pPr>
              <w:spacing w:line="240" w:lineRule="auto"/>
              <w:jc w:val="center"/>
              <w:rPr>
                <w:rFonts w:asciiTheme="minorHAnsi" w:hAnsiTheme="minorHAnsi"/>
                <w:b/>
                <w:bCs/>
                <w:sz w:val="24"/>
                <w:szCs w:val="24"/>
                <w:lang w:val="en-US"/>
              </w:rPr>
            </w:pPr>
            <w:r w:rsidRPr="00F85F95">
              <w:rPr>
                <w:rFonts w:asciiTheme="minorHAnsi" w:hAnsiTheme="minorHAnsi"/>
                <w:b/>
                <w:bCs/>
                <w:sz w:val="24"/>
                <w:szCs w:val="24"/>
                <w:lang w:val="en-US"/>
              </w:rPr>
              <w:lastRenderedPageBreak/>
              <w:t xml:space="preserve">Outcome: </w:t>
            </w:r>
            <w:r>
              <w:rPr>
                <w:rFonts w:asciiTheme="minorHAnsi" w:hAnsiTheme="minorHAnsi"/>
                <w:b/>
                <w:bCs/>
                <w:sz w:val="24"/>
                <w:szCs w:val="24"/>
                <w:lang w:val="en-US"/>
              </w:rPr>
              <w:t>T &amp; EC</w:t>
            </w:r>
          </w:p>
        </w:tc>
      </w:tr>
      <w:tr w:rsidR="00141B4A" w:rsidRPr="00E84AFD" w14:paraId="7389E655" w14:textId="77777777" w:rsidTr="00133B32">
        <w:tc>
          <w:tcPr>
            <w:tcW w:w="1889" w:type="dxa"/>
          </w:tcPr>
          <w:p w14:paraId="65810F6C" w14:textId="77777777" w:rsidR="00141B4A" w:rsidRPr="000D4D50" w:rsidRDefault="00141B4A" w:rsidP="00133B32">
            <w:pPr>
              <w:spacing w:line="240" w:lineRule="auto"/>
              <w:rPr>
                <w:rFonts w:asciiTheme="minorHAnsi" w:hAnsiTheme="minorHAnsi"/>
                <w:b/>
                <w:bCs/>
                <w:sz w:val="24"/>
                <w:szCs w:val="24"/>
                <w:lang w:val="en-US"/>
              </w:rPr>
            </w:pPr>
            <w:r w:rsidRPr="000D4D50">
              <w:rPr>
                <w:rFonts w:asciiTheme="minorHAnsi" w:hAnsiTheme="minorHAnsi"/>
                <w:b/>
                <w:bCs/>
                <w:sz w:val="24"/>
                <w:szCs w:val="24"/>
                <w:lang w:val="en-US"/>
              </w:rPr>
              <w:t>Signatory</w:t>
            </w:r>
          </w:p>
        </w:tc>
        <w:tc>
          <w:tcPr>
            <w:tcW w:w="7461" w:type="dxa"/>
          </w:tcPr>
          <w:p w14:paraId="23399806" w14:textId="77777777" w:rsidR="00141B4A" w:rsidRPr="000D4D50" w:rsidRDefault="00141B4A" w:rsidP="00133B32">
            <w:pPr>
              <w:spacing w:line="240" w:lineRule="auto"/>
              <w:rPr>
                <w:rFonts w:asciiTheme="minorHAnsi" w:hAnsiTheme="minorHAnsi"/>
                <w:b/>
                <w:bCs/>
                <w:sz w:val="24"/>
                <w:szCs w:val="24"/>
                <w:lang w:val="en-US"/>
              </w:rPr>
            </w:pPr>
            <w:r w:rsidRPr="000D4D50">
              <w:rPr>
                <w:rFonts w:asciiTheme="minorHAnsi" w:hAnsiTheme="minorHAnsi"/>
                <w:b/>
                <w:bCs/>
                <w:sz w:val="24"/>
                <w:szCs w:val="24"/>
                <w:lang w:val="en-US"/>
              </w:rPr>
              <w:t xml:space="preserve">Statutory Authority </w:t>
            </w:r>
          </w:p>
        </w:tc>
      </w:tr>
      <w:tr w:rsidR="00141B4A" w14:paraId="7F6DCB95" w14:textId="77777777" w:rsidTr="00133B32">
        <w:tc>
          <w:tcPr>
            <w:tcW w:w="1889" w:type="dxa"/>
            <w:vMerge w:val="restart"/>
          </w:tcPr>
          <w:p w14:paraId="0C564803"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65155BC0"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7A8CBAE3" w14:textId="77777777" w:rsidTr="00133B32">
        <w:tc>
          <w:tcPr>
            <w:tcW w:w="1889" w:type="dxa"/>
            <w:vMerge/>
          </w:tcPr>
          <w:p w14:paraId="3228167B" w14:textId="77777777" w:rsidR="00141B4A" w:rsidRDefault="00141B4A" w:rsidP="00133B32">
            <w:pPr>
              <w:spacing w:line="240" w:lineRule="auto"/>
              <w:rPr>
                <w:rFonts w:asciiTheme="minorHAnsi" w:hAnsiTheme="minorHAnsi"/>
                <w:sz w:val="24"/>
                <w:szCs w:val="24"/>
                <w:lang w:val="en-US"/>
              </w:rPr>
            </w:pPr>
          </w:p>
        </w:tc>
        <w:tc>
          <w:tcPr>
            <w:tcW w:w="7461" w:type="dxa"/>
          </w:tcPr>
          <w:p w14:paraId="46F33032"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5AD8F801" w14:textId="77777777" w:rsidTr="00133B32">
        <w:tc>
          <w:tcPr>
            <w:tcW w:w="1889" w:type="dxa"/>
            <w:vMerge w:val="restart"/>
          </w:tcPr>
          <w:p w14:paraId="03EA96AC"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59A2EFDE"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1E09DCAF" w14:textId="77777777" w:rsidTr="00133B32">
        <w:tc>
          <w:tcPr>
            <w:tcW w:w="1889" w:type="dxa"/>
            <w:vMerge/>
          </w:tcPr>
          <w:p w14:paraId="50AF2ED4" w14:textId="77777777" w:rsidR="00141B4A" w:rsidRDefault="00141B4A" w:rsidP="00133B32">
            <w:pPr>
              <w:spacing w:line="240" w:lineRule="auto"/>
              <w:rPr>
                <w:rFonts w:asciiTheme="minorHAnsi" w:hAnsiTheme="minorHAnsi"/>
                <w:sz w:val="24"/>
                <w:szCs w:val="24"/>
                <w:lang w:val="en-US"/>
              </w:rPr>
            </w:pPr>
          </w:p>
        </w:tc>
        <w:tc>
          <w:tcPr>
            <w:tcW w:w="7461" w:type="dxa"/>
          </w:tcPr>
          <w:p w14:paraId="6BA46D81"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237CE4EF" w14:textId="77777777" w:rsidTr="00133B32">
        <w:tc>
          <w:tcPr>
            <w:tcW w:w="1889" w:type="dxa"/>
            <w:vMerge w:val="restart"/>
          </w:tcPr>
          <w:p w14:paraId="7B63F1EC"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4444EE75"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2B3ED763" w14:textId="77777777" w:rsidTr="00133B32">
        <w:tc>
          <w:tcPr>
            <w:tcW w:w="1889" w:type="dxa"/>
            <w:vMerge/>
          </w:tcPr>
          <w:p w14:paraId="096763EB" w14:textId="77777777" w:rsidR="00141B4A" w:rsidRDefault="00141B4A" w:rsidP="00133B32">
            <w:pPr>
              <w:spacing w:line="240" w:lineRule="auto"/>
              <w:rPr>
                <w:rFonts w:asciiTheme="minorHAnsi" w:hAnsiTheme="minorHAnsi"/>
                <w:sz w:val="24"/>
                <w:szCs w:val="24"/>
                <w:lang w:val="en-US"/>
              </w:rPr>
            </w:pPr>
          </w:p>
        </w:tc>
        <w:tc>
          <w:tcPr>
            <w:tcW w:w="7461" w:type="dxa"/>
          </w:tcPr>
          <w:p w14:paraId="5E70DF99"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5E21C2C9" w14:textId="77777777" w:rsidTr="00133B32">
        <w:tc>
          <w:tcPr>
            <w:tcW w:w="1889" w:type="dxa"/>
            <w:vMerge w:val="restart"/>
          </w:tcPr>
          <w:p w14:paraId="24D9AC89"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4DBCC6C1"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508E6783" w14:textId="77777777" w:rsidTr="00133B32">
        <w:tc>
          <w:tcPr>
            <w:tcW w:w="1889" w:type="dxa"/>
            <w:vMerge/>
          </w:tcPr>
          <w:p w14:paraId="503A8FB5" w14:textId="77777777" w:rsidR="00141B4A" w:rsidRDefault="00141B4A" w:rsidP="00133B32">
            <w:pPr>
              <w:spacing w:line="240" w:lineRule="auto"/>
              <w:rPr>
                <w:rFonts w:asciiTheme="minorHAnsi" w:hAnsiTheme="minorHAnsi"/>
                <w:sz w:val="24"/>
                <w:szCs w:val="24"/>
                <w:lang w:val="en-US"/>
              </w:rPr>
            </w:pPr>
          </w:p>
        </w:tc>
        <w:tc>
          <w:tcPr>
            <w:tcW w:w="7461" w:type="dxa"/>
          </w:tcPr>
          <w:p w14:paraId="71A7E1CD"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3BB14D71" w14:textId="77777777" w:rsidTr="00133B32">
        <w:tc>
          <w:tcPr>
            <w:tcW w:w="1889" w:type="dxa"/>
            <w:vMerge w:val="restart"/>
          </w:tcPr>
          <w:p w14:paraId="0225F81E"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05AC3D1E"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2B5BDA02" w14:textId="77777777" w:rsidTr="00133B32">
        <w:tc>
          <w:tcPr>
            <w:tcW w:w="1889" w:type="dxa"/>
            <w:vMerge/>
          </w:tcPr>
          <w:p w14:paraId="1BF4B299" w14:textId="77777777" w:rsidR="00141B4A" w:rsidRDefault="00141B4A" w:rsidP="00133B32">
            <w:pPr>
              <w:spacing w:line="240" w:lineRule="auto"/>
              <w:rPr>
                <w:rFonts w:asciiTheme="minorHAnsi" w:hAnsiTheme="minorHAnsi"/>
                <w:sz w:val="24"/>
                <w:szCs w:val="24"/>
                <w:lang w:val="en-US"/>
              </w:rPr>
            </w:pPr>
          </w:p>
        </w:tc>
        <w:tc>
          <w:tcPr>
            <w:tcW w:w="7461" w:type="dxa"/>
          </w:tcPr>
          <w:p w14:paraId="157457E0"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2D487B1E" w14:textId="77777777" w:rsidTr="00133B32">
        <w:tc>
          <w:tcPr>
            <w:tcW w:w="1889" w:type="dxa"/>
            <w:vMerge w:val="restart"/>
          </w:tcPr>
          <w:p w14:paraId="7DC749F3"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616CFD91"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14E8C8B1" w14:textId="77777777" w:rsidTr="00133B32">
        <w:tc>
          <w:tcPr>
            <w:tcW w:w="1889" w:type="dxa"/>
            <w:vMerge/>
          </w:tcPr>
          <w:p w14:paraId="50A806C3" w14:textId="77777777" w:rsidR="00141B4A" w:rsidRDefault="00141B4A" w:rsidP="00133B32">
            <w:pPr>
              <w:spacing w:line="240" w:lineRule="auto"/>
              <w:rPr>
                <w:rFonts w:asciiTheme="minorHAnsi" w:hAnsiTheme="minorHAnsi"/>
                <w:sz w:val="24"/>
                <w:szCs w:val="24"/>
                <w:lang w:val="en-US"/>
              </w:rPr>
            </w:pPr>
          </w:p>
        </w:tc>
        <w:tc>
          <w:tcPr>
            <w:tcW w:w="7461" w:type="dxa"/>
          </w:tcPr>
          <w:p w14:paraId="59185103"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00DE8533" w14:textId="77777777" w:rsidTr="00133B32">
        <w:tc>
          <w:tcPr>
            <w:tcW w:w="1889" w:type="dxa"/>
            <w:vMerge w:val="restart"/>
          </w:tcPr>
          <w:p w14:paraId="4167F7A8"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4C94BB34"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453C7A88" w14:textId="77777777" w:rsidTr="00133B32">
        <w:tc>
          <w:tcPr>
            <w:tcW w:w="1889" w:type="dxa"/>
            <w:vMerge/>
          </w:tcPr>
          <w:p w14:paraId="73A897B1" w14:textId="77777777" w:rsidR="00141B4A" w:rsidRDefault="00141B4A" w:rsidP="00133B32">
            <w:pPr>
              <w:spacing w:line="240" w:lineRule="auto"/>
              <w:rPr>
                <w:rFonts w:asciiTheme="minorHAnsi" w:hAnsiTheme="minorHAnsi"/>
                <w:sz w:val="24"/>
                <w:szCs w:val="24"/>
                <w:lang w:val="en-US"/>
              </w:rPr>
            </w:pPr>
          </w:p>
        </w:tc>
        <w:tc>
          <w:tcPr>
            <w:tcW w:w="7461" w:type="dxa"/>
          </w:tcPr>
          <w:p w14:paraId="25D05AEA"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173956F9" w14:textId="77777777" w:rsidTr="00133B32">
        <w:tc>
          <w:tcPr>
            <w:tcW w:w="1889" w:type="dxa"/>
            <w:vMerge w:val="restart"/>
          </w:tcPr>
          <w:p w14:paraId="3C357DBC"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6B257654"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4058B67A" w14:textId="77777777" w:rsidTr="00133B32">
        <w:tc>
          <w:tcPr>
            <w:tcW w:w="1889" w:type="dxa"/>
            <w:vMerge/>
          </w:tcPr>
          <w:p w14:paraId="0DCA5C03" w14:textId="77777777" w:rsidR="00141B4A" w:rsidRDefault="00141B4A" w:rsidP="00133B32">
            <w:pPr>
              <w:spacing w:line="240" w:lineRule="auto"/>
              <w:rPr>
                <w:rFonts w:asciiTheme="minorHAnsi" w:hAnsiTheme="minorHAnsi"/>
                <w:sz w:val="24"/>
                <w:szCs w:val="24"/>
                <w:lang w:val="en-US"/>
              </w:rPr>
            </w:pPr>
          </w:p>
        </w:tc>
        <w:tc>
          <w:tcPr>
            <w:tcW w:w="7461" w:type="dxa"/>
          </w:tcPr>
          <w:p w14:paraId="2738927E"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147B76B6" w14:textId="77777777" w:rsidTr="00133B32">
        <w:tc>
          <w:tcPr>
            <w:tcW w:w="1889" w:type="dxa"/>
            <w:vMerge w:val="restart"/>
          </w:tcPr>
          <w:p w14:paraId="265D43D5"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6300103A"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3D3F4561" w14:textId="77777777" w:rsidTr="00133B32">
        <w:tc>
          <w:tcPr>
            <w:tcW w:w="1889" w:type="dxa"/>
            <w:vMerge/>
          </w:tcPr>
          <w:p w14:paraId="5F85DE56" w14:textId="77777777" w:rsidR="00141B4A" w:rsidRDefault="00141B4A" w:rsidP="00133B32">
            <w:pPr>
              <w:spacing w:line="240" w:lineRule="auto"/>
              <w:rPr>
                <w:rFonts w:asciiTheme="minorHAnsi" w:hAnsiTheme="minorHAnsi"/>
                <w:sz w:val="24"/>
                <w:szCs w:val="24"/>
                <w:lang w:val="en-US"/>
              </w:rPr>
            </w:pPr>
          </w:p>
        </w:tc>
        <w:tc>
          <w:tcPr>
            <w:tcW w:w="7461" w:type="dxa"/>
          </w:tcPr>
          <w:p w14:paraId="2DAF6841"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bl>
    <w:p w14:paraId="2B75774D" w14:textId="77777777" w:rsidR="00141B4A" w:rsidRDefault="00141B4A" w:rsidP="00003CCC">
      <w:pPr>
        <w:spacing w:line="240" w:lineRule="auto"/>
        <w:rPr>
          <w:rFonts w:asciiTheme="minorHAnsi" w:hAnsiTheme="minorHAnsi"/>
          <w:lang w:val="en-US"/>
        </w:rPr>
      </w:pPr>
    </w:p>
    <w:p w14:paraId="49E33100" w14:textId="77777777" w:rsidR="00141B4A" w:rsidRDefault="00141B4A" w:rsidP="00003CCC">
      <w:pPr>
        <w:spacing w:line="240" w:lineRule="auto"/>
        <w:rPr>
          <w:rFonts w:asciiTheme="minorHAnsi" w:hAnsiTheme="minorHAnsi"/>
          <w:lang w:val="en-US"/>
        </w:rPr>
      </w:pPr>
    </w:p>
    <w:tbl>
      <w:tblPr>
        <w:tblStyle w:val="TableGrid"/>
        <w:tblW w:w="0" w:type="auto"/>
        <w:tblLook w:val="04A0" w:firstRow="1" w:lastRow="0" w:firstColumn="1" w:lastColumn="0" w:noHBand="0" w:noVBand="1"/>
      </w:tblPr>
      <w:tblGrid>
        <w:gridCol w:w="1889"/>
        <w:gridCol w:w="7461"/>
      </w:tblGrid>
      <w:tr w:rsidR="00141B4A" w:rsidRPr="00FA03C6" w14:paraId="5BA064D2" w14:textId="77777777" w:rsidTr="00133B32">
        <w:tc>
          <w:tcPr>
            <w:tcW w:w="9350" w:type="dxa"/>
            <w:gridSpan w:val="2"/>
          </w:tcPr>
          <w:p w14:paraId="04F58FF5" w14:textId="59F94DFF" w:rsidR="00141B4A" w:rsidRPr="00FA03C6" w:rsidRDefault="00141B4A" w:rsidP="00133B32">
            <w:pPr>
              <w:spacing w:line="240" w:lineRule="auto"/>
              <w:jc w:val="center"/>
              <w:rPr>
                <w:rFonts w:asciiTheme="minorHAnsi" w:hAnsiTheme="minorHAnsi"/>
                <w:b/>
                <w:bCs/>
                <w:sz w:val="24"/>
                <w:szCs w:val="24"/>
                <w:lang w:val="en-US"/>
              </w:rPr>
            </w:pPr>
            <w:r w:rsidRPr="00F85F95">
              <w:rPr>
                <w:rFonts w:asciiTheme="minorHAnsi" w:hAnsiTheme="minorHAnsi"/>
                <w:b/>
                <w:bCs/>
                <w:sz w:val="24"/>
                <w:szCs w:val="24"/>
                <w:lang w:val="en-US"/>
              </w:rPr>
              <w:t xml:space="preserve">Outcome: </w:t>
            </w:r>
            <w:r>
              <w:rPr>
                <w:rFonts w:asciiTheme="minorHAnsi" w:hAnsiTheme="minorHAnsi"/>
                <w:b/>
                <w:bCs/>
                <w:sz w:val="24"/>
                <w:szCs w:val="24"/>
                <w:lang w:val="en-US"/>
              </w:rPr>
              <w:t>WQSAM</w:t>
            </w:r>
          </w:p>
        </w:tc>
      </w:tr>
      <w:tr w:rsidR="00141B4A" w:rsidRPr="00E84AFD" w14:paraId="7CEEDADF" w14:textId="77777777" w:rsidTr="00133B32">
        <w:tc>
          <w:tcPr>
            <w:tcW w:w="1889" w:type="dxa"/>
          </w:tcPr>
          <w:p w14:paraId="3348BCAF" w14:textId="77777777" w:rsidR="00141B4A" w:rsidRPr="000D4D50" w:rsidRDefault="00141B4A" w:rsidP="00133B32">
            <w:pPr>
              <w:spacing w:line="240" w:lineRule="auto"/>
              <w:rPr>
                <w:rFonts w:asciiTheme="minorHAnsi" w:hAnsiTheme="minorHAnsi"/>
                <w:b/>
                <w:bCs/>
                <w:sz w:val="24"/>
                <w:szCs w:val="24"/>
                <w:lang w:val="en-US"/>
              </w:rPr>
            </w:pPr>
            <w:r w:rsidRPr="000D4D50">
              <w:rPr>
                <w:rFonts w:asciiTheme="minorHAnsi" w:hAnsiTheme="minorHAnsi"/>
                <w:b/>
                <w:bCs/>
                <w:sz w:val="24"/>
                <w:szCs w:val="24"/>
                <w:lang w:val="en-US"/>
              </w:rPr>
              <w:t>Signatory</w:t>
            </w:r>
          </w:p>
        </w:tc>
        <w:tc>
          <w:tcPr>
            <w:tcW w:w="7461" w:type="dxa"/>
          </w:tcPr>
          <w:p w14:paraId="087B4ABD" w14:textId="77777777" w:rsidR="00141B4A" w:rsidRPr="000D4D50" w:rsidRDefault="00141B4A" w:rsidP="00133B32">
            <w:pPr>
              <w:spacing w:line="240" w:lineRule="auto"/>
              <w:rPr>
                <w:rFonts w:asciiTheme="minorHAnsi" w:hAnsiTheme="minorHAnsi"/>
                <w:b/>
                <w:bCs/>
                <w:sz w:val="24"/>
                <w:szCs w:val="24"/>
                <w:lang w:val="en-US"/>
              </w:rPr>
            </w:pPr>
            <w:r w:rsidRPr="000D4D50">
              <w:rPr>
                <w:rFonts w:asciiTheme="minorHAnsi" w:hAnsiTheme="minorHAnsi"/>
                <w:b/>
                <w:bCs/>
                <w:sz w:val="24"/>
                <w:szCs w:val="24"/>
                <w:lang w:val="en-US"/>
              </w:rPr>
              <w:t xml:space="preserve">Statutory Authority </w:t>
            </w:r>
          </w:p>
        </w:tc>
      </w:tr>
      <w:tr w:rsidR="00141B4A" w14:paraId="1D4B8858" w14:textId="77777777" w:rsidTr="00133B32">
        <w:tc>
          <w:tcPr>
            <w:tcW w:w="1889" w:type="dxa"/>
            <w:vMerge w:val="restart"/>
          </w:tcPr>
          <w:p w14:paraId="724F8F46"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713870C7"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58CDD9C9" w14:textId="77777777" w:rsidTr="00133B32">
        <w:tc>
          <w:tcPr>
            <w:tcW w:w="1889" w:type="dxa"/>
            <w:vMerge/>
          </w:tcPr>
          <w:p w14:paraId="75BA49CB" w14:textId="77777777" w:rsidR="00141B4A" w:rsidRDefault="00141B4A" w:rsidP="00133B32">
            <w:pPr>
              <w:spacing w:line="240" w:lineRule="auto"/>
              <w:rPr>
                <w:rFonts w:asciiTheme="minorHAnsi" w:hAnsiTheme="minorHAnsi"/>
                <w:sz w:val="24"/>
                <w:szCs w:val="24"/>
                <w:lang w:val="en-US"/>
              </w:rPr>
            </w:pPr>
          </w:p>
        </w:tc>
        <w:tc>
          <w:tcPr>
            <w:tcW w:w="7461" w:type="dxa"/>
          </w:tcPr>
          <w:p w14:paraId="06ADE8EF"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2AEDC5AE" w14:textId="77777777" w:rsidTr="00133B32">
        <w:tc>
          <w:tcPr>
            <w:tcW w:w="1889" w:type="dxa"/>
            <w:vMerge w:val="restart"/>
          </w:tcPr>
          <w:p w14:paraId="6C28E05D"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773442A6"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0A1561AA" w14:textId="77777777" w:rsidTr="00133B32">
        <w:tc>
          <w:tcPr>
            <w:tcW w:w="1889" w:type="dxa"/>
            <w:vMerge/>
          </w:tcPr>
          <w:p w14:paraId="7EC562EC" w14:textId="77777777" w:rsidR="00141B4A" w:rsidRDefault="00141B4A" w:rsidP="00133B32">
            <w:pPr>
              <w:spacing w:line="240" w:lineRule="auto"/>
              <w:rPr>
                <w:rFonts w:asciiTheme="minorHAnsi" w:hAnsiTheme="minorHAnsi"/>
                <w:sz w:val="24"/>
                <w:szCs w:val="24"/>
                <w:lang w:val="en-US"/>
              </w:rPr>
            </w:pPr>
          </w:p>
        </w:tc>
        <w:tc>
          <w:tcPr>
            <w:tcW w:w="7461" w:type="dxa"/>
          </w:tcPr>
          <w:p w14:paraId="7570F935"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4A4500F3" w14:textId="77777777" w:rsidTr="00133B32">
        <w:tc>
          <w:tcPr>
            <w:tcW w:w="1889" w:type="dxa"/>
            <w:vMerge w:val="restart"/>
          </w:tcPr>
          <w:p w14:paraId="71507086"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35F9C69B"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0BC0F31A" w14:textId="77777777" w:rsidTr="00133B32">
        <w:tc>
          <w:tcPr>
            <w:tcW w:w="1889" w:type="dxa"/>
            <w:vMerge/>
          </w:tcPr>
          <w:p w14:paraId="54423F8B" w14:textId="77777777" w:rsidR="00141B4A" w:rsidRDefault="00141B4A" w:rsidP="00133B32">
            <w:pPr>
              <w:spacing w:line="240" w:lineRule="auto"/>
              <w:rPr>
                <w:rFonts w:asciiTheme="minorHAnsi" w:hAnsiTheme="minorHAnsi"/>
                <w:sz w:val="24"/>
                <w:szCs w:val="24"/>
                <w:lang w:val="en-US"/>
              </w:rPr>
            </w:pPr>
          </w:p>
        </w:tc>
        <w:tc>
          <w:tcPr>
            <w:tcW w:w="7461" w:type="dxa"/>
          </w:tcPr>
          <w:p w14:paraId="0C8CAC76"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32C11B7C" w14:textId="77777777" w:rsidTr="00133B32">
        <w:tc>
          <w:tcPr>
            <w:tcW w:w="1889" w:type="dxa"/>
            <w:vMerge w:val="restart"/>
          </w:tcPr>
          <w:p w14:paraId="043AE3D2"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6242ABAE"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577C299F" w14:textId="77777777" w:rsidTr="00133B32">
        <w:tc>
          <w:tcPr>
            <w:tcW w:w="1889" w:type="dxa"/>
            <w:vMerge/>
          </w:tcPr>
          <w:p w14:paraId="354845C1" w14:textId="77777777" w:rsidR="00141B4A" w:rsidRDefault="00141B4A" w:rsidP="00133B32">
            <w:pPr>
              <w:spacing w:line="240" w:lineRule="auto"/>
              <w:rPr>
                <w:rFonts w:asciiTheme="minorHAnsi" w:hAnsiTheme="minorHAnsi"/>
                <w:sz w:val="24"/>
                <w:szCs w:val="24"/>
                <w:lang w:val="en-US"/>
              </w:rPr>
            </w:pPr>
          </w:p>
        </w:tc>
        <w:tc>
          <w:tcPr>
            <w:tcW w:w="7461" w:type="dxa"/>
          </w:tcPr>
          <w:p w14:paraId="30A8D18F"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23EB6556" w14:textId="77777777" w:rsidTr="00133B32">
        <w:tc>
          <w:tcPr>
            <w:tcW w:w="1889" w:type="dxa"/>
            <w:vMerge w:val="restart"/>
          </w:tcPr>
          <w:p w14:paraId="5155AE53"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5F0D7FC4"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63B678F5" w14:textId="77777777" w:rsidTr="00133B32">
        <w:tc>
          <w:tcPr>
            <w:tcW w:w="1889" w:type="dxa"/>
            <w:vMerge/>
          </w:tcPr>
          <w:p w14:paraId="189B53A2" w14:textId="77777777" w:rsidR="00141B4A" w:rsidRDefault="00141B4A" w:rsidP="00133B32">
            <w:pPr>
              <w:spacing w:line="240" w:lineRule="auto"/>
              <w:rPr>
                <w:rFonts w:asciiTheme="minorHAnsi" w:hAnsiTheme="minorHAnsi"/>
                <w:sz w:val="24"/>
                <w:szCs w:val="24"/>
                <w:lang w:val="en-US"/>
              </w:rPr>
            </w:pPr>
          </w:p>
        </w:tc>
        <w:tc>
          <w:tcPr>
            <w:tcW w:w="7461" w:type="dxa"/>
          </w:tcPr>
          <w:p w14:paraId="19E43AF5"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1C5C087A" w14:textId="77777777" w:rsidTr="00133B32">
        <w:tc>
          <w:tcPr>
            <w:tcW w:w="1889" w:type="dxa"/>
            <w:vMerge w:val="restart"/>
          </w:tcPr>
          <w:p w14:paraId="6A4B326E"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61DAA796"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44E0D8FF" w14:textId="77777777" w:rsidTr="00133B32">
        <w:tc>
          <w:tcPr>
            <w:tcW w:w="1889" w:type="dxa"/>
            <w:vMerge/>
          </w:tcPr>
          <w:p w14:paraId="11BDE1C7" w14:textId="77777777" w:rsidR="00141B4A" w:rsidRDefault="00141B4A" w:rsidP="00133B32">
            <w:pPr>
              <w:spacing w:line="240" w:lineRule="auto"/>
              <w:rPr>
                <w:rFonts w:asciiTheme="minorHAnsi" w:hAnsiTheme="minorHAnsi"/>
                <w:sz w:val="24"/>
                <w:szCs w:val="24"/>
                <w:lang w:val="en-US"/>
              </w:rPr>
            </w:pPr>
          </w:p>
        </w:tc>
        <w:tc>
          <w:tcPr>
            <w:tcW w:w="7461" w:type="dxa"/>
          </w:tcPr>
          <w:p w14:paraId="3C8B3E46"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3B509A64" w14:textId="77777777" w:rsidTr="00133B32">
        <w:tc>
          <w:tcPr>
            <w:tcW w:w="1889" w:type="dxa"/>
            <w:vMerge w:val="restart"/>
          </w:tcPr>
          <w:p w14:paraId="00F1991D"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4F8BA548"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0AE03474" w14:textId="77777777" w:rsidTr="00133B32">
        <w:tc>
          <w:tcPr>
            <w:tcW w:w="1889" w:type="dxa"/>
            <w:vMerge/>
          </w:tcPr>
          <w:p w14:paraId="1E3FCE77" w14:textId="77777777" w:rsidR="00141B4A" w:rsidRDefault="00141B4A" w:rsidP="00133B32">
            <w:pPr>
              <w:spacing w:line="240" w:lineRule="auto"/>
              <w:rPr>
                <w:rFonts w:asciiTheme="minorHAnsi" w:hAnsiTheme="minorHAnsi"/>
                <w:sz w:val="24"/>
                <w:szCs w:val="24"/>
                <w:lang w:val="en-US"/>
              </w:rPr>
            </w:pPr>
          </w:p>
        </w:tc>
        <w:tc>
          <w:tcPr>
            <w:tcW w:w="7461" w:type="dxa"/>
          </w:tcPr>
          <w:p w14:paraId="10E0606F"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6F2FCCF4" w14:textId="77777777" w:rsidTr="00133B32">
        <w:tc>
          <w:tcPr>
            <w:tcW w:w="1889" w:type="dxa"/>
            <w:vMerge w:val="restart"/>
          </w:tcPr>
          <w:p w14:paraId="56490D79"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4B96B1CC"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0F7D365C" w14:textId="77777777" w:rsidTr="00133B32">
        <w:tc>
          <w:tcPr>
            <w:tcW w:w="1889" w:type="dxa"/>
            <w:vMerge/>
          </w:tcPr>
          <w:p w14:paraId="17D6916C" w14:textId="77777777" w:rsidR="00141B4A" w:rsidRDefault="00141B4A" w:rsidP="00133B32">
            <w:pPr>
              <w:spacing w:line="240" w:lineRule="auto"/>
              <w:rPr>
                <w:rFonts w:asciiTheme="minorHAnsi" w:hAnsiTheme="minorHAnsi"/>
                <w:sz w:val="24"/>
                <w:szCs w:val="24"/>
                <w:lang w:val="en-US"/>
              </w:rPr>
            </w:pPr>
          </w:p>
        </w:tc>
        <w:tc>
          <w:tcPr>
            <w:tcW w:w="7461" w:type="dxa"/>
          </w:tcPr>
          <w:p w14:paraId="1D959B8D"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6D45C895" w14:textId="77777777" w:rsidTr="00133B32">
        <w:tc>
          <w:tcPr>
            <w:tcW w:w="1889" w:type="dxa"/>
            <w:vMerge w:val="restart"/>
          </w:tcPr>
          <w:p w14:paraId="519B1B7F" w14:textId="77777777" w:rsidR="00141B4A" w:rsidRPr="00E84AFD" w:rsidRDefault="00141B4A" w:rsidP="00133B32">
            <w:pPr>
              <w:spacing w:line="240" w:lineRule="auto"/>
              <w:rPr>
                <w:rFonts w:asciiTheme="minorHAnsi" w:hAnsiTheme="minorHAnsi"/>
                <w:sz w:val="24"/>
                <w:szCs w:val="24"/>
                <w:lang w:val="en-US"/>
              </w:rPr>
            </w:pPr>
            <w:r>
              <w:rPr>
                <w:rFonts w:asciiTheme="minorHAnsi" w:hAnsiTheme="minorHAnsi"/>
                <w:sz w:val="24"/>
                <w:szCs w:val="24"/>
              </w:rPr>
              <w:t>[Signatory Name]</w:t>
            </w:r>
          </w:p>
        </w:tc>
        <w:tc>
          <w:tcPr>
            <w:tcW w:w="7461" w:type="dxa"/>
          </w:tcPr>
          <w:p w14:paraId="467ABA31"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r w:rsidR="00141B4A" w14:paraId="433ADB30" w14:textId="77777777" w:rsidTr="00133B32">
        <w:tc>
          <w:tcPr>
            <w:tcW w:w="1889" w:type="dxa"/>
            <w:vMerge/>
          </w:tcPr>
          <w:p w14:paraId="292CF3B7" w14:textId="77777777" w:rsidR="00141B4A" w:rsidRDefault="00141B4A" w:rsidP="00133B32">
            <w:pPr>
              <w:spacing w:line="240" w:lineRule="auto"/>
              <w:rPr>
                <w:rFonts w:asciiTheme="minorHAnsi" w:hAnsiTheme="minorHAnsi"/>
                <w:sz w:val="24"/>
                <w:szCs w:val="24"/>
                <w:lang w:val="en-US"/>
              </w:rPr>
            </w:pPr>
          </w:p>
        </w:tc>
        <w:tc>
          <w:tcPr>
            <w:tcW w:w="7461" w:type="dxa"/>
          </w:tcPr>
          <w:p w14:paraId="3C8E896C" w14:textId="77777777" w:rsidR="00141B4A" w:rsidRPr="000D4D50" w:rsidRDefault="00141B4A" w:rsidP="00133B32">
            <w:pPr>
              <w:spacing w:line="240" w:lineRule="auto"/>
              <w:rPr>
                <w:rFonts w:asciiTheme="minorHAnsi" w:hAnsiTheme="minorHAnsi"/>
                <w:color w:val="156082" w:themeColor="accent1"/>
                <w:sz w:val="24"/>
                <w:szCs w:val="24"/>
                <w:u w:val="single"/>
                <w:lang w:val="en-US"/>
              </w:rPr>
            </w:pPr>
          </w:p>
        </w:tc>
      </w:tr>
    </w:tbl>
    <w:p w14:paraId="265423FE" w14:textId="77777777" w:rsidR="00141B4A" w:rsidRPr="00B17DB3" w:rsidRDefault="00141B4A" w:rsidP="00003CCC">
      <w:pPr>
        <w:spacing w:line="240" w:lineRule="auto"/>
        <w:rPr>
          <w:rFonts w:asciiTheme="minorHAnsi" w:hAnsiTheme="minorHAnsi"/>
          <w:lang w:val="en-US"/>
        </w:rPr>
      </w:pPr>
    </w:p>
    <w:sectPr w:rsidR="00141B4A" w:rsidRPr="00B17DB3" w:rsidSect="005D3AEF">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0DECC" w14:textId="77777777" w:rsidR="005D08C8" w:rsidRDefault="005D08C8" w:rsidP="005D3AEF">
      <w:pPr>
        <w:spacing w:line="240" w:lineRule="auto"/>
      </w:pPr>
      <w:r>
        <w:separator/>
      </w:r>
    </w:p>
  </w:endnote>
  <w:endnote w:type="continuationSeparator" w:id="0">
    <w:p w14:paraId="666DCEC5" w14:textId="77777777" w:rsidR="005D08C8" w:rsidRDefault="005D08C8" w:rsidP="005D3A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0BF7D" w14:textId="77777777" w:rsidR="00B40A45" w:rsidRDefault="00B40A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638435"/>
      <w:docPartObj>
        <w:docPartGallery w:val="Page Numbers (Bottom of Page)"/>
        <w:docPartUnique/>
      </w:docPartObj>
    </w:sdtPr>
    <w:sdtEndPr>
      <w:rPr>
        <w:noProof/>
      </w:rPr>
    </w:sdtEndPr>
    <w:sdtContent>
      <w:p w14:paraId="1A2AD64A" w14:textId="7150115E" w:rsidR="00A70AF8" w:rsidRDefault="00A70A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B804E9" w14:textId="662732DA" w:rsidR="6632ECE3" w:rsidRDefault="6632ECE3" w:rsidP="6632EC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632ECE3" w14:paraId="6D6080BC" w14:textId="77777777" w:rsidTr="6632ECE3">
      <w:trPr>
        <w:trHeight w:val="300"/>
      </w:trPr>
      <w:tc>
        <w:tcPr>
          <w:tcW w:w="3120" w:type="dxa"/>
        </w:tcPr>
        <w:p w14:paraId="3B95B477" w14:textId="62EB41E6" w:rsidR="6632ECE3" w:rsidRDefault="6632ECE3" w:rsidP="6632ECE3">
          <w:pPr>
            <w:pStyle w:val="Header"/>
            <w:ind w:left="-115"/>
          </w:pPr>
        </w:p>
      </w:tc>
      <w:tc>
        <w:tcPr>
          <w:tcW w:w="3120" w:type="dxa"/>
        </w:tcPr>
        <w:p w14:paraId="66EA1AEB" w14:textId="62816AED" w:rsidR="6632ECE3" w:rsidRDefault="6632ECE3" w:rsidP="6632ECE3">
          <w:pPr>
            <w:pStyle w:val="Header"/>
            <w:jc w:val="center"/>
          </w:pPr>
        </w:p>
      </w:tc>
      <w:tc>
        <w:tcPr>
          <w:tcW w:w="3120" w:type="dxa"/>
        </w:tcPr>
        <w:p w14:paraId="4430D41F" w14:textId="30C9C57A" w:rsidR="6632ECE3" w:rsidRDefault="6632ECE3" w:rsidP="6632ECE3">
          <w:pPr>
            <w:pStyle w:val="Header"/>
            <w:ind w:right="-115"/>
            <w:jc w:val="right"/>
          </w:pPr>
        </w:p>
      </w:tc>
    </w:tr>
  </w:tbl>
  <w:p w14:paraId="7B7FD7BF" w14:textId="4887C7AF" w:rsidR="6632ECE3" w:rsidRDefault="6632ECE3" w:rsidP="6632E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05AE0" w14:textId="77777777" w:rsidR="005D08C8" w:rsidRDefault="005D08C8" w:rsidP="005D3AEF">
      <w:pPr>
        <w:spacing w:line="240" w:lineRule="auto"/>
      </w:pPr>
      <w:r>
        <w:separator/>
      </w:r>
    </w:p>
  </w:footnote>
  <w:footnote w:type="continuationSeparator" w:id="0">
    <w:p w14:paraId="71B54490" w14:textId="77777777" w:rsidR="005D08C8" w:rsidRDefault="005D08C8" w:rsidP="005D3A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E6124" w14:textId="2811E4AD" w:rsidR="00B40A45" w:rsidRDefault="00763908">
    <w:pPr>
      <w:pStyle w:val="Header"/>
    </w:pPr>
    <w:r>
      <w:rPr>
        <w:noProof/>
      </w:rPr>
      <w:pict w14:anchorId="63ED77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735829" o:spid="_x0000_s1028" type="#_x0000_t136" style="position:absolute;margin-left:0;margin-top:0;width:471.3pt;height:188.5pt;rotation:315;z-index:-25165823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632ECE3" w14:paraId="45596F82" w14:textId="77777777" w:rsidTr="6632ECE3">
      <w:trPr>
        <w:trHeight w:val="300"/>
      </w:trPr>
      <w:tc>
        <w:tcPr>
          <w:tcW w:w="3120" w:type="dxa"/>
        </w:tcPr>
        <w:p w14:paraId="4BF17C41" w14:textId="3F9FF96E" w:rsidR="6632ECE3" w:rsidRDefault="6632ECE3" w:rsidP="6632ECE3">
          <w:pPr>
            <w:pStyle w:val="Header"/>
            <w:ind w:left="-115"/>
          </w:pPr>
        </w:p>
      </w:tc>
      <w:tc>
        <w:tcPr>
          <w:tcW w:w="3120" w:type="dxa"/>
        </w:tcPr>
        <w:p w14:paraId="1BC5207A" w14:textId="3B9AF671" w:rsidR="6632ECE3" w:rsidRDefault="6632ECE3" w:rsidP="6632ECE3">
          <w:pPr>
            <w:pStyle w:val="Header"/>
            <w:jc w:val="center"/>
          </w:pPr>
        </w:p>
      </w:tc>
      <w:tc>
        <w:tcPr>
          <w:tcW w:w="3120" w:type="dxa"/>
        </w:tcPr>
        <w:p w14:paraId="041CB566" w14:textId="3DB83A73" w:rsidR="6632ECE3" w:rsidRDefault="6632ECE3" w:rsidP="6632ECE3">
          <w:pPr>
            <w:pStyle w:val="Header"/>
            <w:ind w:right="-115"/>
            <w:jc w:val="right"/>
          </w:pPr>
        </w:p>
      </w:tc>
    </w:tr>
  </w:tbl>
  <w:p w14:paraId="7D488291" w14:textId="4F375C81" w:rsidR="6632ECE3" w:rsidRDefault="00763908" w:rsidP="6632ECE3">
    <w:pPr>
      <w:pStyle w:val="Header"/>
    </w:pPr>
    <w:r>
      <w:rPr>
        <w:noProof/>
      </w:rPr>
      <w:pict w14:anchorId="42F9DE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735830" o:spid="_x0000_s1029" type="#_x0000_t136" style="position:absolute;margin-left:0;margin-top:0;width:471.3pt;height:188.5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9337C" w14:textId="745903FB" w:rsidR="005D3AEF" w:rsidRPr="00442150" w:rsidRDefault="00763908" w:rsidP="00442150">
    <w:pPr>
      <w:spacing w:line="240" w:lineRule="auto"/>
      <w:jc w:val="center"/>
      <w:rPr>
        <w:rFonts w:asciiTheme="minorHAnsi" w:eastAsia="Aptos" w:hAnsiTheme="minorHAnsi" w:cs="Aptos"/>
        <w:b/>
        <w:color w:val="FF0000"/>
        <w:sz w:val="24"/>
        <w:szCs w:val="24"/>
      </w:rPr>
    </w:pPr>
    <w:r>
      <w:rPr>
        <w:noProof/>
      </w:rPr>
      <w:pict w14:anchorId="2E70DB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735828" o:spid="_x0000_s1030" type="#_x0000_t136" style="position:absolute;left:0;text-align:left;margin-left:0;margin-top:0;width:471.3pt;height:188.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14:paraId="0000BCE4" w14:textId="77777777" w:rsidR="005D3AEF" w:rsidRDefault="005D3A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90B8A"/>
    <w:multiLevelType w:val="hybridMultilevel"/>
    <w:tmpl w:val="C73A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16F97"/>
    <w:multiLevelType w:val="hybridMultilevel"/>
    <w:tmpl w:val="8CF2A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CB53C5"/>
    <w:multiLevelType w:val="hybridMultilevel"/>
    <w:tmpl w:val="D4A09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51A3"/>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B7B6AAA"/>
    <w:multiLevelType w:val="hybridMultilevel"/>
    <w:tmpl w:val="9DB80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773DFD"/>
    <w:multiLevelType w:val="hybridMultilevel"/>
    <w:tmpl w:val="79984764"/>
    <w:lvl w:ilvl="0" w:tplc="FFFFFFFF">
      <w:start w:val="1"/>
      <w:numFmt w:val="upperLetter"/>
      <w:lvlText w:val="%1."/>
      <w:lvlJc w:val="left"/>
      <w:pPr>
        <w:ind w:left="720" w:hanging="360"/>
      </w:pPr>
    </w:lvl>
    <w:lvl w:ilvl="1" w:tplc="04090001">
      <w:start w:val="1"/>
      <w:numFmt w:val="bullet"/>
      <w:lvlText w:val=""/>
      <w:lvlJc w:val="left"/>
      <w:pPr>
        <w:ind w:left="817"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9A66CB"/>
    <w:multiLevelType w:val="hybridMultilevel"/>
    <w:tmpl w:val="73423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9B61C7"/>
    <w:multiLevelType w:val="hybridMultilevel"/>
    <w:tmpl w:val="4DB6BF2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FF7DAC"/>
    <w:multiLevelType w:val="hybridMultilevel"/>
    <w:tmpl w:val="10D4E43A"/>
    <w:lvl w:ilvl="0" w:tplc="1F66D60A">
      <w:start w:val="1"/>
      <w:numFmt w:val="bullet"/>
      <w:lvlText w:val="•"/>
      <w:lvlJc w:val="left"/>
      <w:pPr>
        <w:ind w:left="720" w:hanging="360"/>
      </w:pPr>
    </w:lvl>
    <w:lvl w:ilvl="1" w:tplc="D35C30E2">
      <w:numFmt w:val="decimal"/>
      <w:lvlText w:val=""/>
      <w:lvlJc w:val="left"/>
    </w:lvl>
    <w:lvl w:ilvl="2" w:tplc="CC903B6A">
      <w:numFmt w:val="decimal"/>
      <w:lvlText w:val=""/>
      <w:lvlJc w:val="left"/>
    </w:lvl>
    <w:lvl w:ilvl="3" w:tplc="BA04A696">
      <w:numFmt w:val="decimal"/>
      <w:lvlText w:val=""/>
      <w:lvlJc w:val="left"/>
    </w:lvl>
    <w:lvl w:ilvl="4" w:tplc="3CFA9114">
      <w:numFmt w:val="decimal"/>
      <w:lvlText w:val=""/>
      <w:lvlJc w:val="left"/>
    </w:lvl>
    <w:lvl w:ilvl="5" w:tplc="121299EE">
      <w:numFmt w:val="decimal"/>
      <w:lvlText w:val=""/>
      <w:lvlJc w:val="left"/>
    </w:lvl>
    <w:lvl w:ilvl="6" w:tplc="CFD23218">
      <w:numFmt w:val="decimal"/>
      <w:lvlText w:val=""/>
      <w:lvlJc w:val="left"/>
    </w:lvl>
    <w:lvl w:ilvl="7" w:tplc="1F10030A">
      <w:numFmt w:val="decimal"/>
      <w:lvlText w:val=""/>
      <w:lvlJc w:val="left"/>
    </w:lvl>
    <w:lvl w:ilvl="8" w:tplc="13EE14F6">
      <w:numFmt w:val="decimal"/>
      <w:lvlText w:val=""/>
      <w:lvlJc w:val="left"/>
    </w:lvl>
  </w:abstractNum>
  <w:abstractNum w:abstractNumId="9" w15:restartNumberingAfterBreak="0">
    <w:nsid w:val="30F571CD"/>
    <w:multiLevelType w:val="hybridMultilevel"/>
    <w:tmpl w:val="4DB6BF2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372CF7"/>
    <w:multiLevelType w:val="hybridMultilevel"/>
    <w:tmpl w:val="4DB6BF2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0065DE"/>
    <w:multiLevelType w:val="hybridMultilevel"/>
    <w:tmpl w:val="A1302BD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97B6953"/>
    <w:multiLevelType w:val="multilevel"/>
    <w:tmpl w:val="A5AE89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9252EA"/>
    <w:multiLevelType w:val="hybridMultilevel"/>
    <w:tmpl w:val="6350660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F87BE8"/>
    <w:multiLevelType w:val="hybridMultilevel"/>
    <w:tmpl w:val="9FF880C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44496FD5"/>
    <w:multiLevelType w:val="hybridMultilevel"/>
    <w:tmpl w:val="136EB73A"/>
    <w:lvl w:ilvl="0" w:tplc="E13E8576">
      <w:start w:val="1"/>
      <w:numFmt w:val="decimal"/>
      <w:lvlText w:val="%1."/>
      <w:lvlJc w:val="left"/>
      <w:pPr>
        <w:ind w:left="1020" w:hanging="360"/>
      </w:pPr>
    </w:lvl>
    <w:lvl w:ilvl="1" w:tplc="60C61834">
      <w:start w:val="1"/>
      <w:numFmt w:val="decimal"/>
      <w:lvlText w:val="%2."/>
      <w:lvlJc w:val="left"/>
      <w:pPr>
        <w:ind w:left="1020" w:hanging="360"/>
      </w:pPr>
    </w:lvl>
    <w:lvl w:ilvl="2" w:tplc="DB34EF1A">
      <w:start w:val="1"/>
      <w:numFmt w:val="decimal"/>
      <w:lvlText w:val="%3."/>
      <w:lvlJc w:val="left"/>
      <w:pPr>
        <w:ind w:left="1020" w:hanging="360"/>
      </w:pPr>
    </w:lvl>
    <w:lvl w:ilvl="3" w:tplc="68829DF0">
      <w:start w:val="1"/>
      <w:numFmt w:val="decimal"/>
      <w:lvlText w:val="%4."/>
      <w:lvlJc w:val="left"/>
      <w:pPr>
        <w:ind w:left="1020" w:hanging="360"/>
      </w:pPr>
    </w:lvl>
    <w:lvl w:ilvl="4" w:tplc="983A63E0">
      <w:start w:val="1"/>
      <w:numFmt w:val="decimal"/>
      <w:lvlText w:val="%5."/>
      <w:lvlJc w:val="left"/>
      <w:pPr>
        <w:ind w:left="1020" w:hanging="360"/>
      </w:pPr>
    </w:lvl>
    <w:lvl w:ilvl="5" w:tplc="14043CA8">
      <w:start w:val="1"/>
      <w:numFmt w:val="decimal"/>
      <w:lvlText w:val="%6."/>
      <w:lvlJc w:val="left"/>
      <w:pPr>
        <w:ind w:left="1020" w:hanging="360"/>
      </w:pPr>
    </w:lvl>
    <w:lvl w:ilvl="6" w:tplc="60449710">
      <w:start w:val="1"/>
      <w:numFmt w:val="decimal"/>
      <w:lvlText w:val="%7."/>
      <w:lvlJc w:val="left"/>
      <w:pPr>
        <w:ind w:left="1020" w:hanging="360"/>
      </w:pPr>
    </w:lvl>
    <w:lvl w:ilvl="7" w:tplc="A89CF2C6">
      <w:start w:val="1"/>
      <w:numFmt w:val="decimal"/>
      <w:lvlText w:val="%8."/>
      <w:lvlJc w:val="left"/>
      <w:pPr>
        <w:ind w:left="1020" w:hanging="360"/>
      </w:pPr>
    </w:lvl>
    <w:lvl w:ilvl="8" w:tplc="1BF84EE0">
      <w:start w:val="1"/>
      <w:numFmt w:val="decimal"/>
      <w:lvlText w:val="%9."/>
      <w:lvlJc w:val="left"/>
      <w:pPr>
        <w:ind w:left="1020" w:hanging="360"/>
      </w:pPr>
    </w:lvl>
  </w:abstractNum>
  <w:abstractNum w:abstractNumId="16" w15:restartNumberingAfterBreak="0">
    <w:nsid w:val="578605DF"/>
    <w:multiLevelType w:val="hybridMultilevel"/>
    <w:tmpl w:val="40021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684824"/>
    <w:multiLevelType w:val="hybridMultilevel"/>
    <w:tmpl w:val="AA04F930"/>
    <w:lvl w:ilvl="0" w:tplc="5516857A">
      <w:start w:val="1"/>
      <w:numFmt w:val="decimal"/>
      <w:lvlText w:val="%1."/>
      <w:lvlJc w:val="left"/>
      <w:pPr>
        <w:tabs>
          <w:tab w:val="num" w:pos="360"/>
        </w:tabs>
        <w:ind w:left="360" w:hanging="360"/>
      </w:pPr>
    </w:lvl>
    <w:lvl w:ilvl="1" w:tplc="0792DB3C">
      <w:start w:val="1"/>
      <w:numFmt w:val="lowerLetter"/>
      <w:lvlText w:val="%2."/>
      <w:lvlJc w:val="left"/>
      <w:pPr>
        <w:tabs>
          <w:tab w:val="num" w:pos="1080"/>
        </w:tabs>
        <w:ind w:left="1080" w:hanging="360"/>
      </w:pPr>
    </w:lvl>
    <w:lvl w:ilvl="2" w:tplc="473E638E">
      <w:start w:val="1"/>
      <w:numFmt w:val="upperRoman"/>
      <w:lvlText w:val="%3."/>
      <w:lvlJc w:val="right"/>
      <w:pPr>
        <w:tabs>
          <w:tab w:val="num" w:pos="1800"/>
        </w:tabs>
        <w:ind w:left="1800" w:hanging="360"/>
      </w:pPr>
    </w:lvl>
    <w:lvl w:ilvl="3" w:tplc="A1DCEDFE">
      <w:start w:val="1"/>
      <w:numFmt w:val="lowerRoman"/>
      <w:lvlText w:val="%4."/>
      <w:lvlJc w:val="right"/>
      <w:pPr>
        <w:tabs>
          <w:tab w:val="num" w:pos="2520"/>
        </w:tabs>
        <w:ind w:left="2520" w:hanging="360"/>
      </w:pPr>
    </w:lvl>
    <w:lvl w:ilvl="4" w:tplc="AE1C0698">
      <w:start w:val="1"/>
      <w:numFmt w:val="upperRoman"/>
      <w:lvlText w:val="%5."/>
      <w:lvlJc w:val="right"/>
      <w:pPr>
        <w:tabs>
          <w:tab w:val="num" w:pos="3240"/>
        </w:tabs>
        <w:ind w:left="3240" w:hanging="360"/>
      </w:pPr>
    </w:lvl>
    <w:lvl w:ilvl="5" w:tplc="2FF2C9DE" w:tentative="1">
      <w:start w:val="1"/>
      <w:numFmt w:val="decimal"/>
      <w:lvlText w:val="%6."/>
      <w:lvlJc w:val="left"/>
      <w:pPr>
        <w:tabs>
          <w:tab w:val="num" w:pos="3960"/>
        </w:tabs>
        <w:ind w:left="3960" w:hanging="360"/>
      </w:pPr>
    </w:lvl>
    <w:lvl w:ilvl="6" w:tplc="F8EE67BC" w:tentative="1">
      <w:start w:val="1"/>
      <w:numFmt w:val="decimal"/>
      <w:lvlText w:val="%7."/>
      <w:lvlJc w:val="left"/>
      <w:pPr>
        <w:tabs>
          <w:tab w:val="num" w:pos="4680"/>
        </w:tabs>
        <w:ind w:left="4680" w:hanging="360"/>
      </w:pPr>
    </w:lvl>
    <w:lvl w:ilvl="7" w:tplc="02FE2FE6" w:tentative="1">
      <w:start w:val="1"/>
      <w:numFmt w:val="decimal"/>
      <w:lvlText w:val="%8."/>
      <w:lvlJc w:val="left"/>
      <w:pPr>
        <w:tabs>
          <w:tab w:val="num" w:pos="5400"/>
        </w:tabs>
        <w:ind w:left="5400" w:hanging="360"/>
      </w:pPr>
    </w:lvl>
    <w:lvl w:ilvl="8" w:tplc="D136B836" w:tentative="1">
      <w:start w:val="1"/>
      <w:numFmt w:val="decimal"/>
      <w:lvlText w:val="%9."/>
      <w:lvlJc w:val="left"/>
      <w:pPr>
        <w:tabs>
          <w:tab w:val="num" w:pos="6120"/>
        </w:tabs>
        <w:ind w:left="6120" w:hanging="360"/>
      </w:pPr>
    </w:lvl>
  </w:abstractNum>
  <w:abstractNum w:abstractNumId="18" w15:restartNumberingAfterBreak="0">
    <w:nsid w:val="65220EE5"/>
    <w:multiLevelType w:val="hybridMultilevel"/>
    <w:tmpl w:val="4DB6BF2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877A24"/>
    <w:multiLevelType w:val="hybridMultilevel"/>
    <w:tmpl w:val="CEE0F7C0"/>
    <w:lvl w:ilvl="0" w:tplc="FFFFFFFF">
      <w:start w:val="1"/>
      <w:numFmt w:val="upperLetter"/>
      <w:lvlText w:val="%1."/>
      <w:lvlJc w:val="left"/>
      <w:pPr>
        <w:ind w:left="720" w:hanging="360"/>
      </w:pPr>
    </w:lvl>
    <w:lvl w:ilvl="1" w:tplc="04090003">
      <w:start w:val="1"/>
      <w:numFmt w:val="bullet"/>
      <w:lvlText w:val="o"/>
      <w:lvlJc w:val="left"/>
      <w:pPr>
        <w:ind w:left="817"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7F7362A"/>
    <w:multiLevelType w:val="hybridMultilevel"/>
    <w:tmpl w:val="74AC8BF4"/>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683F085C"/>
    <w:multiLevelType w:val="hybridMultilevel"/>
    <w:tmpl w:val="ABD81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97151A5"/>
    <w:multiLevelType w:val="hybridMultilevel"/>
    <w:tmpl w:val="449A56C8"/>
    <w:lvl w:ilvl="0" w:tplc="FFFFFFFF">
      <w:start w:val="1"/>
      <w:numFmt w:val="upperLetter"/>
      <w:lvlText w:val="%1."/>
      <w:lvlJc w:val="left"/>
      <w:pPr>
        <w:ind w:left="720" w:hanging="360"/>
      </w:pPr>
    </w:lvl>
    <w:lvl w:ilvl="1" w:tplc="0409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E2552C6"/>
    <w:multiLevelType w:val="hybridMultilevel"/>
    <w:tmpl w:val="78EA16D0"/>
    <w:lvl w:ilvl="0" w:tplc="AED23996">
      <w:start w:val="1"/>
      <w:numFmt w:val="decimal"/>
      <w:lvlText w:val="%1."/>
      <w:lvlJc w:val="left"/>
      <w:pPr>
        <w:ind w:left="1020" w:hanging="360"/>
      </w:pPr>
    </w:lvl>
    <w:lvl w:ilvl="1" w:tplc="985C7A06">
      <w:start w:val="1"/>
      <w:numFmt w:val="decimal"/>
      <w:lvlText w:val="%2."/>
      <w:lvlJc w:val="left"/>
      <w:pPr>
        <w:ind w:left="1020" w:hanging="360"/>
      </w:pPr>
    </w:lvl>
    <w:lvl w:ilvl="2" w:tplc="C29C6A6E">
      <w:start w:val="1"/>
      <w:numFmt w:val="decimal"/>
      <w:lvlText w:val="%3."/>
      <w:lvlJc w:val="left"/>
      <w:pPr>
        <w:ind w:left="1020" w:hanging="360"/>
      </w:pPr>
    </w:lvl>
    <w:lvl w:ilvl="3" w:tplc="56C67AEA">
      <w:start w:val="1"/>
      <w:numFmt w:val="decimal"/>
      <w:lvlText w:val="%4."/>
      <w:lvlJc w:val="left"/>
      <w:pPr>
        <w:ind w:left="1020" w:hanging="360"/>
      </w:pPr>
    </w:lvl>
    <w:lvl w:ilvl="4" w:tplc="E39C5EF8">
      <w:start w:val="1"/>
      <w:numFmt w:val="decimal"/>
      <w:lvlText w:val="%5."/>
      <w:lvlJc w:val="left"/>
      <w:pPr>
        <w:ind w:left="1020" w:hanging="360"/>
      </w:pPr>
    </w:lvl>
    <w:lvl w:ilvl="5" w:tplc="A8541D8C">
      <w:start w:val="1"/>
      <w:numFmt w:val="decimal"/>
      <w:lvlText w:val="%6."/>
      <w:lvlJc w:val="left"/>
      <w:pPr>
        <w:ind w:left="1020" w:hanging="360"/>
      </w:pPr>
    </w:lvl>
    <w:lvl w:ilvl="6" w:tplc="E7E2753A">
      <w:start w:val="1"/>
      <w:numFmt w:val="decimal"/>
      <w:lvlText w:val="%7."/>
      <w:lvlJc w:val="left"/>
      <w:pPr>
        <w:ind w:left="1020" w:hanging="360"/>
      </w:pPr>
    </w:lvl>
    <w:lvl w:ilvl="7" w:tplc="A61ADB58">
      <w:start w:val="1"/>
      <w:numFmt w:val="decimal"/>
      <w:lvlText w:val="%8."/>
      <w:lvlJc w:val="left"/>
      <w:pPr>
        <w:ind w:left="1020" w:hanging="360"/>
      </w:pPr>
    </w:lvl>
    <w:lvl w:ilvl="8" w:tplc="488A338A">
      <w:start w:val="1"/>
      <w:numFmt w:val="decimal"/>
      <w:lvlText w:val="%9."/>
      <w:lvlJc w:val="left"/>
      <w:pPr>
        <w:ind w:left="1020" w:hanging="360"/>
      </w:pPr>
    </w:lvl>
  </w:abstractNum>
  <w:abstractNum w:abstractNumId="24" w15:restartNumberingAfterBreak="0">
    <w:nsid w:val="72D94E99"/>
    <w:multiLevelType w:val="hybridMultilevel"/>
    <w:tmpl w:val="331E4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D64AD8"/>
    <w:multiLevelType w:val="hybridMultilevel"/>
    <w:tmpl w:val="F7806D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035EBF"/>
    <w:multiLevelType w:val="hybridMultilevel"/>
    <w:tmpl w:val="06DEB9D0"/>
    <w:lvl w:ilvl="0" w:tplc="04090001">
      <w:start w:val="1"/>
      <w:numFmt w:val="bullet"/>
      <w:lvlText w:val=""/>
      <w:lvlJc w:val="left"/>
      <w:pPr>
        <w:ind w:left="817" w:hanging="360"/>
      </w:pPr>
      <w:rPr>
        <w:rFonts w:ascii="Symbol" w:hAnsi="Symbol"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27" w15:restartNumberingAfterBreak="0">
    <w:nsid w:val="7D40559F"/>
    <w:multiLevelType w:val="hybridMultilevel"/>
    <w:tmpl w:val="C8949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FD0937"/>
    <w:multiLevelType w:val="hybridMultilevel"/>
    <w:tmpl w:val="6486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0906095">
    <w:abstractNumId w:val="6"/>
  </w:num>
  <w:num w:numId="2" w16cid:durableId="167866316">
    <w:abstractNumId w:val="13"/>
  </w:num>
  <w:num w:numId="3" w16cid:durableId="551693098">
    <w:abstractNumId w:val="2"/>
  </w:num>
  <w:num w:numId="4" w16cid:durableId="1169826433">
    <w:abstractNumId w:val="12"/>
  </w:num>
  <w:num w:numId="5" w16cid:durableId="477498845">
    <w:abstractNumId w:val="27"/>
  </w:num>
  <w:num w:numId="6" w16cid:durableId="1434982590">
    <w:abstractNumId w:val="16"/>
  </w:num>
  <w:num w:numId="7" w16cid:durableId="342360843">
    <w:abstractNumId w:val="26"/>
  </w:num>
  <w:num w:numId="8" w16cid:durableId="1753702075">
    <w:abstractNumId w:val="21"/>
  </w:num>
  <w:num w:numId="9" w16cid:durableId="1534414501">
    <w:abstractNumId w:val="20"/>
  </w:num>
  <w:num w:numId="10" w16cid:durableId="1089077695">
    <w:abstractNumId w:val="17"/>
  </w:num>
  <w:num w:numId="11" w16cid:durableId="681585935">
    <w:abstractNumId w:val="18"/>
  </w:num>
  <w:num w:numId="12" w16cid:durableId="2035031986">
    <w:abstractNumId w:val="22"/>
  </w:num>
  <w:num w:numId="13" w16cid:durableId="2144809221">
    <w:abstractNumId w:val="11"/>
  </w:num>
  <w:num w:numId="14" w16cid:durableId="1440443755">
    <w:abstractNumId w:val="5"/>
  </w:num>
  <w:num w:numId="15" w16cid:durableId="271405098">
    <w:abstractNumId w:val="19"/>
  </w:num>
  <w:num w:numId="16" w16cid:durableId="965429902">
    <w:abstractNumId w:val="25"/>
  </w:num>
  <w:num w:numId="17" w16cid:durableId="990986278">
    <w:abstractNumId w:val="10"/>
  </w:num>
  <w:num w:numId="18" w16cid:durableId="1808233461">
    <w:abstractNumId w:val="7"/>
  </w:num>
  <w:num w:numId="19" w16cid:durableId="251548127">
    <w:abstractNumId w:val="9"/>
  </w:num>
  <w:num w:numId="20" w16cid:durableId="1507666711">
    <w:abstractNumId w:val="23"/>
  </w:num>
  <w:num w:numId="21" w16cid:durableId="1790509959">
    <w:abstractNumId w:val="28"/>
  </w:num>
  <w:num w:numId="22" w16cid:durableId="945769854">
    <w:abstractNumId w:val="4"/>
  </w:num>
  <w:num w:numId="23" w16cid:durableId="660232588">
    <w:abstractNumId w:val="15"/>
  </w:num>
  <w:num w:numId="24" w16cid:durableId="561913350">
    <w:abstractNumId w:val="24"/>
  </w:num>
  <w:num w:numId="25" w16cid:durableId="432941488">
    <w:abstractNumId w:val="1"/>
  </w:num>
  <w:num w:numId="26" w16cid:durableId="1858496745">
    <w:abstractNumId w:val="8"/>
    <w:lvlOverride w:ilvl="0">
      <w:startOverride w:val="1"/>
    </w:lvlOverride>
  </w:num>
  <w:num w:numId="27" w16cid:durableId="701250832">
    <w:abstractNumId w:val="14"/>
  </w:num>
  <w:num w:numId="28" w16cid:durableId="1803382220">
    <w:abstractNumId w:val="0"/>
  </w:num>
  <w:num w:numId="29" w16cid:durableId="885095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F9D"/>
    <w:rsid w:val="00001A1D"/>
    <w:rsid w:val="0000282D"/>
    <w:rsid w:val="000031B9"/>
    <w:rsid w:val="0000329E"/>
    <w:rsid w:val="000033D0"/>
    <w:rsid w:val="00003CCC"/>
    <w:rsid w:val="00005096"/>
    <w:rsid w:val="00006868"/>
    <w:rsid w:val="000114A1"/>
    <w:rsid w:val="00011FFB"/>
    <w:rsid w:val="000134EF"/>
    <w:rsid w:val="000142D8"/>
    <w:rsid w:val="0001520A"/>
    <w:rsid w:val="00015E3D"/>
    <w:rsid w:val="00016168"/>
    <w:rsid w:val="00016ADB"/>
    <w:rsid w:val="00016AF1"/>
    <w:rsid w:val="00016D6C"/>
    <w:rsid w:val="00017215"/>
    <w:rsid w:val="000173B0"/>
    <w:rsid w:val="000207BD"/>
    <w:rsid w:val="00021A2C"/>
    <w:rsid w:val="000220BB"/>
    <w:rsid w:val="0002597F"/>
    <w:rsid w:val="00026B7C"/>
    <w:rsid w:val="000274BB"/>
    <w:rsid w:val="0002783C"/>
    <w:rsid w:val="0003085E"/>
    <w:rsid w:val="000335CA"/>
    <w:rsid w:val="00033956"/>
    <w:rsid w:val="00034D78"/>
    <w:rsid w:val="00037174"/>
    <w:rsid w:val="00037BAB"/>
    <w:rsid w:val="000408FB"/>
    <w:rsid w:val="0004318D"/>
    <w:rsid w:val="0004346F"/>
    <w:rsid w:val="00043FE9"/>
    <w:rsid w:val="000444B2"/>
    <w:rsid w:val="0004485A"/>
    <w:rsid w:val="00047D0D"/>
    <w:rsid w:val="00050BB7"/>
    <w:rsid w:val="0005174E"/>
    <w:rsid w:val="000536BC"/>
    <w:rsid w:val="000544A4"/>
    <w:rsid w:val="00055D95"/>
    <w:rsid w:val="000604A8"/>
    <w:rsid w:val="000605FE"/>
    <w:rsid w:val="0006279F"/>
    <w:rsid w:val="000642A4"/>
    <w:rsid w:val="00064426"/>
    <w:rsid w:val="00064691"/>
    <w:rsid w:val="00064D6B"/>
    <w:rsid w:val="00070304"/>
    <w:rsid w:val="0007098E"/>
    <w:rsid w:val="00071AF1"/>
    <w:rsid w:val="00072E5C"/>
    <w:rsid w:val="000731AC"/>
    <w:rsid w:val="00074CAA"/>
    <w:rsid w:val="00075435"/>
    <w:rsid w:val="0007684F"/>
    <w:rsid w:val="0007685B"/>
    <w:rsid w:val="00077006"/>
    <w:rsid w:val="00077D54"/>
    <w:rsid w:val="00083B90"/>
    <w:rsid w:val="00084E69"/>
    <w:rsid w:val="000858BD"/>
    <w:rsid w:val="00085DE1"/>
    <w:rsid w:val="00085DE3"/>
    <w:rsid w:val="000867C2"/>
    <w:rsid w:val="00086F4F"/>
    <w:rsid w:val="000872E2"/>
    <w:rsid w:val="000873E5"/>
    <w:rsid w:val="00087616"/>
    <w:rsid w:val="000905C2"/>
    <w:rsid w:val="000915AA"/>
    <w:rsid w:val="00092111"/>
    <w:rsid w:val="00093E35"/>
    <w:rsid w:val="00093F73"/>
    <w:rsid w:val="0009420D"/>
    <w:rsid w:val="00094565"/>
    <w:rsid w:val="00094E02"/>
    <w:rsid w:val="0009562E"/>
    <w:rsid w:val="00095EBC"/>
    <w:rsid w:val="00096AC1"/>
    <w:rsid w:val="00096E32"/>
    <w:rsid w:val="0009766E"/>
    <w:rsid w:val="00097F17"/>
    <w:rsid w:val="000A1CA6"/>
    <w:rsid w:val="000A31AD"/>
    <w:rsid w:val="000A74FC"/>
    <w:rsid w:val="000B0B97"/>
    <w:rsid w:val="000B157C"/>
    <w:rsid w:val="000B1832"/>
    <w:rsid w:val="000B2404"/>
    <w:rsid w:val="000B34A0"/>
    <w:rsid w:val="000B4AD2"/>
    <w:rsid w:val="000B4B31"/>
    <w:rsid w:val="000B4F45"/>
    <w:rsid w:val="000B686E"/>
    <w:rsid w:val="000B7B5D"/>
    <w:rsid w:val="000C0516"/>
    <w:rsid w:val="000C0BAC"/>
    <w:rsid w:val="000C1C42"/>
    <w:rsid w:val="000C1FE8"/>
    <w:rsid w:val="000C2305"/>
    <w:rsid w:val="000C27F1"/>
    <w:rsid w:val="000C2DE4"/>
    <w:rsid w:val="000C3021"/>
    <w:rsid w:val="000C3BBF"/>
    <w:rsid w:val="000C4987"/>
    <w:rsid w:val="000C5D4B"/>
    <w:rsid w:val="000C65E0"/>
    <w:rsid w:val="000D133E"/>
    <w:rsid w:val="000D1462"/>
    <w:rsid w:val="000D1AC6"/>
    <w:rsid w:val="000D2DBF"/>
    <w:rsid w:val="000D3630"/>
    <w:rsid w:val="000D438B"/>
    <w:rsid w:val="000D4D50"/>
    <w:rsid w:val="000D557F"/>
    <w:rsid w:val="000E10A3"/>
    <w:rsid w:val="000E37DB"/>
    <w:rsid w:val="000E3D47"/>
    <w:rsid w:val="000E4B51"/>
    <w:rsid w:val="000E50DD"/>
    <w:rsid w:val="000E5413"/>
    <w:rsid w:val="000E5D5A"/>
    <w:rsid w:val="000E65F3"/>
    <w:rsid w:val="000F0965"/>
    <w:rsid w:val="000F3901"/>
    <w:rsid w:val="000F3C15"/>
    <w:rsid w:val="000F4856"/>
    <w:rsid w:val="000F52F4"/>
    <w:rsid w:val="000F586B"/>
    <w:rsid w:val="000F679A"/>
    <w:rsid w:val="000F6EA0"/>
    <w:rsid w:val="000F776E"/>
    <w:rsid w:val="00101AD1"/>
    <w:rsid w:val="00102953"/>
    <w:rsid w:val="0010391E"/>
    <w:rsid w:val="0010405D"/>
    <w:rsid w:val="001040E4"/>
    <w:rsid w:val="00104521"/>
    <w:rsid w:val="00105378"/>
    <w:rsid w:val="00107DA7"/>
    <w:rsid w:val="00110448"/>
    <w:rsid w:val="00111030"/>
    <w:rsid w:val="00111C1E"/>
    <w:rsid w:val="00112BE8"/>
    <w:rsid w:val="00113611"/>
    <w:rsid w:val="00114C94"/>
    <w:rsid w:val="00116E63"/>
    <w:rsid w:val="0012076A"/>
    <w:rsid w:val="001218EC"/>
    <w:rsid w:val="00121A47"/>
    <w:rsid w:val="00124AF2"/>
    <w:rsid w:val="00124E14"/>
    <w:rsid w:val="0012598A"/>
    <w:rsid w:val="0012721F"/>
    <w:rsid w:val="00130F9D"/>
    <w:rsid w:val="00130FE0"/>
    <w:rsid w:val="00132BE2"/>
    <w:rsid w:val="00133B32"/>
    <w:rsid w:val="00134D51"/>
    <w:rsid w:val="001360BE"/>
    <w:rsid w:val="00136AD1"/>
    <w:rsid w:val="00141B4A"/>
    <w:rsid w:val="00141D01"/>
    <w:rsid w:val="00142F72"/>
    <w:rsid w:val="001436F7"/>
    <w:rsid w:val="001456E7"/>
    <w:rsid w:val="001463BB"/>
    <w:rsid w:val="0014678C"/>
    <w:rsid w:val="00147D28"/>
    <w:rsid w:val="001504A8"/>
    <w:rsid w:val="00150BF8"/>
    <w:rsid w:val="001512AB"/>
    <w:rsid w:val="001523EF"/>
    <w:rsid w:val="00152D2E"/>
    <w:rsid w:val="00157720"/>
    <w:rsid w:val="00157B99"/>
    <w:rsid w:val="00157EAB"/>
    <w:rsid w:val="00157F7F"/>
    <w:rsid w:val="001600B2"/>
    <w:rsid w:val="00161103"/>
    <w:rsid w:val="0016136A"/>
    <w:rsid w:val="00161F9F"/>
    <w:rsid w:val="00163553"/>
    <w:rsid w:val="00163BD2"/>
    <w:rsid w:val="00164C6C"/>
    <w:rsid w:val="00165C31"/>
    <w:rsid w:val="00166F27"/>
    <w:rsid w:val="001670C7"/>
    <w:rsid w:val="00171359"/>
    <w:rsid w:val="001717CA"/>
    <w:rsid w:val="00172A04"/>
    <w:rsid w:val="00172E41"/>
    <w:rsid w:val="00173841"/>
    <w:rsid w:val="00173AA4"/>
    <w:rsid w:val="00174605"/>
    <w:rsid w:val="001751D8"/>
    <w:rsid w:val="00175B67"/>
    <w:rsid w:val="0017746B"/>
    <w:rsid w:val="001776EE"/>
    <w:rsid w:val="0018054F"/>
    <w:rsid w:val="0018106F"/>
    <w:rsid w:val="00181897"/>
    <w:rsid w:val="00182D42"/>
    <w:rsid w:val="00182DA2"/>
    <w:rsid w:val="001841C4"/>
    <w:rsid w:val="00184AF9"/>
    <w:rsid w:val="0018510A"/>
    <w:rsid w:val="00185758"/>
    <w:rsid w:val="0018685E"/>
    <w:rsid w:val="00186F8E"/>
    <w:rsid w:val="0018765D"/>
    <w:rsid w:val="00187C5D"/>
    <w:rsid w:val="00190A46"/>
    <w:rsid w:val="00191037"/>
    <w:rsid w:val="00191437"/>
    <w:rsid w:val="00191AE2"/>
    <w:rsid w:val="00191C56"/>
    <w:rsid w:val="001927E4"/>
    <w:rsid w:val="001932AD"/>
    <w:rsid w:val="001933D2"/>
    <w:rsid w:val="0019340B"/>
    <w:rsid w:val="00194419"/>
    <w:rsid w:val="001972AF"/>
    <w:rsid w:val="001A08C1"/>
    <w:rsid w:val="001A0B99"/>
    <w:rsid w:val="001A0E5D"/>
    <w:rsid w:val="001A34D0"/>
    <w:rsid w:val="001A57DE"/>
    <w:rsid w:val="001A618C"/>
    <w:rsid w:val="001B01F8"/>
    <w:rsid w:val="001B02DB"/>
    <w:rsid w:val="001B04FB"/>
    <w:rsid w:val="001B174B"/>
    <w:rsid w:val="001B1AA6"/>
    <w:rsid w:val="001B34FA"/>
    <w:rsid w:val="001B3F6A"/>
    <w:rsid w:val="001B568F"/>
    <w:rsid w:val="001B6D30"/>
    <w:rsid w:val="001B7663"/>
    <w:rsid w:val="001C093A"/>
    <w:rsid w:val="001C0C0D"/>
    <w:rsid w:val="001C1570"/>
    <w:rsid w:val="001C1E0C"/>
    <w:rsid w:val="001C2A7D"/>
    <w:rsid w:val="001C3DB9"/>
    <w:rsid w:val="001C6EA0"/>
    <w:rsid w:val="001C7149"/>
    <w:rsid w:val="001C7503"/>
    <w:rsid w:val="001C7B04"/>
    <w:rsid w:val="001D1F0F"/>
    <w:rsid w:val="001D1F61"/>
    <w:rsid w:val="001D44D7"/>
    <w:rsid w:val="001D5F3C"/>
    <w:rsid w:val="001D73EF"/>
    <w:rsid w:val="001E086F"/>
    <w:rsid w:val="001E1406"/>
    <w:rsid w:val="001E3929"/>
    <w:rsid w:val="001E47B2"/>
    <w:rsid w:val="001E5F55"/>
    <w:rsid w:val="001E60C4"/>
    <w:rsid w:val="001E6279"/>
    <w:rsid w:val="001E7B44"/>
    <w:rsid w:val="001F02CC"/>
    <w:rsid w:val="001F117C"/>
    <w:rsid w:val="001F227A"/>
    <w:rsid w:val="001F2300"/>
    <w:rsid w:val="001F2ABB"/>
    <w:rsid w:val="001F3209"/>
    <w:rsid w:val="001F3A2B"/>
    <w:rsid w:val="001F42CB"/>
    <w:rsid w:val="001F4A2F"/>
    <w:rsid w:val="001F51F5"/>
    <w:rsid w:val="001F6868"/>
    <w:rsid w:val="001F68B5"/>
    <w:rsid w:val="001F75FD"/>
    <w:rsid w:val="001F7BAD"/>
    <w:rsid w:val="001F7DB6"/>
    <w:rsid w:val="0020003E"/>
    <w:rsid w:val="0020019F"/>
    <w:rsid w:val="002011A7"/>
    <w:rsid w:val="002023D5"/>
    <w:rsid w:val="0020344C"/>
    <w:rsid w:val="00203BF7"/>
    <w:rsid w:val="00203DB1"/>
    <w:rsid w:val="00205338"/>
    <w:rsid w:val="002054D8"/>
    <w:rsid w:val="0020594C"/>
    <w:rsid w:val="0020598E"/>
    <w:rsid w:val="00207436"/>
    <w:rsid w:val="002115A6"/>
    <w:rsid w:val="002126B5"/>
    <w:rsid w:val="0021458C"/>
    <w:rsid w:val="00215C70"/>
    <w:rsid w:val="00216CFF"/>
    <w:rsid w:val="00217023"/>
    <w:rsid w:val="00217D23"/>
    <w:rsid w:val="00222018"/>
    <w:rsid w:val="00222FE6"/>
    <w:rsid w:val="002231FF"/>
    <w:rsid w:val="002234EF"/>
    <w:rsid w:val="00223BB3"/>
    <w:rsid w:val="00224347"/>
    <w:rsid w:val="002259FC"/>
    <w:rsid w:val="002265D4"/>
    <w:rsid w:val="002278B4"/>
    <w:rsid w:val="00230A4E"/>
    <w:rsid w:val="0023148B"/>
    <w:rsid w:val="00231B4F"/>
    <w:rsid w:val="00231C09"/>
    <w:rsid w:val="002326BB"/>
    <w:rsid w:val="00233217"/>
    <w:rsid w:val="00233695"/>
    <w:rsid w:val="00233CFE"/>
    <w:rsid w:val="00234805"/>
    <w:rsid w:val="002367F3"/>
    <w:rsid w:val="00236FD6"/>
    <w:rsid w:val="002400B8"/>
    <w:rsid w:val="00240326"/>
    <w:rsid w:val="002405ED"/>
    <w:rsid w:val="0024100E"/>
    <w:rsid w:val="0024174A"/>
    <w:rsid w:val="0024296E"/>
    <w:rsid w:val="002462E5"/>
    <w:rsid w:val="00246342"/>
    <w:rsid w:val="002474A7"/>
    <w:rsid w:val="0024786E"/>
    <w:rsid w:val="00250C35"/>
    <w:rsid w:val="002511E4"/>
    <w:rsid w:val="00253196"/>
    <w:rsid w:val="00253FBA"/>
    <w:rsid w:val="002547CA"/>
    <w:rsid w:val="00255128"/>
    <w:rsid w:val="00255A31"/>
    <w:rsid w:val="00255A7E"/>
    <w:rsid w:val="00261319"/>
    <w:rsid w:val="00261D5A"/>
    <w:rsid w:val="0026307C"/>
    <w:rsid w:val="00263145"/>
    <w:rsid w:val="00263C20"/>
    <w:rsid w:val="002643B9"/>
    <w:rsid w:val="0026534D"/>
    <w:rsid w:val="00265770"/>
    <w:rsid w:val="00265823"/>
    <w:rsid w:val="00266747"/>
    <w:rsid w:val="00267E14"/>
    <w:rsid w:val="002720D8"/>
    <w:rsid w:val="00272F6D"/>
    <w:rsid w:val="00273319"/>
    <w:rsid w:val="0027450B"/>
    <w:rsid w:val="002768BE"/>
    <w:rsid w:val="00276D07"/>
    <w:rsid w:val="00276D17"/>
    <w:rsid w:val="00277D81"/>
    <w:rsid w:val="0028027D"/>
    <w:rsid w:val="00281F2C"/>
    <w:rsid w:val="00282FD5"/>
    <w:rsid w:val="00285056"/>
    <w:rsid w:val="00285A84"/>
    <w:rsid w:val="00286A41"/>
    <w:rsid w:val="0029037A"/>
    <w:rsid w:val="0029165F"/>
    <w:rsid w:val="002916A6"/>
    <w:rsid w:val="00291E90"/>
    <w:rsid w:val="00292DC1"/>
    <w:rsid w:val="0029619F"/>
    <w:rsid w:val="0029623B"/>
    <w:rsid w:val="00297114"/>
    <w:rsid w:val="00297138"/>
    <w:rsid w:val="002974F2"/>
    <w:rsid w:val="002A04D8"/>
    <w:rsid w:val="002A052D"/>
    <w:rsid w:val="002A3B31"/>
    <w:rsid w:val="002A422B"/>
    <w:rsid w:val="002A5BDA"/>
    <w:rsid w:val="002A6A4A"/>
    <w:rsid w:val="002A6D81"/>
    <w:rsid w:val="002B0D0E"/>
    <w:rsid w:val="002B0F3B"/>
    <w:rsid w:val="002B1B27"/>
    <w:rsid w:val="002B1FC6"/>
    <w:rsid w:val="002B2FDF"/>
    <w:rsid w:val="002B422A"/>
    <w:rsid w:val="002B4F14"/>
    <w:rsid w:val="002B5857"/>
    <w:rsid w:val="002B63EA"/>
    <w:rsid w:val="002B760F"/>
    <w:rsid w:val="002C33FD"/>
    <w:rsid w:val="002C35F9"/>
    <w:rsid w:val="002C3AE7"/>
    <w:rsid w:val="002C3F00"/>
    <w:rsid w:val="002C4AB7"/>
    <w:rsid w:val="002C6129"/>
    <w:rsid w:val="002C63D3"/>
    <w:rsid w:val="002C662F"/>
    <w:rsid w:val="002C70E3"/>
    <w:rsid w:val="002C741B"/>
    <w:rsid w:val="002C77DE"/>
    <w:rsid w:val="002C7E65"/>
    <w:rsid w:val="002D0642"/>
    <w:rsid w:val="002D068C"/>
    <w:rsid w:val="002D1D93"/>
    <w:rsid w:val="002D1FC2"/>
    <w:rsid w:val="002D3DF8"/>
    <w:rsid w:val="002D49DC"/>
    <w:rsid w:val="002D4BD1"/>
    <w:rsid w:val="002D5484"/>
    <w:rsid w:val="002D5730"/>
    <w:rsid w:val="002D668B"/>
    <w:rsid w:val="002D7F8E"/>
    <w:rsid w:val="002E0040"/>
    <w:rsid w:val="002E25A8"/>
    <w:rsid w:val="002E515E"/>
    <w:rsid w:val="002E5191"/>
    <w:rsid w:val="002E6041"/>
    <w:rsid w:val="002E6602"/>
    <w:rsid w:val="002E785C"/>
    <w:rsid w:val="002F254E"/>
    <w:rsid w:val="002F34A0"/>
    <w:rsid w:val="002F3D91"/>
    <w:rsid w:val="002F7B09"/>
    <w:rsid w:val="002F7E7E"/>
    <w:rsid w:val="00301860"/>
    <w:rsid w:val="0030226A"/>
    <w:rsid w:val="003022D1"/>
    <w:rsid w:val="003027E1"/>
    <w:rsid w:val="00302F03"/>
    <w:rsid w:val="00303229"/>
    <w:rsid w:val="003032DC"/>
    <w:rsid w:val="00303AE9"/>
    <w:rsid w:val="003040CF"/>
    <w:rsid w:val="003046B1"/>
    <w:rsid w:val="003051A6"/>
    <w:rsid w:val="0030555A"/>
    <w:rsid w:val="0030587A"/>
    <w:rsid w:val="00305946"/>
    <w:rsid w:val="00306F6E"/>
    <w:rsid w:val="00307C06"/>
    <w:rsid w:val="00311A39"/>
    <w:rsid w:val="00311BE0"/>
    <w:rsid w:val="00313846"/>
    <w:rsid w:val="0032056C"/>
    <w:rsid w:val="0032146F"/>
    <w:rsid w:val="0032248E"/>
    <w:rsid w:val="00322CF4"/>
    <w:rsid w:val="00322FDA"/>
    <w:rsid w:val="0032476D"/>
    <w:rsid w:val="003247CA"/>
    <w:rsid w:val="00324F7A"/>
    <w:rsid w:val="0032510C"/>
    <w:rsid w:val="0032674C"/>
    <w:rsid w:val="00331C4F"/>
    <w:rsid w:val="00332C75"/>
    <w:rsid w:val="003343C1"/>
    <w:rsid w:val="003352B3"/>
    <w:rsid w:val="00335535"/>
    <w:rsid w:val="0033635A"/>
    <w:rsid w:val="0033645F"/>
    <w:rsid w:val="00336B34"/>
    <w:rsid w:val="00337049"/>
    <w:rsid w:val="00337BF6"/>
    <w:rsid w:val="003404B8"/>
    <w:rsid w:val="00340A7E"/>
    <w:rsid w:val="0034118C"/>
    <w:rsid w:val="00341C89"/>
    <w:rsid w:val="003425CD"/>
    <w:rsid w:val="00343A40"/>
    <w:rsid w:val="003446E5"/>
    <w:rsid w:val="00346FAF"/>
    <w:rsid w:val="003510EA"/>
    <w:rsid w:val="00351E8F"/>
    <w:rsid w:val="00354A72"/>
    <w:rsid w:val="00355C3B"/>
    <w:rsid w:val="00356785"/>
    <w:rsid w:val="00356E12"/>
    <w:rsid w:val="00356F1D"/>
    <w:rsid w:val="00357AE0"/>
    <w:rsid w:val="00361A2C"/>
    <w:rsid w:val="00362B51"/>
    <w:rsid w:val="003630FB"/>
    <w:rsid w:val="00363A7B"/>
    <w:rsid w:val="003647FA"/>
    <w:rsid w:val="00366989"/>
    <w:rsid w:val="0037146D"/>
    <w:rsid w:val="0037186C"/>
    <w:rsid w:val="0037352D"/>
    <w:rsid w:val="0037417F"/>
    <w:rsid w:val="0037434C"/>
    <w:rsid w:val="0037750A"/>
    <w:rsid w:val="00382471"/>
    <w:rsid w:val="00383444"/>
    <w:rsid w:val="00383649"/>
    <w:rsid w:val="00383708"/>
    <w:rsid w:val="00384BD8"/>
    <w:rsid w:val="00386096"/>
    <w:rsid w:val="00387286"/>
    <w:rsid w:val="00390850"/>
    <w:rsid w:val="0039233C"/>
    <w:rsid w:val="00393210"/>
    <w:rsid w:val="0039402D"/>
    <w:rsid w:val="0039443B"/>
    <w:rsid w:val="00395C34"/>
    <w:rsid w:val="00397578"/>
    <w:rsid w:val="00397D11"/>
    <w:rsid w:val="003A029A"/>
    <w:rsid w:val="003A13B6"/>
    <w:rsid w:val="003A3033"/>
    <w:rsid w:val="003A4B52"/>
    <w:rsid w:val="003A5698"/>
    <w:rsid w:val="003A742C"/>
    <w:rsid w:val="003A7A5C"/>
    <w:rsid w:val="003A7B1F"/>
    <w:rsid w:val="003B0504"/>
    <w:rsid w:val="003B6B24"/>
    <w:rsid w:val="003B77DA"/>
    <w:rsid w:val="003C0C81"/>
    <w:rsid w:val="003C2EB2"/>
    <w:rsid w:val="003C469A"/>
    <w:rsid w:val="003C4AF2"/>
    <w:rsid w:val="003C6C8D"/>
    <w:rsid w:val="003C7717"/>
    <w:rsid w:val="003C7AFC"/>
    <w:rsid w:val="003D02F9"/>
    <w:rsid w:val="003D2550"/>
    <w:rsid w:val="003D2C5D"/>
    <w:rsid w:val="003D2CF6"/>
    <w:rsid w:val="003D3F02"/>
    <w:rsid w:val="003D7969"/>
    <w:rsid w:val="003E12A8"/>
    <w:rsid w:val="003E1E70"/>
    <w:rsid w:val="003E336D"/>
    <w:rsid w:val="003E3B58"/>
    <w:rsid w:val="003E5830"/>
    <w:rsid w:val="003F0915"/>
    <w:rsid w:val="003F16E4"/>
    <w:rsid w:val="003F2667"/>
    <w:rsid w:val="003F286C"/>
    <w:rsid w:val="003F3904"/>
    <w:rsid w:val="003F4899"/>
    <w:rsid w:val="003F4CA8"/>
    <w:rsid w:val="003F67A0"/>
    <w:rsid w:val="00400095"/>
    <w:rsid w:val="00400385"/>
    <w:rsid w:val="00400F3C"/>
    <w:rsid w:val="00401585"/>
    <w:rsid w:val="00401D6F"/>
    <w:rsid w:val="00403A64"/>
    <w:rsid w:val="00405DFE"/>
    <w:rsid w:val="00406376"/>
    <w:rsid w:val="00406F32"/>
    <w:rsid w:val="00410511"/>
    <w:rsid w:val="00412EEC"/>
    <w:rsid w:val="004133A3"/>
    <w:rsid w:val="00413688"/>
    <w:rsid w:val="004139F1"/>
    <w:rsid w:val="004165D6"/>
    <w:rsid w:val="004170D3"/>
    <w:rsid w:val="00420D0B"/>
    <w:rsid w:val="00420FDF"/>
    <w:rsid w:val="00423929"/>
    <w:rsid w:val="00424DB6"/>
    <w:rsid w:val="004261ED"/>
    <w:rsid w:val="00426F1A"/>
    <w:rsid w:val="00430D64"/>
    <w:rsid w:val="004329A5"/>
    <w:rsid w:val="004338FA"/>
    <w:rsid w:val="00433E54"/>
    <w:rsid w:val="00434748"/>
    <w:rsid w:val="0043480E"/>
    <w:rsid w:val="00434930"/>
    <w:rsid w:val="004356F0"/>
    <w:rsid w:val="00436B87"/>
    <w:rsid w:val="0044058C"/>
    <w:rsid w:val="004407C3"/>
    <w:rsid w:val="00440BC9"/>
    <w:rsid w:val="00440FB1"/>
    <w:rsid w:val="00441295"/>
    <w:rsid w:val="00441EF0"/>
    <w:rsid w:val="00442150"/>
    <w:rsid w:val="00443064"/>
    <w:rsid w:val="004434EE"/>
    <w:rsid w:val="00444212"/>
    <w:rsid w:val="00445668"/>
    <w:rsid w:val="004461B8"/>
    <w:rsid w:val="00447281"/>
    <w:rsid w:val="004479A4"/>
    <w:rsid w:val="00450D1E"/>
    <w:rsid w:val="00450DEC"/>
    <w:rsid w:val="0045270E"/>
    <w:rsid w:val="00455A9E"/>
    <w:rsid w:val="004573E4"/>
    <w:rsid w:val="00460244"/>
    <w:rsid w:val="0046099F"/>
    <w:rsid w:val="00460E7F"/>
    <w:rsid w:val="00460F65"/>
    <w:rsid w:val="0046100F"/>
    <w:rsid w:val="00461B6A"/>
    <w:rsid w:val="004627A3"/>
    <w:rsid w:val="00462D72"/>
    <w:rsid w:val="00462EA8"/>
    <w:rsid w:val="00463075"/>
    <w:rsid w:val="004647F0"/>
    <w:rsid w:val="0046484B"/>
    <w:rsid w:val="004655DA"/>
    <w:rsid w:val="00465D10"/>
    <w:rsid w:val="004708F1"/>
    <w:rsid w:val="00470B23"/>
    <w:rsid w:val="00470D77"/>
    <w:rsid w:val="00471C8A"/>
    <w:rsid w:val="00474215"/>
    <w:rsid w:val="004746BE"/>
    <w:rsid w:val="00474711"/>
    <w:rsid w:val="00474CDC"/>
    <w:rsid w:val="00475A7D"/>
    <w:rsid w:val="00475F34"/>
    <w:rsid w:val="0047641B"/>
    <w:rsid w:val="0048186A"/>
    <w:rsid w:val="00483B91"/>
    <w:rsid w:val="00483FCC"/>
    <w:rsid w:val="004840D8"/>
    <w:rsid w:val="00484C20"/>
    <w:rsid w:val="00484E04"/>
    <w:rsid w:val="00485501"/>
    <w:rsid w:val="00486D9B"/>
    <w:rsid w:val="00490B5D"/>
    <w:rsid w:val="00491908"/>
    <w:rsid w:val="004925BC"/>
    <w:rsid w:val="0049315C"/>
    <w:rsid w:val="00493E38"/>
    <w:rsid w:val="0049650E"/>
    <w:rsid w:val="00496CF3"/>
    <w:rsid w:val="004979E6"/>
    <w:rsid w:val="004A0C4A"/>
    <w:rsid w:val="004A2654"/>
    <w:rsid w:val="004A3153"/>
    <w:rsid w:val="004A3956"/>
    <w:rsid w:val="004A712E"/>
    <w:rsid w:val="004A7E6B"/>
    <w:rsid w:val="004A7F9D"/>
    <w:rsid w:val="004B16FB"/>
    <w:rsid w:val="004B1C15"/>
    <w:rsid w:val="004B1EC4"/>
    <w:rsid w:val="004B270D"/>
    <w:rsid w:val="004B2E79"/>
    <w:rsid w:val="004B3029"/>
    <w:rsid w:val="004B5B2D"/>
    <w:rsid w:val="004B5F21"/>
    <w:rsid w:val="004B61F1"/>
    <w:rsid w:val="004B6289"/>
    <w:rsid w:val="004B666F"/>
    <w:rsid w:val="004B6BC3"/>
    <w:rsid w:val="004B70D9"/>
    <w:rsid w:val="004B7F1D"/>
    <w:rsid w:val="004C1842"/>
    <w:rsid w:val="004C1BDE"/>
    <w:rsid w:val="004C1CEC"/>
    <w:rsid w:val="004C53BE"/>
    <w:rsid w:val="004C55C6"/>
    <w:rsid w:val="004C6A1A"/>
    <w:rsid w:val="004C6AA3"/>
    <w:rsid w:val="004D0210"/>
    <w:rsid w:val="004D121A"/>
    <w:rsid w:val="004D238B"/>
    <w:rsid w:val="004D2E5B"/>
    <w:rsid w:val="004D2E7B"/>
    <w:rsid w:val="004D3362"/>
    <w:rsid w:val="004D3A0D"/>
    <w:rsid w:val="004D59F0"/>
    <w:rsid w:val="004D6001"/>
    <w:rsid w:val="004D63E6"/>
    <w:rsid w:val="004D7B21"/>
    <w:rsid w:val="004E08EA"/>
    <w:rsid w:val="004E14A2"/>
    <w:rsid w:val="004E3126"/>
    <w:rsid w:val="004E320D"/>
    <w:rsid w:val="004E46E5"/>
    <w:rsid w:val="004E4E7F"/>
    <w:rsid w:val="004F08B2"/>
    <w:rsid w:val="004F0D19"/>
    <w:rsid w:val="004F0E1C"/>
    <w:rsid w:val="004F11A1"/>
    <w:rsid w:val="004F5DCD"/>
    <w:rsid w:val="004F68B3"/>
    <w:rsid w:val="004F6F27"/>
    <w:rsid w:val="005005FE"/>
    <w:rsid w:val="0050271E"/>
    <w:rsid w:val="00502860"/>
    <w:rsid w:val="0050361D"/>
    <w:rsid w:val="00505457"/>
    <w:rsid w:val="00505E0E"/>
    <w:rsid w:val="00507733"/>
    <w:rsid w:val="00510BB7"/>
    <w:rsid w:val="0051137A"/>
    <w:rsid w:val="00513C1F"/>
    <w:rsid w:val="00513EA5"/>
    <w:rsid w:val="005172F7"/>
    <w:rsid w:val="0052130D"/>
    <w:rsid w:val="005223BB"/>
    <w:rsid w:val="00523484"/>
    <w:rsid w:val="00525945"/>
    <w:rsid w:val="00526848"/>
    <w:rsid w:val="005304AC"/>
    <w:rsid w:val="00530FE7"/>
    <w:rsid w:val="00530FEB"/>
    <w:rsid w:val="00531DAA"/>
    <w:rsid w:val="00533644"/>
    <w:rsid w:val="005341CA"/>
    <w:rsid w:val="005354AC"/>
    <w:rsid w:val="005361F5"/>
    <w:rsid w:val="005363F7"/>
    <w:rsid w:val="005377E2"/>
    <w:rsid w:val="0054029A"/>
    <w:rsid w:val="005418CF"/>
    <w:rsid w:val="0054387E"/>
    <w:rsid w:val="00543917"/>
    <w:rsid w:val="00543E8F"/>
    <w:rsid w:val="00544AD5"/>
    <w:rsid w:val="00544B87"/>
    <w:rsid w:val="00544F61"/>
    <w:rsid w:val="0054607E"/>
    <w:rsid w:val="00547895"/>
    <w:rsid w:val="005501F5"/>
    <w:rsid w:val="005516E0"/>
    <w:rsid w:val="00551734"/>
    <w:rsid w:val="005522A2"/>
    <w:rsid w:val="005530F4"/>
    <w:rsid w:val="005563ED"/>
    <w:rsid w:val="00556FD8"/>
    <w:rsid w:val="0055790F"/>
    <w:rsid w:val="00561330"/>
    <w:rsid w:val="00561511"/>
    <w:rsid w:val="005623C8"/>
    <w:rsid w:val="00562A57"/>
    <w:rsid w:val="005636B6"/>
    <w:rsid w:val="00563C9A"/>
    <w:rsid w:val="00565EE3"/>
    <w:rsid w:val="0056734E"/>
    <w:rsid w:val="0057266B"/>
    <w:rsid w:val="00572B08"/>
    <w:rsid w:val="00572F78"/>
    <w:rsid w:val="00573A36"/>
    <w:rsid w:val="0057523F"/>
    <w:rsid w:val="00575FBE"/>
    <w:rsid w:val="005772C3"/>
    <w:rsid w:val="00580649"/>
    <w:rsid w:val="00580795"/>
    <w:rsid w:val="00582E36"/>
    <w:rsid w:val="0058485B"/>
    <w:rsid w:val="00586C68"/>
    <w:rsid w:val="00587AA6"/>
    <w:rsid w:val="00591B6D"/>
    <w:rsid w:val="00591C94"/>
    <w:rsid w:val="005927BA"/>
    <w:rsid w:val="00593756"/>
    <w:rsid w:val="005937E9"/>
    <w:rsid w:val="00593DEE"/>
    <w:rsid w:val="0059481C"/>
    <w:rsid w:val="0059542A"/>
    <w:rsid w:val="005954FF"/>
    <w:rsid w:val="00595865"/>
    <w:rsid w:val="00595E1E"/>
    <w:rsid w:val="00597109"/>
    <w:rsid w:val="005975D8"/>
    <w:rsid w:val="00597C0D"/>
    <w:rsid w:val="005A0E70"/>
    <w:rsid w:val="005A1DE4"/>
    <w:rsid w:val="005A6CE6"/>
    <w:rsid w:val="005B095B"/>
    <w:rsid w:val="005B1997"/>
    <w:rsid w:val="005B2D3D"/>
    <w:rsid w:val="005B2FD8"/>
    <w:rsid w:val="005B3F34"/>
    <w:rsid w:val="005B4647"/>
    <w:rsid w:val="005B4DDE"/>
    <w:rsid w:val="005B70BF"/>
    <w:rsid w:val="005C1CCF"/>
    <w:rsid w:val="005C20B9"/>
    <w:rsid w:val="005C29B5"/>
    <w:rsid w:val="005C2DE3"/>
    <w:rsid w:val="005C37E0"/>
    <w:rsid w:val="005C3FF8"/>
    <w:rsid w:val="005C4474"/>
    <w:rsid w:val="005C4E55"/>
    <w:rsid w:val="005C749B"/>
    <w:rsid w:val="005D0456"/>
    <w:rsid w:val="005D08C8"/>
    <w:rsid w:val="005D1E17"/>
    <w:rsid w:val="005D3343"/>
    <w:rsid w:val="005D3AEF"/>
    <w:rsid w:val="005D44EF"/>
    <w:rsid w:val="005D46D7"/>
    <w:rsid w:val="005D4D67"/>
    <w:rsid w:val="005D66EA"/>
    <w:rsid w:val="005D7D07"/>
    <w:rsid w:val="005E0234"/>
    <w:rsid w:val="005E0E61"/>
    <w:rsid w:val="005E1D3C"/>
    <w:rsid w:val="005E2461"/>
    <w:rsid w:val="005E4CB6"/>
    <w:rsid w:val="005E52A6"/>
    <w:rsid w:val="005E56A2"/>
    <w:rsid w:val="005E6003"/>
    <w:rsid w:val="005F01D8"/>
    <w:rsid w:val="005F0706"/>
    <w:rsid w:val="005F50B6"/>
    <w:rsid w:val="005F525E"/>
    <w:rsid w:val="005F52C4"/>
    <w:rsid w:val="005F5ED4"/>
    <w:rsid w:val="005F61E8"/>
    <w:rsid w:val="005F6A95"/>
    <w:rsid w:val="005F7C32"/>
    <w:rsid w:val="00601EBB"/>
    <w:rsid w:val="0060216E"/>
    <w:rsid w:val="006030FF"/>
    <w:rsid w:val="006036AA"/>
    <w:rsid w:val="006057DF"/>
    <w:rsid w:val="00605E00"/>
    <w:rsid w:val="0060679D"/>
    <w:rsid w:val="006071EB"/>
    <w:rsid w:val="00607BD4"/>
    <w:rsid w:val="006103DA"/>
    <w:rsid w:val="00611AEC"/>
    <w:rsid w:val="006147DA"/>
    <w:rsid w:val="0062050B"/>
    <w:rsid w:val="00620CA3"/>
    <w:rsid w:val="00621E85"/>
    <w:rsid w:val="00622511"/>
    <w:rsid w:val="006246FD"/>
    <w:rsid w:val="006271A7"/>
    <w:rsid w:val="00630D19"/>
    <w:rsid w:val="00630F87"/>
    <w:rsid w:val="00631B7F"/>
    <w:rsid w:val="00631C84"/>
    <w:rsid w:val="006333C3"/>
    <w:rsid w:val="006333E7"/>
    <w:rsid w:val="0063363C"/>
    <w:rsid w:val="006337C4"/>
    <w:rsid w:val="00634B61"/>
    <w:rsid w:val="006350C4"/>
    <w:rsid w:val="00636C6D"/>
    <w:rsid w:val="00637832"/>
    <w:rsid w:val="00640F22"/>
    <w:rsid w:val="006411EA"/>
    <w:rsid w:val="0064260C"/>
    <w:rsid w:val="00645119"/>
    <w:rsid w:val="006476B6"/>
    <w:rsid w:val="00647E59"/>
    <w:rsid w:val="00651589"/>
    <w:rsid w:val="00652583"/>
    <w:rsid w:val="00653024"/>
    <w:rsid w:val="00653E6E"/>
    <w:rsid w:val="00654142"/>
    <w:rsid w:val="00654607"/>
    <w:rsid w:val="00654615"/>
    <w:rsid w:val="00654709"/>
    <w:rsid w:val="006553B0"/>
    <w:rsid w:val="0065692D"/>
    <w:rsid w:val="00657862"/>
    <w:rsid w:val="00657986"/>
    <w:rsid w:val="00660350"/>
    <w:rsid w:val="00661579"/>
    <w:rsid w:val="0066319B"/>
    <w:rsid w:val="00663952"/>
    <w:rsid w:val="00663F21"/>
    <w:rsid w:val="0066559A"/>
    <w:rsid w:val="006663E4"/>
    <w:rsid w:val="00667298"/>
    <w:rsid w:val="006676C0"/>
    <w:rsid w:val="00667A3E"/>
    <w:rsid w:val="006701FA"/>
    <w:rsid w:val="00670C46"/>
    <w:rsid w:val="006727E4"/>
    <w:rsid w:val="006743DC"/>
    <w:rsid w:val="00674A7F"/>
    <w:rsid w:val="00677045"/>
    <w:rsid w:val="00677E59"/>
    <w:rsid w:val="006801B8"/>
    <w:rsid w:val="00680CBD"/>
    <w:rsid w:val="006811E2"/>
    <w:rsid w:val="00683014"/>
    <w:rsid w:val="0068331D"/>
    <w:rsid w:val="0068446F"/>
    <w:rsid w:val="0068546B"/>
    <w:rsid w:val="006873D4"/>
    <w:rsid w:val="0069334D"/>
    <w:rsid w:val="0069358C"/>
    <w:rsid w:val="00693A3D"/>
    <w:rsid w:val="0069433C"/>
    <w:rsid w:val="0069473B"/>
    <w:rsid w:val="00695333"/>
    <w:rsid w:val="00695415"/>
    <w:rsid w:val="00696FE8"/>
    <w:rsid w:val="006A0555"/>
    <w:rsid w:val="006A094A"/>
    <w:rsid w:val="006A1435"/>
    <w:rsid w:val="006A153C"/>
    <w:rsid w:val="006A1C4C"/>
    <w:rsid w:val="006A53D2"/>
    <w:rsid w:val="006A669F"/>
    <w:rsid w:val="006B043A"/>
    <w:rsid w:val="006B0479"/>
    <w:rsid w:val="006B0B5A"/>
    <w:rsid w:val="006B17DD"/>
    <w:rsid w:val="006B1D3E"/>
    <w:rsid w:val="006B24DC"/>
    <w:rsid w:val="006B2ADC"/>
    <w:rsid w:val="006B558E"/>
    <w:rsid w:val="006B5F03"/>
    <w:rsid w:val="006B6DE7"/>
    <w:rsid w:val="006B73BF"/>
    <w:rsid w:val="006C0116"/>
    <w:rsid w:val="006C04DB"/>
    <w:rsid w:val="006C05EF"/>
    <w:rsid w:val="006C07FB"/>
    <w:rsid w:val="006C1B57"/>
    <w:rsid w:val="006C1D95"/>
    <w:rsid w:val="006C2227"/>
    <w:rsid w:val="006C303F"/>
    <w:rsid w:val="006C520E"/>
    <w:rsid w:val="006C5781"/>
    <w:rsid w:val="006C7548"/>
    <w:rsid w:val="006C7F04"/>
    <w:rsid w:val="006D23D3"/>
    <w:rsid w:val="006D3121"/>
    <w:rsid w:val="006D4318"/>
    <w:rsid w:val="006D4A74"/>
    <w:rsid w:val="006D513C"/>
    <w:rsid w:val="006D5463"/>
    <w:rsid w:val="006D5554"/>
    <w:rsid w:val="006D57E0"/>
    <w:rsid w:val="006D6512"/>
    <w:rsid w:val="006E05A3"/>
    <w:rsid w:val="006E18F4"/>
    <w:rsid w:val="006E1CF4"/>
    <w:rsid w:val="006E3B0B"/>
    <w:rsid w:val="006E6C85"/>
    <w:rsid w:val="006F05F4"/>
    <w:rsid w:val="006F09E0"/>
    <w:rsid w:val="006F16E4"/>
    <w:rsid w:val="006F1800"/>
    <w:rsid w:val="006F31B2"/>
    <w:rsid w:val="006F3773"/>
    <w:rsid w:val="006F47B0"/>
    <w:rsid w:val="006F5180"/>
    <w:rsid w:val="006F5419"/>
    <w:rsid w:val="006F6054"/>
    <w:rsid w:val="006F6EE9"/>
    <w:rsid w:val="006F78AE"/>
    <w:rsid w:val="006F7E01"/>
    <w:rsid w:val="006F7FD5"/>
    <w:rsid w:val="00700D23"/>
    <w:rsid w:val="007020BF"/>
    <w:rsid w:val="007035D5"/>
    <w:rsid w:val="00703845"/>
    <w:rsid w:val="00703E8B"/>
    <w:rsid w:val="00705410"/>
    <w:rsid w:val="00705508"/>
    <w:rsid w:val="00705696"/>
    <w:rsid w:val="007062A3"/>
    <w:rsid w:val="0070720E"/>
    <w:rsid w:val="007079F4"/>
    <w:rsid w:val="00707D53"/>
    <w:rsid w:val="007132CC"/>
    <w:rsid w:val="007137F0"/>
    <w:rsid w:val="00715812"/>
    <w:rsid w:val="00715CE5"/>
    <w:rsid w:val="00720327"/>
    <w:rsid w:val="00720D35"/>
    <w:rsid w:val="00723AE3"/>
    <w:rsid w:val="00724CDA"/>
    <w:rsid w:val="00725123"/>
    <w:rsid w:val="007258F8"/>
    <w:rsid w:val="0072662E"/>
    <w:rsid w:val="007313CD"/>
    <w:rsid w:val="0073240B"/>
    <w:rsid w:val="0073243F"/>
    <w:rsid w:val="00733B19"/>
    <w:rsid w:val="00733F71"/>
    <w:rsid w:val="00734019"/>
    <w:rsid w:val="00734CBE"/>
    <w:rsid w:val="00736682"/>
    <w:rsid w:val="00737303"/>
    <w:rsid w:val="007403A0"/>
    <w:rsid w:val="0074085B"/>
    <w:rsid w:val="00740973"/>
    <w:rsid w:val="00741D13"/>
    <w:rsid w:val="007421EC"/>
    <w:rsid w:val="00742F23"/>
    <w:rsid w:val="007433D2"/>
    <w:rsid w:val="00746B0C"/>
    <w:rsid w:val="00746FD9"/>
    <w:rsid w:val="00747306"/>
    <w:rsid w:val="00747A66"/>
    <w:rsid w:val="00747CCD"/>
    <w:rsid w:val="00750BC5"/>
    <w:rsid w:val="00751E7D"/>
    <w:rsid w:val="00752FA0"/>
    <w:rsid w:val="007533C0"/>
    <w:rsid w:val="00753454"/>
    <w:rsid w:val="007537CB"/>
    <w:rsid w:val="00753D97"/>
    <w:rsid w:val="00754C78"/>
    <w:rsid w:val="00754EBA"/>
    <w:rsid w:val="00757182"/>
    <w:rsid w:val="0075795F"/>
    <w:rsid w:val="00757A4A"/>
    <w:rsid w:val="007606B6"/>
    <w:rsid w:val="00762EA3"/>
    <w:rsid w:val="00763908"/>
    <w:rsid w:val="007642B0"/>
    <w:rsid w:val="0076777E"/>
    <w:rsid w:val="007704D6"/>
    <w:rsid w:val="007707C4"/>
    <w:rsid w:val="00772973"/>
    <w:rsid w:val="0077344C"/>
    <w:rsid w:val="00776867"/>
    <w:rsid w:val="00783ADD"/>
    <w:rsid w:val="00783F5A"/>
    <w:rsid w:val="0078427E"/>
    <w:rsid w:val="0078466F"/>
    <w:rsid w:val="0078497C"/>
    <w:rsid w:val="007871FA"/>
    <w:rsid w:val="00787227"/>
    <w:rsid w:val="007872D0"/>
    <w:rsid w:val="00787651"/>
    <w:rsid w:val="00792E55"/>
    <w:rsid w:val="00792E9B"/>
    <w:rsid w:val="00794206"/>
    <w:rsid w:val="0079449A"/>
    <w:rsid w:val="0079544D"/>
    <w:rsid w:val="00795A03"/>
    <w:rsid w:val="00796DE5"/>
    <w:rsid w:val="007977AF"/>
    <w:rsid w:val="007A03A8"/>
    <w:rsid w:val="007A08ED"/>
    <w:rsid w:val="007A0BBB"/>
    <w:rsid w:val="007A0C6F"/>
    <w:rsid w:val="007A1268"/>
    <w:rsid w:val="007A1AED"/>
    <w:rsid w:val="007A2729"/>
    <w:rsid w:val="007A2A34"/>
    <w:rsid w:val="007A31DF"/>
    <w:rsid w:val="007A4E7E"/>
    <w:rsid w:val="007A5B3B"/>
    <w:rsid w:val="007A5F3F"/>
    <w:rsid w:val="007A666F"/>
    <w:rsid w:val="007B05AD"/>
    <w:rsid w:val="007B0DEE"/>
    <w:rsid w:val="007B0F69"/>
    <w:rsid w:val="007B12ED"/>
    <w:rsid w:val="007B1DF7"/>
    <w:rsid w:val="007B4082"/>
    <w:rsid w:val="007B6166"/>
    <w:rsid w:val="007B6723"/>
    <w:rsid w:val="007C2304"/>
    <w:rsid w:val="007C25C1"/>
    <w:rsid w:val="007C3FAE"/>
    <w:rsid w:val="007C47BD"/>
    <w:rsid w:val="007C62C9"/>
    <w:rsid w:val="007C6F2F"/>
    <w:rsid w:val="007D060A"/>
    <w:rsid w:val="007D1DC2"/>
    <w:rsid w:val="007D2BED"/>
    <w:rsid w:val="007D2D6C"/>
    <w:rsid w:val="007D2F7E"/>
    <w:rsid w:val="007D5B5C"/>
    <w:rsid w:val="007D7AEA"/>
    <w:rsid w:val="007E074A"/>
    <w:rsid w:val="007E232E"/>
    <w:rsid w:val="007E27D7"/>
    <w:rsid w:val="007E3386"/>
    <w:rsid w:val="007E55D5"/>
    <w:rsid w:val="007E5BF6"/>
    <w:rsid w:val="007E63B2"/>
    <w:rsid w:val="007E65D5"/>
    <w:rsid w:val="007E7768"/>
    <w:rsid w:val="007E78A7"/>
    <w:rsid w:val="007F16C8"/>
    <w:rsid w:val="007F19DB"/>
    <w:rsid w:val="007F2011"/>
    <w:rsid w:val="007F460E"/>
    <w:rsid w:val="007F4DAF"/>
    <w:rsid w:val="007F5ED4"/>
    <w:rsid w:val="007F6C29"/>
    <w:rsid w:val="007F7499"/>
    <w:rsid w:val="007F7D71"/>
    <w:rsid w:val="00800038"/>
    <w:rsid w:val="00800078"/>
    <w:rsid w:val="0080074F"/>
    <w:rsid w:val="008014AE"/>
    <w:rsid w:val="00802547"/>
    <w:rsid w:val="0080281D"/>
    <w:rsid w:val="008034FA"/>
    <w:rsid w:val="00803BCF"/>
    <w:rsid w:val="00804295"/>
    <w:rsid w:val="008042B4"/>
    <w:rsid w:val="00804F48"/>
    <w:rsid w:val="00806B55"/>
    <w:rsid w:val="008071A9"/>
    <w:rsid w:val="008071BD"/>
    <w:rsid w:val="008112AD"/>
    <w:rsid w:val="00811C0F"/>
    <w:rsid w:val="008122FC"/>
    <w:rsid w:val="00814228"/>
    <w:rsid w:val="00814D88"/>
    <w:rsid w:val="00815293"/>
    <w:rsid w:val="00815A3F"/>
    <w:rsid w:val="00820C3D"/>
    <w:rsid w:val="00821248"/>
    <w:rsid w:val="00821C1B"/>
    <w:rsid w:val="00822021"/>
    <w:rsid w:val="00822761"/>
    <w:rsid w:val="00822892"/>
    <w:rsid w:val="008249C1"/>
    <w:rsid w:val="008260A8"/>
    <w:rsid w:val="008261D7"/>
    <w:rsid w:val="00826599"/>
    <w:rsid w:val="00827A31"/>
    <w:rsid w:val="008318B2"/>
    <w:rsid w:val="0083334D"/>
    <w:rsid w:val="0083447C"/>
    <w:rsid w:val="008349F5"/>
    <w:rsid w:val="00837263"/>
    <w:rsid w:val="00837294"/>
    <w:rsid w:val="0083731A"/>
    <w:rsid w:val="00837803"/>
    <w:rsid w:val="00837B96"/>
    <w:rsid w:val="00837FF9"/>
    <w:rsid w:val="00840086"/>
    <w:rsid w:val="008412E1"/>
    <w:rsid w:val="00841B35"/>
    <w:rsid w:val="00841CDB"/>
    <w:rsid w:val="00842555"/>
    <w:rsid w:val="00842D9E"/>
    <w:rsid w:val="008438A5"/>
    <w:rsid w:val="00843F33"/>
    <w:rsid w:val="00844417"/>
    <w:rsid w:val="00844723"/>
    <w:rsid w:val="008449DB"/>
    <w:rsid w:val="00844F73"/>
    <w:rsid w:val="008472A5"/>
    <w:rsid w:val="00847694"/>
    <w:rsid w:val="008509A9"/>
    <w:rsid w:val="00854705"/>
    <w:rsid w:val="00854C5B"/>
    <w:rsid w:val="008564C9"/>
    <w:rsid w:val="0085775C"/>
    <w:rsid w:val="008579FB"/>
    <w:rsid w:val="00860CFD"/>
    <w:rsid w:val="008610E5"/>
    <w:rsid w:val="008664AC"/>
    <w:rsid w:val="00866866"/>
    <w:rsid w:val="00866B14"/>
    <w:rsid w:val="00866F89"/>
    <w:rsid w:val="00867500"/>
    <w:rsid w:val="008678D7"/>
    <w:rsid w:val="00867B42"/>
    <w:rsid w:val="00871388"/>
    <w:rsid w:val="008715C5"/>
    <w:rsid w:val="00872B83"/>
    <w:rsid w:val="0087352F"/>
    <w:rsid w:val="0087402A"/>
    <w:rsid w:val="00875398"/>
    <w:rsid w:val="00875DAC"/>
    <w:rsid w:val="0087733D"/>
    <w:rsid w:val="00883096"/>
    <w:rsid w:val="008833D8"/>
    <w:rsid w:val="008835C3"/>
    <w:rsid w:val="00885C21"/>
    <w:rsid w:val="00885E31"/>
    <w:rsid w:val="00885F79"/>
    <w:rsid w:val="0088691E"/>
    <w:rsid w:val="00890D79"/>
    <w:rsid w:val="00891821"/>
    <w:rsid w:val="00892F20"/>
    <w:rsid w:val="00894B31"/>
    <w:rsid w:val="00894F34"/>
    <w:rsid w:val="00895414"/>
    <w:rsid w:val="00896498"/>
    <w:rsid w:val="008A08EB"/>
    <w:rsid w:val="008A16AF"/>
    <w:rsid w:val="008A2FA8"/>
    <w:rsid w:val="008A4494"/>
    <w:rsid w:val="008A4A4D"/>
    <w:rsid w:val="008A5C1F"/>
    <w:rsid w:val="008A5CDC"/>
    <w:rsid w:val="008A6086"/>
    <w:rsid w:val="008A6A61"/>
    <w:rsid w:val="008A6EDC"/>
    <w:rsid w:val="008B2CC2"/>
    <w:rsid w:val="008B2CD8"/>
    <w:rsid w:val="008B31A9"/>
    <w:rsid w:val="008B35F5"/>
    <w:rsid w:val="008B37B3"/>
    <w:rsid w:val="008B4336"/>
    <w:rsid w:val="008B5CA1"/>
    <w:rsid w:val="008B7F91"/>
    <w:rsid w:val="008C00DF"/>
    <w:rsid w:val="008C237D"/>
    <w:rsid w:val="008C28F2"/>
    <w:rsid w:val="008C2FE7"/>
    <w:rsid w:val="008C388C"/>
    <w:rsid w:val="008C487C"/>
    <w:rsid w:val="008C53BB"/>
    <w:rsid w:val="008C5CCD"/>
    <w:rsid w:val="008C689C"/>
    <w:rsid w:val="008D28A3"/>
    <w:rsid w:val="008D2A54"/>
    <w:rsid w:val="008D377D"/>
    <w:rsid w:val="008D4018"/>
    <w:rsid w:val="008D5263"/>
    <w:rsid w:val="008D572F"/>
    <w:rsid w:val="008D609E"/>
    <w:rsid w:val="008D6F11"/>
    <w:rsid w:val="008E09D0"/>
    <w:rsid w:val="008E5B02"/>
    <w:rsid w:val="008E5B98"/>
    <w:rsid w:val="008E613B"/>
    <w:rsid w:val="008E6658"/>
    <w:rsid w:val="008E6D3A"/>
    <w:rsid w:val="008F07DC"/>
    <w:rsid w:val="008F351E"/>
    <w:rsid w:val="008F5EF9"/>
    <w:rsid w:val="008F7302"/>
    <w:rsid w:val="00901012"/>
    <w:rsid w:val="009022E7"/>
    <w:rsid w:val="009046A7"/>
    <w:rsid w:val="00905CAA"/>
    <w:rsid w:val="009068B7"/>
    <w:rsid w:val="0091060D"/>
    <w:rsid w:val="00911542"/>
    <w:rsid w:val="00911D08"/>
    <w:rsid w:val="00914D09"/>
    <w:rsid w:val="009155DF"/>
    <w:rsid w:val="00915B59"/>
    <w:rsid w:val="00916596"/>
    <w:rsid w:val="00921329"/>
    <w:rsid w:val="009228EA"/>
    <w:rsid w:val="00922D7C"/>
    <w:rsid w:val="009237C9"/>
    <w:rsid w:val="00923D29"/>
    <w:rsid w:val="00931352"/>
    <w:rsid w:val="00933FBD"/>
    <w:rsid w:val="00936F10"/>
    <w:rsid w:val="00940325"/>
    <w:rsid w:val="009405BF"/>
    <w:rsid w:val="00940805"/>
    <w:rsid w:val="009429C3"/>
    <w:rsid w:val="0094427F"/>
    <w:rsid w:val="00944332"/>
    <w:rsid w:val="00944B36"/>
    <w:rsid w:val="00945A1F"/>
    <w:rsid w:val="00947C86"/>
    <w:rsid w:val="00951202"/>
    <w:rsid w:val="0095206A"/>
    <w:rsid w:val="009521A6"/>
    <w:rsid w:val="00953D31"/>
    <w:rsid w:val="009541DF"/>
    <w:rsid w:val="0095492A"/>
    <w:rsid w:val="00954D5D"/>
    <w:rsid w:val="009561DA"/>
    <w:rsid w:val="00957ADB"/>
    <w:rsid w:val="00960087"/>
    <w:rsid w:val="00960FA8"/>
    <w:rsid w:val="0096389E"/>
    <w:rsid w:val="0096467F"/>
    <w:rsid w:val="00965211"/>
    <w:rsid w:val="0096742B"/>
    <w:rsid w:val="00967A80"/>
    <w:rsid w:val="00967B45"/>
    <w:rsid w:val="00970090"/>
    <w:rsid w:val="0097032A"/>
    <w:rsid w:val="00971A8E"/>
    <w:rsid w:val="009721C0"/>
    <w:rsid w:val="00972E3F"/>
    <w:rsid w:val="009743EA"/>
    <w:rsid w:val="00980DEE"/>
    <w:rsid w:val="00983243"/>
    <w:rsid w:val="00985370"/>
    <w:rsid w:val="00985AB7"/>
    <w:rsid w:val="0098633D"/>
    <w:rsid w:val="0098699C"/>
    <w:rsid w:val="009875A0"/>
    <w:rsid w:val="009876B5"/>
    <w:rsid w:val="00987E48"/>
    <w:rsid w:val="0099027D"/>
    <w:rsid w:val="00990E90"/>
    <w:rsid w:val="009913D1"/>
    <w:rsid w:val="00993297"/>
    <w:rsid w:val="00993E75"/>
    <w:rsid w:val="00994729"/>
    <w:rsid w:val="009947CD"/>
    <w:rsid w:val="009947D1"/>
    <w:rsid w:val="00994846"/>
    <w:rsid w:val="009959F2"/>
    <w:rsid w:val="0099702D"/>
    <w:rsid w:val="009A0448"/>
    <w:rsid w:val="009A1205"/>
    <w:rsid w:val="009A155D"/>
    <w:rsid w:val="009A1796"/>
    <w:rsid w:val="009A286A"/>
    <w:rsid w:val="009A3066"/>
    <w:rsid w:val="009A36A0"/>
    <w:rsid w:val="009A3D49"/>
    <w:rsid w:val="009A420A"/>
    <w:rsid w:val="009A5E69"/>
    <w:rsid w:val="009A79D6"/>
    <w:rsid w:val="009B1051"/>
    <w:rsid w:val="009B240B"/>
    <w:rsid w:val="009B2892"/>
    <w:rsid w:val="009B4A63"/>
    <w:rsid w:val="009B555E"/>
    <w:rsid w:val="009B6538"/>
    <w:rsid w:val="009B6B7C"/>
    <w:rsid w:val="009B6BB5"/>
    <w:rsid w:val="009C01C5"/>
    <w:rsid w:val="009C0AF2"/>
    <w:rsid w:val="009C29A1"/>
    <w:rsid w:val="009C2A1B"/>
    <w:rsid w:val="009C2E80"/>
    <w:rsid w:val="009C4414"/>
    <w:rsid w:val="009C4638"/>
    <w:rsid w:val="009C4B37"/>
    <w:rsid w:val="009C4D38"/>
    <w:rsid w:val="009C6564"/>
    <w:rsid w:val="009C664A"/>
    <w:rsid w:val="009C6D02"/>
    <w:rsid w:val="009D330D"/>
    <w:rsid w:val="009D3AD1"/>
    <w:rsid w:val="009D3B1A"/>
    <w:rsid w:val="009D3BDC"/>
    <w:rsid w:val="009D4454"/>
    <w:rsid w:val="009D4ECC"/>
    <w:rsid w:val="009D61AA"/>
    <w:rsid w:val="009D6483"/>
    <w:rsid w:val="009E1162"/>
    <w:rsid w:val="009E122B"/>
    <w:rsid w:val="009E1EB4"/>
    <w:rsid w:val="009E243B"/>
    <w:rsid w:val="009E3034"/>
    <w:rsid w:val="009E30A8"/>
    <w:rsid w:val="009E58A1"/>
    <w:rsid w:val="009E5E6C"/>
    <w:rsid w:val="009E62B6"/>
    <w:rsid w:val="009E643D"/>
    <w:rsid w:val="009E6A5A"/>
    <w:rsid w:val="009E6F85"/>
    <w:rsid w:val="009E7476"/>
    <w:rsid w:val="009F0787"/>
    <w:rsid w:val="009F1D1D"/>
    <w:rsid w:val="009F1EEE"/>
    <w:rsid w:val="009F20A2"/>
    <w:rsid w:val="009F2850"/>
    <w:rsid w:val="009F37E0"/>
    <w:rsid w:val="009F3C24"/>
    <w:rsid w:val="009F5609"/>
    <w:rsid w:val="009F5668"/>
    <w:rsid w:val="009F670F"/>
    <w:rsid w:val="009F7E5F"/>
    <w:rsid w:val="00A00F72"/>
    <w:rsid w:val="00A01138"/>
    <w:rsid w:val="00A014B3"/>
    <w:rsid w:val="00A01DD5"/>
    <w:rsid w:val="00A02120"/>
    <w:rsid w:val="00A02190"/>
    <w:rsid w:val="00A03E0F"/>
    <w:rsid w:val="00A04049"/>
    <w:rsid w:val="00A053CB"/>
    <w:rsid w:val="00A061A3"/>
    <w:rsid w:val="00A0642E"/>
    <w:rsid w:val="00A07D97"/>
    <w:rsid w:val="00A1067B"/>
    <w:rsid w:val="00A114FA"/>
    <w:rsid w:val="00A11F03"/>
    <w:rsid w:val="00A12417"/>
    <w:rsid w:val="00A131E4"/>
    <w:rsid w:val="00A13A35"/>
    <w:rsid w:val="00A1601E"/>
    <w:rsid w:val="00A160F5"/>
    <w:rsid w:val="00A16AB7"/>
    <w:rsid w:val="00A179E6"/>
    <w:rsid w:val="00A202BC"/>
    <w:rsid w:val="00A203A0"/>
    <w:rsid w:val="00A21644"/>
    <w:rsid w:val="00A21E60"/>
    <w:rsid w:val="00A22B8A"/>
    <w:rsid w:val="00A22BB1"/>
    <w:rsid w:val="00A22DB1"/>
    <w:rsid w:val="00A23947"/>
    <w:rsid w:val="00A2424E"/>
    <w:rsid w:val="00A259F1"/>
    <w:rsid w:val="00A269F0"/>
    <w:rsid w:val="00A2703D"/>
    <w:rsid w:val="00A27725"/>
    <w:rsid w:val="00A27F97"/>
    <w:rsid w:val="00A301B3"/>
    <w:rsid w:val="00A32E43"/>
    <w:rsid w:val="00A33FEF"/>
    <w:rsid w:val="00A3524C"/>
    <w:rsid w:val="00A35313"/>
    <w:rsid w:val="00A3543A"/>
    <w:rsid w:val="00A36807"/>
    <w:rsid w:val="00A374F3"/>
    <w:rsid w:val="00A37DD0"/>
    <w:rsid w:val="00A37FA0"/>
    <w:rsid w:val="00A432B4"/>
    <w:rsid w:val="00A43DF0"/>
    <w:rsid w:val="00A44BF2"/>
    <w:rsid w:val="00A44CBD"/>
    <w:rsid w:val="00A46772"/>
    <w:rsid w:val="00A468C0"/>
    <w:rsid w:val="00A47A0B"/>
    <w:rsid w:val="00A50167"/>
    <w:rsid w:val="00A507AC"/>
    <w:rsid w:val="00A51045"/>
    <w:rsid w:val="00A52EC2"/>
    <w:rsid w:val="00A5604A"/>
    <w:rsid w:val="00A56551"/>
    <w:rsid w:val="00A56FD2"/>
    <w:rsid w:val="00A57981"/>
    <w:rsid w:val="00A579D5"/>
    <w:rsid w:val="00A57A2C"/>
    <w:rsid w:val="00A6009B"/>
    <w:rsid w:val="00A60C60"/>
    <w:rsid w:val="00A61C82"/>
    <w:rsid w:val="00A6286F"/>
    <w:rsid w:val="00A62BC1"/>
    <w:rsid w:val="00A64A86"/>
    <w:rsid w:val="00A665B5"/>
    <w:rsid w:val="00A66B24"/>
    <w:rsid w:val="00A66F0F"/>
    <w:rsid w:val="00A67547"/>
    <w:rsid w:val="00A67F0F"/>
    <w:rsid w:val="00A70AF8"/>
    <w:rsid w:val="00A71856"/>
    <w:rsid w:val="00A72155"/>
    <w:rsid w:val="00A741E7"/>
    <w:rsid w:val="00A751D6"/>
    <w:rsid w:val="00A75252"/>
    <w:rsid w:val="00A75DC3"/>
    <w:rsid w:val="00A771EB"/>
    <w:rsid w:val="00A81435"/>
    <w:rsid w:val="00A81E6A"/>
    <w:rsid w:val="00A822AE"/>
    <w:rsid w:val="00A8235C"/>
    <w:rsid w:val="00A827B7"/>
    <w:rsid w:val="00A82FB9"/>
    <w:rsid w:val="00A83C75"/>
    <w:rsid w:val="00A84450"/>
    <w:rsid w:val="00A8669F"/>
    <w:rsid w:val="00A9041C"/>
    <w:rsid w:val="00A91536"/>
    <w:rsid w:val="00A929F4"/>
    <w:rsid w:val="00A94DCB"/>
    <w:rsid w:val="00A96CE4"/>
    <w:rsid w:val="00A9726F"/>
    <w:rsid w:val="00AA03E8"/>
    <w:rsid w:val="00AA0456"/>
    <w:rsid w:val="00AA0AC8"/>
    <w:rsid w:val="00AA1973"/>
    <w:rsid w:val="00AA3239"/>
    <w:rsid w:val="00AA35FF"/>
    <w:rsid w:val="00AA36D8"/>
    <w:rsid w:val="00AA432B"/>
    <w:rsid w:val="00AA497D"/>
    <w:rsid w:val="00AA4EAB"/>
    <w:rsid w:val="00AA54A5"/>
    <w:rsid w:val="00AA5D39"/>
    <w:rsid w:val="00AA667A"/>
    <w:rsid w:val="00AA6F17"/>
    <w:rsid w:val="00AB1844"/>
    <w:rsid w:val="00AB1E8A"/>
    <w:rsid w:val="00AB37EB"/>
    <w:rsid w:val="00AB38CD"/>
    <w:rsid w:val="00AB4953"/>
    <w:rsid w:val="00AB4961"/>
    <w:rsid w:val="00AB4B21"/>
    <w:rsid w:val="00AB5813"/>
    <w:rsid w:val="00AB60A4"/>
    <w:rsid w:val="00AB647F"/>
    <w:rsid w:val="00AB66A3"/>
    <w:rsid w:val="00AB6EEF"/>
    <w:rsid w:val="00AC0F63"/>
    <w:rsid w:val="00AC3C46"/>
    <w:rsid w:val="00AC5B61"/>
    <w:rsid w:val="00AC6FE9"/>
    <w:rsid w:val="00AC790C"/>
    <w:rsid w:val="00AD0B01"/>
    <w:rsid w:val="00AD21A4"/>
    <w:rsid w:val="00AD26F0"/>
    <w:rsid w:val="00AD56DD"/>
    <w:rsid w:val="00AD5B26"/>
    <w:rsid w:val="00AD5D78"/>
    <w:rsid w:val="00AD5FB4"/>
    <w:rsid w:val="00AD6B02"/>
    <w:rsid w:val="00AD7CDE"/>
    <w:rsid w:val="00AE20F9"/>
    <w:rsid w:val="00AE2EDF"/>
    <w:rsid w:val="00AE32D2"/>
    <w:rsid w:val="00AE367A"/>
    <w:rsid w:val="00AE4AFD"/>
    <w:rsid w:val="00AF0056"/>
    <w:rsid w:val="00AF0E3C"/>
    <w:rsid w:val="00AF10C2"/>
    <w:rsid w:val="00AF1C6F"/>
    <w:rsid w:val="00AF22CA"/>
    <w:rsid w:val="00AF3C60"/>
    <w:rsid w:val="00AF4522"/>
    <w:rsid w:val="00AF4A86"/>
    <w:rsid w:val="00AF5962"/>
    <w:rsid w:val="00AF59D4"/>
    <w:rsid w:val="00AF6B1E"/>
    <w:rsid w:val="00AF6DC0"/>
    <w:rsid w:val="00AF7DF5"/>
    <w:rsid w:val="00AF7F4B"/>
    <w:rsid w:val="00B02714"/>
    <w:rsid w:val="00B02B3B"/>
    <w:rsid w:val="00B04403"/>
    <w:rsid w:val="00B0465D"/>
    <w:rsid w:val="00B04793"/>
    <w:rsid w:val="00B05856"/>
    <w:rsid w:val="00B11747"/>
    <w:rsid w:val="00B12631"/>
    <w:rsid w:val="00B12BBE"/>
    <w:rsid w:val="00B14EE4"/>
    <w:rsid w:val="00B1590F"/>
    <w:rsid w:val="00B15D38"/>
    <w:rsid w:val="00B16007"/>
    <w:rsid w:val="00B169D9"/>
    <w:rsid w:val="00B17DB3"/>
    <w:rsid w:val="00B17DFD"/>
    <w:rsid w:val="00B2055F"/>
    <w:rsid w:val="00B21172"/>
    <w:rsid w:val="00B21259"/>
    <w:rsid w:val="00B22796"/>
    <w:rsid w:val="00B23058"/>
    <w:rsid w:val="00B23E7E"/>
    <w:rsid w:val="00B241A3"/>
    <w:rsid w:val="00B24E85"/>
    <w:rsid w:val="00B2616D"/>
    <w:rsid w:val="00B30156"/>
    <w:rsid w:val="00B3071F"/>
    <w:rsid w:val="00B32ED3"/>
    <w:rsid w:val="00B344E2"/>
    <w:rsid w:val="00B3465E"/>
    <w:rsid w:val="00B36B50"/>
    <w:rsid w:val="00B36C11"/>
    <w:rsid w:val="00B37655"/>
    <w:rsid w:val="00B37A30"/>
    <w:rsid w:val="00B4090E"/>
    <w:rsid w:val="00B40A45"/>
    <w:rsid w:val="00B41C92"/>
    <w:rsid w:val="00B420FB"/>
    <w:rsid w:val="00B42D4C"/>
    <w:rsid w:val="00B449E0"/>
    <w:rsid w:val="00B44C5B"/>
    <w:rsid w:val="00B45B4A"/>
    <w:rsid w:val="00B4647F"/>
    <w:rsid w:val="00B46B37"/>
    <w:rsid w:val="00B47C6D"/>
    <w:rsid w:val="00B50658"/>
    <w:rsid w:val="00B51B9F"/>
    <w:rsid w:val="00B526A9"/>
    <w:rsid w:val="00B529B6"/>
    <w:rsid w:val="00B52B40"/>
    <w:rsid w:val="00B5375E"/>
    <w:rsid w:val="00B559EB"/>
    <w:rsid w:val="00B55DE6"/>
    <w:rsid w:val="00B55FF7"/>
    <w:rsid w:val="00B5695D"/>
    <w:rsid w:val="00B603CE"/>
    <w:rsid w:val="00B6119C"/>
    <w:rsid w:val="00B61B1B"/>
    <w:rsid w:val="00B61C37"/>
    <w:rsid w:val="00B62064"/>
    <w:rsid w:val="00B6222F"/>
    <w:rsid w:val="00B635F0"/>
    <w:rsid w:val="00B640B0"/>
    <w:rsid w:val="00B648E8"/>
    <w:rsid w:val="00B64F48"/>
    <w:rsid w:val="00B6539B"/>
    <w:rsid w:val="00B65909"/>
    <w:rsid w:val="00B65E36"/>
    <w:rsid w:val="00B703B1"/>
    <w:rsid w:val="00B70B8B"/>
    <w:rsid w:val="00B70C73"/>
    <w:rsid w:val="00B7115A"/>
    <w:rsid w:val="00B724B9"/>
    <w:rsid w:val="00B72689"/>
    <w:rsid w:val="00B73B40"/>
    <w:rsid w:val="00B75157"/>
    <w:rsid w:val="00B75AAB"/>
    <w:rsid w:val="00B75BEB"/>
    <w:rsid w:val="00B77517"/>
    <w:rsid w:val="00B777C9"/>
    <w:rsid w:val="00B80312"/>
    <w:rsid w:val="00B81A88"/>
    <w:rsid w:val="00B8448B"/>
    <w:rsid w:val="00B85800"/>
    <w:rsid w:val="00B87E86"/>
    <w:rsid w:val="00B87F96"/>
    <w:rsid w:val="00B91F22"/>
    <w:rsid w:val="00B92D79"/>
    <w:rsid w:val="00B93373"/>
    <w:rsid w:val="00B93BCC"/>
    <w:rsid w:val="00B94751"/>
    <w:rsid w:val="00B95509"/>
    <w:rsid w:val="00B9629F"/>
    <w:rsid w:val="00BA0FDC"/>
    <w:rsid w:val="00BA2AA2"/>
    <w:rsid w:val="00BA4568"/>
    <w:rsid w:val="00BA460D"/>
    <w:rsid w:val="00BA55EB"/>
    <w:rsid w:val="00BA5730"/>
    <w:rsid w:val="00BA5769"/>
    <w:rsid w:val="00BB0798"/>
    <w:rsid w:val="00BB0820"/>
    <w:rsid w:val="00BB1631"/>
    <w:rsid w:val="00BB1C68"/>
    <w:rsid w:val="00BB2049"/>
    <w:rsid w:val="00BB389A"/>
    <w:rsid w:val="00BB3C30"/>
    <w:rsid w:val="00BB4583"/>
    <w:rsid w:val="00BB5FAC"/>
    <w:rsid w:val="00BC13D1"/>
    <w:rsid w:val="00BC38F2"/>
    <w:rsid w:val="00BC3CC8"/>
    <w:rsid w:val="00BC589D"/>
    <w:rsid w:val="00BC7E4E"/>
    <w:rsid w:val="00BD0EC7"/>
    <w:rsid w:val="00BD1197"/>
    <w:rsid w:val="00BD303F"/>
    <w:rsid w:val="00BD3128"/>
    <w:rsid w:val="00BD3ECC"/>
    <w:rsid w:val="00BD6D20"/>
    <w:rsid w:val="00BD790D"/>
    <w:rsid w:val="00BD7E5B"/>
    <w:rsid w:val="00BE2E16"/>
    <w:rsid w:val="00BE2FE7"/>
    <w:rsid w:val="00BE3003"/>
    <w:rsid w:val="00BE39D3"/>
    <w:rsid w:val="00BE4619"/>
    <w:rsid w:val="00BE7663"/>
    <w:rsid w:val="00BF08D0"/>
    <w:rsid w:val="00BF0959"/>
    <w:rsid w:val="00BF2FDB"/>
    <w:rsid w:val="00BF3B8C"/>
    <w:rsid w:val="00BF512A"/>
    <w:rsid w:val="00C0022E"/>
    <w:rsid w:val="00C018C6"/>
    <w:rsid w:val="00C02ABE"/>
    <w:rsid w:val="00C032A5"/>
    <w:rsid w:val="00C050CC"/>
    <w:rsid w:val="00C05C8A"/>
    <w:rsid w:val="00C0694C"/>
    <w:rsid w:val="00C07EE7"/>
    <w:rsid w:val="00C11C84"/>
    <w:rsid w:val="00C11F21"/>
    <w:rsid w:val="00C1228C"/>
    <w:rsid w:val="00C124CE"/>
    <w:rsid w:val="00C135BF"/>
    <w:rsid w:val="00C140BE"/>
    <w:rsid w:val="00C1450E"/>
    <w:rsid w:val="00C14F7B"/>
    <w:rsid w:val="00C15835"/>
    <w:rsid w:val="00C21DC6"/>
    <w:rsid w:val="00C22030"/>
    <w:rsid w:val="00C223EE"/>
    <w:rsid w:val="00C23467"/>
    <w:rsid w:val="00C237B5"/>
    <w:rsid w:val="00C2593B"/>
    <w:rsid w:val="00C25E89"/>
    <w:rsid w:val="00C311AF"/>
    <w:rsid w:val="00C3796A"/>
    <w:rsid w:val="00C4004A"/>
    <w:rsid w:val="00C4007B"/>
    <w:rsid w:val="00C41ABA"/>
    <w:rsid w:val="00C423B7"/>
    <w:rsid w:val="00C42DD3"/>
    <w:rsid w:val="00C43892"/>
    <w:rsid w:val="00C44BE1"/>
    <w:rsid w:val="00C451A4"/>
    <w:rsid w:val="00C459BF"/>
    <w:rsid w:val="00C45EC2"/>
    <w:rsid w:val="00C47B26"/>
    <w:rsid w:val="00C500D4"/>
    <w:rsid w:val="00C51A8A"/>
    <w:rsid w:val="00C520E8"/>
    <w:rsid w:val="00C524DE"/>
    <w:rsid w:val="00C52E72"/>
    <w:rsid w:val="00C53402"/>
    <w:rsid w:val="00C54089"/>
    <w:rsid w:val="00C546B5"/>
    <w:rsid w:val="00C54799"/>
    <w:rsid w:val="00C54B9A"/>
    <w:rsid w:val="00C54C71"/>
    <w:rsid w:val="00C54F20"/>
    <w:rsid w:val="00C5525E"/>
    <w:rsid w:val="00C5572F"/>
    <w:rsid w:val="00C566E1"/>
    <w:rsid w:val="00C57689"/>
    <w:rsid w:val="00C57CCC"/>
    <w:rsid w:val="00C6057E"/>
    <w:rsid w:val="00C60647"/>
    <w:rsid w:val="00C60E34"/>
    <w:rsid w:val="00C62DB7"/>
    <w:rsid w:val="00C63D3C"/>
    <w:rsid w:val="00C65950"/>
    <w:rsid w:val="00C667F4"/>
    <w:rsid w:val="00C67131"/>
    <w:rsid w:val="00C67F0D"/>
    <w:rsid w:val="00C7068E"/>
    <w:rsid w:val="00C71836"/>
    <w:rsid w:val="00C71E11"/>
    <w:rsid w:val="00C753BB"/>
    <w:rsid w:val="00C760CC"/>
    <w:rsid w:val="00C76678"/>
    <w:rsid w:val="00C800F8"/>
    <w:rsid w:val="00C8020F"/>
    <w:rsid w:val="00C807EA"/>
    <w:rsid w:val="00C817C8"/>
    <w:rsid w:val="00C82842"/>
    <w:rsid w:val="00C82911"/>
    <w:rsid w:val="00C82A35"/>
    <w:rsid w:val="00C851B4"/>
    <w:rsid w:val="00C85215"/>
    <w:rsid w:val="00C85285"/>
    <w:rsid w:val="00C857A7"/>
    <w:rsid w:val="00C91CAF"/>
    <w:rsid w:val="00C91DAB"/>
    <w:rsid w:val="00C92207"/>
    <w:rsid w:val="00C92EEF"/>
    <w:rsid w:val="00C936C9"/>
    <w:rsid w:val="00C93998"/>
    <w:rsid w:val="00C954B1"/>
    <w:rsid w:val="00C9553B"/>
    <w:rsid w:val="00C95C6E"/>
    <w:rsid w:val="00C9651B"/>
    <w:rsid w:val="00C97197"/>
    <w:rsid w:val="00CA0B39"/>
    <w:rsid w:val="00CA161D"/>
    <w:rsid w:val="00CA19D3"/>
    <w:rsid w:val="00CA1FE3"/>
    <w:rsid w:val="00CA266D"/>
    <w:rsid w:val="00CA4D08"/>
    <w:rsid w:val="00CA59AC"/>
    <w:rsid w:val="00CA61E0"/>
    <w:rsid w:val="00CA6F38"/>
    <w:rsid w:val="00CA7BCF"/>
    <w:rsid w:val="00CB0725"/>
    <w:rsid w:val="00CB30B3"/>
    <w:rsid w:val="00CB312E"/>
    <w:rsid w:val="00CB34A9"/>
    <w:rsid w:val="00CB354C"/>
    <w:rsid w:val="00CB3589"/>
    <w:rsid w:val="00CB49BE"/>
    <w:rsid w:val="00CB5375"/>
    <w:rsid w:val="00CB5D37"/>
    <w:rsid w:val="00CB5D6B"/>
    <w:rsid w:val="00CB71C2"/>
    <w:rsid w:val="00CB72C0"/>
    <w:rsid w:val="00CC0C1F"/>
    <w:rsid w:val="00CC13AD"/>
    <w:rsid w:val="00CC252A"/>
    <w:rsid w:val="00CC6546"/>
    <w:rsid w:val="00CD02C7"/>
    <w:rsid w:val="00CD13E8"/>
    <w:rsid w:val="00CD23CA"/>
    <w:rsid w:val="00CD2798"/>
    <w:rsid w:val="00CD45BF"/>
    <w:rsid w:val="00CD6D0C"/>
    <w:rsid w:val="00CD6E7F"/>
    <w:rsid w:val="00CE2726"/>
    <w:rsid w:val="00CE6B2E"/>
    <w:rsid w:val="00CE782F"/>
    <w:rsid w:val="00CF132C"/>
    <w:rsid w:val="00CF1D29"/>
    <w:rsid w:val="00CF3173"/>
    <w:rsid w:val="00CF391C"/>
    <w:rsid w:val="00CF3FF2"/>
    <w:rsid w:val="00CF486F"/>
    <w:rsid w:val="00CF6302"/>
    <w:rsid w:val="00CF6B5D"/>
    <w:rsid w:val="00CF6E1A"/>
    <w:rsid w:val="00CF6F89"/>
    <w:rsid w:val="00D00481"/>
    <w:rsid w:val="00D01077"/>
    <w:rsid w:val="00D01643"/>
    <w:rsid w:val="00D02428"/>
    <w:rsid w:val="00D026D3"/>
    <w:rsid w:val="00D0363B"/>
    <w:rsid w:val="00D05218"/>
    <w:rsid w:val="00D06D92"/>
    <w:rsid w:val="00D10F8B"/>
    <w:rsid w:val="00D11A5F"/>
    <w:rsid w:val="00D123BD"/>
    <w:rsid w:val="00D12968"/>
    <w:rsid w:val="00D13D02"/>
    <w:rsid w:val="00D13FAD"/>
    <w:rsid w:val="00D14211"/>
    <w:rsid w:val="00D15963"/>
    <w:rsid w:val="00D16190"/>
    <w:rsid w:val="00D16E13"/>
    <w:rsid w:val="00D16F35"/>
    <w:rsid w:val="00D201A1"/>
    <w:rsid w:val="00D201F2"/>
    <w:rsid w:val="00D203F6"/>
    <w:rsid w:val="00D207F4"/>
    <w:rsid w:val="00D2121F"/>
    <w:rsid w:val="00D215B4"/>
    <w:rsid w:val="00D216BE"/>
    <w:rsid w:val="00D2448A"/>
    <w:rsid w:val="00D2697C"/>
    <w:rsid w:val="00D31DE0"/>
    <w:rsid w:val="00D32E94"/>
    <w:rsid w:val="00D348B5"/>
    <w:rsid w:val="00D34959"/>
    <w:rsid w:val="00D37132"/>
    <w:rsid w:val="00D37AA9"/>
    <w:rsid w:val="00D40AF6"/>
    <w:rsid w:val="00D41325"/>
    <w:rsid w:val="00D423DA"/>
    <w:rsid w:val="00D43321"/>
    <w:rsid w:val="00D43EC9"/>
    <w:rsid w:val="00D44C30"/>
    <w:rsid w:val="00D461A5"/>
    <w:rsid w:val="00D4625B"/>
    <w:rsid w:val="00D46AF4"/>
    <w:rsid w:val="00D46EB1"/>
    <w:rsid w:val="00D4716E"/>
    <w:rsid w:val="00D4733E"/>
    <w:rsid w:val="00D4763D"/>
    <w:rsid w:val="00D50424"/>
    <w:rsid w:val="00D51D96"/>
    <w:rsid w:val="00D52EED"/>
    <w:rsid w:val="00D542CC"/>
    <w:rsid w:val="00D5525C"/>
    <w:rsid w:val="00D558E7"/>
    <w:rsid w:val="00D55E6E"/>
    <w:rsid w:val="00D607F5"/>
    <w:rsid w:val="00D64DD9"/>
    <w:rsid w:val="00D65D3A"/>
    <w:rsid w:val="00D66FD1"/>
    <w:rsid w:val="00D70134"/>
    <w:rsid w:val="00D70BA0"/>
    <w:rsid w:val="00D721FA"/>
    <w:rsid w:val="00D7255D"/>
    <w:rsid w:val="00D73A7A"/>
    <w:rsid w:val="00D73D08"/>
    <w:rsid w:val="00D7628A"/>
    <w:rsid w:val="00D80093"/>
    <w:rsid w:val="00D80CEF"/>
    <w:rsid w:val="00D83554"/>
    <w:rsid w:val="00D83916"/>
    <w:rsid w:val="00D852E6"/>
    <w:rsid w:val="00D90DB2"/>
    <w:rsid w:val="00D91BD3"/>
    <w:rsid w:val="00D93CBC"/>
    <w:rsid w:val="00D93CE9"/>
    <w:rsid w:val="00D93E23"/>
    <w:rsid w:val="00D94B4C"/>
    <w:rsid w:val="00DA1BC5"/>
    <w:rsid w:val="00DA3215"/>
    <w:rsid w:val="00DA3415"/>
    <w:rsid w:val="00DA3702"/>
    <w:rsid w:val="00DA5652"/>
    <w:rsid w:val="00DA63FF"/>
    <w:rsid w:val="00DA64C1"/>
    <w:rsid w:val="00DA7240"/>
    <w:rsid w:val="00DA7CEC"/>
    <w:rsid w:val="00DA7FBD"/>
    <w:rsid w:val="00DB1DE9"/>
    <w:rsid w:val="00DB20D8"/>
    <w:rsid w:val="00DB20DD"/>
    <w:rsid w:val="00DB31D3"/>
    <w:rsid w:val="00DB37CA"/>
    <w:rsid w:val="00DB3A2C"/>
    <w:rsid w:val="00DB3B69"/>
    <w:rsid w:val="00DB4026"/>
    <w:rsid w:val="00DB49B3"/>
    <w:rsid w:val="00DB5C23"/>
    <w:rsid w:val="00DB6190"/>
    <w:rsid w:val="00DB6640"/>
    <w:rsid w:val="00DB6A7A"/>
    <w:rsid w:val="00DB767D"/>
    <w:rsid w:val="00DB79E0"/>
    <w:rsid w:val="00DC4129"/>
    <w:rsid w:val="00DC575D"/>
    <w:rsid w:val="00DC62FB"/>
    <w:rsid w:val="00DD0487"/>
    <w:rsid w:val="00DD0EA9"/>
    <w:rsid w:val="00DD3133"/>
    <w:rsid w:val="00DD3A8A"/>
    <w:rsid w:val="00DD49EC"/>
    <w:rsid w:val="00DD5ED7"/>
    <w:rsid w:val="00DD6422"/>
    <w:rsid w:val="00DD6954"/>
    <w:rsid w:val="00DD7738"/>
    <w:rsid w:val="00DD7968"/>
    <w:rsid w:val="00DE006D"/>
    <w:rsid w:val="00DE03EA"/>
    <w:rsid w:val="00DE103F"/>
    <w:rsid w:val="00DE1E1D"/>
    <w:rsid w:val="00DE4C25"/>
    <w:rsid w:val="00DE7F37"/>
    <w:rsid w:val="00DF222F"/>
    <w:rsid w:val="00DF2E84"/>
    <w:rsid w:val="00DF47F7"/>
    <w:rsid w:val="00DF5B68"/>
    <w:rsid w:val="00DF66C9"/>
    <w:rsid w:val="00DF670D"/>
    <w:rsid w:val="00DF77ED"/>
    <w:rsid w:val="00DF7D0D"/>
    <w:rsid w:val="00E00011"/>
    <w:rsid w:val="00E0072E"/>
    <w:rsid w:val="00E009A0"/>
    <w:rsid w:val="00E01E13"/>
    <w:rsid w:val="00E02C77"/>
    <w:rsid w:val="00E02CB4"/>
    <w:rsid w:val="00E02D0E"/>
    <w:rsid w:val="00E041A9"/>
    <w:rsid w:val="00E055FC"/>
    <w:rsid w:val="00E0585D"/>
    <w:rsid w:val="00E0676F"/>
    <w:rsid w:val="00E06DBD"/>
    <w:rsid w:val="00E0750A"/>
    <w:rsid w:val="00E07B12"/>
    <w:rsid w:val="00E07DA3"/>
    <w:rsid w:val="00E121E4"/>
    <w:rsid w:val="00E13FE8"/>
    <w:rsid w:val="00E14255"/>
    <w:rsid w:val="00E14B4F"/>
    <w:rsid w:val="00E1514E"/>
    <w:rsid w:val="00E15563"/>
    <w:rsid w:val="00E15CF8"/>
    <w:rsid w:val="00E16426"/>
    <w:rsid w:val="00E17D61"/>
    <w:rsid w:val="00E2130A"/>
    <w:rsid w:val="00E2153D"/>
    <w:rsid w:val="00E23F93"/>
    <w:rsid w:val="00E24D1C"/>
    <w:rsid w:val="00E257B1"/>
    <w:rsid w:val="00E2631C"/>
    <w:rsid w:val="00E27542"/>
    <w:rsid w:val="00E27DA0"/>
    <w:rsid w:val="00E31B89"/>
    <w:rsid w:val="00E3264A"/>
    <w:rsid w:val="00E34F60"/>
    <w:rsid w:val="00E362A7"/>
    <w:rsid w:val="00E363AB"/>
    <w:rsid w:val="00E373C4"/>
    <w:rsid w:val="00E421AD"/>
    <w:rsid w:val="00E42624"/>
    <w:rsid w:val="00E43EBB"/>
    <w:rsid w:val="00E45F1E"/>
    <w:rsid w:val="00E465C0"/>
    <w:rsid w:val="00E47C9C"/>
    <w:rsid w:val="00E50CD5"/>
    <w:rsid w:val="00E50E3E"/>
    <w:rsid w:val="00E5202C"/>
    <w:rsid w:val="00E52329"/>
    <w:rsid w:val="00E54F2B"/>
    <w:rsid w:val="00E56482"/>
    <w:rsid w:val="00E56F18"/>
    <w:rsid w:val="00E56F27"/>
    <w:rsid w:val="00E60B53"/>
    <w:rsid w:val="00E61FA8"/>
    <w:rsid w:val="00E62A75"/>
    <w:rsid w:val="00E654A1"/>
    <w:rsid w:val="00E67604"/>
    <w:rsid w:val="00E67F15"/>
    <w:rsid w:val="00E7043D"/>
    <w:rsid w:val="00E70D07"/>
    <w:rsid w:val="00E70D37"/>
    <w:rsid w:val="00E71351"/>
    <w:rsid w:val="00E71741"/>
    <w:rsid w:val="00E71BE5"/>
    <w:rsid w:val="00E72830"/>
    <w:rsid w:val="00E75250"/>
    <w:rsid w:val="00E7537D"/>
    <w:rsid w:val="00E75F98"/>
    <w:rsid w:val="00E76D8F"/>
    <w:rsid w:val="00E8285E"/>
    <w:rsid w:val="00E82E68"/>
    <w:rsid w:val="00E836F3"/>
    <w:rsid w:val="00E84811"/>
    <w:rsid w:val="00E849CD"/>
    <w:rsid w:val="00E84AFD"/>
    <w:rsid w:val="00E871EC"/>
    <w:rsid w:val="00E87A27"/>
    <w:rsid w:val="00E87E08"/>
    <w:rsid w:val="00E9299D"/>
    <w:rsid w:val="00E9397E"/>
    <w:rsid w:val="00E93B3D"/>
    <w:rsid w:val="00E948BE"/>
    <w:rsid w:val="00E95DA1"/>
    <w:rsid w:val="00E96738"/>
    <w:rsid w:val="00E9744C"/>
    <w:rsid w:val="00E9754F"/>
    <w:rsid w:val="00E97985"/>
    <w:rsid w:val="00EA0678"/>
    <w:rsid w:val="00EA0F3B"/>
    <w:rsid w:val="00EA357F"/>
    <w:rsid w:val="00EA3F7A"/>
    <w:rsid w:val="00EA4467"/>
    <w:rsid w:val="00EA63CA"/>
    <w:rsid w:val="00EA76FA"/>
    <w:rsid w:val="00EB1267"/>
    <w:rsid w:val="00EB1573"/>
    <w:rsid w:val="00EB24EF"/>
    <w:rsid w:val="00EB280C"/>
    <w:rsid w:val="00EB2FB8"/>
    <w:rsid w:val="00EB34A3"/>
    <w:rsid w:val="00EB48D5"/>
    <w:rsid w:val="00EB4ECD"/>
    <w:rsid w:val="00EB6F04"/>
    <w:rsid w:val="00EB75D7"/>
    <w:rsid w:val="00EC02E3"/>
    <w:rsid w:val="00EC03E7"/>
    <w:rsid w:val="00EC10E4"/>
    <w:rsid w:val="00EC2607"/>
    <w:rsid w:val="00EC310C"/>
    <w:rsid w:val="00EC49D4"/>
    <w:rsid w:val="00EC4CC6"/>
    <w:rsid w:val="00EC5161"/>
    <w:rsid w:val="00EC603E"/>
    <w:rsid w:val="00EC72EF"/>
    <w:rsid w:val="00EC78F0"/>
    <w:rsid w:val="00EC7CB7"/>
    <w:rsid w:val="00ED00AA"/>
    <w:rsid w:val="00ED0623"/>
    <w:rsid w:val="00ED13DA"/>
    <w:rsid w:val="00ED1AED"/>
    <w:rsid w:val="00ED28AE"/>
    <w:rsid w:val="00ED29B8"/>
    <w:rsid w:val="00ED486D"/>
    <w:rsid w:val="00ED56F4"/>
    <w:rsid w:val="00ED5A07"/>
    <w:rsid w:val="00ED6020"/>
    <w:rsid w:val="00ED64AC"/>
    <w:rsid w:val="00ED6FB2"/>
    <w:rsid w:val="00ED75AB"/>
    <w:rsid w:val="00EE04EE"/>
    <w:rsid w:val="00EE0656"/>
    <w:rsid w:val="00EE0962"/>
    <w:rsid w:val="00EE2625"/>
    <w:rsid w:val="00EE527A"/>
    <w:rsid w:val="00EE6360"/>
    <w:rsid w:val="00EE6542"/>
    <w:rsid w:val="00EE65B9"/>
    <w:rsid w:val="00EE7A65"/>
    <w:rsid w:val="00EF03E6"/>
    <w:rsid w:val="00EF1ACD"/>
    <w:rsid w:val="00EF3F57"/>
    <w:rsid w:val="00EF4F97"/>
    <w:rsid w:val="00EF540C"/>
    <w:rsid w:val="00EF65EB"/>
    <w:rsid w:val="00EF6CF9"/>
    <w:rsid w:val="00EF6F62"/>
    <w:rsid w:val="00EF7546"/>
    <w:rsid w:val="00EF7FCC"/>
    <w:rsid w:val="00F01CAA"/>
    <w:rsid w:val="00F02E05"/>
    <w:rsid w:val="00F03AB4"/>
    <w:rsid w:val="00F04BF1"/>
    <w:rsid w:val="00F05B54"/>
    <w:rsid w:val="00F05B66"/>
    <w:rsid w:val="00F104F9"/>
    <w:rsid w:val="00F10976"/>
    <w:rsid w:val="00F11007"/>
    <w:rsid w:val="00F11EAE"/>
    <w:rsid w:val="00F11FBD"/>
    <w:rsid w:val="00F12D62"/>
    <w:rsid w:val="00F13F7C"/>
    <w:rsid w:val="00F14092"/>
    <w:rsid w:val="00F151BA"/>
    <w:rsid w:val="00F1576C"/>
    <w:rsid w:val="00F161F2"/>
    <w:rsid w:val="00F168E7"/>
    <w:rsid w:val="00F219B1"/>
    <w:rsid w:val="00F2386F"/>
    <w:rsid w:val="00F26569"/>
    <w:rsid w:val="00F26618"/>
    <w:rsid w:val="00F30575"/>
    <w:rsid w:val="00F30709"/>
    <w:rsid w:val="00F30724"/>
    <w:rsid w:val="00F3150E"/>
    <w:rsid w:val="00F31BA1"/>
    <w:rsid w:val="00F32295"/>
    <w:rsid w:val="00F32523"/>
    <w:rsid w:val="00F35840"/>
    <w:rsid w:val="00F369BE"/>
    <w:rsid w:val="00F379B1"/>
    <w:rsid w:val="00F40363"/>
    <w:rsid w:val="00F405A5"/>
    <w:rsid w:val="00F4109A"/>
    <w:rsid w:val="00F412DE"/>
    <w:rsid w:val="00F41FF6"/>
    <w:rsid w:val="00F425D0"/>
    <w:rsid w:val="00F426F7"/>
    <w:rsid w:val="00F42BE3"/>
    <w:rsid w:val="00F4393E"/>
    <w:rsid w:val="00F45795"/>
    <w:rsid w:val="00F47C1D"/>
    <w:rsid w:val="00F505B2"/>
    <w:rsid w:val="00F509BB"/>
    <w:rsid w:val="00F53A38"/>
    <w:rsid w:val="00F543AB"/>
    <w:rsid w:val="00F54C5E"/>
    <w:rsid w:val="00F61B5B"/>
    <w:rsid w:val="00F62172"/>
    <w:rsid w:val="00F62319"/>
    <w:rsid w:val="00F63A44"/>
    <w:rsid w:val="00F63A70"/>
    <w:rsid w:val="00F654C8"/>
    <w:rsid w:val="00F66EF8"/>
    <w:rsid w:val="00F677D1"/>
    <w:rsid w:val="00F67C09"/>
    <w:rsid w:val="00F7043E"/>
    <w:rsid w:val="00F706FC"/>
    <w:rsid w:val="00F70736"/>
    <w:rsid w:val="00F71D64"/>
    <w:rsid w:val="00F7329F"/>
    <w:rsid w:val="00F734B2"/>
    <w:rsid w:val="00F75523"/>
    <w:rsid w:val="00F76654"/>
    <w:rsid w:val="00F771DC"/>
    <w:rsid w:val="00F84664"/>
    <w:rsid w:val="00F85853"/>
    <w:rsid w:val="00F8621A"/>
    <w:rsid w:val="00F90051"/>
    <w:rsid w:val="00F918E8"/>
    <w:rsid w:val="00F940EE"/>
    <w:rsid w:val="00F958A4"/>
    <w:rsid w:val="00F960F0"/>
    <w:rsid w:val="00F96A70"/>
    <w:rsid w:val="00F96ED5"/>
    <w:rsid w:val="00FA03C6"/>
    <w:rsid w:val="00FA04EC"/>
    <w:rsid w:val="00FA05F5"/>
    <w:rsid w:val="00FA279A"/>
    <w:rsid w:val="00FA422F"/>
    <w:rsid w:val="00FA42D0"/>
    <w:rsid w:val="00FA5103"/>
    <w:rsid w:val="00FA54A5"/>
    <w:rsid w:val="00FA57FD"/>
    <w:rsid w:val="00FA650A"/>
    <w:rsid w:val="00FA685C"/>
    <w:rsid w:val="00FA79B0"/>
    <w:rsid w:val="00FB010E"/>
    <w:rsid w:val="00FB0A5D"/>
    <w:rsid w:val="00FB19D1"/>
    <w:rsid w:val="00FB1AD2"/>
    <w:rsid w:val="00FB2214"/>
    <w:rsid w:val="00FB330F"/>
    <w:rsid w:val="00FB3879"/>
    <w:rsid w:val="00FB58B0"/>
    <w:rsid w:val="00FB7964"/>
    <w:rsid w:val="00FC0852"/>
    <w:rsid w:val="00FC1381"/>
    <w:rsid w:val="00FC150F"/>
    <w:rsid w:val="00FC1C1B"/>
    <w:rsid w:val="00FC200D"/>
    <w:rsid w:val="00FC2657"/>
    <w:rsid w:val="00FC2B36"/>
    <w:rsid w:val="00FC38F2"/>
    <w:rsid w:val="00FC4699"/>
    <w:rsid w:val="00FC4956"/>
    <w:rsid w:val="00FC5087"/>
    <w:rsid w:val="00FC5732"/>
    <w:rsid w:val="00FC6714"/>
    <w:rsid w:val="00FC6764"/>
    <w:rsid w:val="00FC73F8"/>
    <w:rsid w:val="00FD0078"/>
    <w:rsid w:val="00FD0C02"/>
    <w:rsid w:val="00FD0D8D"/>
    <w:rsid w:val="00FD2C2D"/>
    <w:rsid w:val="00FD44D1"/>
    <w:rsid w:val="00FD4FF0"/>
    <w:rsid w:val="00FD54A8"/>
    <w:rsid w:val="00FD54F4"/>
    <w:rsid w:val="00FD5730"/>
    <w:rsid w:val="00FD5A49"/>
    <w:rsid w:val="00FD6C28"/>
    <w:rsid w:val="00FE22EF"/>
    <w:rsid w:val="00FE5F21"/>
    <w:rsid w:val="00FE7B0C"/>
    <w:rsid w:val="00FF214C"/>
    <w:rsid w:val="00FF46BF"/>
    <w:rsid w:val="00FF523A"/>
    <w:rsid w:val="00FF5E44"/>
    <w:rsid w:val="00FF5EBF"/>
    <w:rsid w:val="00FF682B"/>
    <w:rsid w:val="00FF6865"/>
    <w:rsid w:val="00FF6EAF"/>
    <w:rsid w:val="0207CFF5"/>
    <w:rsid w:val="04FAAB5F"/>
    <w:rsid w:val="055C7A06"/>
    <w:rsid w:val="061BE6B4"/>
    <w:rsid w:val="082A54FD"/>
    <w:rsid w:val="09254A14"/>
    <w:rsid w:val="0A76B782"/>
    <w:rsid w:val="0D9C8BAF"/>
    <w:rsid w:val="0EEF8AFD"/>
    <w:rsid w:val="11CBED47"/>
    <w:rsid w:val="1206367B"/>
    <w:rsid w:val="12F1F7DF"/>
    <w:rsid w:val="14CC9D4F"/>
    <w:rsid w:val="14E56E49"/>
    <w:rsid w:val="1728A5A9"/>
    <w:rsid w:val="1A05EDA2"/>
    <w:rsid w:val="1B15C254"/>
    <w:rsid w:val="1CA0D911"/>
    <w:rsid w:val="1EC0DC32"/>
    <w:rsid w:val="1FC04E11"/>
    <w:rsid w:val="22104FD5"/>
    <w:rsid w:val="23A62614"/>
    <w:rsid w:val="269EFABC"/>
    <w:rsid w:val="2A74025C"/>
    <w:rsid w:val="2AB74048"/>
    <w:rsid w:val="2E3EB712"/>
    <w:rsid w:val="2F137093"/>
    <w:rsid w:val="2F252AB7"/>
    <w:rsid w:val="2FA5D6DE"/>
    <w:rsid w:val="2FB0A258"/>
    <w:rsid w:val="368AB46A"/>
    <w:rsid w:val="36B459A1"/>
    <w:rsid w:val="3742550C"/>
    <w:rsid w:val="3ADDB309"/>
    <w:rsid w:val="3AEBC7EB"/>
    <w:rsid w:val="3C7BDC1E"/>
    <w:rsid w:val="3CA53921"/>
    <w:rsid w:val="3F8759ED"/>
    <w:rsid w:val="407BB815"/>
    <w:rsid w:val="40E2CA8A"/>
    <w:rsid w:val="417996CE"/>
    <w:rsid w:val="42EA24AC"/>
    <w:rsid w:val="44187F49"/>
    <w:rsid w:val="45C5B2C9"/>
    <w:rsid w:val="47D68D27"/>
    <w:rsid w:val="4B102F53"/>
    <w:rsid w:val="4BA45317"/>
    <w:rsid w:val="4C5FF7E5"/>
    <w:rsid w:val="4D568DEF"/>
    <w:rsid w:val="4D8DC848"/>
    <w:rsid w:val="4F131EBF"/>
    <w:rsid w:val="4FAD5589"/>
    <w:rsid w:val="51AB5522"/>
    <w:rsid w:val="5543DA43"/>
    <w:rsid w:val="5A8F5B11"/>
    <w:rsid w:val="5CEB387D"/>
    <w:rsid w:val="5D1649A1"/>
    <w:rsid w:val="62E23ACF"/>
    <w:rsid w:val="63623A7A"/>
    <w:rsid w:val="65B19E6F"/>
    <w:rsid w:val="65CE8B3A"/>
    <w:rsid w:val="65FA702F"/>
    <w:rsid w:val="6632ECE3"/>
    <w:rsid w:val="6A5EED14"/>
    <w:rsid w:val="6C97EFC4"/>
    <w:rsid w:val="6CFCD728"/>
    <w:rsid w:val="6E2BB8A4"/>
    <w:rsid w:val="6F108149"/>
    <w:rsid w:val="6F7443AA"/>
    <w:rsid w:val="70EED1F4"/>
    <w:rsid w:val="76A44282"/>
    <w:rsid w:val="7A658494"/>
    <w:rsid w:val="7C537181"/>
    <w:rsid w:val="7CA33529"/>
    <w:rsid w:val="7D413E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0EE67"/>
  <w15:chartTrackingRefBased/>
  <w15:docId w15:val="{6DD01FF7-01B8-40B4-9AD3-40D62E0F2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003"/>
    <w:pPr>
      <w:spacing w:after="0" w:line="276" w:lineRule="auto"/>
    </w:pPr>
    <w:rPr>
      <w:rFonts w:ascii="Arial" w:eastAsia="Arial" w:hAnsi="Arial" w:cs="Arial"/>
      <w:kern w:val="0"/>
      <w:sz w:val="22"/>
      <w:szCs w:val="22"/>
      <w:lang w:val="en" w:eastAsia="ja-JP"/>
      <w14:ligatures w14:val="none"/>
    </w:rPr>
  </w:style>
  <w:style w:type="paragraph" w:styleId="Heading1">
    <w:name w:val="heading 1"/>
    <w:basedOn w:val="Normal"/>
    <w:next w:val="Normal"/>
    <w:link w:val="Heading1Char"/>
    <w:uiPriority w:val="9"/>
    <w:qFormat/>
    <w:rsid w:val="004A7F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7F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7F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7F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7F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7F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7F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7F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7F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F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7F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7F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F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F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F9D"/>
    <w:rPr>
      <w:rFonts w:ascii="Arial" w:eastAsiaTheme="majorEastAsia" w:hAnsi="Arial" w:cstheme="majorBidi"/>
      <w:i/>
      <w:iCs/>
      <w:color w:val="595959" w:themeColor="text1" w:themeTint="A6"/>
      <w:kern w:val="0"/>
      <w:sz w:val="22"/>
      <w:szCs w:val="22"/>
      <w:lang w:val="en" w:eastAsia="ja-JP"/>
      <w14:ligatures w14:val="none"/>
    </w:rPr>
  </w:style>
  <w:style w:type="character" w:customStyle="1" w:styleId="Heading7Char">
    <w:name w:val="Heading 7 Char"/>
    <w:basedOn w:val="DefaultParagraphFont"/>
    <w:link w:val="Heading7"/>
    <w:uiPriority w:val="9"/>
    <w:semiHidden/>
    <w:rsid w:val="004A7F9D"/>
    <w:rPr>
      <w:rFonts w:ascii="Arial" w:eastAsiaTheme="majorEastAsia" w:hAnsi="Arial" w:cstheme="majorBidi"/>
      <w:color w:val="595959" w:themeColor="text1" w:themeTint="A6"/>
      <w:kern w:val="0"/>
      <w:sz w:val="22"/>
      <w:szCs w:val="22"/>
      <w:lang w:val="en" w:eastAsia="ja-JP"/>
      <w14:ligatures w14:val="none"/>
    </w:rPr>
  </w:style>
  <w:style w:type="character" w:customStyle="1" w:styleId="Heading8Char">
    <w:name w:val="Heading 8 Char"/>
    <w:basedOn w:val="DefaultParagraphFont"/>
    <w:link w:val="Heading8"/>
    <w:uiPriority w:val="9"/>
    <w:semiHidden/>
    <w:rsid w:val="004A7F9D"/>
    <w:rPr>
      <w:rFonts w:ascii="Arial" w:eastAsiaTheme="majorEastAsia" w:hAnsi="Arial" w:cstheme="majorBidi"/>
      <w:i/>
      <w:iCs/>
      <w:color w:val="272727" w:themeColor="text1" w:themeTint="D8"/>
      <w:kern w:val="0"/>
      <w:sz w:val="22"/>
      <w:szCs w:val="22"/>
      <w:lang w:val="en" w:eastAsia="ja-JP"/>
      <w14:ligatures w14:val="none"/>
    </w:rPr>
  </w:style>
  <w:style w:type="character" w:customStyle="1" w:styleId="Heading9Char">
    <w:name w:val="Heading 9 Char"/>
    <w:basedOn w:val="DefaultParagraphFont"/>
    <w:link w:val="Heading9"/>
    <w:uiPriority w:val="9"/>
    <w:semiHidden/>
    <w:rsid w:val="004A7F9D"/>
    <w:rPr>
      <w:rFonts w:ascii="Arial" w:eastAsiaTheme="majorEastAsia" w:hAnsi="Arial" w:cstheme="majorBidi"/>
      <w:color w:val="272727" w:themeColor="text1" w:themeTint="D8"/>
      <w:kern w:val="0"/>
      <w:sz w:val="22"/>
      <w:szCs w:val="22"/>
      <w:lang w:val="en" w:eastAsia="ja-JP"/>
      <w14:ligatures w14:val="none"/>
    </w:rPr>
  </w:style>
  <w:style w:type="paragraph" w:styleId="Title">
    <w:name w:val="Title"/>
    <w:basedOn w:val="Normal"/>
    <w:next w:val="Normal"/>
    <w:link w:val="TitleChar"/>
    <w:uiPriority w:val="10"/>
    <w:qFormat/>
    <w:rsid w:val="004A7F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F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F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F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F9D"/>
    <w:pPr>
      <w:spacing w:before="160"/>
      <w:jc w:val="center"/>
    </w:pPr>
    <w:rPr>
      <w:i/>
      <w:iCs/>
      <w:color w:val="404040" w:themeColor="text1" w:themeTint="BF"/>
    </w:rPr>
  </w:style>
  <w:style w:type="character" w:customStyle="1" w:styleId="QuoteChar">
    <w:name w:val="Quote Char"/>
    <w:basedOn w:val="DefaultParagraphFont"/>
    <w:link w:val="Quote"/>
    <w:uiPriority w:val="29"/>
    <w:rsid w:val="004A7F9D"/>
    <w:rPr>
      <w:i/>
      <w:iCs/>
      <w:color w:val="404040" w:themeColor="text1" w:themeTint="BF"/>
    </w:rPr>
  </w:style>
  <w:style w:type="paragraph" w:styleId="ListParagraph">
    <w:name w:val="List Paragraph"/>
    <w:basedOn w:val="Normal"/>
    <w:uiPriority w:val="34"/>
    <w:qFormat/>
    <w:rsid w:val="004A7F9D"/>
    <w:pPr>
      <w:ind w:left="720"/>
      <w:contextualSpacing/>
    </w:pPr>
  </w:style>
  <w:style w:type="character" w:styleId="IntenseEmphasis">
    <w:name w:val="Intense Emphasis"/>
    <w:basedOn w:val="DefaultParagraphFont"/>
    <w:uiPriority w:val="21"/>
    <w:qFormat/>
    <w:rsid w:val="004A7F9D"/>
    <w:rPr>
      <w:i/>
      <w:iCs/>
      <w:color w:val="0F4761" w:themeColor="accent1" w:themeShade="BF"/>
    </w:rPr>
  </w:style>
  <w:style w:type="paragraph" w:styleId="IntenseQuote">
    <w:name w:val="Intense Quote"/>
    <w:basedOn w:val="Normal"/>
    <w:next w:val="Normal"/>
    <w:link w:val="IntenseQuoteChar"/>
    <w:uiPriority w:val="30"/>
    <w:qFormat/>
    <w:rsid w:val="004A7F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F9D"/>
    <w:rPr>
      <w:i/>
      <w:iCs/>
      <w:color w:val="0F4761" w:themeColor="accent1" w:themeShade="BF"/>
    </w:rPr>
  </w:style>
  <w:style w:type="character" w:styleId="IntenseReference">
    <w:name w:val="Intense Reference"/>
    <w:basedOn w:val="DefaultParagraphFont"/>
    <w:uiPriority w:val="32"/>
    <w:qFormat/>
    <w:rsid w:val="004A7F9D"/>
    <w:rPr>
      <w:b/>
      <w:bCs/>
      <w:smallCaps/>
      <w:color w:val="0F4761" w:themeColor="accent1" w:themeShade="BF"/>
      <w:spacing w:val="5"/>
    </w:rPr>
  </w:style>
  <w:style w:type="table" w:styleId="TableGrid">
    <w:name w:val="Table Grid"/>
    <w:basedOn w:val="TableNormal"/>
    <w:uiPriority w:val="39"/>
    <w:rsid w:val="009D3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6CE4"/>
    <w:rPr>
      <w:color w:val="467886" w:themeColor="hyperlink"/>
      <w:u w:val="single"/>
    </w:rPr>
  </w:style>
  <w:style w:type="character" w:styleId="UnresolvedMention">
    <w:name w:val="Unresolved Mention"/>
    <w:basedOn w:val="DefaultParagraphFont"/>
    <w:uiPriority w:val="99"/>
    <w:semiHidden/>
    <w:unhideWhenUsed/>
    <w:rsid w:val="00A96CE4"/>
    <w:rPr>
      <w:color w:val="605E5C"/>
      <w:shd w:val="clear" w:color="auto" w:fill="E1DFDD"/>
    </w:rPr>
  </w:style>
  <w:style w:type="paragraph" w:styleId="Header">
    <w:name w:val="header"/>
    <w:basedOn w:val="Normal"/>
    <w:link w:val="HeaderChar"/>
    <w:uiPriority w:val="99"/>
    <w:unhideWhenUsed/>
    <w:rsid w:val="005D3AEF"/>
    <w:pPr>
      <w:tabs>
        <w:tab w:val="center" w:pos="4680"/>
        <w:tab w:val="right" w:pos="9360"/>
      </w:tabs>
      <w:spacing w:line="240" w:lineRule="auto"/>
    </w:pPr>
  </w:style>
  <w:style w:type="character" w:customStyle="1" w:styleId="HeaderChar">
    <w:name w:val="Header Char"/>
    <w:basedOn w:val="DefaultParagraphFont"/>
    <w:link w:val="Header"/>
    <w:uiPriority w:val="99"/>
    <w:rsid w:val="005D3AEF"/>
    <w:rPr>
      <w:rFonts w:ascii="Arial" w:eastAsia="Arial" w:hAnsi="Arial" w:cs="Arial"/>
      <w:kern w:val="0"/>
      <w:sz w:val="22"/>
      <w:szCs w:val="22"/>
      <w:lang w:val="en" w:eastAsia="ja-JP"/>
      <w14:ligatures w14:val="none"/>
    </w:rPr>
  </w:style>
  <w:style w:type="paragraph" w:styleId="Footer">
    <w:name w:val="footer"/>
    <w:basedOn w:val="Normal"/>
    <w:link w:val="FooterChar"/>
    <w:uiPriority w:val="99"/>
    <w:unhideWhenUsed/>
    <w:rsid w:val="005D3AEF"/>
    <w:pPr>
      <w:tabs>
        <w:tab w:val="center" w:pos="4680"/>
        <w:tab w:val="right" w:pos="9360"/>
      </w:tabs>
      <w:spacing w:line="240" w:lineRule="auto"/>
    </w:pPr>
  </w:style>
  <w:style w:type="character" w:customStyle="1" w:styleId="FooterChar">
    <w:name w:val="Footer Char"/>
    <w:basedOn w:val="DefaultParagraphFont"/>
    <w:link w:val="Footer"/>
    <w:uiPriority w:val="99"/>
    <w:rsid w:val="005D3AEF"/>
    <w:rPr>
      <w:rFonts w:ascii="Arial" w:eastAsia="Arial" w:hAnsi="Arial" w:cs="Arial"/>
      <w:kern w:val="0"/>
      <w:sz w:val="22"/>
      <w:szCs w:val="22"/>
      <w:lang w:val="en" w:eastAsia="ja-JP"/>
      <w14:ligatures w14:val="none"/>
    </w:rPr>
  </w:style>
  <w:style w:type="character" w:styleId="CommentReference">
    <w:name w:val="annotation reference"/>
    <w:basedOn w:val="DefaultParagraphFont"/>
    <w:uiPriority w:val="99"/>
    <w:semiHidden/>
    <w:unhideWhenUsed/>
    <w:rsid w:val="00AD7CDE"/>
    <w:rPr>
      <w:sz w:val="16"/>
      <w:szCs w:val="16"/>
    </w:rPr>
  </w:style>
  <w:style w:type="paragraph" w:styleId="CommentText">
    <w:name w:val="annotation text"/>
    <w:basedOn w:val="Normal"/>
    <w:link w:val="CommentTextChar"/>
    <w:uiPriority w:val="99"/>
    <w:unhideWhenUsed/>
    <w:rsid w:val="00AD7CDE"/>
    <w:pPr>
      <w:spacing w:line="240" w:lineRule="auto"/>
    </w:pPr>
    <w:rPr>
      <w:sz w:val="20"/>
      <w:szCs w:val="20"/>
    </w:rPr>
  </w:style>
  <w:style w:type="character" w:customStyle="1" w:styleId="CommentTextChar">
    <w:name w:val="Comment Text Char"/>
    <w:basedOn w:val="DefaultParagraphFont"/>
    <w:link w:val="CommentText"/>
    <w:uiPriority w:val="99"/>
    <w:rsid w:val="00AD7CDE"/>
    <w:rPr>
      <w:rFonts w:ascii="Arial" w:eastAsia="Arial" w:hAnsi="Arial" w:cs="Arial"/>
      <w:kern w:val="0"/>
      <w:sz w:val="20"/>
      <w:szCs w:val="20"/>
      <w:lang w:val="en" w:eastAsia="ja-JP"/>
      <w14:ligatures w14:val="none"/>
    </w:rPr>
  </w:style>
  <w:style w:type="paragraph" w:styleId="CommentSubject">
    <w:name w:val="annotation subject"/>
    <w:basedOn w:val="CommentText"/>
    <w:next w:val="CommentText"/>
    <w:link w:val="CommentSubjectChar"/>
    <w:uiPriority w:val="99"/>
    <w:semiHidden/>
    <w:unhideWhenUsed/>
    <w:rsid w:val="00AD7CDE"/>
    <w:rPr>
      <w:b/>
      <w:bCs/>
    </w:rPr>
  </w:style>
  <w:style w:type="character" w:customStyle="1" w:styleId="CommentSubjectChar">
    <w:name w:val="Comment Subject Char"/>
    <w:basedOn w:val="CommentTextChar"/>
    <w:link w:val="CommentSubject"/>
    <w:uiPriority w:val="99"/>
    <w:semiHidden/>
    <w:rsid w:val="00AD7CDE"/>
    <w:rPr>
      <w:rFonts w:ascii="Arial" w:eastAsia="Arial" w:hAnsi="Arial" w:cs="Arial"/>
      <w:b/>
      <w:bCs/>
      <w:kern w:val="0"/>
      <w:sz w:val="20"/>
      <w:szCs w:val="20"/>
      <w:lang w:val="en" w:eastAsia="ja-JP"/>
      <w14:ligatures w14:val="none"/>
    </w:rPr>
  </w:style>
  <w:style w:type="paragraph" w:styleId="Revision">
    <w:name w:val="Revision"/>
    <w:hidden/>
    <w:uiPriority w:val="99"/>
    <w:semiHidden/>
    <w:rsid w:val="00DA7FBD"/>
    <w:pPr>
      <w:spacing w:after="0" w:line="240" w:lineRule="auto"/>
    </w:pPr>
    <w:rPr>
      <w:rFonts w:ascii="Arial" w:eastAsia="Arial" w:hAnsi="Arial" w:cs="Arial"/>
      <w:kern w:val="0"/>
      <w:sz w:val="22"/>
      <w:szCs w:val="22"/>
      <w:lang w:val="en" w:eastAsia="ja-JP"/>
      <w14:ligatures w14:val="none"/>
    </w:rPr>
  </w:style>
  <w:style w:type="character" w:styleId="Mention">
    <w:name w:val="Mention"/>
    <w:basedOn w:val="DefaultParagraphFont"/>
    <w:uiPriority w:val="99"/>
    <w:unhideWhenUsed/>
    <w:rsid w:val="00D50424"/>
    <w:rPr>
      <w:color w:val="2B579A"/>
      <w:shd w:val="clear" w:color="auto" w:fill="E1DFDD"/>
    </w:rPr>
  </w:style>
  <w:style w:type="character" w:styleId="FollowedHyperlink">
    <w:name w:val="FollowedHyperlink"/>
    <w:basedOn w:val="DefaultParagraphFont"/>
    <w:uiPriority w:val="99"/>
    <w:semiHidden/>
    <w:unhideWhenUsed/>
    <w:rsid w:val="00A50167"/>
    <w:rPr>
      <w:color w:val="96607D" w:themeColor="followedHyperlink"/>
      <w:u w:val="single"/>
    </w:rPr>
  </w:style>
  <w:style w:type="paragraph" w:styleId="Caption">
    <w:name w:val="caption"/>
    <w:basedOn w:val="Normal"/>
    <w:next w:val="Normal"/>
    <w:uiPriority w:val="35"/>
    <w:unhideWhenUsed/>
    <w:qFormat/>
    <w:rsid w:val="00611AEC"/>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chive.chesapeakeprogress.com/charts/chesapeake-bay-tmdl" TargetMode="Externa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archive.chesapeakeprogress.com/clean-water/watershed-implementation-plans" TargetMode="External"/><Relationship Id="rId17" Type="http://schemas.openxmlformats.org/officeDocument/2006/relationships/image" Target="media/image1.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baytrends.chesapeakebay.net/baytrendsmap/" TargetMode="External"/><Relationship Id="rId20" Type="http://schemas.openxmlformats.org/officeDocument/2006/relationships/hyperlink" Target="https://gcc02.safelinks.protection.outlook.com/?url=https%3A%2F%2Fwww.chesapeakebay.net%2Fwhat%2Fpublications%2Fframework-for-monitoring-plastic-pollution-in-the-chesapeake-bay&amp;data=05%7C02%7CSomers.Kelly%40epa.gov%7Cc1818d43b33e4b029c4008deec13263c%7C88b378b367484867acf976aacbeca6a7%7C0%7C0%7C639207764167295289%7CUnknown%7CTWFpbGZsb3d8eyJFbXB0eU1hcGkiOnRydWUsIlYiOiIwLjAuMDAwMCIsIlAiOiJXaW4zMiIsIkFOIjoiTWFpbCIsIldUIjoyfQ%3D%3D%7C0%7C%7C%7C&amp;sdata=DDopD%2B2O11pGaZWKyBbBRj8SX2tAIDf5DPRvInLp00w%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nsonj@chesapeake.org"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usgs.gov/centers/chesapeake-bay-activities/science/chesapeake-bay-water-quality-loads-and-trend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18lev1ok5leia.cloudfront.net/chesapeakebay/documents/ChesBayToxics_finaldraft_11513b.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qs.chesapeakebay.net/metric/"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9f62856-1543-49d4-a736-4569d363f533"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BDF999D3A93DFF4EA4527EC56A59930C" ma:contentTypeVersion="16" ma:contentTypeDescription="Create a new document." ma:contentTypeScope="" ma:versionID="0411510a9b5a9cf4c523a42cc03a1d2e">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de474a6-3300-47d8-b912-0e015f9b7ce7" xmlns:ns6="d142dfef-bb7b-4d44-8e2b-dd9e8bf65b1d" targetNamespace="http://schemas.microsoft.com/office/2006/metadata/properties" ma:root="true" ma:fieldsID="8d3ef8c5d77d4dcbe31dec11f11bc1b0" ns1:_="" ns2:_="" ns3:_="" ns4:_="" ns5:_="" ns6:_="">
    <xsd:import namespace="http://schemas.microsoft.com/sharepoint/v3"/>
    <xsd:import namespace="4ffa91fb-a0ff-4ac5-b2db-65c790d184a4"/>
    <xsd:import namespace="http://schemas.microsoft.com/sharepoint.v3"/>
    <xsd:import namespace="http://schemas.microsoft.com/sharepoint/v3/fields"/>
    <xsd:import namespace="0de474a6-3300-47d8-b912-0e015f9b7ce7"/>
    <xsd:import namespace="d142dfef-bb7b-4d44-8e2b-dd9e8bf65b1d"/>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ObjectDetectorVersions" minOccurs="0"/>
                <xsd:element ref="ns5:MediaServiceSearchProperties" minOccurs="0"/>
                <xsd:element ref="ns5:lcf76f155ced4ddcb4097134ff3c332f" minOccurs="0"/>
                <xsd:element ref="ns5:MediaServiceDateTaken" minOccurs="0"/>
                <xsd:element ref="ns5:MediaServiceGenerationTime" minOccurs="0"/>
                <xsd:element ref="ns5:MediaServiceEventHashCode" minOccurs="0"/>
                <xsd:element ref="ns5:MediaServiceOCR" minOccurs="0"/>
                <xsd:element ref="ns5:MediaLengthInSeconds"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143141be-9c78-4d02-a26f-19bc21256dfc}" ma:internalName="TaxCatchAllLabel" ma:readOnly="true" ma:showField="CatchAllDataLabel" ma:web="d142dfef-bb7b-4d44-8e2b-dd9e8bf65b1d">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143141be-9c78-4d02-a26f-19bc21256dfc}" ma:internalName="TaxCatchAll" ma:showField="CatchAllData" ma:web="d142dfef-bb7b-4d44-8e2b-dd9e8bf65b1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e474a6-3300-47d8-b912-0e015f9b7ce7"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LengthInSeconds" ma:index="40" nillable="true" ma:displayName="MediaLengthInSeconds" ma:hidden="true" ma:internalName="MediaLengthInSeconds" ma:readOnly="true">
      <xsd:simpleType>
        <xsd:restriction base="dms:Unknown"/>
      </xsd:simpleType>
    </xsd:element>
    <xsd:element name="MediaServiceLocation" ma:index="4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2dfef-bb7b-4d44-8e2b-dd9e8bf65b1d"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e474a6-3300-47d8-b912-0e015f9b7ce7">
      <Terms xmlns="http://schemas.microsoft.com/office/infopath/2007/PartnerControls"/>
    </lcf76f155ced4ddcb4097134ff3c332f>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2026-05-01T11:24:09+00:00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documentManagement>
</p:properties>
</file>

<file path=customXml/itemProps1.xml><?xml version="1.0" encoding="utf-8"?>
<ds:datastoreItem xmlns:ds="http://schemas.openxmlformats.org/officeDocument/2006/customXml" ds:itemID="{D1A84E51-64EA-44E6-BCE7-A84D1B227C11}">
  <ds:schemaRefs>
    <ds:schemaRef ds:uri="http://schemas.microsoft.com/sharepoint/v3/contenttype/forms"/>
  </ds:schemaRefs>
</ds:datastoreItem>
</file>

<file path=customXml/itemProps2.xml><?xml version="1.0" encoding="utf-8"?>
<ds:datastoreItem xmlns:ds="http://schemas.openxmlformats.org/officeDocument/2006/customXml" ds:itemID="{D3A68157-D3E4-4651-93F3-71577097E0E5}">
  <ds:schemaRefs>
    <ds:schemaRef ds:uri="Microsoft.SharePoint.Taxonomy.ContentTypeSync"/>
  </ds:schemaRefs>
</ds:datastoreItem>
</file>

<file path=customXml/itemProps3.xml><?xml version="1.0" encoding="utf-8"?>
<ds:datastoreItem xmlns:ds="http://schemas.openxmlformats.org/officeDocument/2006/customXml" ds:itemID="{9C164997-47EF-425D-A20A-B5610F34B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de474a6-3300-47d8-b912-0e015f9b7ce7"/>
    <ds:schemaRef ds:uri="d142dfef-bb7b-4d44-8e2b-dd9e8bf65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A6A1A5-BDFD-4E80-807B-8E5ED05A5104}">
  <ds:schemaRefs>
    <ds:schemaRef ds:uri="http://schemas.microsoft.com/office/2006/metadata/properties"/>
    <ds:schemaRef ds:uri="http://schemas.microsoft.com/office/infopath/2007/PartnerControls"/>
    <ds:schemaRef ds:uri="0de474a6-3300-47d8-b912-0e015f9b7ce7"/>
    <ds:schemaRef ds:uri="http://schemas.microsoft.com/sharepoint/v3/fields"/>
    <ds:schemaRef ds:uri="http://schemas.microsoft.com/sharepoint/v3"/>
    <ds:schemaRef ds:uri="4ffa91fb-a0ff-4ac5-b2db-65c790d184a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10614</Words>
  <Characters>60506</Characters>
  <Application>Microsoft Office Word</Application>
  <DocSecurity>0</DocSecurity>
  <Lines>504</Lines>
  <Paragraphs>141</Paragraphs>
  <ScaleCrop>false</ScaleCrop>
  <Company/>
  <LinksUpToDate>false</LinksUpToDate>
  <CharactersWithSpaces>70979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Brzezinski, Sarah</dc:creator>
  <cp:keywords/>
  <dc:description/>
  <cp:lastModifiedBy>Hanson, Jeremy</cp:lastModifiedBy>
  <cp:revision>7</cp:revision>
  <dcterms:created xsi:type="dcterms:W3CDTF">2026-08-21T18:07:00Z</dcterms:created>
  <dcterms:modified xsi:type="dcterms:W3CDTF">2026-08-21T18:10:00Z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0x010100BDF999D3A93DFF4EA4527EC56A59930C</vt:lpwstr>
  </property>
  <property fmtid="{D5CDD505-2E9C-101B-9397-08002B2CF9AE}" pid="3" name="MediaServiceImageTags">
    <vt:lpwstr/>
  </property>
  <property fmtid="{D5CDD505-2E9C-101B-9397-08002B2CF9AE}" pid="4" name="TaxKeyword">
    <vt:lpwstr/>
  </property>
  <property fmtid="{D5CDD505-2E9C-101B-9397-08002B2CF9AE}" pid="5" name="Document_x0020_Type">
    <vt:lpwstr/>
  </property>
  <property fmtid="{D5CDD505-2E9C-101B-9397-08002B2CF9AE}" pid="6" name="e3f09c3df709400db2417a7161762d62">
    <vt:lpwstr/>
  </property>
  <property fmtid="{D5CDD505-2E9C-101B-9397-08002B2CF9AE}" pid="7" name="EPA Subject">
    <vt:lpwstr/>
  </property>
  <property fmtid="{D5CDD505-2E9C-101B-9397-08002B2CF9AE}" pid="8" name="EPA_x0020_Subject">
    <vt:lpwstr/>
  </property>
  <property fmtid="{D5CDD505-2E9C-101B-9397-08002B2CF9AE}" pid="9" name="Document Type">
    <vt:lpwstr/>
  </property>
</Properties>
</file>