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Pr>
        <w:drawing>
          <wp:inline distB="0" distT="0" distL="0" distR="0">
            <wp:extent cx="1327115" cy="1097280"/>
            <wp:effectExtent b="0" l="0" r="0" t="0"/>
            <wp:docPr descr="Chesapeake Bay Program logo reads Science, Restoration, Partnership.&#10;" id="1" name="image1.png"/>
            <a:graphic>
              <a:graphicData uri="http://schemas.openxmlformats.org/drawingml/2006/picture">
                <pic:pic>
                  <pic:nvPicPr>
                    <pic:cNvPr descr="Chesapeake Bay Program logo reads Science, Restoration, Partnership.&#10;" id="0" name="image1.png"/>
                    <pic:cNvPicPr preferRelativeResize="0"/>
                  </pic:nvPicPr>
                  <pic:blipFill>
                    <a:blip r:embed="rId7"/>
                    <a:srcRect b="0" l="0" r="0" t="0"/>
                    <a:stretch>
                      <a:fillRect/>
                    </a:stretch>
                  </pic:blipFill>
                  <pic:spPr>
                    <a:xfrm>
                      <a:off x="0" y="0"/>
                      <a:ext cx="1327115" cy="109728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Workforce Action Team Meeting</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June 16, 2026</w:t>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1:30 - 2:30 pm EST</w:t>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8">
      <w:pPr>
        <w:spacing w:after="0" w:line="240" w:lineRule="auto"/>
        <w:jc w:val="center"/>
        <w:rPr>
          <w:rFonts w:ascii="Roboto" w:cs="Roboto" w:eastAsia="Roboto" w:hAnsi="Roboto"/>
          <w:b w:val="1"/>
          <w:bCs w:val="1"/>
          <w:color w:val="1f1f1f"/>
          <w:sz w:val="21"/>
          <w:szCs w:val="21"/>
        </w:rPr>
      </w:pPr>
      <w:r w:rsidDel="00000000" w:rsidR="00000000" w:rsidRPr="00000000">
        <w:rPr>
          <w:rFonts w:ascii="Roboto" w:cs="Roboto" w:eastAsia="Roboto" w:hAnsi="Roboto"/>
          <w:b w:val="1"/>
          <w:bCs w:val="1"/>
          <w:color w:val="1f1f1f"/>
          <w:sz w:val="21"/>
          <w:szCs w:val="21"/>
          <w:rtl w:val="0"/>
        </w:rPr>
        <w:t xml:space="preserve">Microsoft Teams meeting</w:t>
      </w:r>
    </w:p>
    <w:p w:rsidR="00000000" w:rsidDel="00000000" w:rsidP="00000000" w:rsidRDefault="00000000" w:rsidRPr="00000000" w14:paraId="00000009">
      <w:pPr>
        <w:spacing w:after="0" w:line="240" w:lineRule="auto"/>
        <w:jc w:val="center"/>
        <w:rPr>
          <w:rFonts w:ascii="Roboto" w:cs="Roboto" w:eastAsia="Roboto" w:hAnsi="Roboto"/>
          <w:b w:val="1"/>
          <w:bCs w:val="1"/>
          <w:color w:val="1f1f1f"/>
          <w:sz w:val="21"/>
          <w:szCs w:val="21"/>
        </w:rPr>
      </w:pPr>
      <w:r w:rsidDel="00000000" w:rsidR="00000000" w:rsidRPr="00000000">
        <w:rPr>
          <w:rFonts w:ascii="Roboto" w:cs="Roboto" w:eastAsia="Roboto" w:hAnsi="Roboto"/>
          <w:b w:val="1"/>
          <w:bCs w:val="1"/>
          <w:color w:val="1f1f1f"/>
          <w:sz w:val="21"/>
          <w:szCs w:val="21"/>
          <w:rtl w:val="0"/>
        </w:rPr>
        <w:t xml:space="preserve">Join:</w:t>
      </w:r>
      <w:hyperlink r:id="rId8">
        <w:r w:rsidDel="00000000" w:rsidR="00000000" w:rsidRPr="00000000">
          <w:rPr>
            <w:rFonts w:ascii="Roboto" w:cs="Roboto" w:eastAsia="Roboto" w:hAnsi="Roboto"/>
            <w:b w:val="1"/>
            <w:bCs w:val="1"/>
            <w:color w:val="1f1f1f"/>
            <w:sz w:val="21"/>
            <w:szCs w:val="21"/>
            <w:rtl w:val="0"/>
          </w:rPr>
          <w:t xml:space="preserve"> </w:t>
        </w:r>
      </w:hyperlink>
      <w:hyperlink r:id="rId9">
        <w:r w:rsidDel="00000000" w:rsidR="00000000" w:rsidRPr="00000000">
          <w:rPr>
            <w:rFonts w:ascii="Roboto" w:cs="Roboto" w:eastAsia="Roboto" w:hAnsi="Roboto"/>
            <w:b w:val="1"/>
            <w:bCs w:val="1"/>
            <w:color w:val="0b57d0"/>
            <w:sz w:val="21"/>
            <w:szCs w:val="21"/>
            <w:u w:val="single"/>
            <w:rtl w:val="0"/>
          </w:rPr>
          <w:t xml:space="preserve">https://teams.microsoft.com/meet/274557909494404?p=HfyQ3xwOxAG5GLl6Au</w:t>
        </w:r>
      </w:hyperlink>
      <w:r w:rsidDel="00000000" w:rsidR="00000000" w:rsidRPr="00000000">
        <w:rPr>
          <w:rtl w:val="0"/>
        </w:rPr>
      </w:r>
    </w:p>
    <w:p w:rsidR="00000000" w:rsidDel="00000000" w:rsidP="00000000" w:rsidRDefault="00000000" w:rsidRPr="00000000" w14:paraId="0000000A">
      <w:pPr>
        <w:spacing w:after="0" w:line="240" w:lineRule="auto"/>
        <w:jc w:val="center"/>
        <w:rPr>
          <w:rFonts w:ascii="Roboto" w:cs="Roboto" w:eastAsia="Roboto" w:hAnsi="Roboto"/>
          <w:b w:val="1"/>
          <w:bCs w:val="1"/>
          <w:color w:val="1f1f1f"/>
          <w:sz w:val="21"/>
          <w:szCs w:val="21"/>
        </w:rPr>
      </w:pPr>
      <w:r w:rsidDel="00000000" w:rsidR="00000000" w:rsidRPr="00000000">
        <w:rPr>
          <w:rFonts w:ascii="Roboto" w:cs="Roboto" w:eastAsia="Roboto" w:hAnsi="Roboto"/>
          <w:b w:val="1"/>
          <w:bCs w:val="1"/>
          <w:color w:val="1f1f1f"/>
          <w:sz w:val="21"/>
          <w:szCs w:val="21"/>
          <w:rtl w:val="0"/>
        </w:rPr>
        <w:t xml:space="preserve">Meeting ID: 274 557 909 494 404</w:t>
      </w:r>
    </w:p>
    <w:p w:rsidR="00000000" w:rsidDel="00000000" w:rsidP="00000000" w:rsidRDefault="00000000" w:rsidRPr="00000000" w14:paraId="0000000B">
      <w:pPr>
        <w:spacing w:after="0" w:line="240" w:lineRule="auto"/>
        <w:jc w:val="center"/>
        <w:rPr>
          <w:rFonts w:ascii="Times New Roman" w:cs="Times New Roman" w:eastAsia="Times New Roman" w:hAnsi="Times New Roman"/>
          <w:b w:val="1"/>
          <w:bCs w:val="1"/>
          <w:sz w:val="22"/>
          <w:szCs w:val="22"/>
        </w:rPr>
      </w:pPr>
      <w:r w:rsidDel="00000000" w:rsidR="00000000" w:rsidRPr="00000000">
        <w:rPr>
          <w:rFonts w:ascii="Roboto" w:cs="Roboto" w:eastAsia="Roboto" w:hAnsi="Roboto"/>
          <w:b w:val="1"/>
          <w:bCs w:val="1"/>
          <w:color w:val="1f1f1f"/>
          <w:sz w:val="21"/>
          <w:szCs w:val="21"/>
          <w:rtl w:val="0"/>
        </w:rPr>
        <w:t xml:space="preserve">Passcode: 5zZ7kH6K</w:t>
      </w:r>
      <w:r w:rsidDel="00000000" w:rsidR="00000000" w:rsidRPr="00000000">
        <w:rPr>
          <w:rFonts w:ascii="Times New Roman" w:cs="Times New Roman" w:eastAsia="Times New Roman" w:hAnsi="Times New Roman"/>
          <w:b w:val="1"/>
          <w:bCs w:val="1"/>
          <w:sz w:val="22"/>
          <w:szCs w:val="22"/>
          <w:rtl w:val="0"/>
        </w:rPr>
        <w:t xml:space="preserve"> </w:t>
      </w:r>
    </w:p>
    <w:p w:rsidR="00000000" w:rsidDel="00000000" w:rsidP="00000000" w:rsidRDefault="00000000" w:rsidRPr="00000000" w14:paraId="0000000C">
      <w:pPr>
        <w:spacing w:after="0" w:line="24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sz w:val="22"/>
          <w:szCs w:val="22"/>
        </w:rPr>
      </w:pPr>
      <w:hyperlink r:id="rId10">
        <w:r w:rsidDel="00000000" w:rsidR="00000000" w:rsidRPr="00000000">
          <w:rPr>
            <w:rFonts w:ascii="Times New Roman" w:cs="Times New Roman" w:eastAsia="Times New Roman" w:hAnsi="Times New Roman"/>
            <w:color w:val="1155cc"/>
            <w:sz w:val="22"/>
            <w:szCs w:val="22"/>
            <w:u w:val="single"/>
            <w:rtl w:val="0"/>
          </w:rPr>
          <w:t xml:space="preserve">Visit the meeting webpage for meeting materials and additional information.</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0E">
      <w:pPr>
        <w:pStyle w:val="Heading1"/>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Meeting Minutes</w:t>
      </w:r>
      <w:r w:rsidDel="00000000" w:rsidR="00000000" w:rsidRPr="00000000">
        <w:rPr>
          <w:rtl w:val="0"/>
        </w:rPr>
      </w:r>
    </w:p>
    <w:p w:rsidR="00000000" w:rsidDel="00000000" w:rsidP="00000000" w:rsidRDefault="00000000" w:rsidRPr="00000000" w14:paraId="0000000F">
      <w:pPr>
        <w:numPr>
          <w:ilvl w:val="0"/>
          <w:numId w:val="7"/>
        </w:numPr>
        <w:spacing w:after="0" w:line="240" w:lineRule="auto"/>
        <w:ind w:lef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Welcome + Introductions </w:t>
        <w:tab/>
        <w:tab/>
        <w:tab/>
      </w:r>
      <w:r w:rsidDel="00000000" w:rsidR="00000000" w:rsidRPr="00000000">
        <w:rPr>
          <w:rtl w:val="0"/>
        </w:rPr>
        <w:tab/>
        <w:tab/>
        <w:tab/>
        <w:tab/>
        <w:tab/>
        <w:t xml:space="preserve">      </w:t>
      </w:r>
      <w:r w:rsidDel="00000000" w:rsidR="00000000" w:rsidRPr="00000000">
        <w:rPr>
          <w:rFonts w:ascii="Times New Roman" w:cs="Times New Roman" w:eastAsia="Times New Roman" w:hAnsi="Times New Roman"/>
          <w:b w:val="1"/>
          <w:bCs w:val="1"/>
          <w:sz w:val="22"/>
          <w:szCs w:val="22"/>
          <w:rtl w:val="0"/>
        </w:rPr>
        <w:t xml:space="preserve">1:30 – 1:40</w:t>
      </w:r>
      <w:r w:rsidDel="00000000" w:rsidR="00000000" w:rsidRPr="00000000">
        <w:rPr>
          <w:rtl w:val="0"/>
        </w:rPr>
      </w:r>
    </w:p>
    <w:p w:rsidR="00000000" w:rsidDel="00000000" w:rsidP="00000000" w:rsidRDefault="00000000" w:rsidRPr="00000000" w14:paraId="00000010">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Participants were invited to introduce themselves.</w:t>
      </w:r>
    </w:p>
    <w:p w:rsidR="00000000" w:rsidDel="00000000" w:rsidP="00000000" w:rsidRDefault="00000000" w:rsidRPr="00000000" w14:paraId="00000011">
      <w:pPr>
        <w:spacing w:after="0" w:line="240" w:lineRule="auto"/>
        <w:ind w:left="14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Lead:</w:t>
      </w:r>
      <w:r w:rsidDel="00000000" w:rsidR="00000000" w:rsidRPr="00000000">
        <w:rPr>
          <w:rFonts w:ascii="Times New Roman" w:cs="Times New Roman" w:eastAsia="Times New Roman" w:hAnsi="Times New Roman"/>
          <w:sz w:val="22"/>
          <w:szCs w:val="22"/>
          <w:rtl w:val="0"/>
        </w:rPr>
        <w:t xml:space="preserve"> Julie Lawson, DOEE</w:t>
      </w:r>
    </w:p>
    <w:p w:rsidR="00000000" w:rsidDel="00000000" w:rsidP="00000000" w:rsidRDefault="00000000" w:rsidRPr="00000000" w14:paraId="00000012">
      <w:pPr>
        <w:spacing w:after="0" w:line="240" w:lineRule="auto"/>
        <w:ind w:left="14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Requested Action:</w:t>
      </w:r>
      <w:r w:rsidDel="00000000" w:rsidR="00000000" w:rsidRPr="00000000">
        <w:rPr>
          <w:rFonts w:ascii="Times New Roman" w:cs="Times New Roman" w:eastAsia="Times New Roman" w:hAnsi="Times New Roman"/>
          <w:sz w:val="22"/>
          <w:szCs w:val="22"/>
          <w:rtl w:val="0"/>
        </w:rPr>
        <w:t xml:space="preserve"> Non-decisional</w:t>
      </w:r>
    </w:p>
    <w:p w:rsidR="00000000" w:rsidDel="00000000" w:rsidP="00000000" w:rsidRDefault="00000000" w:rsidRPr="00000000" w14:paraId="00000013">
      <w:pPr>
        <w:spacing w:after="0" w:line="240" w:lineRule="auto"/>
        <w:ind w:left="14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Materials:</w:t>
      </w:r>
      <w:r w:rsidDel="00000000" w:rsidR="00000000" w:rsidRPr="00000000">
        <w:rPr>
          <w:rFonts w:ascii="Times New Roman" w:cs="Times New Roman" w:eastAsia="Times New Roman" w:hAnsi="Times New Roman"/>
          <w:sz w:val="22"/>
          <w:szCs w:val="22"/>
          <w:rtl w:val="0"/>
        </w:rPr>
        <w:t xml:space="preserve"> None</w:t>
      </w:r>
    </w:p>
    <w:p w:rsidR="00000000" w:rsidDel="00000000" w:rsidP="00000000" w:rsidRDefault="00000000" w:rsidRPr="00000000" w14:paraId="00000014">
      <w:pPr>
        <w:spacing w:after="0" w:line="24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5">
      <w:pPr>
        <w:numPr>
          <w:ilvl w:val="0"/>
          <w:numId w:val="7"/>
        </w:numPr>
        <w:tabs>
          <w:tab w:val="right" w:leader="none" w:pos="9360"/>
        </w:tabs>
        <w:spacing w:after="0" w:line="240" w:lineRule="auto"/>
        <w:ind w:lef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EPA Headquarters Workforce Initiative</w:t>
      </w:r>
      <w:r w:rsidDel="00000000" w:rsidR="00000000" w:rsidRPr="00000000">
        <w:rPr>
          <w:rtl w:val="0"/>
        </w:rPr>
        <w:t xml:space="preserve"> </w:t>
        <w:tab/>
      </w:r>
      <w:r w:rsidDel="00000000" w:rsidR="00000000" w:rsidRPr="00000000">
        <w:rPr>
          <w:rFonts w:ascii="Times New Roman" w:cs="Times New Roman" w:eastAsia="Times New Roman" w:hAnsi="Times New Roman"/>
          <w:b w:val="1"/>
          <w:bCs w:val="1"/>
          <w:sz w:val="22"/>
          <w:szCs w:val="22"/>
          <w:rtl w:val="0"/>
        </w:rPr>
        <w:t xml:space="preserve">1:40 - 1:55</w:t>
      </w:r>
      <w:r w:rsidDel="00000000" w:rsidR="00000000" w:rsidRPr="00000000">
        <w:rPr>
          <w:rtl w:val="0"/>
        </w:rPr>
      </w:r>
    </w:p>
    <w:p w:rsidR="00000000" w:rsidDel="00000000" w:rsidP="00000000" w:rsidRDefault="00000000" w:rsidRPr="00000000" w14:paraId="00000016">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Participants heard from EPA Headquarters on their 2020 Workforce Initiative and the current state of the NOFO (Notice of Funding Opportunity). </w:t>
      </w:r>
    </w:p>
    <w:p w:rsidR="00000000" w:rsidDel="00000000" w:rsidP="00000000" w:rsidRDefault="00000000" w:rsidRPr="00000000" w14:paraId="00000017">
      <w:pPr>
        <w:spacing w:after="0" w:line="240" w:lineRule="auto"/>
        <w:ind w:left="14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Lead:</w:t>
      </w:r>
      <w:r w:rsidDel="00000000" w:rsidR="00000000" w:rsidRPr="00000000">
        <w:rPr>
          <w:rFonts w:ascii="Times New Roman" w:cs="Times New Roman" w:eastAsia="Times New Roman" w:hAnsi="Times New Roman"/>
          <w:sz w:val="22"/>
          <w:szCs w:val="22"/>
          <w:rtl w:val="0"/>
        </w:rPr>
        <w:t xml:space="preserve"> James Horne, EPA and Hana Abate, EPA</w:t>
      </w:r>
    </w:p>
    <w:p w:rsidR="00000000" w:rsidDel="00000000" w:rsidP="00000000" w:rsidRDefault="00000000" w:rsidRPr="00000000" w14:paraId="00000018">
      <w:pPr>
        <w:spacing w:after="0" w:line="240" w:lineRule="auto"/>
        <w:ind w:left="14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Requested Action:</w:t>
      </w:r>
      <w:r w:rsidDel="00000000" w:rsidR="00000000" w:rsidRPr="00000000">
        <w:rPr>
          <w:rFonts w:ascii="Times New Roman" w:cs="Times New Roman" w:eastAsia="Times New Roman" w:hAnsi="Times New Roman"/>
          <w:sz w:val="22"/>
          <w:szCs w:val="22"/>
          <w:rtl w:val="0"/>
        </w:rPr>
        <w:t xml:space="preserve"> Non decisional; presentation only</w:t>
      </w:r>
    </w:p>
    <w:p w:rsidR="00000000" w:rsidDel="00000000" w:rsidP="00000000" w:rsidRDefault="00000000" w:rsidRPr="00000000" w14:paraId="00000019">
      <w:pPr>
        <w:spacing w:after="0" w:line="240" w:lineRule="auto"/>
        <w:ind w:left="1440" w:firstLine="0"/>
        <w:rPr>
          <w:rFonts w:ascii="Times New Roman" w:cs="Times New Roman" w:eastAsia="Times New Roman" w:hAnsi="Times New Roman"/>
          <w:sz w:val="22"/>
          <w:szCs w:val="22"/>
          <w:u w:val="none"/>
        </w:rPr>
      </w:pPr>
      <w:r w:rsidDel="00000000" w:rsidR="00000000" w:rsidRPr="00000000">
        <w:rPr>
          <w:rtl w:val="0"/>
        </w:rPr>
      </w:r>
    </w:p>
    <w:p w:rsidR="00000000" w:rsidDel="00000000" w:rsidP="00000000" w:rsidRDefault="00000000" w:rsidRPr="00000000" w14:paraId="0000001A">
      <w:pPr>
        <w:spacing w:after="0" w:line="240" w:lineRule="auto"/>
        <w:ind w:left="1440" w:firstLine="0"/>
        <w:rPr>
          <w:rFonts w:ascii="Times New Roman" w:cs="Times New Roman" w:eastAsia="Times New Roman" w:hAnsi="Times New Roman"/>
          <w:sz w:val="22"/>
          <w:szCs w:val="22"/>
          <w:u w:val="single"/>
        </w:rPr>
      </w:pPr>
      <w:r w:rsidDel="00000000" w:rsidR="00000000" w:rsidRPr="00000000">
        <w:rPr>
          <w:rFonts w:ascii="Times New Roman" w:cs="Times New Roman" w:eastAsia="Times New Roman" w:hAnsi="Times New Roman"/>
          <w:sz w:val="22"/>
          <w:szCs w:val="22"/>
          <w:u w:val="single"/>
          <w:rtl w:val="0"/>
        </w:rPr>
        <w:t xml:space="preserve">Materials:</w:t>
      </w:r>
    </w:p>
    <w:p w:rsidR="00000000" w:rsidDel="00000000" w:rsidP="00000000" w:rsidRDefault="00000000" w:rsidRPr="00000000" w14:paraId="0000001B">
      <w:pPr>
        <w:numPr>
          <w:ilvl w:val="0"/>
          <w:numId w:val="6"/>
        </w:numPr>
        <w:spacing w:after="0" w:line="240" w:lineRule="auto"/>
        <w:ind w:left="216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u w:val="single"/>
          <w:rtl w:val="0"/>
        </w:rPr>
        <w:t xml:space="preserve">EPA Water Workforce Program </w:t>
      </w:r>
      <w:hyperlink r:id="rId11">
        <w:r w:rsidDel="00000000" w:rsidR="00000000" w:rsidRPr="00000000">
          <w:rPr>
            <w:rFonts w:ascii="Times New Roman" w:cs="Times New Roman" w:eastAsia="Times New Roman" w:hAnsi="Times New Roman"/>
            <w:color w:val="1155cc"/>
            <w:sz w:val="22"/>
            <w:szCs w:val="22"/>
            <w:u w:val="single"/>
            <w:rtl w:val="0"/>
          </w:rPr>
          <w:t xml:space="preserve">Presentation Slides</w:t>
        </w:r>
      </w:hyperlink>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ab/>
        <w:t xml:space="preserve">Links Shared during Presentation:</w:t>
      </w:r>
    </w:p>
    <w:p w:rsidR="00000000" w:rsidDel="00000000" w:rsidP="00000000" w:rsidRDefault="00000000" w:rsidRPr="00000000" w14:paraId="0000001E">
      <w:pPr>
        <w:numPr>
          <w:ilvl w:val="0"/>
          <w:numId w:val="1"/>
        </w:numPr>
        <w:spacing w:after="0" w:line="240" w:lineRule="auto"/>
        <w:ind w:left="2160" w:hanging="360"/>
        <w:rPr>
          <w:rFonts w:ascii="Times New Roman" w:cs="Times New Roman" w:eastAsia="Times New Roman" w:hAnsi="Times New Roman"/>
          <w:sz w:val="22"/>
          <w:szCs w:val="22"/>
        </w:rPr>
      </w:pPr>
      <w:hyperlink r:id="rId12">
        <w:r w:rsidDel="00000000" w:rsidR="00000000" w:rsidRPr="00000000">
          <w:rPr>
            <w:rFonts w:ascii="Times New Roman" w:cs="Times New Roman" w:eastAsia="Times New Roman" w:hAnsi="Times New Roman"/>
            <w:color w:val="1155cc"/>
            <w:sz w:val="22"/>
            <w:szCs w:val="22"/>
            <w:u w:val="single"/>
            <w:rtl w:val="0"/>
          </w:rPr>
          <w:t xml:space="preserve">Innovative Water Infrastructure Workforce Development Program</w:t>
        </w:r>
      </w:hyperlink>
      <w:r w:rsidDel="00000000" w:rsidR="00000000" w:rsidRPr="00000000">
        <w:rPr>
          <w:rFonts w:ascii="Times New Roman" w:cs="Times New Roman" w:eastAsia="Times New Roman" w:hAnsi="Times New Roman"/>
          <w:color w:val="0b57d0"/>
          <w:sz w:val="22"/>
          <w:szCs w:val="22"/>
          <w:rtl w:val="0"/>
        </w:rPr>
        <w:t xml:space="preserve">, EPA</w:t>
      </w:r>
    </w:p>
    <w:p w:rsidR="00000000" w:rsidDel="00000000" w:rsidP="00000000" w:rsidRDefault="00000000" w:rsidRPr="00000000" w14:paraId="0000001F">
      <w:pPr>
        <w:numPr>
          <w:ilvl w:val="0"/>
          <w:numId w:val="1"/>
        </w:numPr>
        <w:spacing w:after="0" w:line="240" w:lineRule="auto"/>
        <w:ind w:left="2160" w:hanging="360"/>
        <w:rPr>
          <w:rFonts w:ascii="Times New Roman" w:cs="Times New Roman" w:eastAsia="Times New Roman" w:hAnsi="Times New Roman"/>
          <w:sz w:val="22"/>
          <w:szCs w:val="22"/>
        </w:rPr>
      </w:pPr>
      <w:hyperlink r:id="rId13">
        <w:r w:rsidDel="00000000" w:rsidR="00000000" w:rsidRPr="00000000">
          <w:rPr>
            <w:rFonts w:ascii="Times New Roman" w:cs="Times New Roman" w:eastAsia="Times New Roman" w:hAnsi="Times New Roman"/>
            <w:color w:val="1155cc"/>
            <w:sz w:val="22"/>
            <w:szCs w:val="22"/>
            <w:u w:val="single"/>
            <w:rtl w:val="0"/>
          </w:rPr>
          <w:t xml:space="preserve">Making Water a Career of Choice</w:t>
        </w:r>
      </w:hyperlink>
      <w:r w:rsidDel="00000000" w:rsidR="00000000" w:rsidRPr="00000000">
        <w:rPr>
          <w:rFonts w:ascii="Times New Roman" w:cs="Times New Roman" w:eastAsia="Times New Roman" w:hAnsi="Times New Roman"/>
          <w:color w:val="0b57d0"/>
          <w:sz w:val="22"/>
          <w:szCs w:val="22"/>
          <w:rtl w:val="0"/>
        </w:rPr>
        <w:t xml:space="preserve">, EPA </w:t>
      </w:r>
    </w:p>
    <w:p w:rsidR="00000000" w:rsidDel="00000000" w:rsidP="00000000" w:rsidRDefault="00000000" w:rsidRPr="00000000" w14:paraId="00000020">
      <w:pPr>
        <w:numPr>
          <w:ilvl w:val="0"/>
          <w:numId w:val="1"/>
        </w:numPr>
        <w:spacing w:after="0" w:line="240" w:lineRule="auto"/>
        <w:ind w:left="2160" w:hanging="360"/>
        <w:rPr>
          <w:rFonts w:ascii="Times New Roman" w:cs="Times New Roman" w:eastAsia="Times New Roman" w:hAnsi="Times New Roman"/>
          <w:sz w:val="22"/>
          <w:szCs w:val="22"/>
        </w:rPr>
      </w:pPr>
      <w:hyperlink r:id="rId14">
        <w:r w:rsidDel="00000000" w:rsidR="00000000" w:rsidRPr="00000000">
          <w:rPr>
            <w:rFonts w:ascii="Times New Roman" w:cs="Times New Roman" w:eastAsia="Times New Roman" w:hAnsi="Times New Roman"/>
            <w:color w:val="0b57d0"/>
            <w:sz w:val="22"/>
            <w:szCs w:val="22"/>
            <w:u w:val="single"/>
            <w:rtl w:val="0"/>
          </w:rPr>
          <w:t xml:space="preserve">America's Water Sector Workforce Initiative</w:t>
        </w:r>
      </w:hyperlink>
      <w:r w:rsidDel="00000000" w:rsidR="00000000" w:rsidRPr="00000000">
        <w:rPr>
          <w:rFonts w:ascii="Times New Roman" w:cs="Times New Roman" w:eastAsia="Times New Roman" w:hAnsi="Times New Roman"/>
          <w:color w:val="0b57d0"/>
          <w:sz w:val="22"/>
          <w:szCs w:val="22"/>
          <w:rtl w:val="0"/>
        </w:rPr>
        <w:t xml:space="preserve">, EPA</w:t>
      </w:r>
    </w:p>
    <w:p w:rsidR="00000000" w:rsidDel="00000000" w:rsidP="00000000" w:rsidRDefault="00000000" w:rsidRPr="00000000" w14:paraId="00000021">
      <w:pPr>
        <w:numPr>
          <w:ilvl w:val="0"/>
          <w:numId w:val="1"/>
        </w:numPr>
        <w:spacing w:after="0" w:line="240" w:lineRule="auto"/>
        <w:ind w:left="2160" w:hanging="360"/>
        <w:rPr>
          <w:rFonts w:ascii="Times New Roman" w:cs="Times New Roman" w:eastAsia="Times New Roman" w:hAnsi="Times New Roman"/>
          <w:sz w:val="22"/>
          <w:szCs w:val="22"/>
        </w:rPr>
      </w:pPr>
      <w:hyperlink r:id="rId15">
        <w:r w:rsidDel="00000000" w:rsidR="00000000" w:rsidRPr="00000000">
          <w:rPr>
            <w:rFonts w:ascii="Times New Roman" w:cs="Times New Roman" w:eastAsia="Times New Roman" w:hAnsi="Times New Roman"/>
            <w:color w:val="1155cc"/>
            <w:sz w:val="22"/>
            <w:szCs w:val="22"/>
            <w:u w:val="single"/>
            <w:rtl w:val="0"/>
          </w:rPr>
          <w:t xml:space="preserve">Renewing the water workforce: Improving water infrastructure and creating a pipeline to opportunity</w:t>
        </w:r>
      </w:hyperlink>
      <w:r w:rsidDel="00000000" w:rsidR="00000000" w:rsidRPr="00000000">
        <w:rPr>
          <w:rFonts w:ascii="Times New Roman" w:cs="Times New Roman" w:eastAsia="Times New Roman" w:hAnsi="Times New Roman"/>
          <w:color w:val="0b57d0"/>
          <w:sz w:val="22"/>
          <w:szCs w:val="22"/>
          <w:rtl w:val="0"/>
        </w:rPr>
        <w:t xml:space="preserve">, Brookings </w:t>
      </w: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color w:val="0b57d0"/>
          <w:sz w:val="22"/>
          <w:szCs w:val="22"/>
        </w:rPr>
      </w:pPr>
      <w:r w:rsidDel="00000000" w:rsidR="00000000" w:rsidRPr="00000000">
        <w:rPr>
          <w:rtl w:val="0"/>
        </w:rPr>
      </w:r>
    </w:p>
    <w:p w:rsidR="00000000" w:rsidDel="00000000" w:rsidP="00000000" w:rsidRDefault="00000000" w:rsidRPr="00000000" w14:paraId="00000023">
      <w:pPr>
        <w:spacing w:after="0" w:line="240" w:lineRule="auto"/>
        <w:jc w:val="center"/>
        <w:rPr>
          <w:rFonts w:ascii="Times New Roman" w:cs="Times New Roman" w:eastAsia="Times New Roman" w:hAnsi="Times New Roman"/>
          <w:b w:val="1"/>
          <w:bCs w:val="1"/>
          <w:sz w:val="26"/>
          <w:szCs w:val="26"/>
          <w:u w:val="single"/>
        </w:rPr>
      </w:pPr>
      <w:r w:rsidDel="00000000" w:rsidR="00000000" w:rsidRPr="00000000">
        <w:rPr>
          <w:rFonts w:ascii="Times New Roman" w:cs="Times New Roman" w:eastAsia="Times New Roman" w:hAnsi="Times New Roman"/>
          <w:b w:val="1"/>
          <w:bCs w:val="1"/>
          <w:sz w:val="26"/>
          <w:szCs w:val="26"/>
          <w:u w:val="single"/>
          <w:rtl w:val="0"/>
        </w:rPr>
        <w:t xml:space="preserve">Key Points:</w:t>
      </w:r>
      <w:r w:rsidDel="00000000" w:rsidR="00000000" w:rsidRPr="00000000">
        <w:rPr>
          <w:rtl w:val="0"/>
        </w:rPr>
      </w:r>
    </w:p>
    <w:p w:rsidR="00000000" w:rsidDel="00000000" w:rsidP="00000000" w:rsidRDefault="00000000" w:rsidRPr="00000000" w14:paraId="00000024">
      <w:pPr>
        <w:numPr>
          <w:ilvl w:val="0"/>
          <w:numId w:val="2"/>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Pillars of Water Utility Workforce Program:</w:t>
      </w:r>
    </w:p>
    <w:p w:rsidR="00000000" w:rsidDel="00000000" w:rsidP="00000000" w:rsidRDefault="00000000" w:rsidRPr="00000000" w14:paraId="00000025">
      <w:pPr>
        <w:numPr>
          <w:ilvl w:val="1"/>
          <w:numId w:val="2"/>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Strategic Planning</w:t>
      </w:r>
    </w:p>
    <w:p w:rsidR="00000000" w:rsidDel="00000000" w:rsidP="00000000" w:rsidRDefault="00000000" w:rsidRPr="00000000" w14:paraId="00000026">
      <w:pPr>
        <w:numPr>
          <w:ilvl w:val="1"/>
          <w:numId w:val="2"/>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Recruitment (pipeline and promotion)</w:t>
      </w:r>
    </w:p>
    <w:p w:rsidR="00000000" w:rsidDel="00000000" w:rsidP="00000000" w:rsidRDefault="00000000" w:rsidRPr="00000000" w14:paraId="00000027">
      <w:pPr>
        <w:numPr>
          <w:ilvl w:val="1"/>
          <w:numId w:val="2"/>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Retention (organizational culture, HR, career paths)</w:t>
      </w:r>
    </w:p>
    <w:p w:rsidR="00000000" w:rsidDel="00000000" w:rsidP="00000000" w:rsidRDefault="00000000" w:rsidRPr="00000000" w14:paraId="00000028">
      <w:pPr>
        <w:numPr>
          <w:ilvl w:val="1"/>
          <w:numId w:val="2"/>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Competency (training and certifications)</w:t>
      </w:r>
    </w:p>
    <w:p w:rsidR="00000000" w:rsidDel="00000000" w:rsidP="00000000" w:rsidRDefault="00000000" w:rsidRPr="00000000" w14:paraId="00000029">
      <w:pPr>
        <w:numPr>
          <w:ilvl w:val="1"/>
          <w:numId w:val="2"/>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Building community partnerships (supporting economic / community health)</w:t>
      </w:r>
    </w:p>
    <w:p w:rsidR="00000000" w:rsidDel="00000000" w:rsidP="00000000" w:rsidRDefault="00000000" w:rsidRPr="00000000" w14:paraId="0000002A">
      <w:pPr>
        <w:numPr>
          <w:ilvl w:val="2"/>
          <w:numId w:val="2"/>
        </w:numPr>
        <w:spacing w:after="0" w:line="240" w:lineRule="auto"/>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Relationships with community colleges, councils of governments, etc</w:t>
      </w:r>
    </w:p>
    <w:p w:rsidR="00000000" w:rsidDel="00000000" w:rsidP="00000000" w:rsidRDefault="00000000" w:rsidRPr="00000000" w14:paraId="0000002B">
      <w:pPr>
        <w:numPr>
          <w:ilvl w:val="0"/>
          <w:numId w:val="2"/>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Innovative Water Workforce Grant Program - </w:t>
      </w:r>
      <w:hyperlink r:id="rId16">
        <w:r w:rsidDel="00000000" w:rsidR="00000000" w:rsidRPr="00000000">
          <w:rPr>
            <w:rFonts w:ascii="Times New Roman" w:cs="Times New Roman" w:eastAsia="Times New Roman" w:hAnsi="Times New Roman"/>
            <w:color w:val="0b57d0"/>
            <w:sz w:val="22"/>
            <w:szCs w:val="22"/>
            <w:u w:val="single"/>
            <w:rtl w:val="0"/>
          </w:rPr>
          <w:t xml:space="preserve">https://www.epa.gov/sustainable-water-infrastructure/innovative-water-infrastructure-workforce-development-program</w:t>
        </w:r>
      </w:hyperlink>
      <w:r w:rsidDel="00000000" w:rsidR="00000000" w:rsidRPr="00000000">
        <w:rPr>
          <w:rFonts w:ascii="Times New Roman" w:cs="Times New Roman" w:eastAsia="Times New Roman" w:hAnsi="Times New Roman"/>
          <w:color w:val="0b57d0"/>
          <w:sz w:val="22"/>
          <w:szCs w:val="22"/>
          <w:rtl w:val="0"/>
        </w:rPr>
        <w:t xml:space="preserve"> </w:t>
      </w:r>
    </w:p>
    <w:p w:rsidR="00000000" w:rsidDel="00000000" w:rsidP="00000000" w:rsidRDefault="00000000" w:rsidRPr="00000000" w14:paraId="0000002C">
      <w:pPr>
        <w:numPr>
          <w:ilvl w:val="1"/>
          <w:numId w:val="2"/>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Purpose: expand public awareness of job opportunities in water sector</w:t>
      </w:r>
    </w:p>
    <w:p w:rsidR="00000000" w:rsidDel="00000000" w:rsidP="00000000" w:rsidRDefault="00000000" w:rsidRPr="00000000" w14:paraId="0000002D">
      <w:pPr>
        <w:numPr>
          <w:ilvl w:val="1"/>
          <w:numId w:val="2"/>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First round had 9 grantees, $3.8 million awarded; Second round had 12 grantees, $15 million awarded, all to different project areas based on the work of the applicant</w:t>
      </w:r>
    </w:p>
    <w:p w:rsidR="00000000" w:rsidDel="00000000" w:rsidP="00000000" w:rsidRDefault="00000000" w:rsidRPr="00000000" w14:paraId="0000002E">
      <w:pPr>
        <w:numPr>
          <w:ilvl w:val="1"/>
          <w:numId w:val="2"/>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Examples of Grantees:</w:t>
      </w:r>
    </w:p>
    <w:p w:rsidR="00000000" w:rsidDel="00000000" w:rsidP="00000000" w:rsidRDefault="00000000" w:rsidRPr="00000000" w14:paraId="0000002F">
      <w:pPr>
        <w:numPr>
          <w:ilvl w:val="2"/>
          <w:numId w:val="2"/>
        </w:numPr>
        <w:spacing w:after="0" w:line="240" w:lineRule="auto"/>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Wichita State University: Educators Resource Hub</w:t>
      </w:r>
    </w:p>
    <w:p w:rsidR="00000000" w:rsidDel="00000000" w:rsidP="00000000" w:rsidRDefault="00000000" w:rsidRPr="00000000" w14:paraId="00000030">
      <w:pPr>
        <w:numPr>
          <w:ilvl w:val="2"/>
          <w:numId w:val="2"/>
        </w:numPr>
        <w:spacing w:after="0" w:line="240" w:lineRule="auto"/>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Toledo Metropolitan Area Council of Governments (COG): partnered with Owens Community College to develop a water operator’s certification program</w:t>
      </w:r>
    </w:p>
    <w:p w:rsidR="00000000" w:rsidDel="00000000" w:rsidP="00000000" w:rsidRDefault="00000000" w:rsidRPr="00000000" w14:paraId="00000031">
      <w:pPr>
        <w:numPr>
          <w:ilvl w:val="3"/>
          <w:numId w:val="2"/>
        </w:numPr>
        <w:spacing w:after="0" w:line="240" w:lineRule="auto"/>
        <w:ind w:left="28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COG was able to play a unique role in bringing different communities together and sharing resources</w:t>
      </w:r>
    </w:p>
    <w:p w:rsidR="00000000" w:rsidDel="00000000" w:rsidP="00000000" w:rsidRDefault="00000000" w:rsidRPr="00000000" w14:paraId="00000032">
      <w:pPr>
        <w:numPr>
          <w:ilvl w:val="2"/>
          <w:numId w:val="2"/>
        </w:numPr>
        <w:spacing w:after="0" w:line="240" w:lineRule="auto"/>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National Rural Water Association: Apprenticeship program for water sector workforce training and retention.</w:t>
      </w:r>
    </w:p>
    <w:p w:rsidR="00000000" w:rsidDel="00000000" w:rsidP="00000000" w:rsidRDefault="00000000" w:rsidRPr="00000000" w14:paraId="00000033">
      <w:pPr>
        <w:numPr>
          <w:ilvl w:val="1"/>
          <w:numId w:val="2"/>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Next Fiscal Year NOFO is underway</w:t>
      </w:r>
    </w:p>
    <w:p w:rsidR="00000000" w:rsidDel="00000000" w:rsidP="00000000" w:rsidRDefault="00000000" w:rsidRPr="00000000" w14:paraId="00000034">
      <w:pPr>
        <w:numPr>
          <w:ilvl w:val="0"/>
          <w:numId w:val="2"/>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Water Workforce Webinar Series</w:t>
      </w:r>
    </w:p>
    <w:p w:rsidR="00000000" w:rsidDel="00000000" w:rsidP="00000000" w:rsidRDefault="00000000" w:rsidRPr="00000000" w14:paraId="00000035">
      <w:pPr>
        <w:numPr>
          <w:ilvl w:val="1"/>
          <w:numId w:val="2"/>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 webinars of different topics, sharing best practices across the water sector</w:t>
      </w:r>
    </w:p>
    <w:p w:rsidR="00000000" w:rsidDel="00000000" w:rsidP="00000000" w:rsidRDefault="00000000" w:rsidRPr="00000000" w14:paraId="00000036">
      <w:pPr>
        <w:numPr>
          <w:ilvl w:val="0"/>
          <w:numId w:val="2"/>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Water Workforce Case Studies -  </w:t>
      </w:r>
      <w:hyperlink r:id="rId17">
        <w:r w:rsidDel="00000000" w:rsidR="00000000" w:rsidRPr="00000000">
          <w:rPr>
            <w:rFonts w:ascii="Times New Roman" w:cs="Times New Roman" w:eastAsia="Times New Roman" w:hAnsi="Times New Roman"/>
            <w:color w:val="0b57d0"/>
            <w:sz w:val="22"/>
            <w:szCs w:val="22"/>
            <w:u w:val="single"/>
            <w:rtl w:val="0"/>
          </w:rPr>
          <w:t xml:space="preserve">https://www.epa.gov/sites/default/files/2021-01/documents/wf_case_study_compendium.pdf</w:t>
        </w:r>
      </w:hyperlink>
      <w:r w:rsidDel="00000000" w:rsidR="00000000" w:rsidRPr="00000000">
        <w:rPr>
          <w:rFonts w:ascii="Times New Roman" w:cs="Times New Roman" w:eastAsia="Times New Roman" w:hAnsi="Times New Roman"/>
          <w:color w:val="0b57d0"/>
          <w:sz w:val="22"/>
          <w:szCs w:val="22"/>
          <w:rtl w:val="0"/>
        </w:rPr>
        <w:t xml:space="preserve"> </w:t>
      </w:r>
    </w:p>
    <w:p w:rsidR="00000000" w:rsidDel="00000000" w:rsidP="00000000" w:rsidRDefault="00000000" w:rsidRPr="00000000" w14:paraId="00000037">
      <w:pPr>
        <w:numPr>
          <w:ilvl w:val="1"/>
          <w:numId w:val="2"/>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Highlights different experiences/approaches for recruiting, retaining, and training workforce and the best practices</w:t>
      </w:r>
    </w:p>
    <w:p w:rsidR="00000000" w:rsidDel="00000000" w:rsidP="00000000" w:rsidRDefault="00000000" w:rsidRPr="00000000" w14:paraId="00000038">
      <w:pPr>
        <w:numPr>
          <w:ilvl w:val="0"/>
          <w:numId w:val="2"/>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Future discussion: how to convene in depth conversation of addressing challenges to chesapeake bay workforce needs</w:t>
      </w:r>
    </w:p>
    <w:p w:rsidR="00000000" w:rsidDel="00000000" w:rsidP="00000000" w:rsidRDefault="00000000" w:rsidRPr="00000000" w14:paraId="00000039">
      <w:pPr>
        <w:spacing w:after="0"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A">
      <w:pPr>
        <w:spacing w:after="0" w:line="240" w:lineRule="auto"/>
        <w:jc w:val="center"/>
        <w:rPr>
          <w:rFonts w:ascii="Times New Roman" w:cs="Times New Roman" w:eastAsia="Times New Roman" w:hAnsi="Times New Roman"/>
          <w:b w:val="1"/>
          <w:bCs w:val="1"/>
          <w:sz w:val="26"/>
          <w:szCs w:val="26"/>
          <w:u w:val="single"/>
        </w:rPr>
      </w:pPr>
      <w:r w:rsidDel="00000000" w:rsidR="00000000" w:rsidRPr="00000000">
        <w:rPr>
          <w:rFonts w:ascii="Times New Roman" w:cs="Times New Roman" w:eastAsia="Times New Roman" w:hAnsi="Times New Roman"/>
          <w:b w:val="1"/>
          <w:bCs w:val="1"/>
          <w:sz w:val="26"/>
          <w:szCs w:val="26"/>
          <w:u w:val="single"/>
          <w:rtl w:val="0"/>
        </w:rPr>
        <w:t xml:space="preserve">Discussion:</w:t>
      </w:r>
    </w:p>
    <w:p w:rsidR="00000000" w:rsidDel="00000000" w:rsidP="00000000" w:rsidRDefault="00000000" w:rsidRPr="00000000" w14:paraId="0000003B">
      <w:pPr>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Grayson Shultz:  In VA, a lot of our workforce is aging in a lot of these positions.  Did you mention which sector of water jobs is facing that strain the most?  Where are you seeing the biggest aging out?</w:t>
      </w:r>
    </w:p>
    <w:p w:rsidR="00000000" w:rsidDel="00000000" w:rsidP="00000000" w:rsidRDefault="00000000" w:rsidRPr="00000000" w14:paraId="0000003C">
      <w:pPr>
        <w:numPr>
          <w:ilvl w:val="0"/>
          <w:numId w:val="10"/>
        </w:numPr>
        <w:spacing w:after="0" w:line="240" w:lineRule="auto"/>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Jim Horne: Those in operator and maintenance levels at the facilities</w:t>
      </w:r>
    </w:p>
    <w:p w:rsidR="00000000" w:rsidDel="00000000" w:rsidP="00000000" w:rsidRDefault="00000000" w:rsidRPr="00000000" w14:paraId="0000003D">
      <w:pPr>
        <w:spacing w:after="0"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Julie Lawson: In DC, DC water is exploring a second source of drinking water (right now it is all from the Potomac), so they are making a ‘discovery center’ that is a public facing community engagement facility to warm people up to the idea that treated effluent is safe and a reasonable second source.  They need to train a whole new set of operators, and are using the EPA Small and Disadvantaged Communities grant funding through DOEE in partnership with University of DC.  It is called the Discovery Center built at DC Water at their Blue Plains facility.</w:t>
      </w:r>
    </w:p>
    <w:p w:rsidR="00000000" w:rsidDel="00000000" w:rsidP="00000000" w:rsidRDefault="00000000" w:rsidRPr="00000000" w14:paraId="0000003F">
      <w:pPr>
        <w:spacing w:after="0"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Bart Merrick:  When it comes to the scale of the challenge, like number of jobs and number of people leaving the profession, do you have suggestions for how that has been sorted by some of the grantees or yourselves?</w:t>
      </w:r>
    </w:p>
    <w:p w:rsidR="00000000" w:rsidDel="00000000" w:rsidP="00000000" w:rsidRDefault="00000000" w:rsidRPr="00000000" w14:paraId="00000041">
      <w:pPr>
        <w:numPr>
          <w:ilvl w:val="0"/>
          <w:numId w:val="3"/>
        </w:numPr>
        <w:spacing w:after="0" w:line="240" w:lineRule="auto"/>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Jim Horne: We have not done that, but the Brookings Institute did a similar study a few years ago.  That is a difficult thing for us to pull off, but perhaps the Bay Program could look into doing a landscape study.</w:t>
      </w:r>
    </w:p>
    <w:p w:rsidR="00000000" w:rsidDel="00000000" w:rsidP="00000000" w:rsidRDefault="00000000" w:rsidRPr="00000000" w14:paraId="00000042">
      <w:pPr>
        <w:numPr>
          <w:ilvl w:val="1"/>
          <w:numId w:val="3"/>
        </w:numPr>
        <w:spacing w:after="0" w:line="240" w:lineRule="auto"/>
        <w:ind w:left="1440" w:hanging="360"/>
        <w:rPr>
          <w:rFonts w:ascii="Times New Roman" w:cs="Times New Roman" w:eastAsia="Times New Roman" w:hAnsi="Times New Roman"/>
          <w:sz w:val="22"/>
          <w:szCs w:val="22"/>
          <w:u w:val="none"/>
        </w:rPr>
      </w:pPr>
      <w:hyperlink r:id="rId18">
        <w:r w:rsidDel="00000000" w:rsidR="00000000" w:rsidRPr="00000000">
          <w:rPr>
            <w:rFonts w:ascii="Times New Roman" w:cs="Times New Roman" w:eastAsia="Times New Roman" w:hAnsi="Times New Roman"/>
            <w:color w:val="1155cc"/>
            <w:sz w:val="22"/>
            <w:szCs w:val="22"/>
            <w:u w:val="single"/>
            <w:rtl w:val="0"/>
          </w:rPr>
          <w:t xml:space="preserve">Renewing the water workforce: Improving water infrastructure and creating a pipeline to opportunity</w:t>
        </w:r>
      </w:hyperlink>
      <w:r w:rsidDel="00000000" w:rsidR="00000000" w:rsidRPr="00000000">
        <w:rPr>
          <w:rFonts w:ascii="Times New Roman" w:cs="Times New Roman" w:eastAsia="Times New Roman" w:hAnsi="Times New Roman"/>
          <w:color w:val="0b57d0"/>
          <w:sz w:val="22"/>
          <w:szCs w:val="22"/>
          <w:rtl w:val="0"/>
        </w:rPr>
        <w:t xml:space="preserve">, </w:t>
      </w:r>
      <w:r w:rsidDel="00000000" w:rsidR="00000000" w:rsidRPr="00000000">
        <w:rPr>
          <w:rFonts w:ascii="Times New Roman" w:cs="Times New Roman" w:eastAsia="Times New Roman" w:hAnsi="Times New Roman"/>
          <w:sz w:val="22"/>
          <w:szCs w:val="22"/>
          <w:rtl w:val="0"/>
        </w:rPr>
        <w:t xml:space="preserve">Brookings</w:t>
      </w:r>
      <w:r w:rsidDel="00000000" w:rsidR="00000000" w:rsidRPr="00000000">
        <w:rPr>
          <w:rtl w:val="0"/>
        </w:rPr>
      </w:r>
    </w:p>
    <w:p w:rsidR="00000000" w:rsidDel="00000000" w:rsidP="00000000" w:rsidRDefault="00000000" w:rsidRPr="00000000" w14:paraId="00000043">
      <w:pPr>
        <w:numPr>
          <w:ilvl w:val="0"/>
          <w:numId w:val="3"/>
        </w:numPr>
        <w:spacing w:after="0" w:line="240" w:lineRule="auto"/>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Bart Merrick;  Agreed, and we are looking for models of how it is done well.</w:t>
      </w:r>
    </w:p>
    <w:p w:rsidR="00000000" w:rsidDel="00000000" w:rsidP="00000000" w:rsidRDefault="00000000" w:rsidRPr="00000000" w14:paraId="00000044">
      <w:pPr>
        <w:spacing w:after="0"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right" w:leader="none" w:pos="9360"/>
        </w:tabs>
        <w:spacing w:after="0" w:before="0" w:line="240" w:lineRule="auto"/>
        <w:ind w:left="36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sz w:val="22"/>
          <w:szCs w:val="22"/>
          <w:rtl w:val="0"/>
        </w:rPr>
        <w:t xml:space="preserve">Employer Engagement - DC Workforce Investment Council</w:t>
      </w:r>
      <w:r w:rsidDel="00000000" w:rsidR="00000000" w:rsidRPr="00000000">
        <w:rPr>
          <w:rtl w:val="0"/>
        </w:rPr>
        <w:tab/>
      </w:r>
      <w:r w:rsidDel="00000000" w:rsidR="00000000" w:rsidRPr="00000000">
        <w:rPr>
          <w:rFonts w:ascii="Times New Roman" w:cs="Times New Roman" w:eastAsia="Times New Roman" w:hAnsi="Times New Roman"/>
          <w:b w:val="1"/>
          <w:bCs w:val="1"/>
          <w:sz w:val="22"/>
          <w:szCs w:val="22"/>
          <w:rtl w:val="0"/>
        </w:rPr>
        <w:t xml:space="preserve">1:55-2:10</w:t>
      </w:r>
      <w:r w:rsidDel="00000000" w:rsidR="00000000" w:rsidRPr="00000000">
        <w:rPr>
          <w:rtl w:val="0"/>
        </w:rPr>
      </w:r>
    </w:p>
    <w:p w:rsidR="00000000" w:rsidDel="00000000" w:rsidP="00000000" w:rsidRDefault="00000000" w:rsidRPr="00000000" w14:paraId="00000049">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This discussion topic has been pushed to a future meeting, where we will hear about the work of the DC Workforce Investment Council, specifically their recent </w:t>
      </w:r>
      <w:hyperlink r:id="rId19">
        <w:r w:rsidDel="00000000" w:rsidR="00000000" w:rsidRPr="00000000">
          <w:rPr>
            <w:rFonts w:ascii="Times New Roman" w:cs="Times New Roman" w:eastAsia="Times New Roman" w:hAnsi="Times New Roman"/>
            <w:color w:val="1155cc"/>
            <w:sz w:val="22"/>
            <w:szCs w:val="22"/>
            <w:u w:val="single"/>
            <w:rtl w:val="0"/>
          </w:rPr>
          <w:t xml:space="preserve">Roundtable</w:t>
        </w:r>
      </w:hyperlink>
      <w:r w:rsidDel="00000000" w:rsidR="00000000" w:rsidRPr="00000000">
        <w:rPr>
          <w:rFonts w:ascii="Times New Roman" w:cs="Times New Roman" w:eastAsia="Times New Roman" w:hAnsi="Times New Roman"/>
          <w:sz w:val="22"/>
          <w:szCs w:val="22"/>
          <w:rtl w:val="0"/>
        </w:rPr>
        <w:t xml:space="preserve">. This conversation will inform the Workforce Workgroup on how to frame and measure success for the Workforce Outcome’s third target (By 2040, engage employers to support greater hiring and retention of workers trained in fields necessary to support Chesapeake Bay Watershed Agreement Goals and Outcomes). </w:t>
      </w:r>
    </w:p>
    <w:p w:rsidR="00000000" w:rsidDel="00000000" w:rsidP="00000000" w:rsidRDefault="00000000" w:rsidRPr="00000000" w14:paraId="0000004A">
      <w:pPr>
        <w:spacing w:after="0" w:line="240" w:lineRule="auto"/>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B">
      <w:pPr>
        <w:spacing w:after="0" w:line="240" w:lineRule="auto"/>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Beth Ginter:  If you need help reaching out / connecting to employers who are sending people to training and/or hosting training, reach out to her.</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D">
      <w:pPr>
        <w:numPr>
          <w:ilvl w:val="0"/>
          <w:numId w:val="7"/>
        </w:numPr>
        <w:tabs>
          <w:tab w:val="right" w:leader="none" w:pos="9360"/>
        </w:tabs>
        <w:spacing w:after="0" w:line="240" w:lineRule="auto"/>
        <w:ind w:lef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Management Strategy Drafting Updates</w:t>
      </w:r>
      <w:r w:rsidDel="00000000" w:rsidR="00000000" w:rsidRPr="00000000">
        <w:rPr>
          <w:rtl w:val="0"/>
        </w:rPr>
        <w:tab/>
      </w:r>
      <w:r w:rsidDel="00000000" w:rsidR="00000000" w:rsidRPr="00000000">
        <w:rPr>
          <w:rFonts w:ascii="Times New Roman" w:cs="Times New Roman" w:eastAsia="Times New Roman" w:hAnsi="Times New Roman"/>
          <w:b w:val="1"/>
          <w:bCs w:val="1"/>
          <w:sz w:val="22"/>
          <w:szCs w:val="22"/>
          <w:rtl w:val="0"/>
        </w:rPr>
        <w:t xml:space="preserve">2:10-2:15</w:t>
      </w:r>
      <w:r w:rsidDel="00000000" w:rsidR="00000000" w:rsidRPr="00000000">
        <w:rPr>
          <w:rtl w:val="0"/>
        </w:rPr>
      </w:r>
    </w:p>
    <w:p w:rsidR="00000000" w:rsidDel="00000000" w:rsidP="00000000" w:rsidRDefault="00000000" w:rsidRPr="00000000" w14:paraId="0000004E">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Julie provided quick updates on the drafting of the workforce sub-chapter of the Management Strategy and asked the workgroup members for any feedback needed by the small drafting group.</w:t>
      </w:r>
    </w:p>
    <w:p w:rsidR="00000000" w:rsidDel="00000000" w:rsidP="00000000" w:rsidRDefault="00000000" w:rsidRPr="00000000" w14:paraId="0000004F">
      <w:pPr>
        <w:spacing w:after="0" w:line="240" w:lineRule="auto"/>
        <w:ind w:left="14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Lead:</w:t>
      </w:r>
      <w:r w:rsidDel="00000000" w:rsidR="00000000" w:rsidRPr="00000000">
        <w:rPr>
          <w:rFonts w:ascii="Times New Roman" w:cs="Times New Roman" w:eastAsia="Times New Roman" w:hAnsi="Times New Roman"/>
          <w:sz w:val="22"/>
          <w:szCs w:val="22"/>
          <w:rtl w:val="0"/>
        </w:rPr>
        <w:t xml:space="preserve"> Julie Lawson, DOEE and Daniel Koval, CRC</w:t>
      </w:r>
    </w:p>
    <w:p w:rsidR="00000000" w:rsidDel="00000000" w:rsidP="00000000" w:rsidRDefault="00000000" w:rsidRPr="00000000" w14:paraId="00000050">
      <w:pPr>
        <w:spacing w:after="0" w:line="240" w:lineRule="auto"/>
        <w:ind w:left="14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Requested Action:</w:t>
      </w:r>
      <w:r w:rsidDel="00000000" w:rsidR="00000000" w:rsidRPr="00000000">
        <w:rPr>
          <w:rFonts w:ascii="Times New Roman" w:cs="Times New Roman" w:eastAsia="Times New Roman" w:hAnsi="Times New Roman"/>
          <w:sz w:val="22"/>
          <w:szCs w:val="22"/>
          <w:rtl w:val="0"/>
        </w:rPr>
        <w:t xml:space="preserve"> Non-decisional; discussion only</w:t>
      </w:r>
    </w:p>
    <w:p w:rsidR="00000000" w:rsidDel="00000000" w:rsidP="00000000" w:rsidRDefault="00000000" w:rsidRPr="00000000" w14:paraId="00000051">
      <w:pPr>
        <w:spacing w:after="0" w:line="240" w:lineRule="auto"/>
        <w:ind w:left="14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Materials:</w:t>
      </w:r>
      <w:r w:rsidDel="00000000" w:rsidR="00000000" w:rsidRPr="00000000">
        <w:rPr>
          <w:rFonts w:ascii="Times New Roman" w:cs="Times New Roman" w:eastAsia="Times New Roman" w:hAnsi="Times New Roman"/>
          <w:sz w:val="22"/>
          <w:szCs w:val="22"/>
          <w:rtl w:val="0"/>
        </w:rPr>
        <w:t xml:space="preserve"> Template Documents:</w:t>
      </w:r>
    </w:p>
    <w:p w:rsidR="00000000" w:rsidDel="00000000" w:rsidP="00000000" w:rsidRDefault="00000000" w:rsidRPr="00000000" w14:paraId="00000052">
      <w:pPr>
        <w:numPr>
          <w:ilvl w:val="2"/>
          <w:numId w:val="7"/>
        </w:numPr>
        <w:spacing w:after="0" w:line="276" w:lineRule="auto"/>
        <w:ind w:left="2160" w:hanging="180"/>
        <w:rPr>
          <w:rFonts w:ascii="Times New Roman" w:cs="Times New Roman" w:eastAsia="Times New Roman" w:hAnsi="Times New Roman"/>
          <w:sz w:val="22"/>
          <w:szCs w:val="22"/>
        </w:rPr>
      </w:pPr>
      <w:hyperlink r:id="rId20">
        <w:r w:rsidDel="00000000" w:rsidR="00000000" w:rsidRPr="00000000">
          <w:rPr>
            <w:rFonts w:ascii="Times New Roman" w:cs="Times New Roman" w:eastAsia="Times New Roman" w:hAnsi="Times New Roman"/>
            <w:color w:val="1155cc"/>
            <w:sz w:val="22"/>
            <w:szCs w:val="22"/>
            <w:u w:val="single"/>
            <w:rtl w:val="0"/>
          </w:rPr>
          <w:t xml:space="preserve">Management Strategy Template Outline 2026</w:t>
        </w:r>
      </w:hyperlink>
      <w:r w:rsidDel="00000000" w:rsidR="00000000" w:rsidRPr="00000000">
        <w:rPr>
          <w:rtl w:val="0"/>
        </w:rPr>
      </w:r>
    </w:p>
    <w:p w:rsidR="00000000" w:rsidDel="00000000" w:rsidP="00000000" w:rsidRDefault="00000000" w:rsidRPr="00000000" w14:paraId="00000053">
      <w:pPr>
        <w:numPr>
          <w:ilvl w:val="2"/>
          <w:numId w:val="7"/>
        </w:numPr>
        <w:spacing w:after="0" w:line="276" w:lineRule="auto"/>
        <w:ind w:left="2160" w:hanging="180"/>
        <w:rPr>
          <w:rFonts w:ascii="Times New Roman" w:cs="Times New Roman" w:eastAsia="Times New Roman" w:hAnsi="Times New Roman"/>
          <w:sz w:val="22"/>
          <w:szCs w:val="22"/>
        </w:rPr>
      </w:pPr>
      <w:hyperlink r:id="rId21">
        <w:r w:rsidDel="00000000" w:rsidR="00000000" w:rsidRPr="00000000">
          <w:rPr>
            <w:rFonts w:ascii="Times New Roman" w:cs="Times New Roman" w:eastAsia="Times New Roman" w:hAnsi="Times New Roman"/>
            <w:color w:val="1155cc"/>
            <w:sz w:val="22"/>
            <w:szCs w:val="22"/>
            <w:u w:val="single"/>
            <w:rtl w:val="0"/>
          </w:rPr>
          <w:t xml:space="preserve">Management Strategy Example – Backyard Birds</w:t>
        </w:r>
      </w:hyperlink>
      <w:r w:rsidDel="00000000" w:rsidR="00000000" w:rsidRPr="00000000">
        <w:rPr>
          <w:rtl w:val="0"/>
        </w:rPr>
      </w:r>
    </w:p>
    <w:p w:rsidR="00000000" w:rsidDel="00000000" w:rsidP="00000000" w:rsidRDefault="00000000" w:rsidRPr="00000000" w14:paraId="00000054">
      <w:pPr>
        <w:numPr>
          <w:ilvl w:val="2"/>
          <w:numId w:val="7"/>
        </w:numPr>
        <w:spacing w:after="0" w:line="276" w:lineRule="auto"/>
        <w:ind w:left="2160" w:hanging="180"/>
        <w:rPr>
          <w:rFonts w:ascii="Times New Roman" w:cs="Times New Roman" w:eastAsia="Times New Roman" w:hAnsi="Times New Roman"/>
          <w:sz w:val="22"/>
          <w:szCs w:val="22"/>
        </w:rPr>
      </w:pPr>
      <w:hyperlink r:id="rId22">
        <w:r w:rsidDel="00000000" w:rsidR="00000000" w:rsidRPr="00000000">
          <w:rPr>
            <w:rFonts w:ascii="Times New Roman" w:cs="Times New Roman" w:eastAsia="Times New Roman" w:hAnsi="Times New Roman"/>
            <w:color w:val="1155cc"/>
            <w:sz w:val="22"/>
            <w:szCs w:val="22"/>
            <w:u w:val="single"/>
            <w:rtl w:val="0"/>
          </w:rPr>
          <w:t xml:space="preserve">Management Strategy Template</w:t>
        </w:r>
      </w:hyperlink>
      <w:r w:rsidDel="00000000" w:rsidR="00000000" w:rsidRPr="00000000">
        <w:rPr>
          <w:rtl w:val="0"/>
        </w:rPr>
      </w:r>
    </w:p>
    <w:p w:rsidR="00000000" w:rsidDel="00000000" w:rsidP="00000000" w:rsidRDefault="00000000" w:rsidRPr="00000000" w14:paraId="00000055">
      <w:pPr>
        <w:numPr>
          <w:ilvl w:val="2"/>
          <w:numId w:val="7"/>
        </w:numPr>
        <w:spacing w:after="0" w:line="276" w:lineRule="auto"/>
        <w:ind w:left="2160" w:hanging="180"/>
        <w:rPr>
          <w:rFonts w:ascii="Times New Roman" w:cs="Times New Roman" w:eastAsia="Times New Roman" w:hAnsi="Times New Roman"/>
          <w:sz w:val="22"/>
          <w:szCs w:val="22"/>
        </w:rPr>
      </w:pPr>
      <w:hyperlink r:id="rId23">
        <w:r w:rsidDel="00000000" w:rsidR="00000000" w:rsidRPr="00000000">
          <w:rPr>
            <w:rFonts w:ascii="Times New Roman" w:cs="Times New Roman" w:eastAsia="Times New Roman" w:hAnsi="Times New Roman"/>
            <w:color w:val="1155cc"/>
            <w:sz w:val="22"/>
            <w:szCs w:val="22"/>
            <w:u w:val="single"/>
            <w:rtl w:val="0"/>
          </w:rPr>
          <w:t xml:space="preserve">Workplan Example - Backyard Birds</w:t>
        </w:r>
      </w:hyperlink>
      <w:r w:rsidDel="00000000" w:rsidR="00000000" w:rsidRPr="00000000">
        <w:rPr>
          <w:rtl w:val="0"/>
        </w:rPr>
      </w:r>
    </w:p>
    <w:p w:rsidR="00000000" w:rsidDel="00000000" w:rsidP="00000000" w:rsidRDefault="00000000" w:rsidRPr="00000000" w14:paraId="00000056">
      <w:pPr>
        <w:numPr>
          <w:ilvl w:val="2"/>
          <w:numId w:val="7"/>
        </w:numPr>
        <w:spacing w:after="0" w:line="276" w:lineRule="auto"/>
        <w:ind w:left="2160" w:hanging="180"/>
        <w:rPr>
          <w:rFonts w:ascii="Times New Roman" w:cs="Times New Roman" w:eastAsia="Times New Roman" w:hAnsi="Times New Roman"/>
          <w:sz w:val="22"/>
          <w:szCs w:val="22"/>
        </w:rPr>
      </w:pPr>
      <w:hyperlink r:id="rId24">
        <w:r w:rsidDel="00000000" w:rsidR="00000000" w:rsidRPr="00000000">
          <w:rPr>
            <w:rFonts w:ascii="Times New Roman" w:cs="Times New Roman" w:eastAsia="Times New Roman" w:hAnsi="Times New Roman"/>
            <w:color w:val="1155cc"/>
            <w:sz w:val="22"/>
            <w:szCs w:val="22"/>
            <w:u w:val="single"/>
            <w:rtl w:val="0"/>
          </w:rPr>
          <w:t xml:space="preserve">Workplan Template </w:t>
        </w:r>
      </w:hyperlink>
      <w:r w:rsidDel="00000000" w:rsidR="00000000" w:rsidRPr="00000000">
        <w:rPr>
          <w:rtl w:val="0"/>
        </w:rPr>
      </w:r>
    </w:p>
    <w:p w:rsidR="00000000" w:rsidDel="00000000" w:rsidP="00000000" w:rsidRDefault="00000000" w:rsidRPr="00000000" w14:paraId="00000057">
      <w:pPr>
        <w:numPr>
          <w:ilvl w:val="2"/>
          <w:numId w:val="7"/>
        </w:numPr>
        <w:spacing w:after="0" w:line="276" w:lineRule="auto"/>
        <w:ind w:left="2160" w:hanging="180"/>
        <w:rPr>
          <w:rFonts w:ascii="Times New Roman" w:cs="Times New Roman" w:eastAsia="Times New Roman" w:hAnsi="Times New Roman"/>
          <w:sz w:val="22"/>
          <w:szCs w:val="22"/>
        </w:rPr>
      </w:pPr>
      <w:hyperlink r:id="rId25">
        <w:r w:rsidDel="00000000" w:rsidR="00000000" w:rsidRPr="00000000">
          <w:rPr>
            <w:rFonts w:ascii="Times New Roman" w:cs="Times New Roman" w:eastAsia="Times New Roman" w:hAnsi="Times New Roman"/>
            <w:color w:val="1155cc"/>
            <w:sz w:val="22"/>
            <w:szCs w:val="22"/>
            <w:u w:val="single"/>
            <w:rtl w:val="0"/>
          </w:rPr>
          <w:t xml:space="preserve">Management Strategy Timeline</w:t>
        </w:r>
      </w:hyperlink>
      <w:r w:rsidDel="00000000" w:rsidR="00000000" w:rsidRPr="00000000">
        <w:rPr>
          <w:rtl w:val="0"/>
        </w:rPr>
      </w:r>
    </w:p>
    <w:p w:rsidR="00000000" w:rsidDel="00000000" w:rsidP="00000000" w:rsidRDefault="00000000" w:rsidRPr="00000000" w14:paraId="00000058">
      <w:pPr>
        <w:spacing w:after="0" w:line="240" w:lineRule="auto"/>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9">
      <w:pPr>
        <w:spacing w:after="0" w:line="240" w:lineRule="auto"/>
        <w:ind w:left="0" w:firstLine="0"/>
        <w:jc w:val="center"/>
        <w:rPr>
          <w:rFonts w:ascii="Times New Roman" w:cs="Times New Roman" w:eastAsia="Times New Roman" w:hAnsi="Times New Roman"/>
          <w:b w:val="1"/>
          <w:bCs w:val="1"/>
          <w:sz w:val="26"/>
          <w:szCs w:val="26"/>
          <w:u w:val="single"/>
        </w:rPr>
      </w:pPr>
      <w:r w:rsidDel="00000000" w:rsidR="00000000" w:rsidRPr="00000000">
        <w:rPr>
          <w:rFonts w:ascii="Times New Roman" w:cs="Times New Roman" w:eastAsia="Times New Roman" w:hAnsi="Times New Roman"/>
          <w:b w:val="1"/>
          <w:bCs w:val="1"/>
          <w:sz w:val="26"/>
          <w:szCs w:val="26"/>
          <w:u w:val="single"/>
          <w:rtl w:val="0"/>
        </w:rPr>
        <w:t xml:space="preserve">Discussion</w:t>
      </w:r>
    </w:p>
    <w:p w:rsidR="00000000" w:rsidDel="00000000" w:rsidP="00000000" w:rsidRDefault="00000000" w:rsidRPr="00000000" w14:paraId="0000005A">
      <w:pPr>
        <w:spacing w:after="0" w:line="240" w:lineRule="auto"/>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Julie Lawson:  The small drafting team will be checking in in July, and we have begun filling out ideas on signatory programs, indicators, and current baselines.  Drafts will be done by the end of August / mid September to be edited and cleaned up.  If you have thoughts on any challenges that you foresee to us achieving our outcome and targets, I would love that brain dump.  We are happy to share the documents, if interested.</w:t>
      </w: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highlight w:val="yellow"/>
          <w:rtl w:val="0"/>
        </w:rPr>
        <w:t xml:space="preserve">Action Item:</w:t>
      </w:r>
      <w:r w:rsidDel="00000000" w:rsidR="00000000" w:rsidRPr="00000000">
        <w:rPr>
          <w:rFonts w:ascii="Times New Roman" w:cs="Times New Roman" w:eastAsia="Times New Roman" w:hAnsi="Times New Roman"/>
          <w:sz w:val="22"/>
          <w:szCs w:val="22"/>
          <w:highlight w:val="yellow"/>
          <w:rtl w:val="0"/>
        </w:rPr>
        <w:t xml:space="preserve"> </w:t>
      </w:r>
      <w:r w:rsidDel="00000000" w:rsidR="00000000" w:rsidRPr="00000000">
        <w:rPr>
          <w:rFonts w:ascii="Times New Roman" w:cs="Times New Roman" w:eastAsia="Times New Roman" w:hAnsi="Times New Roman"/>
          <w:sz w:val="22"/>
          <w:szCs w:val="22"/>
          <w:rtl w:val="0"/>
        </w:rPr>
        <w:t xml:space="preserve">Send us the challenges you anticipate that we (the Bay Program) will face in achieving the Outcome and Targets. Challenges may or may not be considered under the influence of CBP, e.g., funding.</w:t>
      </w:r>
    </w:p>
    <w:p w:rsidR="00000000" w:rsidDel="00000000" w:rsidP="00000000" w:rsidRDefault="00000000" w:rsidRPr="00000000" w14:paraId="0000005D">
      <w:pPr>
        <w:spacing w:after="0" w:line="240" w:lineRule="auto"/>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E">
      <w:pPr>
        <w:numPr>
          <w:ilvl w:val="0"/>
          <w:numId w:val="7"/>
        </w:numPr>
        <w:tabs>
          <w:tab w:val="right" w:leader="none" w:pos="9360"/>
        </w:tabs>
        <w:spacing w:after="0" w:line="240" w:lineRule="auto"/>
        <w:ind w:lef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DC’s Green Pathways Website</w:t>
        <w:tab/>
        <w:t xml:space="preserve">2:15:20</w:t>
      </w:r>
      <w:r w:rsidDel="00000000" w:rsidR="00000000" w:rsidRPr="00000000">
        <w:rPr>
          <w:rtl w:val="0"/>
        </w:rPr>
      </w:r>
    </w:p>
    <w:p w:rsidR="00000000" w:rsidDel="00000000" w:rsidP="00000000" w:rsidRDefault="00000000" w:rsidRPr="00000000" w14:paraId="0000005F">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Julie shared the newly published </w:t>
      </w:r>
      <w:hyperlink r:id="rId26">
        <w:r w:rsidDel="00000000" w:rsidR="00000000" w:rsidRPr="00000000">
          <w:rPr>
            <w:rFonts w:ascii="Times New Roman" w:cs="Times New Roman" w:eastAsia="Times New Roman" w:hAnsi="Times New Roman"/>
            <w:color w:val="1155cc"/>
            <w:sz w:val="22"/>
            <w:szCs w:val="22"/>
            <w:u w:val="single"/>
            <w:rtl w:val="0"/>
          </w:rPr>
          <w:t xml:space="preserve">Green Pathways website</w:t>
        </w:r>
      </w:hyperlink>
      <w:r w:rsidDel="00000000" w:rsidR="00000000" w:rsidRPr="00000000">
        <w:rPr>
          <w:rFonts w:ascii="Times New Roman" w:cs="Times New Roman" w:eastAsia="Times New Roman" w:hAnsi="Times New Roman"/>
          <w:sz w:val="22"/>
          <w:szCs w:val="22"/>
          <w:rtl w:val="0"/>
        </w:rPr>
        <w:t xml:space="preserve"> by DC DOEE.</w:t>
      </w:r>
    </w:p>
    <w:p w:rsidR="00000000" w:rsidDel="00000000" w:rsidP="00000000" w:rsidRDefault="00000000" w:rsidRPr="00000000" w14:paraId="00000060">
      <w:pPr>
        <w:spacing w:after="0" w:line="240" w:lineRule="auto"/>
        <w:ind w:left="720" w:firstLine="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Lead:</w:t>
      </w:r>
      <w:r w:rsidDel="00000000" w:rsidR="00000000" w:rsidRPr="00000000">
        <w:rPr>
          <w:rFonts w:ascii="Times New Roman" w:cs="Times New Roman" w:eastAsia="Times New Roman" w:hAnsi="Times New Roman"/>
          <w:sz w:val="22"/>
          <w:szCs w:val="22"/>
          <w:rtl w:val="0"/>
        </w:rPr>
        <w:t xml:space="preserve"> Julie Lawson, DOEE </w:t>
      </w:r>
    </w:p>
    <w:p w:rsidR="00000000" w:rsidDel="00000000" w:rsidP="00000000" w:rsidRDefault="00000000" w:rsidRPr="00000000" w14:paraId="00000061">
      <w:pPr>
        <w:spacing w:after="0" w:line="240" w:lineRule="auto"/>
        <w:ind w:left="14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Requested Action:</w:t>
      </w:r>
      <w:r w:rsidDel="00000000" w:rsidR="00000000" w:rsidRPr="00000000">
        <w:rPr>
          <w:rFonts w:ascii="Times New Roman" w:cs="Times New Roman" w:eastAsia="Times New Roman" w:hAnsi="Times New Roman"/>
          <w:sz w:val="22"/>
          <w:szCs w:val="22"/>
          <w:rtl w:val="0"/>
        </w:rPr>
        <w:t xml:space="preserve"> Non-decisional </w:t>
      </w:r>
    </w:p>
    <w:p w:rsidR="00000000" w:rsidDel="00000000" w:rsidP="00000000" w:rsidRDefault="00000000" w:rsidRPr="00000000" w14:paraId="00000062">
      <w:pPr>
        <w:spacing w:after="0" w:line="240" w:lineRule="auto"/>
        <w:ind w:left="14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Materials:</w:t>
      </w:r>
      <w:r w:rsidDel="00000000" w:rsidR="00000000" w:rsidRPr="00000000">
        <w:rPr>
          <w:rFonts w:ascii="Times New Roman" w:cs="Times New Roman" w:eastAsia="Times New Roman" w:hAnsi="Times New Roman"/>
          <w:sz w:val="22"/>
          <w:szCs w:val="22"/>
          <w:rtl w:val="0"/>
        </w:rPr>
        <w:t xml:space="preserve"> None</w:t>
      </w:r>
    </w:p>
    <w:p w:rsidR="00000000" w:rsidDel="00000000" w:rsidP="00000000" w:rsidRDefault="00000000" w:rsidRPr="00000000" w14:paraId="00000063">
      <w:pPr>
        <w:spacing w:after="0" w:line="240" w:lineRule="auto"/>
        <w:ind w:left="144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4">
      <w:pPr>
        <w:spacing w:after="0" w:line="240" w:lineRule="auto"/>
        <w:ind w:left="0" w:firstLine="0"/>
        <w:jc w:val="center"/>
        <w:rPr>
          <w:rFonts w:ascii="Times New Roman" w:cs="Times New Roman" w:eastAsia="Times New Roman" w:hAnsi="Times New Roman"/>
          <w:b w:val="1"/>
          <w:bCs w:val="1"/>
          <w:sz w:val="26"/>
          <w:szCs w:val="26"/>
          <w:u w:val="single"/>
        </w:rPr>
      </w:pPr>
      <w:r w:rsidDel="00000000" w:rsidR="00000000" w:rsidRPr="00000000">
        <w:rPr>
          <w:rFonts w:ascii="Times New Roman" w:cs="Times New Roman" w:eastAsia="Times New Roman" w:hAnsi="Times New Roman"/>
          <w:b w:val="1"/>
          <w:bCs w:val="1"/>
          <w:sz w:val="26"/>
          <w:szCs w:val="26"/>
          <w:u w:val="single"/>
          <w:rtl w:val="0"/>
        </w:rPr>
        <w:t xml:space="preserve">Key Points:</w:t>
      </w:r>
    </w:p>
    <w:p w:rsidR="00000000" w:rsidDel="00000000" w:rsidP="00000000" w:rsidRDefault="00000000" w:rsidRPr="00000000" w14:paraId="00000065">
      <w:pPr>
        <w:numPr>
          <w:ilvl w:val="0"/>
          <w:numId w:val="5"/>
        </w:numPr>
        <w:spacing w:after="0" w:line="240" w:lineRule="auto"/>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DC DOEE re-vamped their </w:t>
      </w:r>
      <w:hyperlink r:id="rId27">
        <w:r w:rsidDel="00000000" w:rsidR="00000000" w:rsidRPr="00000000">
          <w:rPr>
            <w:rFonts w:ascii="Times New Roman" w:cs="Times New Roman" w:eastAsia="Times New Roman" w:hAnsi="Times New Roman"/>
            <w:color w:val="1155cc"/>
            <w:sz w:val="22"/>
            <w:szCs w:val="22"/>
            <w:u w:val="single"/>
            <w:rtl w:val="0"/>
          </w:rPr>
          <w:t xml:space="preserve">green pathways website</w:t>
        </w:r>
      </w:hyperlink>
      <w:r w:rsidDel="00000000" w:rsidR="00000000" w:rsidRPr="00000000">
        <w:rPr>
          <w:rFonts w:ascii="Times New Roman" w:cs="Times New Roman" w:eastAsia="Times New Roman" w:hAnsi="Times New Roman"/>
          <w:sz w:val="22"/>
          <w:szCs w:val="22"/>
          <w:rtl w:val="0"/>
        </w:rPr>
        <w:t xml:space="preserve">, which better tells the story of why we are doing this work, how every job can be a green job, and examples of support services and their career paths.</w:t>
      </w:r>
    </w:p>
    <w:p w:rsidR="00000000" w:rsidDel="00000000" w:rsidP="00000000" w:rsidRDefault="00000000" w:rsidRPr="00000000" w14:paraId="00000066">
      <w:pPr>
        <w:numPr>
          <w:ilvl w:val="0"/>
          <w:numId w:val="5"/>
        </w:numPr>
        <w:spacing w:after="0" w:line="240" w:lineRule="auto"/>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The Green Workforce Strategic Plan was published, and is linked in this website.</w:t>
      </w:r>
    </w:p>
    <w:p w:rsidR="00000000" w:rsidDel="00000000" w:rsidP="00000000" w:rsidRDefault="00000000" w:rsidRPr="00000000" w14:paraId="00000067">
      <w:pPr>
        <w:numPr>
          <w:ilvl w:val="0"/>
          <w:numId w:val="5"/>
        </w:numPr>
        <w:spacing w:after="0" w:line="240" w:lineRule="auto"/>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Sections include green economy, DC DOEE programs, Environmental education, etc</w:t>
      </w:r>
    </w:p>
    <w:p w:rsidR="00000000" w:rsidDel="00000000" w:rsidP="00000000" w:rsidRDefault="00000000" w:rsidRPr="00000000" w14:paraId="00000068">
      <w:pPr>
        <w:numPr>
          <w:ilvl w:val="0"/>
          <w:numId w:val="5"/>
        </w:numPr>
        <w:spacing w:after="0" w:line="240" w:lineRule="auto"/>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Will continue to be updated in the future on different programs and career maps.</w:t>
      </w:r>
    </w:p>
    <w:p w:rsidR="00000000" w:rsidDel="00000000" w:rsidP="00000000" w:rsidRDefault="00000000" w:rsidRPr="00000000" w14:paraId="00000069">
      <w:pPr>
        <w:spacing w:after="0"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A">
      <w:pPr>
        <w:spacing w:after="0"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B">
      <w:pPr>
        <w:numPr>
          <w:ilvl w:val="0"/>
          <w:numId w:val="7"/>
        </w:numPr>
        <w:tabs>
          <w:tab w:val="right" w:leader="none" w:pos="9360"/>
        </w:tabs>
        <w:spacing w:after="0" w:line="240" w:lineRule="auto"/>
        <w:ind w:lef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Education + Workforce: Education Summit Updates</w:t>
        <w:tab/>
        <w:t xml:space="preserve">2:20-2:25</w:t>
      </w:r>
      <w:r w:rsidDel="00000000" w:rsidR="00000000" w:rsidRPr="00000000">
        <w:rPr>
          <w:rtl w:val="0"/>
        </w:rPr>
      </w:r>
    </w:p>
    <w:p w:rsidR="00000000" w:rsidDel="00000000" w:rsidP="00000000" w:rsidRDefault="00000000" w:rsidRPr="00000000" w14:paraId="0000006C">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Participants will hear about conversations about the workforce and education nexus that occurred at the different state gatherings during the Education Summit on May 5th.</w:t>
      </w:r>
    </w:p>
    <w:p w:rsidR="00000000" w:rsidDel="00000000" w:rsidP="00000000" w:rsidRDefault="00000000" w:rsidRPr="00000000" w14:paraId="0000006D">
      <w:pPr>
        <w:spacing w:after="0" w:line="240" w:lineRule="auto"/>
        <w:ind w:left="720" w:firstLine="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Lead:</w:t>
      </w:r>
      <w:r w:rsidDel="00000000" w:rsidR="00000000" w:rsidRPr="00000000">
        <w:rPr>
          <w:rFonts w:ascii="Times New Roman" w:cs="Times New Roman" w:eastAsia="Times New Roman" w:hAnsi="Times New Roman"/>
          <w:sz w:val="22"/>
          <w:szCs w:val="22"/>
          <w:rtl w:val="0"/>
        </w:rPr>
        <w:t xml:space="preserve"> Bart Merrick, NOAA, and Meredith Lemke, CRC</w:t>
      </w:r>
    </w:p>
    <w:p w:rsidR="00000000" w:rsidDel="00000000" w:rsidP="00000000" w:rsidRDefault="00000000" w:rsidRPr="00000000" w14:paraId="0000006E">
      <w:pPr>
        <w:spacing w:after="0" w:line="240" w:lineRule="auto"/>
        <w:ind w:left="14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Requested Action:</w:t>
      </w:r>
      <w:r w:rsidDel="00000000" w:rsidR="00000000" w:rsidRPr="00000000">
        <w:rPr>
          <w:rFonts w:ascii="Times New Roman" w:cs="Times New Roman" w:eastAsia="Times New Roman" w:hAnsi="Times New Roman"/>
          <w:sz w:val="22"/>
          <w:szCs w:val="22"/>
          <w:rtl w:val="0"/>
        </w:rPr>
        <w:t xml:space="preserve"> Non-decisional </w:t>
      </w:r>
    </w:p>
    <w:p w:rsidR="00000000" w:rsidDel="00000000" w:rsidP="00000000" w:rsidRDefault="00000000" w:rsidRPr="00000000" w14:paraId="0000006F">
      <w:pPr>
        <w:spacing w:after="0" w:line="240" w:lineRule="auto"/>
        <w:ind w:left="14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Materials:</w:t>
      </w:r>
      <w:r w:rsidDel="00000000" w:rsidR="00000000" w:rsidRPr="00000000">
        <w:rPr>
          <w:rtl w:val="0"/>
        </w:rPr>
      </w:r>
    </w:p>
    <w:p w:rsidR="00000000" w:rsidDel="00000000" w:rsidP="00000000" w:rsidRDefault="00000000" w:rsidRPr="00000000" w14:paraId="00000070">
      <w:pPr>
        <w:numPr>
          <w:ilvl w:val="0"/>
          <w:numId w:val="9"/>
        </w:numPr>
        <w:spacing w:after="0" w:line="240" w:lineRule="auto"/>
        <w:ind w:left="2160" w:hanging="360"/>
        <w:rPr>
          <w:rFonts w:ascii="Times New Roman" w:cs="Times New Roman" w:eastAsia="Times New Roman" w:hAnsi="Times New Roman"/>
          <w:sz w:val="22"/>
          <w:szCs w:val="22"/>
          <w:u w:val="none"/>
        </w:rPr>
      </w:pPr>
      <w:hyperlink r:id="rId28">
        <w:r w:rsidDel="00000000" w:rsidR="00000000" w:rsidRPr="00000000">
          <w:rPr>
            <w:rFonts w:ascii="Times New Roman" w:cs="Times New Roman" w:eastAsia="Times New Roman" w:hAnsi="Times New Roman"/>
            <w:color w:val="1155cc"/>
            <w:sz w:val="22"/>
            <w:szCs w:val="22"/>
            <w:u w:val="single"/>
            <w:rtl w:val="0"/>
          </w:rPr>
          <w:t xml:space="preserve">2026 Education Summit - Participant Materials</w:t>
        </w:r>
      </w:hyperlink>
      <w:r w:rsidDel="00000000" w:rsidR="00000000" w:rsidRPr="00000000">
        <w:rPr>
          <w:rtl w:val="0"/>
        </w:rPr>
      </w:r>
    </w:p>
    <w:p w:rsidR="00000000" w:rsidDel="00000000" w:rsidP="00000000" w:rsidRDefault="00000000" w:rsidRPr="00000000" w14:paraId="00000071">
      <w:pPr>
        <w:spacing w:after="0" w:line="240" w:lineRule="auto"/>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2">
      <w:pPr>
        <w:spacing w:after="0" w:line="240" w:lineRule="auto"/>
        <w:jc w:val="center"/>
        <w:rPr>
          <w:rFonts w:ascii="Times New Roman" w:cs="Times New Roman" w:eastAsia="Times New Roman" w:hAnsi="Times New Roman"/>
          <w:b w:val="1"/>
          <w:bCs w:val="1"/>
          <w:sz w:val="26"/>
          <w:szCs w:val="26"/>
          <w:u w:val="single"/>
        </w:rPr>
      </w:pPr>
      <w:r w:rsidDel="00000000" w:rsidR="00000000" w:rsidRPr="00000000">
        <w:rPr>
          <w:rFonts w:ascii="Times New Roman" w:cs="Times New Roman" w:eastAsia="Times New Roman" w:hAnsi="Times New Roman"/>
          <w:b w:val="1"/>
          <w:bCs w:val="1"/>
          <w:sz w:val="26"/>
          <w:szCs w:val="26"/>
          <w:u w:val="single"/>
          <w:rtl w:val="0"/>
        </w:rPr>
        <w:t xml:space="preserve">Key Points:</w:t>
      </w:r>
    </w:p>
    <w:p w:rsidR="00000000" w:rsidDel="00000000" w:rsidP="00000000" w:rsidRDefault="00000000" w:rsidRPr="00000000" w14:paraId="00000073">
      <w:pPr>
        <w:numPr>
          <w:ilvl w:val="0"/>
          <w:numId w:val="8"/>
        </w:numPr>
        <w:spacing w:after="0" w:line="240" w:lineRule="auto"/>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Every other year, the Bay Program convenes leadership to discuss the environmental literacy outcomes. This year we discussed School District Environmental Literacy Planning, Student Environmental Literacy Experiences, and the Workforce Outcome components that are relevant to K-12 education. </w:t>
      </w:r>
    </w:p>
    <w:p w:rsidR="00000000" w:rsidDel="00000000" w:rsidP="00000000" w:rsidRDefault="00000000" w:rsidRPr="00000000" w14:paraId="00000074">
      <w:pPr>
        <w:numPr>
          <w:ilvl w:val="0"/>
          <w:numId w:val="8"/>
        </w:numPr>
        <w:spacing w:after="0" w:line="240" w:lineRule="auto"/>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In the closing wrap up of the Summit, we asked states what areas they are looking to grow in and multiple states named workforce development as a key priority, i.e., growing relationships and connections that would support the development and programming to integrate workforce in the education space.</w:t>
      </w:r>
    </w:p>
    <w:p w:rsidR="00000000" w:rsidDel="00000000" w:rsidP="00000000" w:rsidRDefault="00000000" w:rsidRPr="00000000" w14:paraId="00000075">
      <w:pPr>
        <w:numPr>
          <w:ilvl w:val="1"/>
          <w:numId w:val="8"/>
        </w:numPr>
        <w:spacing w:after="0" w:line="240"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Ex) Maryland named exploring internship connections at state agencies as a next step; Virginia is interested in how we can collect the right data to understand the workforce landscape, etc.</w:t>
      </w:r>
    </w:p>
    <w:p w:rsidR="00000000" w:rsidDel="00000000" w:rsidP="00000000" w:rsidRDefault="00000000" w:rsidRPr="00000000" w14:paraId="00000076">
      <w:pPr>
        <w:numPr>
          <w:ilvl w:val="0"/>
          <w:numId w:val="8"/>
        </w:numPr>
        <w:spacing w:after="0" w:line="240" w:lineRule="auto"/>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Grayson Schultz: I think the Education Summit went really well. It highlighted that there are a lot of programs that exist in VA. We’ll need to frame those up correctly for the Management Strategies and linking them together as pathways for green careers. I think there’s still work tobe done on how piecemeal things can be. But I think it will be good to highlight a lot of those in the Management Strategies.</w:t>
      </w:r>
    </w:p>
    <w:p w:rsidR="00000000" w:rsidDel="00000000" w:rsidP="00000000" w:rsidRDefault="00000000" w:rsidRPr="00000000" w14:paraId="00000077">
      <w:pPr>
        <w:spacing w:after="0" w:line="240" w:lineRule="auto"/>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8">
      <w:pPr>
        <w:spacing w:after="0" w:line="240" w:lineRule="auto"/>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highlight w:val="yellow"/>
          <w:rtl w:val="0"/>
        </w:rPr>
        <w:t xml:space="preserve">Action Item:</w:t>
      </w:r>
      <w:r w:rsidDel="00000000" w:rsidR="00000000" w:rsidRPr="00000000">
        <w:rPr>
          <w:rFonts w:ascii="Times New Roman" w:cs="Times New Roman" w:eastAsia="Times New Roman" w:hAnsi="Times New Roman"/>
          <w:sz w:val="22"/>
          <w:szCs w:val="22"/>
          <w:rtl w:val="0"/>
        </w:rPr>
        <w:t xml:space="preserve"> Let us know if you are aware of contacts who work at the intersection of K-12 Education / Workforce development to join an Education/Workforce joint action team coming soon.</w:t>
      </w:r>
    </w:p>
    <w:p w:rsidR="00000000" w:rsidDel="00000000" w:rsidP="00000000" w:rsidRDefault="00000000" w:rsidRPr="00000000" w14:paraId="00000079">
      <w:pPr>
        <w:spacing w:after="0" w:line="240" w:lineRule="auto"/>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right" w:leader="none" w:pos="9360"/>
        </w:tabs>
        <w:spacing w:after="0" w:before="0" w:line="240" w:lineRule="auto"/>
        <w:ind w:left="36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sz w:val="22"/>
          <w:szCs w:val="22"/>
          <w:rtl w:val="0"/>
        </w:rPr>
        <w:t xml:space="preserve">Round Robin / Closing Remarks</w:t>
        <w:tab/>
        <w:t xml:space="preserve">2:25-2:30</w:t>
      </w:r>
      <w:r w:rsidDel="00000000" w:rsidR="00000000" w:rsidRPr="00000000">
        <w:rPr>
          <w:rtl w:val="0"/>
        </w:rPr>
      </w:r>
    </w:p>
    <w:p w:rsidR="00000000" w:rsidDel="00000000" w:rsidP="00000000" w:rsidRDefault="00000000" w:rsidRPr="00000000" w14:paraId="0000007B">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Participants will be invited to share aspects of their ongoing work to discuss opportunities for mutual support and collaboration.</w:t>
      </w:r>
    </w:p>
    <w:p w:rsidR="00000000" w:rsidDel="00000000" w:rsidP="00000000" w:rsidRDefault="00000000" w:rsidRPr="00000000" w14:paraId="0000007C">
      <w:pPr>
        <w:spacing w:after="0" w:line="240" w:lineRule="auto"/>
        <w:ind w:left="14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Lead:</w:t>
      </w:r>
      <w:r w:rsidDel="00000000" w:rsidR="00000000" w:rsidRPr="00000000">
        <w:rPr>
          <w:rFonts w:ascii="Times New Roman" w:cs="Times New Roman" w:eastAsia="Times New Roman" w:hAnsi="Times New Roman"/>
          <w:sz w:val="22"/>
          <w:szCs w:val="22"/>
          <w:rtl w:val="0"/>
        </w:rPr>
        <w:t xml:space="preserve"> Meredith Lemke, CRC and Julie Lawson, DOEE</w:t>
      </w:r>
    </w:p>
    <w:p w:rsidR="00000000" w:rsidDel="00000000" w:rsidP="00000000" w:rsidRDefault="00000000" w:rsidRPr="00000000" w14:paraId="0000007D">
      <w:pPr>
        <w:spacing w:after="0" w:line="240" w:lineRule="auto"/>
        <w:ind w:left="14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Requested Action:</w:t>
      </w:r>
      <w:r w:rsidDel="00000000" w:rsidR="00000000" w:rsidRPr="00000000">
        <w:rPr>
          <w:rFonts w:ascii="Times New Roman" w:cs="Times New Roman" w:eastAsia="Times New Roman" w:hAnsi="Times New Roman"/>
          <w:sz w:val="22"/>
          <w:szCs w:val="22"/>
          <w:rtl w:val="0"/>
        </w:rPr>
        <w:t xml:space="preserve"> Non-decisional </w:t>
      </w:r>
    </w:p>
    <w:p w:rsidR="00000000" w:rsidDel="00000000" w:rsidP="00000000" w:rsidRDefault="00000000" w:rsidRPr="00000000" w14:paraId="0000007E">
      <w:pPr>
        <w:spacing w:after="0" w:line="240" w:lineRule="auto"/>
        <w:ind w:left="14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Materials:</w:t>
      </w:r>
      <w:r w:rsidDel="00000000" w:rsidR="00000000" w:rsidRPr="00000000">
        <w:rPr>
          <w:rFonts w:ascii="Times New Roman" w:cs="Times New Roman" w:eastAsia="Times New Roman" w:hAnsi="Times New Roman"/>
          <w:sz w:val="22"/>
          <w:szCs w:val="22"/>
          <w:rtl w:val="0"/>
        </w:rPr>
        <w:t xml:space="preserve"> None</w:t>
      </w:r>
    </w:p>
    <w:p w:rsidR="00000000" w:rsidDel="00000000" w:rsidP="00000000" w:rsidRDefault="00000000" w:rsidRPr="00000000" w14:paraId="0000007F">
      <w:pPr>
        <w:spacing w:after="0" w:line="240" w:lineRule="auto"/>
        <w:jc w:val="center"/>
        <w:rPr>
          <w:rFonts w:ascii="Times New Roman" w:cs="Times New Roman" w:eastAsia="Times New Roman" w:hAnsi="Times New Roman"/>
          <w:b w:val="1"/>
          <w:bCs w:val="1"/>
          <w:sz w:val="26"/>
          <w:szCs w:val="26"/>
          <w:u w:val="single"/>
        </w:rPr>
      </w:pPr>
      <w:r w:rsidDel="00000000" w:rsidR="00000000" w:rsidRPr="00000000">
        <w:rPr>
          <w:rFonts w:ascii="Times New Roman" w:cs="Times New Roman" w:eastAsia="Times New Roman" w:hAnsi="Times New Roman"/>
          <w:b w:val="1"/>
          <w:bCs w:val="1"/>
          <w:sz w:val="26"/>
          <w:szCs w:val="26"/>
          <w:u w:val="single"/>
          <w:rtl w:val="0"/>
        </w:rPr>
        <w:t xml:space="preserve">Key Points:</w:t>
      </w:r>
    </w:p>
    <w:p w:rsidR="00000000" w:rsidDel="00000000" w:rsidP="00000000" w:rsidRDefault="00000000" w:rsidRPr="00000000" w14:paraId="00000080">
      <w:pPr>
        <w:numPr>
          <w:ilvl w:val="0"/>
          <w:numId w:val="4"/>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last Management Board meeting happened. The PSC meets June 30th and then they will formally approve the new structure including officially renaming our group to Workforce Workgroup and establishing the K-12 CTE Action Team.</w:t>
      </w:r>
    </w:p>
    <w:p w:rsidR="00000000" w:rsidDel="00000000" w:rsidP="00000000" w:rsidRDefault="00000000" w:rsidRPr="00000000" w14:paraId="00000081">
      <w:pPr>
        <w:spacing w:after="0" w:line="240" w:lineRule="auto"/>
        <w:rPr>
          <w:rFonts w:ascii="Times New Roman" w:cs="Times New Roman" w:eastAsia="Times New Roman" w:hAnsi="Times New Roman"/>
          <w:color w:val="ff0000"/>
          <w:sz w:val="22"/>
          <w:szCs w:val="22"/>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Thomas Flynn: Update on workforce stuff we’re doing in New York. So again, Tom Flynn, working with the Southern Tier 8 Regional Board, and I help organize the Broome-Tioga Stormwater Coalition. Last October, we took a bunch of high school students into the creeks and we gave them water quality monitoring equipment to participate in the Salt Snapshot. During that time, we invited municipal workers who actually do the road salt spreading, do the decision making, into the field to work with them and talk about career pathways. You know, working in municipalities are really great careers. So we had a lot of biting, a lot of people realized, oh, I didn't know this was a job or a job path, that's exciting. And then also a lot of the school teachers, we were attempting to engage with Project WET - </w:t>
      </w:r>
      <w:r w:rsidDel="00000000" w:rsidR="00000000" w:rsidRPr="00000000">
        <w:rPr>
          <w:rFonts w:ascii="Times New Roman" w:cs="Times New Roman" w:eastAsia="Times New Roman" w:hAnsi="Times New Roman"/>
          <w:i w:val="1"/>
          <w:iCs w:val="1"/>
          <w:sz w:val="22"/>
          <w:szCs w:val="22"/>
          <w:rtl w:val="0"/>
        </w:rPr>
        <w:t xml:space="preserve">Water Education for Teachers</w:t>
      </w:r>
      <w:r w:rsidDel="00000000" w:rsidR="00000000" w:rsidRPr="00000000">
        <w:rPr>
          <w:rFonts w:ascii="Times New Roman" w:cs="Times New Roman" w:eastAsia="Times New Roman" w:hAnsi="Times New Roman"/>
          <w:sz w:val="22"/>
          <w:szCs w:val="22"/>
          <w:rtl w:val="0"/>
        </w:rPr>
        <w:t xml:space="preserve">. During that time, I did a brief overview of MS4 work and how we need an increase in municipal workers who are familiar with water quality monitoring activities - not a high level of college degree, but just basic temperature, pH, nitrogen, and ammonia sampling for the illicit discharge detection. That is a requirement within the MS4, which is the municipal separate storm sewer systems. I'm seeing a need in these municipalities that are required to have a high level of training for water quality monitoring - nobody's really stepping up to the plate, so it’s often contracted out. So getting teachers involved in incorporating water quality monitoring into the classroom was a goal and I reached out to Project WET and also David from Stroud Water Research Institute to help coordinate how to provide that education to teachers. But we didn't have anybody sign up - we had three teachers bite out of all 15 school districts, if not more. So that's something we're going to review again and see how we can better advertise for it, but that's a little update on what we're doing up here. And if anybody has any questions or feedback or recommendations, I would love to open that up so I can provide my email if you'd be interested in connecting. Thank you.</w:t>
      </w:r>
      <w:r w:rsidDel="00000000" w:rsidR="00000000" w:rsidRPr="00000000">
        <w:rPr>
          <w:rtl w:val="0"/>
        </w:rPr>
      </w:r>
    </w:p>
    <w:p w:rsidR="00000000" w:rsidDel="00000000" w:rsidP="00000000" w:rsidRDefault="00000000" w:rsidRPr="00000000" w14:paraId="00000083">
      <w:pPr>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Beth Ginter: Shared a White Paper developed with funding from the Chesapeake Bay Trust in conjunction with Hirschman Water and Environment and the Alliance for the Chesapeake Bay. </w:t>
      </w:r>
      <w:hyperlink r:id="rId29">
        <w:r w:rsidDel="00000000" w:rsidR="00000000" w:rsidRPr="00000000">
          <w:rPr>
            <w:rFonts w:ascii="Times New Roman" w:cs="Times New Roman" w:eastAsia="Times New Roman" w:hAnsi="Times New Roman"/>
            <w:color w:val="1155cc"/>
            <w:sz w:val="22"/>
            <w:szCs w:val="22"/>
            <w:u w:val="single"/>
            <w:rtl w:val="0"/>
          </w:rPr>
          <w:t xml:space="preserve">Green Infrastructure Maintenance in the Chesapeake Bay Watershed - White Paper</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84">
      <w:pPr>
        <w:spacing w:after="0"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5">
      <w:pPr>
        <w:spacing w:after="0"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Adjourn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ab/>
        <w:tab/>
        <w:tab/>
        <w:tab/>
        <w:tab/>
        <w:tab/>
        <w:tab/>
        <w:tab/>
        <w:tab/>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r w:rsidDel="00000000" w:rsidR="00000000" w:rsidRPr="00000000">
        <w:rPr>
          <w:rFonts w:ascii="Times New Roman" w:cs="Times New Roman" w:eastAsia="Times New Roman" w:hAnsi="Times New Roman"/>
          <w:b w:val="1"/>
          <w:bCs w:val="1"/>
          <w:sz w:val="22"/>
          <w:szCs w:val="22"/>
          <w:rtl w:val="0"/>
        </w:rPr>
        <w:t xml:space="preserve">3</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0</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72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Next Meeting: </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Friday,</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2"/>
          <w:szCs w:val="22"/>
          <w:rtl w:val="0"/>
        </w:rPr>
        <w:t xml:space="preserve">August 21,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2026 </w:t>
      </w:r>
      <w:r w:rsidDel="00000000" w:rsidR="00000000" w:rsidRPr="00000000">
        <w:rPr>
          <w:rFonts w:ascii="Times New Roman" w:cs="Times New Roman" w:eastAsia="Times New Roman" w:hAnsi="Times New Roman"/>
          <w:sz w:val="22"/>
          <w:szCs w:val="22"/>
          <w:rtl w:val="0"/>
        </w:rPr>
        <w:t xml:space="preserve">– 10:30am-12:00pm EST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color w:val="000000"/>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upperRoman"/>
      <w:lvlText w:val="%1."/>
      <w:lvlJc w:val="right"/>
      <w:pPr>
        <w:ind w:left="360" w:hanging="360"/>
      </w:pPr>
      <w:rPr>
        <w:b w:val="1"/>
        <w:bCs w:val="1"/>
      </w:rPr>
    </w:lvl>
    <w:lvl w:ilvl="1">
      <w:start w:val="1"/>
      <w:numFmt w:val="bullet"/>
      <w:lvlText w:val="○"/>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chesapeakebay.net/files/documents/Management-Strategy-Template-Outline-2026.03.10.pdf" TargetMode="External"/><Relationship Id="rId22" Type="http://schemas.openxmlformats.org/officeDocument/2006/relationships/hyperlink" Target="https://www.chesapeakebay.net/files/documents/II.c.-Management-Strategy-Template-2026.04.02.pdf" TargetMode="External"/><Relationship Id="rId21" Type="http://schemas.openxmlformats.org/officeDocument/2006/relationships/hyperlink" Target="https://www.chesapeakebay.net/files/documents/II.d.-Management-Strategy-Example-Backyard-Birds-2026.04.02.pdf" TargetMode="External"/><Relationship Id="rId24" Type="http://schemas.openxmlformats.org/officeDocument/2006/relationships/hyperlink" Target="https://www.chesapeakebay.net/files/documents/II.e.-Workplan-Template-2026.04.02.pdf" TargetMode="External"/><Relationship Id="rId23" Type="http://schemas.openxmlformats.org/officeDocument/2006/relationships/hyperlink" Target="https://www.chesapeakebay.net/files/documents/II.f.-Workplan-Example-Backyard-Birds-2026.04.02.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ams.microsoft.com/meet/274557909494404?p=HfyQ3xwOxAG5GLl6Au" TargetMode="External"/><Relationship Id="rId26" Type="http://schemas.openxmlformats.org/officeDocument/2006/relationships/hyperlink" Target="https://greenpathways.doee.dc.gov/" TargetMode="External"/><Relationship Id="rId25" Type="http://schemas.openxmlformats.org/officeDocument/2006/relationships/hyperlink" Target="https://www.chesapeakebay.net/files/documents/II.g.-MS-Timeline-2026.04.02.pdf" TargetMode="External"/><Relationship Id="rId28" Type="http://schemas.openxmlformats.org/officeDocument/2006/relationships/hyperlink" Target="https://drive.google.com/drive/folders/1GmuuMPGB8oPNOy6gBmX6r1JIW2IRyCOV?usp=drive_link" TargetMode="External"/><Relationship Id="rId27" Type="http://schemas.openxmlformats.org/officeDocument/2006/relationships/hyperlink" Target="https://greenpathways.doee.dc.gov/"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chesapeakelandscape.org/wp-content/uploads/2026/06/White-Paper-web-version-reduced.pdf" TargetMode="External"/><Relationship Id="rId7" Type="http://schemas.openxmlformats.org/officeDocument/2006/relationships/image" Target="media/image1.png"/><Relationship Id="rId8" Type="http://schemas.openxmlformats.org/officeDocument/2006/relationships/hyperlink" Target="https://teams.microsoft.com/meet/274557909494404?p=HfyQ3xwOxAG5GLl6Au" TargetMode="External"/><Relationship Id="rId11" Type="http://schemas.openxmlformats.org/officeDocument/2006/relationships/hyperlink" Target="https://www.chesapeakebay.net/files/documents/EPA-Water-Workforce-Program-Highlights-Presentation-June-2026.pdf" TargetMode="External"/><Relationship Id="rId10" Type="http://schemas.openxmlformats.org/officeDocument/2006/relationships/hyperlink" Target="https://www.chesapeakebay.net/what/event/workforce-meeting---june-2026" TargetMode="External"/><Relationship Id="rId13" Type="http://schemas.openxmlformats.org/officeDocument/2006/relationships/hyperlink" Target="https://www.epa.gov/sites/default/files/2021-01/documents/wf_case_study_compendium.pdf" TargetMode="External"/><Relationship Id="rId12" Type="http://schemas.openxmlformats.org/officeDocument/2006/relationships/hyperlink" Target="https://www.epa.gov/sustainable-water-infrastructure/innovative-water-infrastructure-workforce-development-program" TargetMode="External"/><Relationship Id="rId15" Type="http://schemas.openxmlformats.org/officeDocument/2006/relationships/hyperlink" Target="https://www.brookings.edu/articles/water-workforce/" TargetMode="External"/><Relationship Id="rId14" Type="http://schemas.openxmlformats.org/officeDocument/2006/relationships/hyperlink" Target="https://www.epa.gov/sites/default/files/2020-11/documents/americas_water_sector_workforce_initative_final.pdf" TargetMode="External"/><Relationship Id="rId17" Type="http://schemas.openxmlformats.org/officeDocument/2006/relationships/hyperlink" Target="https://www.epa.gov/sites/default/files/2021-01/documents/wf_case_study_compendium.pdf" TargetMode="External"/><Relationship Id="rId16" Type="http://schemas.openxmlformats.org/officeDocument/2006/relationships/hyperlink" Target="https://www.epa.gov/sustainable-water-infrastructure/innovative-water-infrastructure-workforce-development-program" TargetMode="External"/><Relationship Id="rId19" Type="http://schemas.openxmlformats.org/officeDocument/2006/relationships/hyperlink" Target="https://www.chesapeakebay.net/files/documents/TIU-Sector-Roundtable-Report-pp-5.26.26.pdf" TargetMode="External"/><Relationship Id="rId18" Type="http://schemas.openxmlformats.org/officeDocument/2006/relationships/hyperlink" Target="https://www.brookings.edu/articles/water-workfor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Utz+IE1UY3fTJAK5VAFvGyew4Q==">CgMxLjA4AHIhMW9EeUZOSk1Wb094T2hCNm4wYmhReFNpSDRRTE9ZT0Y3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0x0101006254031096FA10489096659A1DB81D4C</vt:lpwstr>
  </property>
  <property fmtid="{D5CDD505-2E9C-101B-9397-08002B2CF9AE}" pid="3" name="TaxKeyword">
    <vt:lpwstr>TaxKeyword</vt:lpwstr>
  </property>
  <property fmtid="{D5CDD505-2E9C-101B-9397-08002B2CF9AE}" pid="4" name="e3f09c3df709400db2417a7161762d62">
    <vt:lpwstr>e3f09c3df709400db2417a7161762d62</vt:lpwstr>
  </property>
  <property fmtid="{D5CDD505-2E9C-101B-9397-08002B2CF9AE}" pid="5" name="EPA_x0020_Subject">
    <vt:lpwstr>EPA_x0020_Subject</vt:lpwstr>
  </property>
  <property fmtid="{D5CDD505-2E9C-101B-9397-08002B2CF9AE}" pid="6" name="Document Type">
    <vt:lpwstr>Document Type</vt:lpwstr>
  </property>
  <property fmtid="{D5CDD505-2E9C-101B-9397-08002B2CF9AE}" pid="7" name="EPA Subject">
    <vt:lpwstr>EPA Subject</vt:lpwstr>
  </property>
  <property fmtid="{D5CDD505-2E9C-101B-9397-08002B2CF9AE}" pid="8" name="Document_x0020_Type">
    <vt:lpwstr>Document_x0020_Type</vt:lpwstr>
  </property>
  <property fmtid="{D5CDD505-2E9C-101B-9397-08002B2CF9AE}" pid="9" name="Order">
    <vt:lpwstr>37400.0</vt:lpwstr>
  </property>
  <property fmtid="{D5CDD505-2E9C-101B-9397-08002B2CF9AE}" pid="10" name="xd_Signature">
    <vt:lpwstr>false</vt:lpwstr>
  </property>
  <property fmtid="{D5CDD505-2E9C-101B-9397-08002B2CF9AE}" pid="11" name="xd_ProgID">
    <vt:lpwstr>xd_ProgID</vt:lpwstr>
  </property>
  <property fmtid="{D5CDD505-2E9C-101B-9397-08002B2CF9AE}" pid="12" name="ComplianceAssetId">
    <vt:lpwstr>ComplianceAssetId</vt:lpwstr>
  </property>
  <property fmtid="{D5CDD505-2E9C-101B-9397-08002B2CF9AE}" pid="13" name="TemplateUrl">
    <vt:lpwstr>TemplateUrl</vt:lpwstr>
  </property>
  <property fmtid="{D5CDD505-2E9C-101B-9397-08002B2CF9AE}" pid="14" name="_ExtendedDescription">
    <vt:lpwstr>_ExtendedDescription</vt:lpwstr>
  </property>
  <property fmtid="{D5CDD505-2E9C-101B-9397-08002B2CF9AE}" pid="15" name="TriggerFlowInfo">
    <vt:lpwstr>TriggerFlowInfo</vt:lpwstr>
  </property>
  <property fmtid="{D5CDD505-2E9C-101B-9397-08002B2CF9AE}" pid="16" name="MediaServiceImageTags">
    <vt:lpwstr>MediaServiceImageTags</vt:lpwstr>
  </property>
</Properties>
</file>