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4701" w:rsidRDefault="00961693">
      <w:pPr>
        <w:pStyle w:val="Normal1"/>
      </w:pPr>
      <w:bookmarkStart w:id="0" w:name="_GoBack"/>
      <w:bookmarkEnd w:id="0"/>
      <w:r>
        <w:rPr>
          <w:b/>
        </w:rPr>
        <w:t>Chesapeake Bay Toxic Contaminant Goal and Outcomes Management Strategies</w:t>
      </w:r>
    </w:p>
    <w:p w:rsidR="00394701" w:rsidRDefault="00961693">
      <w:pPr>
        <w:pStyle w:val="Normal1"/>
      </w:pPr>
      <w:r>
        <w:rPr>
          <w:b/>
        </w:rPr>
        <w:t>Policy and Prevention Outcome</w:t>
      </w:r>
    </w:p>
    <w:p w:rsidR="00394701" w:rsidRDefault="00394701">
      <w:pPr>
        <w:pStyle w:val="Normal1"/>
      </w:pPr>
    </w:p>
    <w:p w:rsidR="00394701" w:rsidRDefault="00961693">
      <w:pPr>
        <w:pStyle w:val="Normal1"/>
      </w:pPr>
      <w:r>
        <w:rPr>
          <w:b/>
        </w:rPr>
        <w:t>PCBs Stormwater Loading Section Outline</w:t>
      </w:r>
    </w:p>
    <w:p w:rsidR="00394701" w:rsidRDefault="00961693">
      <w:pPr>
        <w:pStyle w:val="Normal1"/>
      </w:pPr>
      <w:r>
        <w:t xml:space="preserve"> </w:t>
      </w:r>
    </w:p>
    <w:p w:rsidR="00394701" w:rsidRDefault="00961693">
      <w:pPr>
        <w:pStyle w:val="Normal1"/>
      </w:pPr>
      <w:r>
        <w:t>I.</w:t>
      </w:r>
      <w:r>
        <w:rPr>
          <w:sz w:val="14"/>
        </w:rPr>
        <w:t xml:space="preserve">                   </w:t>
      </w:r>
      <w:r>
        <w:t>General questions for the group:</w:t>
      </w:r>
    </w:p>
    <w:p w:rsidR="00394701" w:rsidRDefault="00961693">
      <w:pPr>
        <w:pStyle w:val="Normal1"/>
      </w:pPr>
      <w:r>
        <w:t xml:space="preserve"> </w:t>
      </w:r>
    </w:p>
    <w:p w:rsidR="00961693" w:rsidRDefault="00961693" w:rsidP="00961693">
      <w:pPr>
        <w:pStyle w:val="Normal1"/>
        <w:numPr>
          <w:ilvl w:val="0"/>
          <w:numId w:val="3"/>
        </w:numPr>
        <w:ind w:hanging="359"/>
        <w:contextualSpacing/>
      </w:pPr>
      <w:r>
        <w:t>Standardized template for all loading mechanism sections</w:t>
      </w:r>
    </w:p>
    <w:p w:rsidR="00961693" w:rsidRDefault="00961693" w:rsidP="00961693">
      <w:pPr>
        <w:pStyle w:val="Normal1"/>
        <w:ind w:left="720"/>
        <w:contextualSpacing/>
      </w:pPr>
    </w:p>
    <w:p w:rsidR="00394701" w:rsidRDefault="00961693" w:rsidP="00961693">
      <w:pPr>
        <w:pStyle w:val="Normal1"/>
        <w:numPr>
          <w:ilvl w:val="0"/>
          <w:numId w:val="3"/>
        </w:numPr>
        <w:ind w:hanging="359"/>
        <w:contextualSpacing/>
      </w:pPr>
      <w:r>
        <w:t>How should we coordinate (and develop each section) with other jurisdictions (State/Local/DC/Federal) and stakeholders</w:t>
      </w:r>
    </w:p>
    <w:p w:rsidR="00394701" w:rsidRDefault="00961693">
      <w:pPr>
        <w:pStyle w:val="Normal1"/>
      </w:pPr>
      <w:r>
        <w:t xml:space="preserve"> </w:t>
      </w:r>
    </w:p>
    <w:p w:rsidR="00394701" w:rsidRDefault="00961693">
      <w:pPr>
        <w:pStyle w:val="Normal1"/>
        <w:numPr>
          <w:ilvl w:val="0"/>
          <w:numId w:val="2"/>
        </w:numPr>
        <w:ind w:hanging="359"/>
        <w:contextualSpacing/>
      </w:pPr>
      <w:r>
        <w:t xml:space="preserve">Separate section for unregulated watershed runoff (Non-urban non-point sources)? </w:t>
      </w:r>
    </w:p>
    <w:p w:rsidR="00961693" w:rsidRDefault="00961693">
      <w:pPr>
        <w:pStyle w:val="Normal1"/>
        <w:ind w:left="720"/>
      </w:pPr>
    </w:p>
    <w:p w:rsidR="00394701" w:rsidRDefault="00961693" w:rsidP="00961693">
      <w:pPr>
        <w:pStyle w:val="Normal1"/>
        <w:numPr>
          <w:ilvl w:val="1"/>
          <w:numId w:val="1"/>
        </w:numPr>
        <w:ind w:hanging="359"/>
        <w:contextualSpacing/>
      </w:pPr>
      <w:r>
        <w:t xml:space="preserve">PCB loadings from agricultural land uses. </w:t>
      </w:r>
      <w:proofErr w:type="spellStart"/>
      <w:r>
        <w:t>Biosolid</w:t>
      </w:r>
      <w:proofErr w:type="spellEnd"/>
      <w:r>
        <w:t xml:space="preserve"> land application has been banned in South Carolina due to elevated PCB levels.</w:t>
      </w:r>
    </w:p>
    <w:p w:rsidR="00394701" w:rsidRDefault="00961693">
      <w:pPr>
        <w:pStyle w:val="Normal1"/>
      </w:pPr>
      <w:r>
        <w:t xml:space="preserve"> </w:t>
      </w:r>
    </w:p>
    <w:p w:rsidR="00394701" w:rsidRDefault="00961693">
      <w:pPr>
        <w:pStyle w:val="Normal1"/>
        <w:numPr>
          <w:ilvl w:val="0"/>
          <w:numId w:val="4"/>
        </w:numPr>
        <w:ind w:hanging="359"/>
        <w:contextualSpacing/>
      </w:pPr>
      <w:r>
        <w:t xml:space="preserve">Should this section be solely for regulated/unregulated urban stormwater? </w:t>
      </w:r>
    </w:p>
    <w:p w:rsidR="00394701" w:rsidRDefault="00394701">
      <w:pPr>
        <w:pStyle w:val="Normal1"/>
      </w:pPr>
    </w:p>
    <w:p w:rsidR="00394701" w:rsidRDefault="00961693">
      <w:pPr>
        <w:pStyle w:val="Normal1"/>
      </w:pPr>
      <w:r>
        <w:t>II.</w:t>
      </w:r>
      <w:r>
        <w:rPr>
          <w:sz w:val="14"/>
        </w:rPr>
        <w:t xml:space="preserve">                </w:t>
      </w:r>
      <w:r>
        <w:t>Stormwater Section Possible content:</w:t>
      </w:r>
    </w:p>
    <w:p w:rsidR="00961693" w:rsidRDefault="00961693">
      <w:pPr>
        <w:pStyle w:val="Normal1"/>
      </w:pPr>
      <w:r>
        <w:t xml:space="preserve"> </w:t>
      </w:r>
    </w:p>
    <w:p w:rsidR="00961693" w:rsidRDefault="00961693" w:rsidP="00961693">
      <w:pPr>
        <w:pStyle w:val="Normal1"/>
        <w:numPr>
          <w:ilvl w:val="0"/>
          <w:numId w:val="1"/>
        </w:numPr>
        <w:ind w:hanging="359"/>
        <w:contextualSpacing/>
      </w:pPr>
      <w:r>
        <w:t>Stormwater section will contain the following sub-sections: Overview, Current Regulatory Efforts/Gaps, and Management Approaches.</w:t>
      </w:r>
    </w:p>
    <w:p w:rsidR="00394701" w:rsidRDefault="00961693">
      <w:pPr>
        <w:pStyle w:val="Normal1"/>
      </w:pPr>
      <w:r>
        <w:t xml:space="preserve"> </w:t>
      </w:r>
    </w:p>
    <w:p w:rsidR="00394701" w:rsidRDefault="00961693">
      <w:pPr>
        <w:pStyle w:val="Normal1"/>
        <w:numPr>
          <w:ilvl w:val="0"/>
          <w:numId w:val="1"/>
        </w:numPr>
        <w:ind w:hanging="359"/>
        <w:contextualSpacing/>
      </w:pPr>
      <w:r>
        <w:t>Overview Section</w:t>
      </w:r>
    </w:p>
    <w:p w:rsidR="00394701" w:rsidRDefault="00961693">
      <w:pPr>
        <w:pStyle w:val="Normal1"/>
        <w:numPr>
          <w:ilvl w:val="1"/>
          <w:numId w:val="1"/>
        </w:numPr>
        <w:ind w:hanging="359"/>
        <w:contextualSpacing/>
      </w:pPr>
      <w:r>
        <w:t>Stormwater Definition</w:t>
      </w:r>
    </w:p>
    <w:p w:rsidR="00394701" w:rsidRDefault="00961693">
      <w:pPr>
        <w:pStyle w:val="Normal1"/>
        <w:numPr>
          <w:ilvl w:val="1"/>
          <w:numId w:val="1"/>
        </w:numPr>
        <w:ind w:hanging="359"/>
        <w:contextualSpacing/>
      </w:pPr>
      <w:r>
        <w:t>Sources of PCBs in stormwater</w:t>
      </w:r>
    </w:p>
    <w:p w:rsidR="00394701" w:rsidRDefault="00961693">
      <w:pPr>
        <w:pStyle w:val="Normal1"/>
        <w:numPr>
          <w:ilvl w:val="1"/>
          <w:numId w:val="1"/>
        </w:numPr>
        <w:ind w:hanging="359"/>
        <w:contextualSpacing/>
      </w:pPr>
      <w:r>
        <w:t>PCB TMDL WLAs for regulated stormwater</w:t>
      </w:r>
    </w:p>
    <w:p w:rsidR="00394701" w:rsidRDefault="00394701">
      <w:pPr>
        <w:pStyle w:val="Normal1"/>
      </w:pPr>
    </w:p>
    <w:p w:rsidR="00394701" w:rsidRDefault="00961693">
      <w:pPr>
        <w:pStyle w:val="Normal1"/>
        <w:numPr>
          <w:ilvl w:val="0"/>
          <w:numId w:val="1"/>
        </w:numPr>
        <w:ind w:hanging="359"/>
        <w:contextualSpacing/>
      </w:pPr>
      <w:r>
        <w:t>Current Regulatory Programs / Gaps</w:t>
      </w:r>
    </w:p>
    <w:p w:rsidR="00394701" w:rsidRDefault="00961693">
      <w:pPr>
        <w:pStyle w:val="Normal1"/>
        <w:numPr>
          <w:ilvl w:val="1"/>
          <w:numId w:val="1"/>
        </w:numPr>
        <w:ind w:hanging="359"/>
        <w:contextualSpacing/>
      </w:pPr>
      <w:r>
        <w:t>State/Local Programs facilitating NPDES regulated stormwater permits</w:t>
      </w:r>
    </w:p>
    <w:p w:rsidR="00394701" w:rsidRDefault="00961693">
      <w:pPr>
        <w:pStyle w:val="Normal1"/>
        <w:numPr>
          <w:ilvl w:val="2"/>
          <w:numId w:val="1"/>
        </w:numPr>
        <w:ind w:hanging="359"/>
        <w:contextualSpacing/>
      </w:pPr>
      <w:r>
        <w:t>Phase I/II Municipal Stormwater Permits (MS4s)</w:t>
      </w:r>
    </w:p>
    <w:p w:rsidR="00394701" w:rsidRDefault="00961693">
      <w:pPr>
        <w:pStyle w:val="Normal1"/>
        <w:numPr>
          <w:ilvl w:val="2"/>
          <w:numId w:val="1"/>
        </w:numPr>
        <w:ind w:hanging="359"/>
        <w:contextualSpacing/>
      </w:pPr>
      <w:r>
        <w:t>State and Federal Agencies General Permits</w:t>
      </w:r>
    </w:p>
    <w:p w:rsidR="00394701" w:rsidRDefault="00961693">
      <w:pPr>
        <w:pStyle w:val="Normal1"/>
        <w:numPr>
          <w:ilvl w:val="2"/>
          <w:numId w:val="1"/>
        </w:numPr>
        <w:ind w:hanging="359"/>
        <w:contextualSpacing/>
      </w:pPr>
      <w:r>
        <w:t>State Highways Administration Permit</w:t>
      </w:r>
    </w:p>
    <w:p w:rsidR="00394701" w:rsidRDefault="00961693">
      <w:pPr>
        <w:pStyle w:val="Normal1"/>
        <w:numPr>
          <w:ilvl w:val="2"/>
          <w:numId w:val="1"/>
        </w:numPr>
        <w:ind w:hanging="359"/>
        <w:contextualSpacing/>
      </w:pPr>
      <w:r>
        <w:t>Construction Activity General Permits (Contaminated Soil Disturbance)</w:t>
      </w:r>
    </w:p>
    <w:p w:rsidR="00394701" w:rsidRDefault="00394701">
      <w:pPr>
        <w:pStyle w:val="Normal1"/>
      </w:pPr>
    </w:p>
    <w:p w:rsidR="00394701" w:rsidRDefault="00961693">
      <w:pPr>
        <w:pStyle w:val="Normal1"/>
        <w:numPr>
          <w:ilvl w:val="1"/>
          <w:numId w:val="1"/>
        </w:numPr>
        <w:ind w:hanging="359"/>
        <w:contextualSpacing/>
      </w:pPr>
      <w:r>
        <w:t xml:space="preserve">Obtain information from each jurisdiction on how these programs are addressing        PCBs and existing gaps for implementation (e.g., Stormwater WLA             </w:t>
      </w:r>
      <w:r>
        <w:tab/>
        <w:t xml:space="preserve">        Implementation Plans, Stormwater BMPs, Pollutant Minimization Plans)</w:t>
      </w:r>
    </w:p>
    <w:p w:rsidR="00961693" w:rsidRDefault="00961693" w:rsidP="00961693">
      <w:pPr>
        <w:pStyle w:val="Normal1"/>
        <w:numPr>
          <w:ilvl w:val="1"/>
          <w:numId w:val="1"/>
        </w:numPr>
        <w:ind w:hanging="359"/>
        <w:contextualSpacing/>
      </w:pPr>
      <w:r>
        <w:t>Coordination through/with individual jurisdictions or workgroup</w:t>
      </w:r>
    </w:p>
    <w:p w:rsidR="00394701" w:rsidRDefault="00961693" w:rsidP="00961693">
      <w:pPr>
        <w:pStyle w:val="Normal1"/>
        <w:numPr>
          <w:ilvl w:val="1"/>
          <w:numId w:val="1"/>
        </w:numPr>
        <w:ind w:hanging="359"/>
        <w:contextualSpacing/>
      </w:pPr>
      <w:r>
        <w:t>Input from workgroup to identify gaps?</w:t>
      </w:r>
    </w:p>
    <w:p w:rsidR="00394701" w:rsidRDefault="00394701">
      <w:pPr>
        <w:pStyle w:val="Normal1"/>
      </w:pPr>
    </w:p>
    <w:p w:rsidR="00961693" w:rsidRDefault="00961693">
      <w:pPr>
        <w:pStyle w:val="Normal1"/>
      </w:pPr>
    </w:p>
    <w:p w:rsidR="00394701" w:rsidRDefault="00394701">
      <w:pPr>
        <w:pStyle w:val="Normal1"/>
      </w:pPr>
    </w:p>
    <w:p w:rsidR="00394701" w:rsidRDefault="00961693">
      <w:pPr>
        <w:pStyle w:val="Normal1"/>
        <w:numPr>
          <w:ilvl w:val="0"/>
          <w:numId w:val="1"/>
        </w:numPr>
        <w:ind w:hanging="359"/>
        <w:contextualSpacing/>
      </w:pPr>
      <w:r>
        <w:lastRenderedPageBreak/>
        <w:t>Management Approaches</w:t>
      </w:r>
    </w:p>
    <w:p w:rsidR="00394701" w:rsidRDefault="00961693">
      <w:pPr>
        <w:pStyle w:val="Normal1"/>
        <w:numPr>
          <w:ilvl w:val="1"/>
          <w:numId w:val="1"/>
        </w:numPr>
        <w:ind w:hanging="359"/>
        <w:contextualSpacing/>
      </w:pPr>
      <w:r>
        <w:t xml:space="preserve">Present information on how partnership can assist current state/local regulatory            programs to address gaps in PCB remediation/implementation process (e.g.,   </w:t>
      </w:r>
      <w:r>
        <w:tab/>
        <w:t xml:space="preserve">        Monitoring requirements, Sensitive analytical methods, elimination of upstream    sources)</w:t>
      </w:r>
    </w:p>
    <w:p w:rsidR="00394701" w:rsidRDefault="00961693" w:rsidP="00961693">
      <w:pPr>
        <w:pStyle w:val="Normal1"/>
        <w:numPr>
          <w:ilvl w:val="2"/>
          <w:numId w:val="1"/>
        </w:numPr>
        <w:ind w:hanging="359"/>
        <w:contextualSpacing/>
      </w:pPr>
      <w:r>
        <w:t xml:space="preserve">Input from workgroup to identify these approaches? </w:t>
      </w:r>
    </w:p>
    <w:p w:rsidR="00394701" w:rsidRDefault="00394701">
      <w:pPr>
        <w:pStyle w:val="Normal1"/>
      </w:pPr>
    </w:p>
    <w:sectPr w:rsidR="00394701" w:rsidSect="0039470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7352D"/>
    <w:multiLevelType w:val="multilevel"/>
    <w:tmpl w:val="921829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47B3839"/>
    <w:multiLevelType w:val="multilevel"/>
    <w:tmpl w:val="518E43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54B1615"/>
    <w:multiLevelType w:val="multilevel"/>
    <w:tmpl w:val="65E44B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FB174E8"/>
    <w:multiLevelType w:val="multilevel"/>
    <w:tmpl w:val="7F0211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01"/>
    <w:rsid w:val="00394701"/>
    <w:rsid w:val="00565D8D"/>
    <w:rsid w:val="0088675E"/>
    <w:rsid w:val="0096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95D00-0B18-4F1F-A835-92BDEE27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9470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39470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39470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39470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39470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39470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94701"/>
  </w:style>
  <w:style w:type="paragraph" w:styleId="Title">
    <w:name w:val="Title"/>
    <w:basedOn w:val="Normal1"/>
    <w:next w:val="Normal1"/>
    <w:rsid w:val="0039470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39470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8D620-3DF1-4B66-89E4-FE65BB3E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CBP Toxics SW Section Outline.docx</vt:lpstr>
    </vt:vector>
  </TitlesOfParts>
  <Company>MDE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CBP Toxics SW Section Outline.docx</dc:title>
  <dc:creator>Samantha Watterson</dc:creator>
  <cp:lastModifiedBy>Samantha Watterson</cp:lastModifiedBy>
  <cp:revision>2</cp:revision>
  <dcterms:created xsi:type="dcterms:W3CDTF">2015-01-07T19:58:00Z</dcterms:created>
  <dcterms:modified xsi:type="dcterms:W3CDTF">2015-01-07T19:58:00Z</dcterms:modified>
</cp:coreProperties>
</file>