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B88" w:rsidRPr="00834321" w:rsidRDefault="00727CA8" w:rsidP="002B2BFC">
      <w:pPr>
        <w:spacing w:after="0"/>
        <w:jc w:val="center"/>
        <w:rPr>
          <w:rFonts w:cstheme="minorHAnsi"/>
          <w:b/>
          <w:color w:val="000000" w:themeColor="text1"/>
        </w:rPr>
      </w:pPr>
      <w:r w:rsidRPr="00834321">
        <w:rPr>
          <w:rFonts w:cstheme="minorHAnsi"/>
          <w:b/>
          <w:color w:val="000000" w:themeColor="text1"/>
        </w:rPr>
        <w:t xml:space="preserve">Virginia </w:t>
      </w:r>
      <w:r w:rsidR="004652CC" w:rsidRPr="00834321">
        <w:rPr>
          <w:rFonts w:cstheme="minorHAnsi"/>
          <w:b/>
          <w:color w:val="000000" w:themeColor="text1"/>
        </w:rPr>
        <w:t xml:space="preserve">Environmental </w:t>
      </w:r>
      <w:r w:rsidR="00A76AF1" w:rsidRPr="00834321">
        <w:rPr>
          <w:rFonts w:cstheme="minorHAnsi"/>
          <w:b/>
          <w:color w:val="000000" w:themeColor="text1"/>
        </w:rPr>
        <w:t>Literacy</w:t>
      </w:r>
      <w:r w:rsidR="004652CC" w:rsidRPr="00834321">
        <w:rPr>
          <w:rFonts w:cstheme="minorHAnsi"/>
          <w:b/>
          <w:color w:val="000000" w:themeColor="text1"/>
        </w:rPr>
        <w:t xml:space="preserve"> Update</w:t>
      </w:r>
    </w:p>
    <w:p w:rsidR="000248B0" w:rsidRPr="00834321" w:rsidRDefault="00A76AF1" w:rsidP="002B2BFC">
      <w:pPr>
        <w:spacing w:after="0"/>
        <w:jc w:val="center"/>
        <w:rPr>
          <w:rFonts w:cstheme="minorHAnsi"/>
          <w:b/>
          <w:color w:val="000000" w:themeColor="text1"/>
        </w:rPr>
      </w:pPr>
      <w:r w:rsidRPr="00834321">
        <w:rPr>
          <w:rFonts w:cstheme="minorHAnsi"/>
          <w:b/>
          <w:color w:val="000000" w:themeColor="text1"/>
        </w:rPr>
        <w:t>June</w:t>
      </w:r>
      <w:r w:rsidR="009C7A19" w:rsidRPr="00834321">
        <w:rPr>
          <w:rFonts w:cstheme="minorHAnsi"/>
          <w:b/>
          <w:color w:val="000000" w:themeColor="text1"/>
        </w:rPr>
        <w:t>, 2019</w:t>
      </w:r>
    </w:p>
    <w:p w:rsidR="00A76AF1" w:rsidRPr="00834321" w:rsidRDefault="00A76AF1" w:rsidP="002B2BFC">
      <w:pPr>
        <w:spacing w:after="0"/>
        <w:jc w:val="center"/>
        <w:rPr>
          <w:rFonts w:cstheme="minorHAnsi"/>
          <w:color w:val="000000" w:themeColor="text1"/>
        </w:rPr>
      </w:pPr>
    </w:p>
    <w:p w:rsidR="00A76AF1" w:rsidRPr="00834321" w:rsidRDefault="00A76AF1" w:rsidP="00A76AF1">
      <w:pPr>
        <w:spacing w:after="0" w:line="240" w:lineRule="auto"/>
        <w:rPr>
          <w:rFonts w:cstheme="minorHAnsi"/>
          <w:b/>
          <w:color w:val="000000" w:themeColor="text1"/>
        </w:rPr>
      </w:pPr>
      <w:r w:rsidRPr="00834321">
        <w:rPr>
          <w:rFonts w:cstheme="minorHAnsi"/>
          <w:b/>
          <w:color w:val="000000" w:themeColor="text1"/>
          <w:u w:val="single"/>
        </w:rPr>
        <w:t>State Working Group Update</w:t>
      </w:r>
      <w:r w:rsidR="00834321">
        <w:rPr>
          <w:rFonts w:cstheme="minorHAnsi"/>
          <w:b/>
          <w:color w:val="000000" w:themeColor="text1"/>
        </w:rPr>
        <w:t xml:space="preserve">: </w:t>
      </w:r>
      <w:r w:rsidRPr="00834321">
        <w:rPr>
          <w:rFonts w:cstheme="minorHAnsi"/>
          <w:b/>
          <w:color w:val="000000" w:themeColor="text1"/>
        </w:rPr>
        <w:t>Virginia Resource Use Education Council (VRUEC)</w:t>
      </w:r>
    </w:p>
    <w:p w:rsidR="00A76AF1" w:rsidRPr="00834321" w:rsidRDefault="00A76AF1" w:rsidP="00A76AF1">
      <w:pPr>
        <w:spacing w:after="0" w:line="240" w:lineRule="auto"/>
        <w:rPr>
          <w:rFonts w:cstheme="minorHAnsi"/>
          <w:color w:val="000000" w:themeColor="text1"/>
        </w:rPr>
      </w:pPr>
      <w:r w:rsidRPr="00834321">
        <w:rPr>
          <w:rFonts w:cstheme="minorHAnsi"/>
          <w:color w:val="000000" w:themeColor="text1"/>
        </w:rPr>
        <w:t>VRUEC is a collaborative effort between state agencies with the goal of providing guidance and support for the instruction of environmental concepts. The council is currently revising their strategic plan with the goal of providing more extensive support for both formal and non-formal educators throughout the Commonwealth.  Professional development will be provided to all non-formal educators by the Virginia Department of Education in collaboration with non-formal educators at the September VRUEC meeting.</w:t>
      </w:r>
    </w:p>
    <w:p w:rsidR="00A76AF1" w:rsidRPr="00834321" w:rsidRDefault="00A76AF1" w:rsidP="00A76AF1">
      <w:pPr>
        <w:spacing w:after="0" w:line="240" w:lineRule="auto"/>
        <w:rPr>
          <w:rFonts w:cstheme="minorHAnsi"/>
          <w:color w:val="000000" w:themeColor="text1"/>
        </w:rPr>
      </w:pPr>
    </w:p>
    <w:p w:rsidR="00A76AF1" w:rsidRPr="00834321" w:rsidRDefault="00A76AF1" w:rsidP="00A76AF1">
      <w:pPr>
        <w:spacing w:after="0" w:line="240" w:lineRule="auto"/>
        <w:rPr>
          <w:rFonts w:cstheme="minorHAnsi"/>
          <w:b/>
          <w:color w:val="000000" w:themeColor="text1"/>
        </w:rPr>
      </w:pPr>
      <w:r w:rsidRPr="00834321">
        <w:rPr>
          <w:rFonts w:cstheme="minorHAnsi"/>
          <w:b/>
          <w:color w:val="000000" w:themeColor="text1"/>
          <w:u w:val="single"/>
        </w:rPr>
        <w:t>NAAEE Affiliate Update</w:t>
      </w:r>
      <w:r w:rsidRPr="00834321">
        <w:rPr>
          <w:rFonts w:cstheme="minorHAnsi"/>
          <w:b/>
          <w:color w:val="000000" w:themeColor="text1"/>
        </w:rPr>
        <w:t>: Virginia Association for Environmental Education (VAEE)</w:t>
      </w:r>
    </w:p>
    <w:p w:rsidR="004A7A46" w:rsidRPr="00834321" w:rsidRDefault="004A7A46" w:rsidP="00A76AF1">
      <w:pPr>
        <w:spacing w:after="0" w:line="240" w:lineRule="auto"/>
        <w:rPr>
          <w:rFonts w:cstheme="minorHAnsi"/>
          <w:color w:val="000000" w:themeColor="text1"/>
        </w:rPr>
      </w:pPr>
      <w:r w:rsidRPr="00834321">
        <w:rPr>
          <w:rFonts w:cstheme="minorHAnsi"/>
          <w:color w:val="000000" w:themeColor="text1"/>
        </w:rPr>
        <w:t>VAEE executive co</w:t>
      </w:r>
      <w:r w:rsidR="008F6175" w:rsidRPr="00834321">
        <w:rPr>
          <w:rFonts w:cstheme="minorHAnsi"/>
          <w:color w:val="000000" w:themeColor="text1"/>
        </w:rPr>
        <w:t>uncil continues to plan the 2020</w:t>
      </w:r>
      <w:r w:rsidRPr="00834321">
        <w:rPr>
          <w:rFonts w:cstheme="minorHAnsi"/>
          <w:color w:val="000000" w:themeColor="text1"/>
        </w:rPr>
        <w:t xml:space="preserve"> VAEE Conference</w:t>
      </w:r>
      <w:r w:rsidR="008F6175" w:rsidRPr="00834321">
        <w:rPr>
          <w:rFonts w:cstheme="minorHAnsi"/>
          <w:color w:val="000000" w:themeColor="text1"/>
        </w:rPr>
        <w:t xml:space="preserve"> to be held Feb. 26-28 at Sweet Briar College</w:t>
      </w:r>
      <w:r w:rsidRPr="00834321">
        <w:rPr>
          <w:rFonts w:cstheme="minorHAnsi"/>
          <w:color w:val="000000" w:themeColor="text1"/>
        </w:rPr>
        <w:t xml:space="preserve">.  This conference provides formal and </w:t>
      </w:r>
      <w:proofErr w:type="spellStart"/>
      <w:r w:rsidRPr="00834321">
        <w:rPr>
          <w:rFonts w:cstheme="minorHAnsi"/>
          <w:color w:val="000000" w:themeColor="text1"/>
        </w:rPr>
        <w:t>nonformal</w:t>
      </w:r>
      <w:proofErr w:type="spellEnd"/>
      <w:r w:rsidRPr="00834321">
        <w:rPr>
          <w:rFonts w:cstheme="minorHAnsi"/>
          <w:color w:val="000000" w:themeColor="text1"/>
        </w:rPr>
        <w:t xml:space="preserve"> educators the opportunity to collaborate and attend professional learning opportunities to inform educators on best practices in environmental literacy education.  </w:t>
      </w:r>
      <w:r w:rsidR="008F6175" w:rsidRPr="00834321">
        <w:rPr>
          <w:rFonts w:cstheme="minorHAnsi"/>
          <w:color w:val="000000" w:themeColor="text1"/>
        </w:rPr>
        <w:t>As an NAAEE Affiliate members of the Board attended 4 day training in Asilomar, CA last year and will attend a 5 day training this year. These trainings focus on best practices in EE.</w:t>
      </w:r>
    </w:p>
    <w:p w:rsidR="00A76AF1" w:rsidRPr="00834321" w:rsidRDefault="00A76AF1" w:rsidP="00A76AF1">
      <w:pPr>
        <w:spacing w:after="0" w:line="240" w:lineRule="auto"/>
        <w:rPr>
          <w:rFonts w:cstheme="minorHAnsi"/>
          <w:color w:val="000000" w:themeColor="text1"/>
        </w:rPr>
      </w:pPr>
    </w:p>
    <w:p w:rsidR="00A76AF1" w:rsidRPr="00834321" w:rsidRDefault="00A76AF1" w:rsidP="00A76AF1">
      <w:pPr>
        <w:spacing w:after="0" w:line="240" w:lineRule="auto"/>
        <w:rPr>
          <w:rFonts w:cstheme="minorHAnsi"/>
          <w:b/>
          <w:color w:val="000000" w:themeColor="text1"/>
        </w:rPr>
      </w:pPr>
      <w:r w:rsidRPr="00834321">
        <w:rPr>
          <w:rFonts w:cstheme="minorHAnsi"/>
          <w:b/>
          <w:color w:val="000000" w:themeColor="text1"/>
          <w:u w:val="single"/>
        </w:rPr>
        <w:t>Standards of Learning/Curriculum</w:t>
      </w:r>
      <w:r w:rsidRPr="00834321">
        <w:rPr>
          <w:rFonts w:cstheme="minorHAnsi"/>
          <w:b/>
          <w:color w:val="000000" w:themeColor="text1"/>
        </w:rPr>
        <w:t>: 2018 Science Standards of Learning Curriculum Frameworks</w:t>
      </w:r>
    </w:p>
    <w:p w:rsidR="00A76AF1" w:rsidRPr="00834321" w:rsidRDefault="00A76AF1" w:rsidP="00A76AF1">
      <w:pPr>
        <w:spacing w:after="0" w:line="240" w:lineRule="auto"/>
        <w:rPr>
          <w:rFonts w:cstheme="minorHAnsi"/>
          <w:color w:val="000000" w:themeColor="text1"/>
        </w:rPr>
      </w:pPr>
      <w:r w:rsidRPr="00834321">
        <w:rPr>
          <w:rFonts w:cstheme="minorHAnsi"/>
          <w:color w:val="000000" w:themeColor="text1"/>
        </w:rPr>
        <w:t>Environmental concepts are integrated at every grade level in the newly adopted 2018 Virginia Standards of Learning. The supporting Curriculum Framework includes student performance expectations, including classroom and field opportunities, to reflect mastery of environmental conceptual knowledge and Science and Engineering Practices.</w:t>
      </w:r>
    </w:p>
    <w:p w:rsidR="00A76AF1" w:rsidRPr="00834321" w:rsidRDefault="00A76AF1" w:rsidP="00A76AF1">
      <w:pPr>
        <w:spacing w:after="0" w:line="240" w:lineRule="auto"/>
        <w:rPr>
          <w:rFonts w:cstheme="minorHAnsi"/>
          <w:b/>
          <w:color w:val="000000" w:themeColor="text1"/>
        </w:rPr>
      </w:pPr>
    </w:p>
    <w:p w:rsidR="00A76AF1" w:rsidRPr="00834321" w:rsidRDefault="00A76AF1" w:rsidP="00A76AF1">
      <w:pPr>
        <w:spacing w:after="0" w:line="240" w:lineRule="auto"/>
        <w:rPr>
          <w:rFonts w:cstheme="minorHAnsi"/>
          <w:b/>
          <w:color w:val="000000" w:themeColor="text1"/>
          <w:u w:val="single"/>
        </w:rPr>
      </w:pPr>
      <w:r w:rsidRPr="00834321">
        <w:rPr>
          <w:rFonts w:cstheme="minorHAnsi"/>
          <w:b/>
          <w:color w:val="000000" w:themeColor="text1"/>
          <w:u w:val="single"/>
        </w:rPr>
        <w:t>State Efforts to Support Environmental Literacy</w:t>
      </w:r>
    </w:p>
    <w:p w:rsidR="0060117E" w:rsidRPr="00834321" w:rsidRDefault="008928CE" w:rsidP="0060117E">
      <w:pPr>
        <w:spacing w:after="0" w:line="240" w:lineRule="auto"/>
        <w:rPr>
          <w:rFonts w:cstheme="minorHAnsi"/>
          <w:b/>
          <w:color w:val="000000" w:themeColor="text1"/>
        </w:rPr>
      </w:pPr>
      <w:r w:rsidRPr="00834321">
        <w:rPr>
          <w:rFonts w:cstheme="minorHAnsi"/>
          <w:b/>
          <w:color w:val="000000" w:themeColor="text1"/>
        </w:rPr>
        <w:t xml:space="preserve">I.  </w:t>
      </w:r>
      <w:r w:rsidR="0060117E" w:rsidRPr="00834321">
        <w:rPr>
          <w:rFonts w:cstheme="minorHAnsi"/>
          <w:b/>
          <w:color w:val="000000" w:themeColor="text1"/>
        </w:rPr>
        <w:t>Board of Education’s Seal for Excellence in Science and the Environment</w:t>
      </w:r>
    </w:p>
    <w:p w:rsidR="0060117E" w:rsidRPr="00834321" w:rsidRDefault="0060117E" w:rsidP="0060117E">
      <w:pPr>
        <w:spacing w:after="0" w:line="240" w:lineRule="auto"/>
        <w:rPr>
          <w:rFonts w:cstheme="minorHAnsi"/>
          <w:color w:val="000000" w:themeColor="text1"/>
        </w:rPr>
      </w:pPr>
      <w:r w:rsidRPr="00834321">
        <w:rPr>
          <w:rFonts w:cstheme="minorHAnsi"/>
          <w:color w:val="000000" w:themeColor="text1"/>
        </w:rPr>
        <w:t>The Board of Education’s Seal for Excellence in Science and the Environment is awarded to students who enter the ninth grade for the first time in the 2018-2019 year and thereafter, and meet each of the following criteria:</w:t>
      </w:r>
    </w:p>
    <w:p w:rsidR="0060117E" w:rsidRPr="00834321" w:rsidRDefault="0060117E" w:rsidP="0060117E">
      <w:pPr>
        <w:pStyle w:val="ListParagraph"/>
        <w:numPr>
          <w:ilvl w:val="0"/>
          <w:numId w:val="6"/>
        </w:numPr>
        <w:spacing w:after="0" w:line="240" w:lineRule="auto"/>
        <w:rPr>
          <w:rFonts w:cstheme="minorHAnsi"/>
          <w:color w:val="000000" w:themeColor="text1"/>
        </w:rPr>
      </w:pPr>
      <w:r w:rsidRPr="00834321">
        <w:rPr>
          <w:rFonts w:cstheme="minorHAnsi"/>
          <w:color w:val="000000" w:themeColor="text1"/>
        </w:rPr>
        <w:t>Earn either a Standard or Advanced Studies Diploma</w:t>
      </w:r>
    </w:p>
    <w:p w:rsidR="0060117E" w:rsidRPr="00834321" w:rsidRDefault="0060117E" w:rsidP="0060117E">
      <w:pPr>
        <w:pStyle w:val="ListParagraph"/>
        <w:numPr>
          <w:ilvl w:val="0"/>
          <w:numId w:val="6"/>
        </w:numPr>
        <w:spacing w:after="0" w:line="240" w:lineRule="auto"/>
        <w:rPr>
          <w:rFonts w:cstheme="minorHAnsi"/>
          <w:color w:val="000000" w:themeColor="text1"/>
        </w:rPr>
      </w:pPr>
      <w:r w:rsidRPr="00834321">
        <w:rPr>
          <w:rFonts w:cstheme="minorHAnsi"/>
          <w:color w:val="000000" w:themeColor="text1"/>
        </w:rPr>
        <w:t>Complete at least three different first-level board-approved laboratory science courses and at least one rigorous advanced-level or postsecondary-level laboratory science course, each with a grade of “B” or higher</w:t>
      </w:r>
    </w:p>
    <w:p w:rsidR="0060117E" w:rsidRPr="00834321" w:rsidRDefault="0060117E" w:rsidP="0060117E">
      <w:pPr>
        <w:pStyle w:val="ListParagraph"/>
        <w:numPr>
          <w:ilvl w:val="0"/>
          <w:numId w:val="6"/>
        </w:numPr>
        <w:spacing w:after="0" w:line="240" w:lineRule="auto"/>
        <w:rPr>
          <w:rFonts w:cstheme="minorHAnsi"/>
          <w:color w:val="000000" w:themeColor="text1"/>
        </w:rPr>
      </w:pPr>
      <w:r w:rsidRPr="00834321">
        <w:rPr>
          <w:rFonts w:cstheme="minorHAnsi"/>
          <w:color w:val="000000" w:themeColor="text1"/>
        </w:rPr>
        <w:t>Complete laboratory or field-science research and present that research in a formal, juried setting</w:t>
      </w:r>
    </w:p>
    <w:p w:rsidR="0060117E" w:rsidRPr="00834321" w:rsidRDefault="0060117E" w:rsidP="0060117E">
      <w:pPr>
        <w:pStyle w:val="ListParagraph"/>
        <w:numPr>
          <w:ilvl w:val="0"/>
          <w:numId w:val="6"/>
        </w:numPr>
        <w:spacing w:after="0" w:line="240" w:lineRule="auto"/>
        <w:rPr>
          <w:rFonts w:cstheme="minorHAnsi"/>
          <w:color w:val="000000" w:themeColor="text1"/>
        </w:rPr>
      </w:pPr>
      <w:r w:rsidRPr="00834321">
        <w:rPr>
          <w:rFonts w:cstheme="minorHAnsi"/>
          <w:color w:val="000000" w:themeColor="text1"/>
        </w:rPr>
        <w:t>Complete at least 50 hours of voluntary participation in community service or extracurricular activities that involve the application of science such as environmental monitoring, protection, management, or restoration.</w:t>
      </w:r>
    </w:p>
    <w:p w:rsidR="0060117E" w:rsidRPr="00834321" w:rsidRDefault="0060117E" w:rsidP="000248B0">
      <w:pPr>
        <w:spacing w:after="0" w:line="240" w:lineRule="auto"/>
        <w:rPr>
          <w:rFonts w:cstheme="minorHAnsi"/>
          <w:b/>
          <w:color w:val="000000" w:themeColor="text1"/>
        </w:rPr>
      </w:pPr>
    </w:p>
    <w:p w:rsidR="008928CE" w:rsidRPr="00834321" w:rsidRDefault="0060117E" w:rsidP="000248B0">
      <w:pPr>
        <w:spacing w:after="0" w:line="240" w:lineRule="auto"/>
        <w:rPr>
          <w:rFonts w:cstheme="minorHAnsi"/>
          <w:b/>
          <w:color w:val="000000" w:themeColor="text1"/>
        </w:rPr>
      </w:pPr>
      <w:r w:rsidRPr="00834321">
        <w:rPr>
          <w:rFonts w:cstheme="minorHAnsi"/>
          <w:b/>
          <w:color w:val="000000" w:themeColor="text1"/>
        </w:rPr>
        <w:t xml:space="preserve">II. </w:t>
      </w:r>
      <w:r w:rsidR="000248B0" w:rsidRPr="00834321">
        <w:rPr>
          <w:rFonts w:cstheme="minorHAnsi"/>
          <w:b/>
          <w:color w:val="000000" w:themeColor="text1"/>
        </w:rPr>
        <w:t>Environmental Science Repository</w:t>
      </w:r>
    </w:p>
    <w:p w:rsidR="000248B0" w:rsidRPr="00834321" w:rsidRDefault="000248B0" w:rsidP="000248B0">
      <w:pPr>
        <w:spacing w:after="0" w:line="240" w:lineRule="auto"/>
        <w:rPr>
          <w:rFonts w:cstheme="minorHAnsi"/>
          <w:color w:val="000000" w:themeColor="text1"/>
        </w:rPr>
      </w:pPr>
      <w:r w:rsidRPr="00834321">
        <w:rPr>
          <w:rFonts w:cstheme="minorHAnsi"/>
          <w:color w:val="000000" w:themeColor="text1"/>
        </w:rPr>
        <w:t xml:space="preserve">In order to support the implementation of the Environmental Science course and to provide resources to both formal and non-formal educators, VDOE has constructed an environmental science repository.  </w:t>
      </w:r>
      <w:r w:rsidR="00727CA8" w:rsidRPr="00834321">
        <w:rPr>
          <w:rFonts w:cstheme="minorHAnsi"/>
          <w:color w:val="000000" w:themeColor="text1"/>
        </w:rPr>
        <w:t xml:space="preserve">We currently have 400 </w:t>
      </w:r>
      <w:r w:rsidR="008928CE" w:rsidRPr="00834321">
        <w:rPr>
          <w:rFonts w:cstheme="minorHAnsi"/>
          <w:color w:val="000000" w:themeColor="text1"/>
        </w:rPr>
        <w:t>educators</w:t>
      </w:r>
      <w:r w:rsidR="009C7A19" w:rsidRPr="00834321">
        <w:rPr>
          <w:rFonts w:cstheme="minorHAnsi"/>
          <w:color w:val="000000" w:themeColor="text1"/>
        </w:rPr>
        <w:t xml:space="preserve"> that have registered in the Environmental Science Repository.</w:t>
      </w:r>
    </w:p>
    <w:p w:rsidR="00FC1AE8" w:rsidRPr="00834321" w:rsidRDefault="00FC1AE8" w:rsidP="000248B0">
      <w:pPr>
        <w:spacing w:after="0" w:line="240" w:lineRule="auto"/>
        <w:rPr>
          <w:rFonts w:cstheme="minorHAnsi"/>
          <w:color w:val="000000" w:themeColor="text1"/>
        </w:rPr>
      </w:pPr>
    </w:p>
    <w:p w:rsidR="009C7A19" w:rsidRPr="00834321" w:rsidRDefault="008928CE" w:rsidP="000248B0">
      <w:pPr>
        <w:spacing w:after="0" w:line="240" w:lineRule="auto"/>
        <w:rPr>
          <w:rFonts w:cstheme="minorHAnsi"/>
          <w:b/>
          <w:color w:val="000000" w:themeColor="text1"/>
        </w:rPr>
      </w:pPr>
      <w:r w:rsidRPr="00834321">
        <w:rPr>
          <w:rFonts w:cstheme="minorHAnsi"/>
          <w:b/>
          <w:color w:val="000000" w:themeColor="text1"/>
        </w:rPr>
        <w:t>II</w:t>
      </w:r>
      <w:r w:rsidR="0060117E" w:rsidRPr="00834321">
        <w:rPr>
          <w:rFonts w:cstheme="minorHAnsi"/>
          <w:b/>
          <w:color w:val="000000" w:themeColor="text1"/>
        </w:rPr>
        <w:t>I</w:t>
      </w:r>
      <w:r w:rsidRPr="00834321">
        <w:rPr>
          <w:rFonts w:cstheme="minorHAnsi"/>
          <w:b/>
          <w:color w:val="000000" w:themeColor="text1"/>
        </w:rPr>
        <w:t xml:space="preserve">. </w:t>
      </w:r>
      <w:r w:rsidR="00FC1AE8" w:rsidRPr="00834321">
        <w:rPr>
          <w:rFonts w:cstheme="minorHAnsi"/>
          <w:b/>
          <w:color w:val="000000" w:themeColor="text1"/>
        </w:rPr>
        <w:t>Environmental Science Professional Development</w:t>
      </w:r>
    </w:p>
    <w:p w:rsidR="00E34676" w:rsidRPr="00271972" w:rsidRDefault="008928CE" w:rsidP="00271972">
      <w:pPr>
        <w:spacing w:after="0" w:line="240" w:lineRule="auto"/>
        <w:ind w:left="720"/>
        <w:rPr>
          <w:rFonts w:cstheme="minorHAnsi"/>
          <w:b/>
          <w:color w:val="000000" w:themeColor="text1"/>
        </w:rPr>
      </w:pPr>
      <w:r w:rsidRPr="00834321">
        <w:rPr>
          <w:rFonts w:cstheme="minorHAnsi"/>
          <w:b/>
          <w:color w:val="000000" w:themeColor="text1"/>
        </w:rPr>
        <w:t xml:space="preserve">A. </w:t>
      </w:r>
      <w:r w:rsidR="00271972">
        <w:rPr>
          <w:rFonts w:cstheme="minorHAnsi"/>
          <w:b/>
          <w:color w:val="000000" w:themeColor="text1"/>
        </w:rPr>
        <w:t>NOAA Bay Watershed Education &amp; Training (B-WET) Grant</w:t>
      </w:r>
      <w:r w:rsidR="00271972">
        <w:rPr>
          <w:rFonts w:cstheme="minorHAnsi"/>
          <w:b/>
          <w:color w:val="000000" w:themeColor="text1"/>
        </w:rPr>
        <w:br/>
      </w:r>
      <w:proofErr w:type="gramStart"/>
      <w:r w:rsidR="00271972">
        <w:rPr>
          <w:rFonts w:cstheme="minorHAnsi"/>
          <w:color w:val="000000" w:themeColor="text1"/>
        </w:rPr>
        <w:t>The</w:t>
      </w:r>
      <w:proofErr w:type="gramEnd"/>
      <w:r w:rsidR="00271972">
        <w:rPr>
          <w:rFonts w:cstheme="minorHAnsi"/>
          <w:color w:val="000000" w:themeColor="text1"/>
        </w:rPr>
        <w:t xml:space="preserve"> NOAA</w:t>
      </w:r>
      <w:r w:rsidR="00727CA8" w:rsidRPr="00834321">
        <w:rPr>
          <w:rFonts w:cstheme="minorHAnsi"/>
          <w:color w:val="000000" w:themeColor="text1"/>
        </w:rPr>
        <w:t xml:space="preserve"> funded Environmental Literacy Cohort is drawing to a close.</w:t>
      </w:r>
      <w:r w:rsidR="009C7A19" w:rsidRPr="00834321">
        <w:rPr>
          <w:rFonts w:cstheme="minorHAnsi"/>
          <w:color w:val="000000" w:themeColor="text1"/>
        </w:rPr>
        <w:t xml:space="preserve">  The BWET professional development </w:t>
      </w:r>
      <w:r w:rsidR="00623FFB" w:rsidRPr="00834321">
        <w:rPr>
          <w:rFonts w:cstheme="minorHAnsi"/>
          <w:color w:val="000000" w:themeColor="text1"/>
        </w:rPr>
        <w:t xml:space="preserve">(PD) </w:t>
      </w:r>
      <w:r w:rsidR="00727CA8" w:rsidRPr="00834321">
        <w:rPr>
          <w:rFonts w:cstheme="minorHAnsi"/>
          <w:color w:val="000000" w:themeColor="text1"/>
        </w:rPr>
        <w:t xml:space="preserve">was </w:t>
      </w:r>
      <w:r w:rsidR="009C7A19" w:rsidRPr="00834321">
        <w:rPr>
          <w:rFonts w:cstheme="minorHAnsi"/>
          <w:color w:val="000000" w:themeColor="text1"/>
        </w:rPr>
        <w:t xml:space="preserve">designed </w:t>
      </w:r>
      <w:r w:rsidR="00623FFB" w:rsidRPr="00834321">
        <w:rPr>
          <w:rFonts w:cstheme="minorHAnsi"/>
          <w:color w:val="000000" w:themeColor="text1"/>
        </w:rPr>
        <w:t xml:space="preserve">to support teachers in </w:t>
      </w:r>
      <w:r w:rsidR="00FC1AE8" w:rsidRPr="00834321">
        <w:rPr>
          <w:rFonts w:cstheme="minorHAnsi"/>
          <w:color w:val="000000" w:themeColor="text1"/>
        </w:rPr>
        <w:t>the integration of field investigation</w:t>
      </w:r>
      <w:r w:rsidR="00623FFB" w:rsidRPr="00834321">
        <w:rPr>
          <w:rFonts w:cstheme="minorHAnsi"/>
          <w:color w:val="000000" w:themeColor="text1"/>
        </w:rPr>
        <w:t>s and in</w:t>
      </w:r>
      <w:r w:rsidR="00FC1AE8" w:rsidRPr="00834321">
        <w:rPr>
          <w:rFonts w:cstheme="minorHAnsi"/>
          <w:color w:val="000000" w:themeColor="text1"/>
        </w:rPr>
        <w:t xml:space="preserve"> build</w:t>
      </w:r>
      <w:r w:rsidR="00623FFB" w:rsidRPr="00834321">
        <w:rPr>
          <w:rFonts w:cstheme="minorHAnsi"/>
          <w:color w:val="000000" w:themeColor="text1"/>
        </w:rPr>
        <w:t>ing</w:t>
      </w:r>
      <w:r w:rsidR="00FC1AE8" w:rsidRPr="00834321">
        <w:rPr>
          <w:rFonts w:cstheme="minorHAnsi"/>
          <w:color w:val="000000" w:themeColor="text1"/>
        </w:rPr>
        <w:t xml:space="preserve"> students’ environmental literacy.  </w:t>
      </w:r>
      <w:r w:rsidR="00E34676" w:rsidRPr="00834321">
        <w:rPr>
          <w:rFonts w:cstheme="minorHAnsi"/>
          <w:color w:val="000000" w:themeColor="text1"/>
        </w:rPr>
        <w:t xml:space="preserve">In addition, webinars have been </w:t>
      </w:r>
      <w:r w:rsidR="00623FFB" w:rsidRPr="00834321">
        <w:rPr>
          <w:rFonts w:cstheme="minorHAnsi"/>
          <w:color w:val="000000" w:themeColor="text1"/>
        </w:rPr>
        <w:t>offered</w:t>
      </w:r>
      <w:r w:rsidR="00E34676" w:rsidRPr="00834321">
        <w:rPr>
          <w:rFonts w:cstheme="minorHAnsi"/>
          <w:color w:val="000000" w:themeColor="text1"/>
        </w:rPr>
        <w:t xml:space="preserve"> </w:t>
      </w:r>
      <w:r w:rsidR="00623FFB" w:rsidRPr="00834321">
        <w:rPr>
          <w:rFonts w:cstheme="minorHAnsi"/>
          <w:color w:val="000000" w:themeColor="text1"/>
        </w:rPr>
        <w:t>to</w:t>
      </w:r>
      <w:r w:rsidR="00E34676" w:rsidRPr="00834321">
        <w:rPr>
          <w:rFonts w:cstheme="minorHAnsi"/>
          <w:color w:val="000000" w:themeColor="text1"/>
        </w:rPr>
        <w:t xml:space="preserve"> all participants in the BWET grant</w:t>
      </w:r>
      <w:r w:rsidR="00623FFB" w:rsidRPr="00834321">
        <w:rPr>
          <w:rFonts w:cstheme="minorHAnsi"/>
          <w:color w:val="000000" w:themeColor="text1"/>
        </w:rPr>
        <w:t>. Cohort members</w:t>
      </w:r>
      <w:r w:rsidR="00E34676" w:rsidRPr="00834321">
        <w:rPr>
          <w:rFonts w:cstheme="minorHAnsi"/>
          <w:color w:val="000000" w:themeColor="text1"/>
        </w:rPr>
        <w:t xml:space="preserve"> a</w:t>
      </w:r>
      <w:bookmarkStart w:id="0" w:name="_GoBack"/>
      <w:bookmarkEnd w:id="0"/>
      <w:r w:rsidR="00E34676" w:rsidRPr="00834321">
        <w:rPr>
          <w:rFonts w:cstheme="minorHAnsi"/>
          <w:color w:val="000000" w:themeColor="text1"/>
        </w:rPr>
        <w:t xml:space="preserve">re expected to </w:t>
      </w:r>
      <w:r w:rsidR="00623FFB" w:rsidRPr="00834321">
        <w:rPr>
          <w:rFonts w:cstheme="minorHAnsi"/>
          <w:color w:val="000000" w:themeColor="text1"/>
        </w:rPr>
        <w:t>view</w:t>
      </w:r>
      <w:r w:rsidR="00E34676" w:rsidRPr="00834321">
        <w:rPr>
          <w:rFonts w:cstheme="minorHAnsi"/>
          <w:color w:val="000000" w:themeColor="text1"/>
        </w:rPr>
        <w:t xml:space="preserve"> a minimum of four of the seven provided webinars as part of the expectations of this sustained professional learning program.  Webinar topics include:</w:t>
      </w:r>
    </w:p>
    <w:p w:rsidR="00E34676" w:rsidRPr="00834321" w:rsidRDefault="00E34676" w:rsidP="00533F94">
      <w:pPr>
        <w:pStyle w:val="ListParagraph"/>
        <w:numPr>
          <w:ilvl w:val="0"/>
          <w:numId w:val="1"/>
        </w:numPr>
        <w:shd w:val="clear" w:color="auto" w:fill="FFFFFF"/>
        <w:spacing w:after="0" w:line="240" w:lineRule="auto"/>
        <w:ind w:left="1440"/>
        <w:rPr>
          <w:rFonts w:eastAsia="Times New Roman" w:cstheme="minorHAnsi"/>
          <w:color w:val="000000" w:themeColor="text1"/>
        </w:rPr>
      </w:pPr>
      <w:r w:rsidRPr="00834321">
        <w:rPr>
          <w:rFonts w:eastAsia="Times New Roman" w:cstheme="minorHAnsi"/>
          <w:color w:val="000000" w:themeColor="text1"/>
        </w:rPr>
        <w:lastRenderedPageBreak/>
        <w:t>Designing and Implementing an Environmental Literacy Plan</w:t>
      </w:r>
    </w:p>
    <w:p w:rsidR="00E34676" w:rsidRPr="00834321" w:rsidRDefault="00E34676" w:rsidP="00533F94">
      <w:pPr>
        <w:pStyle w:val="ListParagraph"/>
        <w:numPr>
          <w:ilvl w:val="0"/>
          <w:numId w:val="1"/>
        </w:numPr>
        <w:shd w:val="clear" w:color="auto" w:fill="FFFFFF"/>
        <w:spacing w:after="0" w:line="240" w:lineRule="auto"/>
        <w:ind w:left="1440"/>
        <w:rPr>
          <w:rFonts w:eastAsia="Times New Roman" w:cstheme="minorHAnsi"/>
          <w:color w:val="000000" w:themeColor="text1"/>
        </w:rPr>
      </w:pPr>
      <w:r w:rsidRPr="00834321">
        <w:rPr>
          <w:rFonts w:eastAsia="Times New Roman" w:cstheme="minorHAnsi"/>
          <w:color w:val="000000" w:themeColor="text1"/>
        </w:rPr>
        <w:t>Introduction to MWEES</w:t>
      </w:r>
    </w:p>
    <w:p w:rsidR="00E34676" w:rsidRPr="00834321" w:rsidRDefault="00E34676" w:rsidP="00533F94">
      <w:pPr>
        <w:pStyle w:val="ListParagraph"/>
        <w:numPr>
          <w:ilvl w:val="0"/>
          <w:numId w:val="1"/>
        </w:numPr>
        <w:shd w:val="clear" w:color="auto" w:fill="FFFFFF"/>
        <w:spacing w:after="0" w:line="240" w:lineRule="auto"/>
        <w:ind w:left="1440"/>
        <w:rPr>
          <w:rFonts w:eastAsia="Times New Roman" w:cstheme="minorHAnsi"/>
          <w:color w:val="000000" w:themeColor="text1"/>
        </w:rPr>
      </w:pPr>
      <w:r w:rsidRPr="00834321">
        <w:rPr>
          <w:rFonts w:eastAsia="Times New Roman" w:cstheme="minorHAnsi"/>
          <w:color w:val="000000" w:themeColor="text1"/>
        </w:rPr>
        <w:t>The What and How of Action Projects</w:t>
      </w:r>
    </w:p>
    <w:p w:rsidR="00E34676" w:rsidRPr="00834321" w:rsidRDefault="00E34676" w:rsidP="00533F94">
      <w:pPr>
        <w:pStyle w:val="ListParagraph"/>
        <w:numPr>
          <w:ilvl w:val="0"/>
          <w:numId w:val="1"/>
        </w:numPr>
        <w:shd w:val="clear" w:color="auto" w:fill="FFFFFF"/>
        <w:spacing w:after="0" w:line="240" w:lineRule="auto"/>
        <w:ind w:left="1440"/>
        <w:rPr>
          <w:rFonts w:eastAsia="Times New Roman" w:cstheme="minorHAnsi"/>
          <w:color w:val="000000" w:themeColor="text1"/>
        </w:rPr>
      </w:pPr>
      <w:r w:rsidRPr="00834321">
        <w:rPr>
          <w:rFonts w:eastAsia="Times New Roman" w:cstheme="minorHAnsi"/>
          <w:color w:val="000000" w:themeColor="text1"/>
        </w:rPr>
        <w:t>Oyster Habitats</w:t>
      </w:r>
    </w:p>
    <w:p w:rsidR="00E34676" w:rsidRPr="00834321" w:rsidRDefault="00E34676" w:rsidP="00533F94">
      <w:pPr>
        <w:pStyle w:val="ListParagraph"/>
        <w:numPr>
          <w:ilvl w:val="0"/>
          <w:numId w:val="1"/>
        </w:numPr>
        <w:shd w:val="clear" w:color="auto" w:fill="FFFFFF"/>
        <w:spacing w:after="0" w:line="240" w:lineRule="auto"/>
        <w:ind w:left="1440"/>
        <w:rPr>
          <w:rFonts w:eastAsia="Times New Roman" w:cstheme="minorHAnsi"/>
          <w:color w:val="000000" w:themeColor="text1"/>
        </w:rPr>
      </w:pPr>
      <w:r w:rsidRPr="00834321">
        <w:rPr>
          <w:rFonts w:eastAsia="Times New Roman" w:cstheme="minorHAnsi"/>
          <w:color w:val="000000" w:themeColor="text1"/>
        </w:rPr>
        <w:t>Field Equipment on the Cheap</w:t>
      </w:r>
    </w:p>
    <w:p w:rsidR="00E34676" w:rsidRPr="00834321" w:rsidRDefault="00E34676" w:rsidP="00533F94">
      <w:pPr>
        <w:pStyle w:val="ListParagraph"/>
        <w:numPr>
          <w:ilvl w:val="0"/>
          <w:numId w:val="1"/>
        </w:numPr>
        <w:shd w:val="clear" w:color="auto" w:fill="FFFFFF"/>
        <w:spacing w:after="0" w:line="240" w:lineRule="auto"/>
        <w:ind w:left="1440"/>
        <w:rPr>
          <w:rFonts w:eastAsia="Times New Roman" w:cstheme="minorHAnsi"/>
          <w:color w:val="000000" w:themeColor="text1"/>
        </w:rPr>
      </w:pPr>
      <w:r w:rsidRPr="00834321">
        <w:rPr>
          <w:rFonts w:eastAsia="Times New Roman" w:cstheme="minorHAnsi"/>
          <w:color w:val="000000" w:themeColor="text1"/>
        </w:rPr>
        <w:t>Funding MWEEs: Grant Writing 101</w:t>
      </w:r>
    </w:p>
    <w:p w:rsidR="00E34676" w:rsidRPr="00834321" w:rsidRDefault="00E34676" w:rsidP="00533F94">
      <w:pPr>
        <w:pStyle w:val="ListParagraph"/>
        <w:numPr>
          <w:ilvl w:val="0"/>
          <w:numId w:val="1"/>
        </w:numPr>
        <w:shd w:val="clear" w:color="auto" w:fill="FFFFFF"/>
        <w:spacing w:after="0" w:line="240" w:lineRule="auto"/>
        <w:ind w:left="1440"/>
        <w:rPr>
          <w:rFonts w:eastAsia="Times New Roman" w:cstheme="minorHAnsi"/>
          <w:color w:val="000000" w:themeColor="text1"/>
        </w:rPr>
      </w:pPr>
      <w:r w:rsidRPr="00834321">
        <w:rPr>
          <w:rFonts w:eastAsia="Times New Roman" w:cstheme="minorHAnsi"/>
          <w:color w:val="000000" w:themeColor="text1"/>
        </w:rPr>
        <w:t>Conducting Macro-Invertebrate Studies</w:t>
      </w:r>
    </w:p>
    <w:p w:rsidR="00E34676" w:rsidRPr="00834321" w:rsidRDefault="008928CE" w:rsidP="00533F94">
      <w:pPr>
        <w:spacing w:after="0" w:line="240" w:lineRule="auto"/>
        <w:ind w:left="720"/>
        <w:rPr>
          <w:rFonts w:cstheme="minorHAnsi"/>
          <w:color w:val="000000" w:themeColor="text1"/>
        </w:rPr>
      </w:pPr>
      <w:r w:rsidRPr="00834321">
        <w:rPr>
          <w:rFonts w:cstheme="minorHAnsi"/>
          <w:color w:val="000000" w:themeColor="text1"/>
        </w:rPr>
        <w:t xml:space="preserve">Once the cohort training is complete, these webinars will be made available to all teachers in the Commonwealth through the VDOE website and through the environmental science repository.  </w:t>
      </w:r>
      <w:r w:rsidR="00E34676" w:rsidRPr="00834321">
        <w:rPr>
          <w:rFonts w:cstheme="minorHAnsi"/>
          <w:color w:val="000000" w:themeColor="text1"/>
        </w:rPr>
        <w:t xml:space="preserve">A concluding PD opportunity will be held in Richmond at the Lewis </w:t>
      </w:r>
      <w:proofErr w:type="spellStart"/>
      <w:r w:rsidR="00E34676" w:rsidRPr="00834321">
        <w:rPr>
          <w:rFonts w:cstheme="minorHAnsi"/>
          <w:color w:val="000000" w:themeColor="text1"/>
        </w:rPr>
        <w:t>Ginter</w:t>
      </w:r>
      <w:proofErr w:type="spellEnd"/>
      <w:r w:rsidR="00E34676" w:rsidRPr="00834321">
        <w:rPr>
          <w:rFonts w:cstheme="minorHAnsi"/>
          <w:color w:val="000000" w:themeColor="text1"/>
        </w:rPr>
        <w:t xml:space="preserve"> Botanical Gardens on July 8 &amp; 9, 2019.</w:t>
      </w:r>
    </w:p>
    <w:p w:rsidR="00E34676" w:rsidRPr="00834321" w:rsidRDefault="00E34676" w:rsidP="00533F94">
      <w:pPr>
        <w:spacing w:after="0" w:line="240" w:lineRule="auto"/>
        <w:ind w:left="720"/>
        <w:rPr>
          <w:rFonts w:cstheme="minorHAnsi"/>
          <w:color w:val="000000" w:themeColor="text1"/>
        </w:rPr>
      </w:pPr>
    </w:p>
    <w:p w:rsidR="00E34676" w:rsidRPr="00834321" w:rsidRDefault="008928CE" w:rsidP="00533F94">
      <w:pPr>
        <w:spacing w:after="0" w:line="240" w:lineRule="auto"/>
        <w:ind w:left="720"/>
        <w:rPr>
          <w:rFonts w:cstheme="minorHAnsi"/>
          <w:b/>
          <w:color w:val="000000" w:themeColor="text1"/>
        </w:rPr>
      </w:pPr>
      <w:r w:rsidRPr="00834321">
        <w:rPr>
          <w:rFonts w:cstheme="minorHAnsi"/>
          <w:b/>
          <w:color w:val="000000" w:themeColor="text1"/>
        </w:rPr>
        <w:t xml:space="preserve">B.  </w:t>
      </w:r>
      <w:r w:rsidR="00E34676" w:rsidRPr="00834321">
        <w:rPr>
          <w:rFonts w:cstheme="minorHAnsi"/>
          <w:b/>
          <w:color w:val="000000" w:themeColor="text1"/>
        </w:rPr>
        <w:t>Environmental Science Course S</w:t>
      </w:r>
      <w:r w:rsidRPr="00834321">
        <w:rPr>
          <w:rFonts w:cstheme="minorHAnsi"/>
          <w:b/>
          <w:color w:val="000000" w:themeColor="text1"/>
        </w:rPr>
        <w:t xml:space="preserve">upport </w:t>
      </w:r>
    </w:p>
    <w:p w:rsidR="00E34676" w:rsidRPr="00834321" w:rsidRDefault="00727CA8" w:rsidP="00533F94">
      <w:pPr>
        <w:spacing w:after="0" w:line="240" w:lineRule="auto"/>
        <w:ind w:left="720"/>
        <w:rPr>
          <w:rFonts w:cstheme="minorHAnsi"/>
          <w:color w:val="000000" w:themeColor="text1"/>
        </w:rPr>
      </w:pPr>
      <w:r w:rsidRPr="00834321">
        <w:rPr>
          <w:rFonts w:cstheme="minorHAnsi"/>
          <w:color w:val="000000" w:themeColor="text1"/>
        </w:rPr>
        <w:t>Professional learning opportunities will be provided to teachers and science leaders across the Commonwealth in order to support the high school Environmental Science course.  Response to these opportunities has been high; five sessions are planned to include sessions in Hampton, Charles City, Martinsville, Charlottesville, and Fairfax.  These sessions are being funded using federal funds for professional development.</w:t>
      </w:r>
    </w:p>
    <w:p w:rsidR="000A72FF" w:rsidRPr="00834321" w:rsidRDefault="000A72FF" w:rsidP="000248B0">
      <w:pPr>
        <w:spacing w:after="0" w:line="240" w:lineRule="auto"/>
        <w:rPr>
          <w:rFonts w:cstheme="minorHAnsi"/>
          <w:color w:val="000000" w:themeColor="text1"/>
        </w:rPr>
      </w:pPr>
    </w:p>
    <w:p w:rsidR="00834321" w:rsidRDefault="00834321" w:rsidP="00834321">
      <w:pPr>
        <w:shd w:val="clear" w:color="auto" w:fill="FFFFFF"/>
        <w:spacing w:after="0" w:line="240" w:lineRule="auto"/>
        <w:rPr>
          <w:rFonts w:eastAsia="Times New Roman" w:cstheme="minorHAnsi"/>
          <w:b/>
          <w:iCs/>
          <w:color w:val="000000" w:themeColor="text1"/>
        </w:rPr>
      </w:pPr>
      <w:r>
        <w:rPr>
          <w:rFonts w:eastAsia="Times New Roman" w:cstheme="minorHAnsi"/>
          <w:b/>
          <w:iCs/>
          <w:color w:val="000000" w:themeColor="text1"/>
        </w:rPr>
        <w:t>IV. State Programs</w:t>
      </w:r>
    </w:p>
    <w:p w:rsidR="00834321" w:rsidRDefault="00834321" w:rsidP="00834321">
      <w:pPr>
        <w:pStyle w:val="ListParagraph"/>
        <w:numPr>
          <w:ilvl w:val="0"/>
          <w:numId w:val="7"/>
        </w:numPr>
        <w:shd w:val="clear" w:color="auto" w:fill="FFFFFF"/>
        <w:spacing w:after="0" w:line="240" w:lineRule="auto"/>
        <w:rPr>
          <w:rFonts w:eastAsia="Times New Roman" w:cstheme="minorHAnsi"/>
          <w:i/>
          <w:iCs/>
          <w:color w:val="000000" w:themeColor="text1"/>
        </w:rPr>
      </w:pPr>
      <w:r w:rsidRPr="00834321">
        <w:rPr>
          <w:rFonts w:eastAsia="Times New Roman" w:cstheme="minorHAnsi"/>
          <w:b/>
          <w:iCs/>
          <w:color w:val="000000" w:themeColor="text1"/>
        </w:rPr>
        <w:t>Virginia Naturally Schools Recognition Program</w:t>
      </w:r>
      <w:r w:rsidRPr="00834321">
        <w:rPr>
          <w:rFonts w:eastAsia="Times New Roman" w:cstheme="minorHAnsi"/>
          <w:iCs/>
          <w:color w:val="000000" w:themeColor="text1"/>
        </w:rPr>
        <w:t xml:space="preserve"> will be recognizing schools for its 20th year this fall. The program recognized 58 schools in the 2014-2015 school year and 68 in 2017-2018 school year.  The program is coordinated and sponsored by the Virginia Department of Game and Inland Fisheries</w:t>
      </w:r>
      <w:r w:rsidRPr="00834321">
        <w:rPr>
          <w:rFonts w:eastAsia="Times New Roman" w:cstheme="minorHAnsi"/>
          <w:i/>
          <w:iCs/>
          <w:color w:val="000000" w:themeColor="text1"/>
        </w:rPr>
        <w:t>.</w:t>
      </w:r>
    </w:p>
    <w:p w:rsidR="00834321" w:rsidRPr="00834321" w:rsidRDefault="00834321" w:rsidP="00834321">
      <w:pPr>
        <w:pStyle w:val="ListParagraph"/>
        <w:numPr>
          <w:ilvl w:val="0"/>
          <w:numId w:val="7"/>
        </w:numPr>
        <w:shd w:val="clear" w:color="auto" w:fill="FFFFFF"/>
        <w:spacing w:after="0" w:line="240" w:lineRule="auto"/>
        <w:rPr>
          <w:rFonts w:eastAsia="Times New Roman" w:cstheme="minorHAnsi"/>
          <w:i/>
          <w:iCs/>
          <w:color w:val="000000" w:themeColor="text1"/>
        </w:rPr>
      </w:pPr>
      <w:r w:rsidRPr="00834321">
        <w:rPr>
          <w:rFonts w:eastAsia="Times New Roman" w:cstheme="minorHAnsi"/>
          <w:b/>
          <w:iCs/>
          <w:color w:val="000000" w:themeColor="text1"/>
        </w:rPr>
        <w:t>Project Learning Tree</w:t>
      </w:r>
      <w:r w:rsidRPr="00834321">
        <w:rPr>
          <w:rFonts w:eastAsia="Times New Roman" w:cstheme="minorHAnsi"/>
          <w:iCs/>
          <w:color w:val="000000" w:themeColor="text1"/>
        </w:rPr>
        <w:t xml:space="preserve"> currently has 163 schools in Virginia who have completed the requirements to become a certified PLT </w:t>
      </w:r>
      <w:proofErr w:type="spellStart"/>
      <w:r w:rsidRPr="00834321">
        <w:rPr>
          <w:rFonts w:eastAsia="Times New Roman" w:cstheme="minorHAnsi"/>
          <w:iCs/>
          <w:color w:val="000000" w:themeColor="text1"/>
        </w:rPr>
        <w:t>GreenSchool.</w:t>
      </w:r>
      <w:proofErr w:type="spellEnd"/>
    </w:p>
    <w:p w:rsidR="008928CE" w:rsidRPr="00834321" w:rsidRDefault="00834321" w:rsidP="00834321">
      <w:pPr>
        <w:pStyle w:val="ListParagraph"/>
        <w:numPr>
          <w:ilvl w:val="0"/>
          <w:numId w:val="7"/>
        </w:numPr>
        <w:shd w:val="clear" w:color="auto" w:fill="FFFFFF"/>
        <w:spacing w:after="0" w:line="240" w:lineRule="auto"/>
        <w:rPr>
          <w:rFonts w:eastAsia="Times New Roman" w:cstheme="minorHAnsi"/>
          <w:i/>
          <w:iCs/>
          <w:color w:val="000000" w:themeColor="text1"/>
        </w:rPr>
      </w:pPr>
      <w:r w:rsidRPr="00834321">
        <w:rPr>
          <w:rFonts w:eastAsia="Times New Roman" w:cstheme="minorHAnsi"/>
          <w:b/>
          <w:iCs/>
          <w:color w:val="000000" w:themeColor="text1"/>
        </w:rPr>
        <w:t xml:space="preserve">Virginia Natural Resource Agencies </w:t>
      </w:r>
      <w:r w:rsidRPr="00834321">
        <w:rPr>
          <w:rFonts w:eastAsia="Times New Roman" w:cstheme="minorHAnsi"/>
          <w:iCs/>
          <w:color w:val="000000" w:themeColor="text1"/>
        </w:rPr>
        <w:t>continue to provide science based professional development for teachers on natural resource concepts and management.  Professional development workshops include Backyard Classrooms, Project Learning Tree, Project WILD and Project WET.  Resource agencies interact with families, students and teachers throughout the year in a variety of events and programs. </w:t>
      </w:r>
    </w:p>
    <w:p w:rsidR="00834321" w:rsidRDefault="00834321" w:rsidP="008928CE">
      <w:pPr>
        <w:spacing w:after="0" w:line="240" w:lineRule="auto"/>
        <w:rPr>
          <w:rFonts w:cstheme="minorHAnsi"/>
          <w:b/>
          <w:color w:val="000000" w:themeColor="text1"/>
          <w:u w:val="single"/>
        </w:rPr>
      </w:pPr>
    </w:p>
    <w:p w:rsidR="00A76AF1" w:rsidRPr="00834321" w:rsidRDefault="00533F94" w:rsidP="008928CE">
      <w:pPr>
        <w:spacing w:after="0" w:line="240" w:lineRule="auto"/>
        <w:rPr>
          <w:rFonts w:cstheme="minorHAnsi"/>
          <w:b/>
          <w:color w:val="000000" w:themeColor="text1"/>
          <w:u w:val="single"/>
        </w:rPr>
      </w:pPr>
      <w:r w:rsidRPr="00834321">
        <w:rPr>
          <w:rFonts w:cstheme="minorHAnsi"/>
          <w:b/>
          <w:color w:val="000000" w:themeColor="text1"/>
          <w:u w:val="single"/>
        </w:rPr>
        <w:t>Current Challeng</w:t>
      </w:r>
      <w:r w:rsidR="00A76AF1" w:rsidRPr="00834321">
        <w:rPr>
          <w:rFonts w:cstheme="minorHAnsi"/>
          <w:b/>
          <w:color w:val="000000" w:themeColor="text1"/>
          <w:u w:val="single"/>
        </w:rPr>
        <w:t>es</w:t>
      </w:r>
    </w:p>
    <w:p w:rsidR="00533F94" w:rsidRPr="00834321" w:rsidRDefault="00533F94" w:rsidP="00533F94">
      <w:pPr>
        <w:pStyle w:val="ListParagraph"/>
        <w:numPr>
          <w:ilvl w:val="0"/>
          <w:numId w:val="2"/>
        </w:numPr>
        <w:spacing w:after="0" w:line="240" w:lineRule="auto"/>
        <w:rPr>
          <w:rFonts w:cstheme="minorHAnsi"/>
          <w:color w:val="000000" w:themeColor="text1"/>
        </w:rPr>
      </w:pPr>
      <w:r w:rsidRPr="00834321">
        <w:rPr>
          <w:rFonts w:cstheme="minorHAnsi"/>
          <w:color w:val="000000" w:themeColor="text1"/>
        </w:rPr>
        <w:t>Equity:  How do we reach all teachers and students of environmental science to ensure they have a strong foundation in environmental literacy instruction as well as to prepare informed citizens?</w:t>
      </w:r>
    </w:p>
    <w:p w:rsidR="00533F94" w:rsidRPr="00834321" w:rsidRDefault="009D3775" w:rsidP="00533F94">
      <w:pPr>
        <w:pStyle w:val="ListParagraph"/>
        <w:numPr>
          <w:ilvl w:val="0"/>
          <w:numId w:val="2"/>
        </w:numPr>
        <w:spacing w:after="0" w:line="240" w:lineRule="auto"/>
        <w:rPr>
          <w:rFonts w:cstheme="minorHAnsi"/>
          <w:color w:val="000000" w:themeColor="text1"/>
        </w:rPr>
      </w:pPr>
      <w:r w:rsidRPr="00834321">
        <w:rPr>
          <w:rFonts w:cstheme="minorHAnsi"/>
          <w:color w:val="000000" w:themeColor="text1"/>
        </w:rPr>
        <w:t>New Science S</w:t>
      </w:r>
      <w:r w:rsidR="00533F94" w:rsidRPr="00834321">
        <w:rPr>
          <w:rFonts w:cstheme="minorHAnsi"/>
          <w:color w:val="000000" w:themeColor="text1"/>
        </w:rPr>
        <w:t xml:space="preserve">tandards:  </w:t>
      </w:r>
      <w:r w:rsidRPr="00834321">
        <w:rPr>
          <w:rFonts w:cstheme="minorHAnsi"/>
          <w:color w:val="000000" w:themeColor="text1"/>
        </w:rPr>
        <w:t xml:space="preserve">How does Environmental Science instruction maintain a </w:t>
      </w:r>
      <w:r w:rsidR="00533F94" w:rsidRPr="00834321">
        <w:rPr>
          <w:rFonts w:cstheme="minorHAnsi"/>
          <w:color w:val="000000" w:themeColor="text1"/>
        </w:rPr>
        <w:t>significant focus in divisions as other priorities, such as the revised science standards, exist?</w:t>
      </w:r>
    </w:p>
    <w:p w:rsidR="00533F94" w:rsidRPr="00834321" w:rsidRDefault="00533F94" w:rsidP="00533F94">
      <w:pPr>
        <w:pStyle w:val="ListParagraph"/>
        <w:spacing w:after="0" w:line="240" w:lineRule="auto"/>
        <w:rPr>
          <w:rFonts w:cstheme="minorHAnsi"/>
          <w:color w:val="000000" w:themeColor="text1"/>
        </w:rPr>
      </w:pPr>
    </w:p>
    <w:p w:rsidR="00533F94" w:rsidRPr="00834321" w:rsidRDefault="00533F94" w:rsidP="008928CE">
      <w:pPr>
        <w:spacing w:after="0" w:line="240" w:lineRule="auto"/>
        <w:rPr>
          <w:rFonts w:cstheme="minorHAnsi"/>
          <w:b/>
          <w:color w:val="000000" w:themeColor="text1"/>
          <w:u w:val="single"/>
        </w:rPr>
      </w:pPr>
      <w:r w:rsidRPr="00834321">
        <w:rPr>
          <w:rFonts w:cstheme="minorHAnsi"/>
          <w:b/>
          <w:color w:val="000000" w:themeColor="text1"/>
          <w:u w:val="single"/>
        </w:rPr>
        <w:t>Goals and Opportunities</w:t>
      </w:r>
    </w:p>
    <w:p w:rsidR="00533F94" w:rsidRPr="00834321" w:rsidRDefault="00533F94" w:rsidP="00A76AF1">
      <w:pPr>
        <w:pStyle w:val="ListParagraph"/>
        <w:numPr>
          <w:ilvl w:val="0"/>
          <w:numId w:val="4"/>
        </w:numPr>
        <w:spacing w:after="0" w:line="240" w:lineRule="auto"/>
        <w:rPr>
          <w:rFonts w:cstheme="minorHAnsi"/>
          <w:color w:val="000000" w:themeColor="text1"/>
        </w:rPr>
      </w:pPr>
      <w:r w:rsidRPr="00834321">
        <w:rPr>
          <w:rFonts w:cstheme="minorHAnsi"/>
          <w:color w:val="000000" w:themeColor="text1"/>
        </w:rPr>
        <w:t xml:space="preserve">To provide more equitable </w:t>
      </w:r>
      <w:r w:rsidR="009D3775" w:rsidRPr="00834321">
        <w:rPr>
          <w:rFonts w:cstheme="minorHAnsi"/>
          <w:color w:val="000000" w:themeColor="text1"/>
        </w:rPr>
        <w:t>teacher professional development on environmental science and conducting Meaning Watershed Experiences through using alternative methodologies when delivery training.</w:t>
      </w:r>
    </w:p>
    <w:p w:rsidR="00533F94" w:rsidRPr="00834321" w:rsidRDefault="009D3775" w:rsidP="00A76AF1">
      <w:pPr>
        <w:pStyle w:val="ListParagraph"/>
        <w:numPr>
          <w:ilvl w:val="0"/>
          <w:numId w:val="4"/>
        </w:numPr>
        <w:spacing w:after="0" w:line="240" w:lineRule="auto"/>
        <w:rPr>
          <w:rFonts w:cstheme="minorHAnsi"/>
          <w:color w:val="000000" w:themeColor="text1"/>
        </w:rPr>
      </w:pPr>
      <w:r w:rsidRPr="00834321">
        <w:rPr>
          <w:rFonts w:cstheme="minorHAnsi"/>
          <w:color w:val="000000" w:themeColor="text1"/>
        </w:rPr>
        <w:t>To include an environmental focus through intentionally building environmental based lessons and activities to support the 2018 Science Standards.</w:t>
      </w:r>
    </w:p>
    <w:p w:rsidR="00533F94" w:rsidRPr="00834321" w:rsidRDefault="00533F94" w:rsidP="008928CE">
      <w:pPr>
        <w:spacing w:after="0" w:line="240" w:lineRule="auto"/>
        <w:rPr>
          <w:rFonts w:cstheme="minorHAnsi"/>
          <w:color w:val="000000" w:themeColor="text1"/>
        </w:rPr>
      </w:pPr>
    </w:p>
    <w:p w:rsidR="0028417E" w:rsidRPr="00834321" w:rsidRDefault="0028417E" w:rsidP="004652CC">
      <w:pPr>
        <w:rPr>
          <w:rFonts w:cstheme="minorHAnsi"/>
          <w:color w:val="000000" w:themeColor="text1"/>
        </w:rPr>
      </w:pPr>
      <w:r w:rsidRPr="00834321">
        <w:rPr>
          <w:rFonts w:cstheme="minorHAnsi"/>
          <w:color w:val="000000" w:themeColor="text1"/>
        </w:rPr>
        <w:t>For questions or concerns, please contact Anne Petersen (anne.petersen@doe.virginia.gov).</w:t>
      </w:r>
    </w:p>
    <w:sectPr w:rsidR="0028417E" w:rsidRPr="00834321" w:rsidSect="008F6175">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54218"/>
    <w:multiLevelType w:val="hybridMultilevel"/>
    <w:tmpl w:val="8E98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FC50A9"/>
    <w:multiLevelType w:val="hybridMultilevel"/>
    <w:tmpl w:val="4B3EF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2382B"/>
    <w:multiLevelType w:val="hybridMultilevel"/>
    <w:tmpl w:val="36D60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D6D2A"/>
    <w:multiLevelType w:val="hybridMultilevel"/>
    <w:tmpl w:val="1AD82C14"/>
    <w:lvl w:ilvl="0" w:tplc="492458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1F4EF0"/>
    <w:multiLevelType w:val="hybridMultilevel"/>
    <w:tmpl w:val="CC0A1132"/>
    <w:lvl w:ilvl="0" w:tplc="E584BB16">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91E01"/>
    <w:multiLevelType w:val="hybridMultilevel"/>
    <w:tmpl w:val="A260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860C34"/>
    <w:multiLevelType w:val="hybridMultilevel"/>
    <w:tmpl w:val="CCFC9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5"/>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CC"/>
    <w:rsid w:val="000248B0"/>
    <w:rsid w:val="000A72FF"/>
    <w:rsid w:val="00137944"/>
    <w:rsid w:val="002438F7"/>
    <w:rsid w:val="00271972"/>
    <w:rsid w:val="0028417E"/>
    <w:rsid w:val="002B2BFC"/>
    <w:rsid w:val="0032339F"/>
    <w:rsid w:val="004652CC"/>
    <w:rsid w:val="004A7A46"/>
    <w:rsid w:val="00500C4E"/>
    <w:rsid w:val="00533F94"/>
    <w:rsid w:val="0060117E"/>
    <w:rsid w:val="00623FFB"/>
    <w:rsid w:val="006B3414"/>
    <w:rsid w:val="00727CA8"/>
    <w:rsid w:val="00834321"/>
    <w:rsid w:val="008928CE"/>
    <w:rsid w:val="008F6175"/>
    <w:rsid w:val="009C7A19"/>
    <w:rsid w:val="009D3775"/>
    <w:rsid w:val="00A24F1F"/>
    <w:rsid w:val="00A76AF1"/>
    <w:rsid w:val="00B02E52"/>
    <w:rsid w:val="00B77F1B"/>
    <w:rsid w:val="00B83904"/>
    <w:rsid w:val="00E34676"/>
    <w:rsid w:val="00F909E3"/>
    <w:rsid w:val="00FC1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A5AF3"/>
  <w15:docId w15:val="{7562BBB6-5B9F-4261-B768-5F3C5AA5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438F7"/>
    <w:pPr>
      <w:keepNext/>
      <w:keepLines/>
      <w:widowControl w:val="0"/>
      <w:spacing w:before="240" w:after="0" w:line="240" w:lineRule="auto"/>
      <w:jc w:val="center"/>
      <w:outlineLvl w:val="0"/>
    </w:pPr>
    <w:rPr>
      <w:rFonts w:ascii="Times New Roman" w:eastAsiaTheme="majorEastAsia" w:hAnsi="Times New Roman" w:cstheme="majorBidi"/>
      <w:snapToGrid w:val="0"/>
      <w:sz w:val="32"/>
      <w:szCs w:val="32"/>
    </w:rPr>
  </w:style>
  <w:style w:type="paragraph" w:styleId="Heading2">
    <w:name w:val="heading 2"/>
    <w:next w:val="Normal"/>
    <w:link w:val="Heading2Char"/>
    <w:qFormat/>
    <w:rsid w:val="00137944"/>
    <w:pPr>
      <w:keepNext/>
      <w:pageBreakBefore/>
      <w:spacing w:after="0" w:line="240" w:lineRule="auto"/>
      <w:outlineLvl w:val="1"/>
    </w:pPr>
    <w:rPr>
      <w:rFonts w:eastAsia="Times New Roman" w:cs="Arial"/>
      <w:bCs/>
      <w:i/>
      <w:iCs/>
      <w:sz w:val="28"/>
      <w:szCs w:val="52"/>
      <w:lang w:bidi="en-US"/>
    </w:rPr>
  </w:style>
  <w:style w:type="paragraph" w:styleId="Heading3">
    <w:name w:val="heading 3"/>
    <w:basedOn w:val="Normal"/>
    <w:next w:val="Normal"/>
    <w:link w:val="Heading3Char"/>
    <w:uiPriority w:val="9"/>
    <w:unhideWhenUsed/>
    <w:qFormat/>
    <w:rsid w:val="002438F7"/>
    <w:pPr>
      <w:keepNext/>
      <w:keepLines/>
      <w:widowControl w:val="0"/>
      <w:spacing w:before="40" w:after="0" w:line="240" w:lineRule="auto"/>
      <w:outlineLvl w:val="2"/>
    </w:pPr>
    <w:rPr>
      <w:rFonts w:ascii="Times New Roman" w:eastAsiaTheme="majorEastAsia" w:hAnsi="Times New Roman" w:cstheme="majorBidi"/>
      <w:i/>
      <w:snapToGrid w:val="0"/>
      <w:sz w:val="24"/>
      <w:szCs w:val="24"/>
    </w:rPr>
  </w:style>
  <w:style w:type="paragraph" w:styleId="Heading4">
    <w:name w:val="heading 4"/>
    <w:basedOn w:val="Normal"/>
    <w:next w:val="Normal"/>
    <w:link w:val="Heading4Char"/>
    <w:uiPriority w:val="9"/>
    <w:unhideWhenUsed/>
    <w:qFormat/>
    <w:rsid w:val="00F909E3"/>
    <w:pPr>
      <w:keepNext/>
      <w:keepLines/>
      <w:widowControl w:val="0"/>
      <w:spacing w:before="40" w:after="0" w:line="240" w:lineRule="auto"/>
      <w:outlineLvl w:val="3"/>
    </w:pPr>
    <w:rPr>
      <w:rFonts w:ascii="Times New Roman" w:eastAsiaTheme="majorEastAsia" w:hAnsi="Times New Roman" w:cstheme="majorBidi"/>
      <w:b/>
      <w:iCs/>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8F7"/>
    <w:rPr>
      <w:rFonts w:ascii="Times New Roman" w:eastAsiaTheme="majorEastAsia" w:hAnsi="Times New Roman" w:cstheme="majorBidi"/>
      <w:snapToGrid w:val="0"/>
      <w:sz w:val="32"/>
      <w:szCs w:val="32"/>
    </w:rPr>
  </w:style>
  <w:style w:type="character" w:customStyle="1" w:styleId="Heading2Char">
    <w:name w:val="Heading 2 Char"/>
    <w:basedOn w:val="DefaultParagraphFont"/>
    <w:link w:val="Heading2"/>
    <w:rsid w:val="00137944"/>
    <w:rPr>
      <w:rFonts w:eastAsia="Times New Roman" w:cs="Arial"/>
      <w:bCs/>
      <w:i/>
      <w:iCs/>
      <w:sz w:val="28"/>
      <w:szCs w:val="52"/>
      <w:lang w:bidi="en-US"/>
    </w:rPr>
  </w:style>
  <w:style w:type="character" w:customStyle="1" w:styleId="Heading3Char">
    <w:name w:val="Heading 3 Char"/>
    <w:basedOn w:val="DefaultParagraphFont"/>
    <w:link w:val="Heading3"/>
    <w:uiPriority w:val="9"/>
    <w:rsid w:val="002438F7"/>
    <w:rPr>
      <w:rFonts w:ascii="Times New Roman" w:eastAsiaTheme="majorEastAsia" w:hAnsi="Times New Roman" w:cstheme="majorBidi"/>
      <w:i/>
      <w:snapToGrid w:val="0"/>
      <w:sz w:val="24"/>
      <w:szCs w:val="24"/>
    </w:rPr>
  </w:style>
  <w:style w:type="character" w:customStyle="1" w:styleId="Heading4Char">
    <w:name w:val="Heading 4 Char"/>
    <w:basedOn w:val="DefaultParagraphFont"/>
    <w:link w:val="Heading4"/>
    <w:uiPriority w:val="9"/>
    <w:rsid w:val="00F909E3"/>
    <w:rPr>
      <w:rFonts w:ascii="Times New Roman" w:eastAsiaTheme="majorEastAsia" w:hAnsi="Times New Roman" w:cstheme="majorBidi"/>
      <w:b/>
      <w:iCs/>
      <w:snapToGrid w:val="0"/>
      <w:sz w:val="24"/>
      <w:szCs w:val="20"/>
    </w:rPr>
  </w:style>
  <w:style w:type="paragraph" w:styleId="ListParagraph">
    <w:name w:val="List Paragraph"/>
    <w:basedOn w:val="Normal"/>
    <w:uiPriority w:val="34"/>
    <w:qFormat/>
    <w:rsid w:val="00E34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757428">
      <w:bodyDiv w:val="1"/>
      <w:marLeft w:val="0"/>
      <w:marRight w:val="0"/>
      <w:marTop w:val="0"/>
      <w:marBottom w:val="0"/>
      <w:divBdr>
        <w:top w:val="none" w:sz="0" w:space="0" w:color="auto"/>
        <w:left w:val="none" w:sz="0" w:space="0" w:color="auto"/>
        <w:bottom w:val="none" w:sz="0" w:space="0" w:color="auto"/>
        <w:right w:val="none" w:sz="0" w:space="0" w:color="auto"/>
      </w:divBdr>
      <w:divsChild>
        <w:div w:id="84888397">
          <w:marLeft w:val="0"/>
          <w:marRight w:val="0"/>
          <w:marTop w:val="0"/>
          <w:marBottom w:val="0"/>
          <w:divBdr>
            <w:top w:val="none" w:sz="0" w:space="0" w:color="auto"/>
            <w:left w:val="none" w:sz="0" w:space="0" w:color="auto"/>
            <w:bottom w:val="none" w:sz="0" w:space="0" w:color="auto"/>
            <w:right w:val="none" w:sz="0" w:space="0" w:color="auto"/>
          </w:divBdr>
        </w:div>
        <w:div w:id="2009090001">
          <w:marLeft w:val="0"/>
          <w:marRight w:val="0"/>
          <w:marTop w:val="0"/>
          <w:marBottom w:val="0"/>
          <w:divBdr>
            <w:top w:val="none" w:sz="0" w:space="0" w:color="auto"/>
            <w:left w:val="none" w:sz="0" w:space="0" w:color="auto"/>
            <w:bottom w:val="none" w:sz="0" w:space="0" w:color="auto"/>
            <w:right w:val="none" w:sz="0" w:space="0" w:color="auto"/>
          </w:divBdr>
        </w:div>
        <w:div w:id="766121611">
          <w:marLeft w:val="0"/>
          <w:marRight w:val="0"/>
          <w:marTop w:val="0"/>
          <w:marBottom w:val="0"/>
          <w:divBdr>
            <w:top w:val="none" w:sz="0" w:space="0" w:color="auto"/>
            <w:left w:val="none" w:sz="0" w:space="0" w:color="auto"/>
            <w:bottom w:val="none" w:sz="0" w:space="0" w:color="auto"/>
            <w:right w:val="none" w:sz="0" w:space="0" w:color="auto"/>
          </w:divBdr>
        </w:div>
      </w:divsChild>
    </w:div>
    <w:div w:id="1757434173">
      <w:bodyDiv w:val="1"/>
      <w:marLeft w:val="0"/>
      <w:marRight w:val="0"/>
      <w:marTop w:val="0"/>
      <w:marBottom w:val="0"/>
      <w:divBdr>
        <w:top w:val="none" w:sz="0" w:space="0" w:color="auto"/>
        <w:left w:val="none" w:sz="0" w:space="0" w:color="auto"/>
        <w:bottom w:val="none" w:sz="0" w:space="0" w:color="auto"/>
        <w:right w:val="none" w:sz="0" w:space="0" w:color="auto"/>
      </w:divBdr>
    </w:div>
    <w:div w:id="1821001198">
      <w:bodyDiv w:val="1"/>
      <w:marLeft w:val="0"/>
      <w:marRight w:val="0"/>
      <w:marTop w:val="0"/>
      <w:marBottom w:val="0"/>
      <w:divBdr>
        <w:top w:val="none" w:sz="0" w:space="0" w:color="auto"/>
        <w:left w:val="none" w:sz="0" w:space="0" w:color="auto"/>
        <w:bottom w:val="none" w:sz="0" w:space="0" w:color="auto"/>
        <w:right w:val="none" w:sz="0" w:space="0" w:color="auto"/>
      </w:divBdr>
    </w:div>
    <w:div w:id="1915511272">
      <w:bodyDiv w:val="1"/>
      <w:marLeft w:val="0"/>
      <w:marRight w:val="0"/>
      <w:marTop w:val="0"/>
      <w:marBottom w:val="0"/>
      <w:divBdr>
        <w:top w:val="none" w:sz="0" w:space="0" w:color="auto"/>
        <w:left w:val="none" w:sz="0" w:space="0" w:color="auto"/>
        <w:bottom w:val="none" w:sz="0" w:space="0" w:color="auto"/>
        <w:right w:val="none" w:sz="0" w:space="0" w:color="auto"/>
      </w:divBdr>
      <w:divsChild>
        <w:div w:id="790367308">
          <w:marLeft w:val="0"/>
          <w:marRight w:val="0"/>
          <w:marTop w:val="0"/>
          <w:marBottom w:val="0"/>
          <w:divBdr>
            <w:top w:val="none" w:sz="0" w:space="0" w:color="auto"/>
            <w:left w:val="none" w:sz="0" w:space="0" w:color="auto"/>
            <w:bottom w:val="none" w:sz="0" w:space="0" w:color="auto"/>
            <w:right w:val="none" w:sz="0" w:space="0" w:color="auto"/>
          </w:divBdr>
        </w:div>
        <w:div w:id="1308823634">
          <w:marLeft w:val="0"/>
          <w:marRight w:val="0"/>
          <w:marTop w:val="0"/>
          <w:marBottom w:val="0"/>
          <w:divBdr>
            <w:top w:val="none" w:sz="0" w:space="0" w:color="auto"/>
            <w:left w:val="none" w:sz="0" w:space="0" w:color="auto"/>
            <w:bottom w:val="none" w:sz="0" w:space="0" w:color="auto"/>
            <w:right w:val="none" w:sz="0" w:space="0" w:color="auto"/>
          </w:divBdr>
        </w:div>
        <w:div w:id="820851184">
          <w:marLeft w:val="0"/>
          <w:marRight w:val="0"/>
          <w:marTop w:val="0"/>
          <w:marBottom w:val="0"/>
          <w:divBdr>
            <w:top w:val="none" w:sz="0" w:space="0" w:color="auto"/>
            <w:left w:val="none" w:sz="0" w:space="0" w:color="auto"/>
            <w:bottom w:val="none" w:sz="0" w:space="0" w:color="auto"/>
            <w:right w:val="none" w:sz="0" w:space="0" w:color="auto"/>
          </w:divBdr>
        </w:div>
        <w:div w:id="1433668801">
          <w:marLeft w:val="0"/>
          <w:marRight w:val="0"/>
          <w:marTop w:val="0"/>
          <w:marBottom w:val="0"/>
          <w:divBdr>
            <w:top w:val="none" w:sz="0" w:space="0" w:color="auto"/>
            <w:left w:val="none" w:sz="0" w:space="0" w:color="auto"/>
            <w:bottom w:val="none" w:sz="0" w:space="0" w:color="auto"/>
            <w:right w:val="none" w:sz="0" w:space="0" w:color="auto"/>
          </w:divBdr>
        </w:div>
        <w:div w:id="1107847452">
          <w:marLeft w:val="0"/>
          <w:marRight w:val="0"/>
          <w:marTop w:val="0"/>
          <w:marBottom w:val="0"/>
          <w:divBdr>
            <w:top w:val="none" w:sz="0" w:space="0" w:color="auto"/>
            <w:left w:val="none" w:sz="0" w:space="0" w:color="auto"/>
            <w:bottom w:val="none" w:sz="0" w:space="0" w:color="auto"/>
            <w:right w:val="none" w:sz="0" w:space="0" w:color="auto"/>
          </w:divBdr>
        </w:div>
        <w:div w:id="260257104">
          <w:marLeft w:val="0"/>
          <w:marRight w:val="0"/>
          <w:marTop w:val="0"/>
          <w:marBottom w:val="0"/>
          <w:divBdr>
            <w:top w:val="none" w:sz="0" w:space="0" w:color="auto"/>
            <w:left w:val="none" w:sz="0" w:space="0" w:color="auto"/>
            <w:bottom w:val="none" w:sz="0" w:space="0" w:color="auto"/>
            <w:right w:val="none" w:sz="0" w:space="0" w:color="auto"/>
          </w:divBdr>
        </w:div>
        <w:div w:id="1716925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Petersen, Anne (DOE)</dc:creator>
  <cp:lastModifiedBy>Shannon_Sprague</cp:lastModifiedBy>
  <cp:revision>3</cp:revision>
  <dcterms:created xsi:type="dcterms:W3CDTF">2019-06-21T14:52:00Z</dcterms:created>
  <dcterms:modified xsi:type="dcterms:W3CDTF">2019-06-21T14:53:00Z</dcterms:modified>
</cp:coreProperties>
</file>