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804EE" w14:textId="77777777" w:rsidR="00EC0A03" w:rsidRDefault="00EC0A03" w:rsidP="00EC0A03">
      <w:pPr>
        <w:spacing w:after="120" w:line="240" w:lineRule="auto"/>
        <w:rPr>
          <w:bCs/>
          <w:i/>
          <w:iCs/>
          <w:smallCaps/>
          <w:color w:val="2E74B5"/>
          <w:spacing w:val="5"/>
          <w:szCs w:val="18"/>
        </w:rPr>
      </w:pPr>
      <w:r w:rsidRPr="00606D0A">
        <w:rPr>
          <w:rFonts w:eastAsia="MS Gothic" w:cs="Angsana New"/>
          <w:iCs/>
          <w:smallCaps/>
          <w:color w:val="2E74B5"/>
        </w:rPr>
        <w:t>Worksheet 1A.</w:t>
      </w:r>
      <w:r w:rsidRPr="00606D0A">
        <w:rPr>
          <w:b/>
          <w:bCs/>
          <w:iCs/>
          <w:smallCaps/>
          <w:color w:val="2E74B5"/>
          <w:spacing w:val="5"/>
          <w:szCs w:val="18"/>
        </w:rPr>
        <w:t xml:space="preserve"> </w:t>
      </w:r>
      <w:r w:rsidRPr="00606D0A">
        <w:rPr>
          <w:bCs/>
          <w:iCs/>
          <w:smallCaps/>
          <w:color w:val="2E74B5"/>
          <w:spacing w:val="5"/>
          <w:szCs w:val="18"/>
        </w:rPr>
        <w:t xml:space="preserve">Examine Category 1 Climate-Smart Design Considerations: </w:t>
      </w:r>
      <w:r w:rsidRPr="00606D0A">
        <w:rPr>
          <w:bCs/>
          <w:i/>
          <w:iCs/>
          <w:smallCaps/>
          <w:color w:val="2E74B5"/>
          <w:spacing w:val="5"/>
          <w:szCs w:val="18"/>
        </w:rPr>
        <w:t>Climate change effects on Target stressors</w:t>
      </w:r>
    </w:p>
    <w:p w14:paraId="5AE1D070" w14:textId="77777777" w:rsidR="00091A52" w:rsidRPr="00606D0A" w:rsidRDefault="00091A52" w:rsidP="00EC0A03">
      <w:pPr>
        <w:spacing w:after="120" w:line="240" w:lineRule="auto"/>
        <w:rPr>
          <w:bCs/>
          <w:iCs/>
          <w:smallCaps/>
          <w:color w:val="2E74B5"/>
          <w:spacing w:val="5"/>
          <w:szCs w:val="18"/>
        </w:rPr>
      </w:pPr>
      <w:r>
        <w:rPr>
          <w:bCs/>
          <w:i/>
          <w:iCs/>
          <w:smallCaps/>
          <w:color w:val="2E74B5"/>
          <w:spacing w:val="5"/>
          <w:szCs w:val="18"/>
        </w:rPr>
        <w:t>Black Ducks-Wetlands</w:t>
      </w:r>
    </w:p>
    <w:tbl>
      <w:tblPr>
        <w:tblStyle w:val="TableGrid"/>
        <w:tblW w:w="11771" w:type="dxa"/>
        <w:tblLook w:val="04A0" w:firstRow="1" w:lastRow="0" w:firstColumn="1" w:lastColumn="0" w:noHBand="0" w:noVBand="1"/>
      </w:tblPr>
      <w:tblGrid>
        <w:gridCol w:w="807"/>
        <w:gridCol w:w="1821"/>
        <w:gridCol w:w="1654"/>
        <w:gridCol w:w="2398"/>
        <w:gridCol w:w="1348"/>
        <w:gridCol w:w="1675"/>
        <w:gridCol w:w="2068"/>
      </w:tblGrid>
      <w:tr w:rsidR="00F32E53" w14:paraId="44605868" w14:textId="77777777" w:rsidTr="00400D42">
        <w:trPr>
          <w:trHeight w:val="60"/>
        </w:trPr>
        <w:tc>
          <w:tcPr>
            <w:tcW w:w="807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063873" w14:textId="77777777" w:rsidR="008D1764" w:rsidRPr="004D6966" w:rsidRDefault="008D1764" w:rsidP="00D6647B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A1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B04C80" w14:textId="77777777" w:rsidR="008D1764" w:rsidRPr="004D6966" w:rsidRDefault="008D1764" w:rsidP="00D6647B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A2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F73913C" w14:textId="77777777" w:rsidR="008D1764" w:rsidRPr="004D6966" w:rsidRDefault="008D1764" w:rsidP="00D6647B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A3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F977041" w14:textId="77777777" w:rsidR="008D1764" w:rsidRPr="004D6966" w:rsidRDefault="008D1764" w:rsidP="00D6647B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A4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FBA5610" w14:textId="77777777" w:rsidR="008D1764" w:rsidRPr="004D6966" w:rsidRDefault="008D1764" w:rsidP="00D6647B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A5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A848598" w14:textId="77777777" w:rsidR="008D1764" w:rsidRPr="004D6966" w:rsidRDefault="008D1764" w:rsidP="00D6647B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A6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05F3A3" w14:textId="77777777" w:rsidR="008D1764" w:rsidRPr="004D6966" w:rsidRDefault="008D1764" w:rsidP="00D6647B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A7</w:t>
            </w:r>
          </w:p>
        </w:tc>
      </w:tr>
      <w:tr w:rsidR="00F32E53" w14:paraId="57AB33FC" w14:textId="77777777" w:rsidTr="00400D42">
        <w:trPr>
          <w:trHeight w:val="521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F2C5D5B" w14:textId="77777777" w:rsidR="008D1764" w:rsidRPr="004D6966" w:rsidRDefault="008D1764" w:rsidP="00D6647B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D6966">
              <w:rPr>
                <w:b/>
                <w:color w:val="FFFFFF" w:themeColor="background1"/>
                <w:sz w:val="18"/>
                <w:szCs w:val="18"/>
              </w:rPr>
              <w:t>Action number</w:t>
            </w:r>
          </w:p>
        </w:tc>
        <w:tc>
          <w:tcPr>
            <w:tcW w:w="1821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064227" w14:textId="77777777" w:rsidR="008D1764" w:rsidRPr="004D6966" w:rsidRDefault="008D1764" w:rsidP="00D6647B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Existing Management Action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F24A0B2" w14:textId="77777777" w:rsidR="008D1764" w:rsidRPr="004D6966" w:rsidRDefault="008D1764" w:rsidP="00D6647B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Target </w:t>
            </w:r>
            <w:r w:rsidRPr="004D6966">
              <w:rPr>
                <w:b/>
                <w:color w:val="FFFFFF" w:themeColor="background1"/>
                <w:sz w:val="18"/>
                <w:szCs w:val="18"/>
              </w:rPr>
              <w:t>Stressor</w:t>
            </w:r>
            <w:r w:rsidR="008D449D">
              <w:rPr>
                <w:b/>
                <w:color w:val="FFFFFF" w:themeColor="background1"/>
                <w:sz w:val="18"/>
                <w:szCs w:val="18"/>
              </w:rPr>
              <w:t>(</w:t>
            </w:r>
            <w:r w:rsidRPr="004D6966">
              <w:rPr>
                <w:b/>
                <w:color w:val="FFFFFF" w:themeColor="background1"/>
                <w:sz w:val="18"/>
                <w:szCs w:val="18"/>
              </w:rPr>
              <w:t>s</w:t>
            </w:r>
            <w:r w:rsidR="008D449D">
              <w:rPr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B358DED" w14:textId="77777777" w:rsidR="008D1764" w:rsidRPr="004D6966" w:rsidRDefault="008D1764" w:rsidP="00D6647B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D6966">
              <w:rPr>
                <w:b/>
                <w:color w:val="FFFFFF" w:themeColor="background1"/>
                <w:sz w:val="18"/>
                <w:szCs w:val="18"/>
              </w:rPr>
              <w:t>Climate change effects on stressor</w:t>
            </w:r>
            <w:r w:rsidR="008D449D">
              <w:rPr>
                <w:b/>
                <w:color w:val="FFFFFF" w:themeColor="background1"/>
                <w:sz w:val="18"/>
                <w:szCs w:val="18"/>
              </w:rPr>
              <w:t>(</w:t>
            </w:r>
            <w:r w:rsidRPr="004D6966">
              <w:rPr>
                <w:b/>
                <w:color w:val="FFFFFF" w:themeColor="background1"/>
                <w:sz w:val="18"/>
                <w:szCs w:val="18"/>
              </w:rPr>
              <w:t>s</w:t>
            </w:r>
            <w:r w:rsidR="008D449D">
              <w:rPr>
                <w:b/>
                <w:color w:val="FFFFFF" w:themeColor="background1"/>
                <w:sz w:val="18"/>
                <w:szCs w:val="18"/>
              </w:rPr>
              <w:t>):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 (direction, magnitude, mechanism, uncertainty)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0929EF5" w14:textId="77777777" w:rsidR="008D1764" w:rsidRPr="004D6966" w:rsidRDefault="008D1764" w:rsidP="00D6647B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D6966">
              <w:rPr>
                <w:b/>
                <w:color w:val="FFFFFF" w:themeColor="background1"/>
                <w:sz w:val="18"/>
                <w:szCs w:val="18"/>
              </w:rPr>
              <w:t>Timing of climate change effects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3E8D907" w14:textId="77777777" w:rsidR="008D1764" w:rsidRPr="004D6966" w:rsidRDefault="008D1764" w:rsidP="008D449D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Implications for </w:t>
            </w:r>
            <w:r w:rsidR="008D449D">
              <w:rPr>
                <w:b/>
                <w:color w:val="FFFFFF" w:themeColor="background1"/>
                <w:sz w:val="18"/>
                <w:szCs w:val="18"/>
              </w:rPr>
              <w:t>effectiveness metrics and how to measure them</w:t>
            </w:r>
          </w:p>
        </w:tc>
        <w:tc>
          <w:tcPr>
            <w:tcW w:w="2068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6DA819D" w14:textId="77777777" w:rsidR="008D1764" w:rsidRPr="004D6966" w:rsidRDefault="008D1764" w:rsidP="00D6647B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D6966">
              <w:rPr>
                <w:b/>
                <w:color w:val="FFFFFF" w:themeColor="background1"/>
                <w:sz w:val="18"/>
                <w:szCs w:val="18"/>
              </w:rPr>
              <w:t>Notes</w:t>
            </w:r>
          </w:p>
        </w:tc>
      </w:tr>
      <w:tr w:rsidR="002379E5" w:rsidRPr="00981D3E" w14:paraId="1A811116" w14:textId="77777777" w:rsidTr="00400D42">
        <w:tc>
          <w:tcPr>
            <w:tcW w:w="807" w:type="dxa"/>
          </w:tcPr>
          <w:p w14:paraId="7B8D7F99" w14:textId="7ED04BC9" w:rsidR="002379E5" w:rsidRPr="00E56FCD" w:rsidRDefault="002379E5" w:rsidP="002379E5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21" w:type="dxa"/>
          </w:tcPr>
          <w:p w14:paraId="7E64F7E8" w14:textId="77777777" w:rsidR="002379E5" w:rsidRPr="00981D3E" w:rsidRDefault="002379E5" w:rsidP="002379E5">
            <w:pPr>
              <w:spacing w:before="40" w:after="40" w:line="240" w:lineRule="auto"/>
              <w:rPr>
                <w:sz w:val="16"/>
                <w:szCs w:val="18"/>
              </w:rPr>
            </w:pPr>
            <w:r w:rsidRPr="0040172A">
              <w:rPr>
                <w:b/>
                <w:sz w:val="16"/>
                <w:szCs w:val="18"/>
              </w:rPr>
              <w:t>Chesapeake Rivers Conservation Phase I</w:t>
            </w:r>
            <w:r>
              <w:rPr>
                <w:b/>
                <w:sz w:val="16"/>
                <w:szCs w:val="18"/>
              </w:rPr>
              <w:t>I</w:t>
            </w:r>
            <w:r>
              <w:rPr>
                <w:sz w:val="16"/>
                <w:szCs w:val="18"/>
              </w:rPr>
              <w:t>: Conservation easements and habitat protection &amp; restoration.</w:t>
            </w:r>
            <w:r w:rsidRPr="0040172A">
              <w:rPr>
                <w:sz w:val="16"/>
                <w:szCs w:val="18"/>
              </w:rPr>
              <w:t xml:space="preserve"> </w:t>
            </w:r>
          </w:p>
        </w:tc>
        <w:tc>
          <w:tcPr>
            <w:tcW w:w="1654" w:type="dxa"/>
          </w:tcPr>
          <w:p w14:paraId="02876BB5" w14:textId="77777777" w:rsidR="002379E5" w:rsidRPr="00914A69" w:rsidRDefault="002379E5" w:rsidP="002379E5">
            <w:pPr>
              <w:spacing w:before="40" w:after="40" w:line="240" w:lineRule="auto"/>
              <w:rPr>
                <w:sz w:val="16"/>
                <w:szCs w:val="18"/>
              </w:rPr>
            </w:pPr>
            <w:r w:rsidRPr="00914A69">
              <w:rPr>
                <w:sz w:val="16"/>
                <w:szCs w:val="18"/>
              </w:rPr>
              <w:t>Loss of habitat due to:</w:t>
            </w:r>
          </w:p>
          <w:p w14:paraId="203BABF0" w14:textId="77777777" w:rsidR="002379E5" w:rsidRDefault="002379E5" w:rsidP="002379E5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148" w:hanging="148"/>
              <w:rPr>
                <w:sz w:val="16"/>
                <w:szCs w:val="18"/>
              </w:rPr>
            </w:pPr>
            <w:r w:rsidRPr="00824854">
              <w:rPr>
                <w:sz w:val="16"/>
                <w:szCs w:val="18"/>
              </w:rPr>
              <w:t xml:space="preserve">Residential development &amp; </w:t>
            </w:r>
            <w:r>
              <w:rPr>
                <w:sz w:val="16"/>
                <w:szCs w:val="18"/>
              </w:rPr>
              <w:t>h</w:t>
            </w:r>
            <w:r w:rsidRPr="00824854">
              <w:rPr>
                <w:sz w:val="16"/>
                <w:szCs w:val="18"/>
              </w:rPr>
              <w:t>abitat fragmentation</w:t>
            </w:r>
          </w:p>
          <w:p w14:paraId="2C3FDDF9" w14:textId="77777777" w:rsidR="002379E5" w:rsidRPr="005B137B" w:rsidRDefault="002379E5" w:rsidP="002379E5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148" w:hanging="148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Drainage of wetlands for agriculture</w:t>
            </w:r>
          </w:p>
        </w:tc>
        <w:tc>
          <w:tcPr>
            <w:tcW w:w="2398" w:type="dxa"/>
          </w:tcPr>
          <w:p w14:paraId="29336463" w14:textId="77777777" w:rsidR="002379E5" w:rsidRDefault="002379E5" w:rsidP="002379E5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162" w:hanging="162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There is little direct effect of climate changes on human residential development &amp; habitat fragmentation, but the projected increase in frequency and intensity of rainstorms could increase effects of development, e.g.:</w:t>
            </w:r>
          </w:p>
          <w:p w14:paraId="339EF605" w14:textId="77777777" w:rsidR="002379E5" w:rsidRDefault="002379E5" w:rsidP="002379E5">
            <w:pPr>
              <w:pStyle w:val="ListParagraph"/>
              <w:numPr>
                <w:ilvl w:val="1"/>
                <w:numId w:val="3"/>
              </w:numPr>
              <w:spacing w:before="40" w:after="40" w:line="240" w:lineRule="auto"/>
              <w:ind w:left="432" w:hanging="162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Flashier runoff from impervious surfaces.</w:t>
            </w:r>
          </w:p>
          <w:p w14:paraId="7450DF4D" w14:textId="77777777" w:rsidR="002379E5" w:rsidRDefault="002379E5" w:rsidP="002379E5">
            <w:pPr>
              <w:pStyle w:val="ListParagraph"/>
              <w:numPr>
                <w:ilvl w:val="1"/>
                <w:numId w:val="3"/>
              </w:numPr>
              <w:spacing w:before="40" w:after="40" w:line="240" w:lineRule="auto"/>
              <w:ind w:left="432" w:hanging="162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Increased runoff of sediments from disturbed land (including agricultural lands contained within the project area).</w:t>
            </w:r>
          </w:p>
          <w:p w14:paraId="5D9383BC" w14:textId="77777777" w:rsidR="002379E5" w:rsidRPr="00983762" w:rsidRDefault="002379E5" w:rsidP="002379E5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162" w:hanging="162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There is little direct effect of climate change on agricultural drainage in this area.</w:t>
            </w:r>
          </w:p>
        </w:tc>
        <w:tc>
          <w:tcPr>
            <w:tcW w:w="1348" w:type="dxa"/>
          </w:tcPr>
          <w:p w14:paraId="7F319963" w14:textId="7874B4A5" w:rsidR="002379E5" w:rsidRPr="00833789" w:rsidRDefault="007173AC" w:rsidP="002379E5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72" w:hanging="162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Climate changes in precipitation, runoff, and severe storms are already occurring.</w:t>
            </w:r>
          </w:p>
        </w:tc>
        <w:tc>
          <w:tcPr>
            <w:tcW w:w="1675" w:type="dxa"/>
          </w:tcPr>
          <w:p w14:paraId="2CD65FDB" w14:textId="2D847025" w:rsidR="002379E5" w:rsidRPr="00B1415A" w:rsidRDefault="007F40D9" w:rsidP="002379E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Effectiveness</w:t>
            </w:r>
            <w:r w:rsidR="002379E5" w:rsidRPr="001067EB">
              <w:rPr>
                <w:b/>
                <w:sz w:val="16"/>
                <w:szCs w:val="16"/>
              </w:rPr>
              <w:t xml:space="preserve"> metric</w:t>
            </w:r>
            <w:r w:rsidR="002379E5">
              <w:rPr>
                <w:b/>
                <w:sz w:val="16"/>
                <w:szCs w:val="16"/>
              </w:rPr>
              <w:t>s</w:t>
            </w:r>
            <w:r w:rsidR="002379E5" w:rsidRPr="001067EB">
              <w:rPr>
                <w:b/>
                <w:sz w:val="16"/>
                <w:szCs w:val="16"/>
              </w:rPr>
              <w:t>:</w:t>
            </w:r>
            <w:r w:rsidR="002379E5">
              <w:rPr>
                <w:b/>
                <w:sz w:val="16"/>
                <w:szCs w:val="16"/>
              </w:rPr>
              <w:t xml:space="preserve"> </w:t>
            </w:r>
            <w:r w:rsidR="002379E5" w:rsidRPr="00B1415A">
              <w:rPr>
                <w:sz w:val="16"/>
                <w:szCs w:val="16"/>
              </w:rPr>
              <w:t xml:space="preserve"> </w:t>
            </w:r>
            <w:r w:rsidR="002379E5">
              <w:rPr>
                <w:sz w:val="16"/>
                <w:szCs w:val="16"/>
              </w:rPr>
              <w:t xml:space="preserve">Acres of wetland habitat remaining </w:t>
            </w:r>
            <w:r w:rsidR="00AF0A71">
              <w:rPr>
                <w:sz w:val="16"/>
                <w:szCs w:val="16"/>
              </w:rPr>
              <w:t xml:space="preserve">undeveloped. Some measure of wetland function or quality, </w:t>
            </w:r>
            <w:proofErr w:type="spellStart"/>
            <w:r w:rsidR="00AF0A71">
              <w:rPr>
                <w:sz w:val="16"/>
                <w:szCs w:val="16"/>
              </w:rPr>
              <w:t>e.g</w:t>
            </w:r>
            <w:proofErr w:type="spellEnd"/>
            <w:r w:rsidR="00AF0A71">
              <w:rPr>
                <w:sz w:val="16"/>
                <w:szCs w:val="16"/>
              </w:rPr>
              <w:t xml:space="preserve"> </w:t>
            </w:r>
            <w:r w:rsidR="00810F27">
              <w:rPr>
                <w:sz w:val="16"/>
                <w:szCs w:val="16"/>
              </w:rPr>
              <w:t xml:space="preserve">species </w:t>
            </w:r>
            <w:r w:rsidR="00AF0A71">
              <w:rPr>
                <w:sz w:val="16"/>
                <w:szCs w:val="16"/>
              </w:rPr>
              <w:t>d</w:t>
            </w:r>
            <w:r w:rsidR="002379E5">
              <w:rPr>
                <w:sz w:val="16"/>
                <w:szCs w:val="16"/>
              </w:rPr>
              <w:t>iversity</w:t>
            </w:r>
            <w:r w:rsidR="00810F27">
              <w:rPr>
                <w:sz w:val="16"/>
                <w:szCs w:val="16"/>
              </w:rPr>
              <w:t>, sediment accretion</w:t>
            </w:r>
            <w:r w:rsidR="002379E5">
              <w:rPr>
                <w:sz w:val="16"/>
                <w:szCs w:val="16"/>
              </w:rPr>
              <w:t xml:space="preserve">. </w:t>
            </w:r>
            <w:r w:rsidR="00AF0A71">
              <w:rPr>
                <w:sz w:val="16"/>
                <w:szCs w:val="16"/>
              </w:rPr>
              <w:t xml:space="preserve">Number of nesting or feeding waterfowl. </w:t>
            </w:r>
          </w:p>
          <w:p w14:paraId="372815D2" w14:textId="4BCCEE9E" w:rsidR="002379E5" w:rsidRDefault="007112B4" w:rsidP="002379E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Targets for metric</w:t>
            </w:r>
            <w:r w:rsidR="00D02A0A">
              <w:rPr>
                <w:b/>
                <w:sz w:val="16"/>
                <w:szCs w:val="16"/>
              </w:rPr>
              <w:t>s</w:t>
            </w:r>
            <w:r w:rsidR="002379E5" w:rsidRPr="001067EB">
              <w:rPr>
                <w:b/>
                <w:sz w:val="16"/>
                <w:szCs w:val="16"/>
              </w:rPr>
              <w:t>:</w:t>
            </w:r>
            <w:r w:rsidR="002379E5" w:rsidRPr="00BC6632">
              <w:rPr>
                <w:sz w:val="16"/>
                <w:szCs w:val="16"/>
              </w:rPr>
              <w:t xml:space="preserve"> </w:t>
            </w:r>
          </w:p>
          <w:p w14:paraId="17D9FB26" w14:textId="3E7584AA" w:rsidR="002379E5" w:rsidRPr="00E56FCD" w:rsidRDefault="002379E5" w:rsidP="00400D42">
            <w:pPr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Implications for how to measure metrics</w:t>
            </w:r>
            <w:r w:rsidRPr="00070564">
              <w:rPr>
                <w:sz w:val="16"/>
                <w:szCs w:val="16"/>
              </w:rPr>
              <w:t>:</w:t>
            </w:r>
            <w:r w:rsidR="00D02A0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Monitoring protocols with fixed timing or locations may need to be modified to account for shifts in habitat use or changes in phenology.</w:t>
            </w:r>
            <w:r w:rsidR="00D02A0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68" w:type="dxa"/>
          </w:tcPr>
          <w:p w14:paraId="20849CD3" w14:textId="30A4AF82" w:rsidR="002379E5" w:rsidRPr="00981D3E" w:rsidRDefault="002379E5" w:rsidP="00CA5C62">
            <w:pPr>
              <w:pStyle w:val="ListParagraph"/>
              <w:spacing w:before="40" w:after="40" w:line="240" w:lineRule="auto"/>
              <w:ind w:left="162"/>
              <w:rPr>
                <w:sz w:val="16"/>
                <w:szCs w:val="18"/>
              </w:rPr>
            </w:pPr>
          </w:p>
        </w:tc>
      </w:tr>
      <w:tr w:rsidR="00B62DF4" w14:paraId="23DE8355" w14:textId="77777777" w:rsidTr="00400D42">
        <w:tc>
          <w:tcPr>
            <w:tcW w:w="807" w:type="dxa"/>
          </w:tcPr>
          <w:p w14:paraId="60A83ED3" w14:textId="518F87B2" w:rsidR="00B62DF4" w:rsidRPr="00E56FCD" w:rsidRDefault="00D02A0A" w:rsidP="00B62DF4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21" w:type="dxa"/>
          </w:tcPr>
          <w:p w14:paraId="317F0DC7" w14:textId="77777777" w:rsidR="00B62DF4" w:rsidRPr="00981D3E" w:rsidRDefault="00B62DF4" w:rsidP="00B62DF4">
            <w:pPr>
              <w:spacing w:before="40" w:after="40" w:line="240" w:lineRule="auto"/>
              <w:rPr>
                <w:sz w:val="16"/>
                <w:szCs w:val="18"/>
              </w:rPr>
            </w:pPr>
            <w:r w:rsidRPr="004374EE">
              <w:rPr>
                <w:b/>
                <w:sz w:val="16"/>
                <w:szCs w:val="18"/>
              </w:rPr>
              <w:t>Nanticoke Watershed Improvement Project (Maryland</w:t>
            </w:r>
            <w:r w:rsidRPr="004374EE">
              <w:rPr>
                <w:sz w:val="16"/>
                <w:szCs w:val="18"/>
              </w:rPr>
              <w:t>)</w:t>
            </w:r>
            <w:r>
              <w:rPr>
                <w:sz w:val="16"/>
                <w:szCs w:val="18"/>
              </w:rPr>
              <w:t xml:space="preserve">: </w:t>
            </w:r>
            <w:proofErr w:type="spellStart"/>
            <w:r w:rsidRPr="004374EE">
              <w:rPr>
                <w:i/>
                <w:sz w:val="16"/>
                <w:szCs w:val="18"/>
              </w:rPr>
              <w:t>Phragmites</w:t>
            </w:r>
            <w:proofErr w:type="spellEnd"/>
            <w:r w:rsidRPr="004374EE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eradiation.</w:t>
            </w:r>
          </w:p>
        </w:tc>
        <w:tc>
          <w:tcPr>
            <w:tcW w:w="1654" w:type="dxa"/>
          </w:tcPr>
          <w:p w14:paraId="72405F0F" w14:textId="77777777" w:rsidR="00B62DF4" w:rsidRPr="000F0B19" w:rsidRDefault="00B62DF4" w:rsidP="00B62DF4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162" w:hanging="18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Invasion by </w:t>
            </w:r>
            <w:proofErr w:type="spellStart"/>
            <w:r w:rsidRPr="00432E38">
              <w:rPr>
                <w:i/>
                <w:sz w:val="16"/>
                <w:szCs w:val="18"/>
              </w:rPr>
              <w:t>Phragmites</w:t>
            </w:r>
            <w:proofErr w:type="spellEnd"/>
            <w:r w:rsidRPr="00432E38">
              <w:rPr>
                <w:i/>
                <w:sz w:val="16"/>
                <w:szCs w:val="18"/>
              </w:rPr>
              <w:t xml:space="preserve"> </w:t>
            </w:r>
            <w:proofErr w:type="spellStart"/>
            <w:r w:rsidRPr="00432E38">
              <w:rPr>
                <w:i/>
                <w:sz w:val="16"/>
                <w:szCs w:val="18"/>
              </w:rPr>
              <w:t>australis</w:t>
            </w:r>
            <w:proofErr w:type="spellEnd"/>
          </w:p>
        </w:tc>
        <w:tc>
          <w:tcPr>
            <w:tcW w:w="2398" w:type="dxa"/>
          </w:tcPr>
          <w:p w14:paraId="2A8BC580" w14:textId="7783CE4A" w:rsidR="00B62DF4" w:rsidRPr="00983762" w:rsidRDefault="00B62DF4" w:rsidP="00CA5C62">
            <w:pPr>
              <w:pStyle w:val="ListParagraph"/>
              <w:spacing w:before="40" w:after="40" w:line="240" w:lineRule="auto"/>
              <w:ind w:left="162"/>
              <w:rPr>
                <w:sz w:val="16"/>
                <w:szCs w:val="18"/>
              </w:rPr>
            </w:pPr>
          </w:p>
        </w:tc>
        <w:tc>
          <w:tcPr>
            <w:tcW w:w="1348" w:type="dxa"/>
          </w:tcPr>
          <w:p w14:paraId="4F248D80" w14:textId="33059076" w:rsidR="00B62DF4" w:rsidRPr="00BF7A9E" w:rsidRDefault="00B62DF4" w:rsidP="00CA5C62">
            <w:pPr>
              <w:pStyle w:val="ListParagraph"/>
              <w:spacing w:before="40" w:after="40" w:line="240" w:lineRule="auto"/>
              <w:ind w:left="162"/>
              <w:rPr>
                <w:sz w:val="16"/>
                <w:szCs w:val="18"/>
              </w:rPr>
            </w:pPr>
          </w:p>
        </w:tc>
        <w:tc>
          <w:tcPr>
            <w:tcW w:w="1675" w:type="dxa"/>
          </w:tcPr>
          <w:p w14:paraId="485544B6" w14:textId="29373392" w:rsidR="00B62DF4" w:rsidRPr="00B1415A" w:rsidRDefault="007112B4" w:rsidP="00B62DF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Effectiveness </w:t>
            </w:r>
            <w:r w:rsidR="00B62DF4" w:rsidRPr="001067EB">
              <w:rPr>
                <w:b/>
                <w:sz w:val="16"/>
                <w:szCs w:val="16"/>
              </w:rPr>
              <w:t>metric</w:t>
            </w:r>
            <w:r w:rsidR="00B62DF4">
              <w:rPr>
                <w:b/>
                <w:sz w:val="16"/>
                <w:szCs w:val="16"/>
              </w:rPr>
              <w:t>s</w:t>
            </w:r>
            <w:r w:rsidR="00B62DF4" w:rsidRPr="001067EB">
              <w:rPr>
                <w:b/>
                <w:sz w:val="16"/>
                <w:szCs w:val="16"/>
              </w:rPr>
              <w:t>:</w:t>
            </w:r>
            <w:r w:rsidR="00B62DF4">
              <w:rPr>
                <w:b/>
                <w:sz w:val="16"/>
                <w:szCs w:val="16"/>
              </w:rPr>
              <w:t xml:space="preserve"> </w:t>
            </w:r>
            <w:r w:rsidR="00B62DF4" w:rsidRPr="00B1415A">
              <w:rPr>
                <w:sz w:val="16"/>
                <w:szCs w:val="16"/>
              </w:rPr>
              <w:t xml:space="preserve"> </w:t>
            </w:r>
          </w:p>
          <w:p w14:paraId="0A39D276" w14:textId="308F11A7" w:rsidR="00B62DF4" w:rsidRDefault="007112B4" w:rsidP="00B62DF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Targets for metric</w:t>
            </w:r>
            <w:r w:rsidR="00D02A0A">
              <w:rPr>
                <w:b/>
                <w:sz w:val="16"/>
                <w:szCs w:val="16"/>
              </w:rPr>
              <w:t>s</w:t>
            </w:r>
            <w:r w:rsidR="00B62DF4" w:rsidRPr="001067EB">
              <w:rPr>
                <w:b/>
                <w:sz w:val="16"/>
                <w:szCs w:val="16"/>
              </w:rPr>
              <w:t>:</w:t>
            </w:r>
            <w:r w:rsidR="00B62DF4">
              <w:rPr>
                <w:sz w:val="16"/>
                <w:szCs w:val="16"/>
              </w:rPr>
              <w:t xml:space="preserve"> </w:t>
            </w:r>
          </w:p>
          <w:p w14:paraId="674BB243" w14:textId="45C22DCC" w:rsidR="00B62DF4" w:rsidRPr="00E56FCD" w:rsidRDefault="00B62DF4" w:rsidP="00CA5C62">
            <w:pPr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Implications for how to measure metrics</w:t>
            </w:r>
            <w:r w:rsidRPr="001067EB">
              <w:rPr>
                <w:b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68" w:type="dxa"/>
          </w:tcPr>
          <w:p w14:paraId="5E02936C" w14:textId="77777777" w:rsidR="00B62DF4" w:rsidRPr="00981D3E" w:rsidRDefault="00B62DF4" w:rsidP="00B62DF4">
            <w:pPr>
              <w:spacing w:before="40" w:after="40" w:line="240" w:lineRule="auto"/>
              <w:rPr>
                <w:sz w:val="16"/>
                <w:szCs w:val="18"/>
              </w:rPr>
            </w:pPr>
          </w:p>
        </w:tc>
      </w:tr>
      <w:tr w:rsidR="00D02A0A" w14:paraId="7D3AE14F" w14:textId="77777777" w:rsidTr="00400D42">
        <w:tc>
          <w:tcPr>
            <w:tcW w:w="807" w:type="dxa"/>
          </w:tcPr>
          <w:p w14:paraId="33CACFD4" w14:textId="77777777" w:rsidR="00D02A0A" w:rsidRPr="00E56FCD" w:rsidRDefault="00D02A0A" w:rsidP="00D02A0A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21" w:type="dxa"/>
          </w:tcPr>
          <w:p w14:paraId="0693BF34" w14:textId="77777777" w:rsidR="00D02A0A" w:rsidRPr="00981D3E" w:rsidRDefault="00D02A0A" w:rsidP="00D02A0A">
            <w:pPr>
              <w:spacing w:before="40" w:after="40" w:line="240" w:lineRule="auto"/>
              <w:rPr>
                <w:sz w:val="16"/>
                <w:szCs w:val="18"/>
              </w:rPr>
            </w:pPr>
            <w:r w:rsidRPr="007F0EA6">
              <w:rPr>
                <w:b/>
                <w:sz w:val="16"/>
                <w:szCs w:val="18"/>
              </w:rPr>
              <w:t>Rappahannock River Conservation Partnership Phase I</w:t>
            </w:r>
            <w:r>
              <w:rPr>
                <w:sz w:val="16"/>
                <w:szCs w:val="18"/>
              </w:rPr>
              <w:t>: Conservation easements &amp; habitat management</w:t>
            </w:r>
            <w:r w:rsidRPr="007F0EA6">
              <w:rPr>
                <w:sz w:val="16"/>
                <w:szCs w:val="18"/>
              </w:rPr>
              <w:t>.</w:t>
            </w:r>
          </w:p>
        </w:tc>
        <w:tc>
          <w:tcPr>
            <w:tcW w:w="1654" w:type="dxa"/>
          </w:tcPr>
          <w:p w14:paraId="6D1AD06E" w14:textId="77777777" w:rsidR="00D02A0A" w:rsidRPr="006E3A30" w:rsidRDefault="00D02A0A" w:rsidP="00D02A0A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214" w:hanging="200"/>
              <w:rPr>
                <w:sz w:val="16"/>
                <w:szCs w:val="18"/>
              </w:rPr>
            </w:pPr>
            <w:r w:rsidRPr="006E3A30">
              <w:rPr>
                <w:sz w:val="16"/>
                <w:szCs w:val="18"/>
              </w:rPr>
              <w:t xml:space="preserve">Development and habitat fragmentation; the Davis property may be sold for further </w:t>
            </w:r>
            <w:r w:rsidRPr="006E3A30">
              <w:rPr>
                <w:sz w:val="16"/>
                <w:szCs w:val="18"/>
              </w:rPr>
              <w:lastRenderedPageBreak/>
              <w:t>development if not purchased for conservation easement.</w:t>
            </w:r>
          </w:p>
        </w:tc>
        <w:tc>
          <w:tcPr>
            <w:tcW w:w="2398" w:type="dxa"/>
          </w:tcPr>
          <w:p w14:paraId="54B4FD32" w14:textId="77777777" w:rsidR="00D02A0A" w:rsidRPr="00981D3E" w:rsidRDefault="00D02A0A" w:rsidP="00CA5C62">
            <w:pPr>
              <w:pStyle w:val="ListParagraph"/>
              <w:spacing w:before="40" w:after="40" w:line="240" w:lineRule="auto"/>
              <w:ind w:left="413"/>
              <w:rPr>
                <w:sz w:val="16"/>
                <w:szCs w:val="18"/>
              </w:rPr>
            </w:pPr>
          </w:p>
        </w:tc>
        <w:tc>
          <w:tcPr>
            <w:tcW w:w="1348" w:type="dxa"/>
          </w:tcPr>
          <w:p w14:paraId="3E624FEA" w14:textId="487A7FF1" w:rsidR="00D02A0A" w:rsidRPr="00981D3E" w:rsidRDefault="00D02A0A" w:rsidP="00CA5C62">
            <w:pPr>
              <w:pStyle w:val="ListParagraph"/>
              <w:spacing w:before="40" w:after="40" w:line="240" w:lineRule="auto"/>
              <w:ind w:left="162"/>
              <w:rPr>
                <w:sz w:val="16"/>
                <w:szCs w:val="18"/>
              </w:rPr>
            </w:pPr>
          </w:p>
        </w:tc>
        <w:tc>
          <w:tcPr>
            <w:tcW w:w="1675" w:type="dxa"/>
          </w:tcPr>
          <w:p w14:paraId="5CA09B4C" w14:textId="5AFF56A7" w:rsidR="00D02A0A" w:rsidRDefault="00D02A0A" w:rsidP="00D02A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Effectiveness</w:t>
            </w:r>
            <w:r w:rsidRPr="001067EB">
              <w:rPr>
                <w:b/>
                <w:sz w:val="16"/>
                <w:szCs w:val="16"/>
              </w:rPr>
              <w:t xml:space="preserve"> metric</w:t>
            </w:r>
            <w:r>
              <w:rPr>
                <w:b/>
                <w:sz w:val="16"/>
                <w:szCs w:val="16"/>
              </w:rPr>
              <w:t>s</w:t>
            </w:r>
            <w:r w:rsidRPr="001067EB">
              <w:rPr>
                <w:b/>
                <w:sz w:val="16"/>
                <w:szCs w:val="16"/>
              </w:rPr>
              <w:t>:</w:t>
            </w:r>
          </w:p>
          <w:p w14:paraId="48AFB57A" w14:textId="77777777" w:rsidR="00CA5C62" w:rsidRDefault="00CA5C62" w:rsidP="00D02A0A">
            <w:pPr>
              <w:rPr>
                <w:b/>
                <w:sz w:val="16"/>
                <w:szCs w:val="16"/>
              </w:rPr>
            </w:pPr>
          </w:p>
          <w:p w14:paraId="17D1DAD8" w14:textId="77777777" w:rsidR="00CA5C62" w:rsidRPr="00B1415A" w:rsidRDefault="00CA5C62" w:rsidP="00D02A0A">
            <w:pPr>
              <w:rPr>
                <w:sz w:val="16"/>
                <w:szCs w:val="16"/>
              </w:rPr>
            </w:pPr>
          </w:p>
          <w:p w14:paraId="1872A3E7" w14:textId="77777777" w:rsidR="00D02A0A" w:rsidRDefault="00D02A0A" w:rsidP="00D02A0A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Targets for metric</w:t>
            </w:r>
            <w:r w:rsidRPr="001067EB">
              <w:rPr>
                <w:b/>
                <w:sz w:val="16"/>
                <w:szCs w:val="16"/>
              </w:rPr>
              <w:t>:</w:t>
            </w:r>
            <w:r w:rsidRPr="00BC663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14:paraId="68C55BEB" w14:textId="77777777" w:rsidR="00CA5C62" w:rsidRDefault="00CA5C62" w:rsidP="00D02A0A">
            <w:pPr>
              <w:rPr>
                <w:sz w:val="16"/>
                <w:szCs w:val="16"/>
              </w:rPr>
            </w:pPr>
          </w:p>
          <w:p w14:paraId="76644333" w14:textId="77777777" w:rsidR="00CA5C62" w:rsidRDefault="00CA5C62" w:rsidP="00D02A0A">
            <w:pPr>
              <w:rPr>
                <w:sz w:val="16"/>
                <w:szCs w:val="16"/>
              </w:rPr>
            </w:pPr>
          </w:p>
          <w:p w14:paraId="7F72ECE4" w14:textId="77777777" w:rsidR="00D02A0A" w:rsidRDefault="00D02A0A" w:rsidP="00CA5C62">
            <w:pPr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Implications for how to measure metrics</w:t>
            </w:r>
            <w:proofErr w:type="gramStart"/>
            <w:r w:rsidRPr="001067EB">
              <w:rPr>
                <w:b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14:paraId="76F6E049" w14:textId="77777777" w:rsidR="00CA5C62" w:rsidRDefault="00CA5C62" w:rsidP="00CA5C62">
            <w:pPr>
              <w:spacing w:before="40" w:after="40" w:line="240" w:lineRule="auto"/>
              <w:rPr>
                <w:sz w:val="16"/>
                <w:szCs w:val="16"/>
              </w:rPr>
            </w:pPr>
          </w:p>
          <w:p w14:paraId="78073B4A" w14:textId="77777777" w:rsidR="00CA5C62" w:rsidRDefault="00CA5C62" w:rsidP="00CA5C62">
            <w:pPr>
              <w:spacing w:before="40" w:after="40" w:line="240" w:lineRule="auto"/>
              <w:rPr>
                <w:sz w:val="16"/>
                <w:szCs w:val="16"/>
              </w:rPr>
            </w:pPr>
          </w:p>
          <w:p w14:paraId="0106A0F9" w14:textId="202588D7" w:rsidR="00CA5C62" w:rsidRPr="00E56FCD" w:rsidRDefault="00CA5C62" w:rsidP="00CA5C62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2068" w:type="dxa"/>
          </w:tcPr>
          <w:p w14:paraId="765A31F1" w14:textId="6AC8B3C0" w:rsidR="00D02A0A" w:rsidRPr="007F0EA6" w:rsidRDefault="00D02A0A" w:rsidP="00CA5C62">
            <w:pPr>
              <w:pStyle w:val="ListParagraph"/>
              <w:spacing w:before="40" w:after="40" w:line="240" w:lineRule="auto"/>
              <w:ind w:left="157"/>
              <w:rPr>
                <w:sz w:val="16"/>
                <w:szCs w:val="18"/>
              </w:rPr>
            </w:pPr>
          </w:p>
        </w:tc>
      </w:tr>
      <w:tr w:rsidR="007112B4" w14:paraId="2A8D0590" w14:textId="77777777" w:rsidTr="00400D42">
        <w:tc>
          <w:tcPr>
            <w:tcW w:w="807" w:type="dxa"/>
          </w:tcPr>
          <w:p w14:paraId="7A009E88" w14:textId="52BFF36F" w:rsidR="007112B4" w:rsidRPr="00E56FCD" w:rsidRDefault="007112B4" w:rsidP="00D02A0A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821" w:type="dxa"/>
          </w:tcPr>
          <w:p w14:paraId="04CED22D" w14:textId="77777777" w:rsidR="007112B4" w:rsidRPr="00B1415A" w:rsidRDefault="007112B4" w:rsidP="00D02A0A">
            <w:pPr>
              <w:spacing w:before="40" w:after="40" w:line="240" w:lineRule="auto"/>
              <w:rPr>
                <w:sz w:val="16"/>
                <w:szCs w:val="18"/>
              </w:rPr>
            </w:pPr>
            <w:r w:rsidRPr="00DD0C24">
              <w:rPr>
                <w:b/>
                <w:sz w:val="16"/>
                <w:szCs w:val="18"/>
              </w:rPr>
              <w:t>Dragon Run, Phase I (Virginia)</w:t>
            </w:r>
            <w:r>
              <w:rPr>
                <w:sz w:val="16"/>
                <w:szCs w:val="18"/>
              </w:rPr>
              <w:t>: C</w:t>
            </w:r>
            <w:r w:rsidRPr="0026288F">
              <w:rPr>
                <w:sz w:val="16"/>
                <w:szCs w:val="18"/>
              </w:rPr>
              <w:t>onservation easement</w:t>
            </w:r>
            <w:r>
              <w:rPr>
                <w:sz w:val="16"/>
                <w:szCs w:val="18"/>
              </w:rPr>
              <w:t>s.</w:t>
            </w:r>
            <w:r w:rsidRPr="0026288F">
              <w:rPr>
                <w:sz w:val="16"/>
                <w:szCs w:val="18"/>
              </w:rPr>
              <w:t xml:space="preserve"> </w:t>
            </w:r>
          </w:p>
        </w:tc>
        <w:tc>
          <w:tcPr>
            <w:tcW w:w="1654" w:type="dxa"/>
          </w:tcPr>
          <w:p w14:paraId="0D61CB1D" w14:textId="77777777" w:rsidR="007112B4" w:rsidRPr="00914A69" w:rsidRDefault="007112B4" w:rsidP="00D02A0A">
            <w:pPr>
              <w:spacing w:before="40" w:after="40" w:line="240" w:lineRule="auto"/>
              <w:rPr>
                <w:sz w:val="16"/>
                <w:szCs w:val="18"/>
              </w:rPr>
            </w:pPr>
            <w:r w:rsidRPr="00914A69">
              <w:rPr>
                <w:sz w:val="16"/>
                <w:szCs w:val="18"/>
              </w:rPr>
              <w:t>Loss of black duck habitat due to:</w:t>
            </w:r>
          </w:p>
          <w:p w14:paraId="7BB9C4F0" w14:textId="77777777" w:rsidR="007112B4" w:rsidRPr="00824854" w:rsidRDefault="007112B4" w:rsidP="00D02A0A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162" w:hanging="162"/>
              <w:rPr>
                <w:sz w:val="16"/>
                <w:szCs w:val="18"/>
              </w:rPr>
            </w:pPr>
            <w:r w:rsidRPr="00824854">
              <w:rPr>
                <w:sz w:val="16"/>
                <w:szCs w:val="18"/>
              </w:rPr>
              <w:t xml:space="preserve">Residential development &amp; </w:t>
            </w:r>
            <w:r>
              <w:rPr>
                <w:sz w:val="16"/>
                <w:szCs w:val="18"/>
              </w:rPr>
              <w:t>h</w:t>
            </w:r>
            <w:r w:rsidRPr="00824854">
              <w:rPr>
                <w:sz w:val="16"/>
                <w:szCs w:val="18"/>
              </w:rPr>
              <w:t>abitat fragmentation</w:t>
            </w:r>
          </w:p>
          <w:p w14:paraId="20C52E3D" w14:textId="77777777" w:rsidR="007112B4" w:rsidRPr="00B1415A" w:rsidRDefault="007112B4" w:rsidP="00D02A0A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162" w:hanging="162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Hardwood harvesting</w:t>
            </w:r>
          </w:p>
        </w:tc>
        <w:tc>
          <w:tcPr>
            <w:tcW w:w="2398" w:type="dxa"/>
          </w:tcPr>
          <w:p w14:paraId="336E3F90" w14:textId="7BD032D1" w:rsidR="007112B4" w:rsidRPr="007F565D" w:rsidRDefault="007112B4" w:rsidP="00CA5C62">
            <w:pPr>
              <w:pStyle w:val="ListParagraph"/>
              <w:spacing w:before="40" w:after="40" w:line="240" w:lineRule="auto"/>
              <w:ind w:left="162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.</w:t>
            </w:r>
          </w:p>
        </w:tc>
        <w:tc>
          <w:tcPr>
            <w:tcW w:w="1348" w:type="dxa"/>
          </w:tcPr>
          <w:p w14:paraId="27895666" w14:textId="1E8B1659" w:rsidR="007112B4" w:rsidRPr="00B1415A" w:rsidRDefault="007112B4" w:rsidP="00CA5C62">
            <w:pPr>
              <w:pStyle w:val="ListParagraph"/>
              <w:spacing w:before="40" w:after="40" w:line="240" w:lineRule="auto"/>
              <w:ind w:left="162"/>
              <w:rPr>
                <w:sz w:val="16"/>
                <w:szCs w:val="18"/>
              </w:rPr>
            </w:pPr>
          </w:p>
        </w:tc>
        <w:tc>
          <w:tcPr>
            <w:tcW w:w="1675" w:type="dxa"/>
          </w:tcPr>
          <w:p w14:paraId="5AC44DC9" w14:textId="10AC2780" w:rsidR="007112B4" w:rsidRDefault="007112B4" w:rsidP="00D02A0A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Effectiveness </w:t>
            </w:r>
            <w:r w:rsidRPr="001067EB">
              <w:rPr>
                <w:b/>
                <w:sz w:val="16"/>
                <w:szCs w:val="16"/>
              </w:rPr>
              <w:t>metric</w:t>
            </w:r>
            <w:r>
              <w:rPr>
                <w:b/>
                <w:sz w:val="16"/>
                <w:szCs w:val="16"/>
              </w:rPr>
              <w:t>s</w:t>
            </w:r>
            <w:proofErr w:type="gramStart"/>
            <w:r w:rsidRPr="001067EB">
              <w:rPr>
                <w:b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.</w:t>
            </w:r>
            <w:proofErr w:type="gramEnd"/>
          </w:p>
          <w:p w14:paraId="59C4791C" w14:textId="77777777" w:rsidR="00CA5C62" w:rsidRDefault="00CA5C62" w:rsidP="00D02A0A">
            <w:pPr>
              <w:rPr>
                <w:sz w:val="16"/>
                <w:szCs w:val="16"/>
              </w:rPr>
            </w:pPr>
          </w:p>
          <w:p w14:paraId="61670821" w14:textId="77777777" w:rsidR="00CA5C62" w:rsidRPr="00B1415A" w:rsidRDefault="00CA5C62" w:rsidP="00D02A0A">
            <w:pPr>
              <w:rPr>
                <w:sz w:val="16"/>
                <w:szCs w:val="16"/>
              </w:rPr>
            </w:pPr>
          </w:p>
          <w:p w14:paraId="37E903D8" w14:textId="77777777" w:rsidR="007112B4" w:rsidRDefault="007112B4" w:rsidP="00D02A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Targets for metric</w:t>
            </w:r>
            <w:r w:rsidRPr="001067EB">
              <w:rPr>
                <w:b/>
                <w:sz w:val="16"/>
                <w:szCs w:val="16"/>
              </w:rPr>
              <w:t>:</w:t>
            </w:r>
          </w:p>
          <w:p w14:paraId="7D7E1DD2" w14:textId="77777777" w:rsidR="00CA5C62" w:rsidRDefault="00CA5C62" w:rsidP="00D02A0A">
            <w:pPr>
              <w:rPr>
                <w:b/>
                <w:sz w:val="16"/>
                <w:szCs w:val="16"/>
              </w:rPr>
            </w:pPr>
          </w:p>
          <w:p w14:paraId="6A4AFC78" w14:textId="77777777" w:rsidR="00CA5C62" w:rsidRDefault="00CA5C62" w:rsidP="00D02A0A">
            <w:pPr>
              <w:rPr>
                <w:sz w:val="16"/>
                <w:szCs w:val="16"/>
              </w:rPr>
            </w:pPr>
          </w:p>
          <w:p w14:paraId="0145378F" w14:textId="37742361" w:rsidR="007112B4" w:rsidRPr="00E56FCD" w:rsidRDefault="007112B4" w:rsidP="00CA5C62">
            <w:pPr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Implications for how to measure metrics</w:t>
            </w:r>
            <w:proofErr w:type="gramStart"/>
            <w:r w:rsidRPr="001067EB">
              <w:rPr>
                <w:b/>
                <w:sz w:val="16"/>
                <w:szCs w:val="16"/>
              </w:rPr>
              <w:t>:</w:t>
            </w:r>
            <w:r w:rsidR="006B63E9">
              <w:rPr>
                <w:sz w:val="16"/>
                <w:szCs w:val="16"/>
              </w:rPr>
              <w:t>.</w:t>
            </w:r>
            <w:proofErr w:type="gramEnd"/>
            <w:r w:rsidR="006B63E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68" w:type="dxa"/>
          </w:tcPr>
          <w:p w14:paraId="5771245E" w14:textId="5C0945D4" w:rsidR="007112B4" w:rsidRPr="002824B4" w:rsidRDefault="007112B4" w:rsidP="00CA5C62">
            <w:pPr>
              <w:pStyle w:val="ListParagraph"/>
              <w:spacing w:before="40" w:after="40" w:line="240" w:lineRule="auto"/>
              <w:ind w:left="148"/>
              <w:rPr>
                <w:sz w:val="16"/>
                <w:szCs w:val="18"/>
              </w:rPr>
            </w:pPr>
          </w:p>
        </w:tc>
      </w:tr>
      <w:tr w:rsidR="007112B4" w14:paraId="68BDCF06" w14:textId="77777777" w:rsidTr="00400D42">
        <w:tc>
          <w:tcPr>
            <w:tcW w:w="807" w:type="dxa"/>
          </w:tcPr>
          <w:p w14:paraId="157C3CF0" w14:textId="4DC5062E" w:rsidR="007112B4" w:rsidRPr="00E56FCD" w:rsidRDefault="007112B4" w:rsidP="00D02A0A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21" w:type="dxa"/>
          </w:tcPr>
          <w:p w14:paraId="5A3A81AD" w14:textId="77777777" w:rsidR="007112B4" w:rsidRPr="00981D3E" w:rsidRDefault="007112B4" w:rsidP="00D02A0A">
            <w:pPr>
              <w:spacing w:before="40" w:after="40" w:line="240" w:lineRule="auto"/>
              <w:rPr>
                <w:sz w:val="16"/>
                <w:szCs w:val="18"/>
              </w:rPr>
            </w:pPr>
            <w:r w:rsidRPr="0040172A">
              <w:rPr>
                <w:b/>
                <w:sz w:val="16"/>
                <w:szCs w:val="18"/>
              </w:rPr>
              <w:t>Chesapeake Rivers Conservation Phase I</w:t>
            </w:r>
            <w:r>
              <w:rPr>
                <w:sz w:val="16"/>
                <w:szCs w:val="18"/>
              </w:rPr>
              <w:t>: Conservation easements &amp; habitat protection.</w:t>
            </w:r>
            <w:r w:rsidRPr="0040172A">
              <w:rPr>
                <w:sz w:val="16"/>
                <w:szCs w:val="18"/>
              </w:rPr>
              <w:t xml:space="preserve"> </w:t>
            </w:r>
          </w:p>
        </w:tc>
        <w:tc>
          <w:tcPr>
            <w:tcW w:w="1654" w:type="dxa"/>
          </w:tcPr>
          <w:p w14:paraId="118DB66C" w14:textId="77777777" w:rsidR="007112B4" w:rsidRDefault="007112B4" w:rsidP="00D02A0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162" w:hanging="162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Development</w:t>
            </w:r>
          </w:p>
          <w:p w14:paraId="049C0848" w14:textId="77777777" w:rsidR="007112B4" w:rsidRPr="00981D3E" w:rsidRDefault="007112B4" w:rsidP="00D02A0A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162" w:hanging="162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Intensive </w:t>
            </w:r>
            <w:proofErr w:type="spellStart"/>
            <w:r>
              <w:rPr>
                <w:sz w:val="16"/>
                <w:szCs w:val="18"/>
              </w:rPr>
              <w:t>sylviculture</w:t>
            </w:r>
            <w:proofErr w:type="spellEnd"/>
          </w:p>
        </w:tc>
        <w:tc>
          <w:tcPr>
            <w:tcW w:w="2398" w:type="dxa"/>
          </w:tcPr>
          <w:p w14:paraId="4734D54B" w14:textId="7D3A8710" w:rsidR="007112B4" w:rsidRPr="00983762" w:rsidRDefault="007112B4" w:rsidP="00CA5C62">
            <w:pPr>
              <w:pStyle w:val="ListParagraph"/>
              <w:spacing w:before="40" w:after="40" w:line="240" w:lineRule="auto"/>
              <w:ind w:left="162"/>
              <w:rPr>
                <w:sz w:val="16"/>
                <w:szCs w:val="18"/>
              </w:rPr>
            </w:pPr>
            <w:bookmarkStart w:id="0" w:name="_GoBack"/>
            <w:bookmarkEnd w:id="0"/>
          </w:p>
        </w:tc>
        <w:tc>
          <w:tcPr>
            <w:tcW w:w="1348" w:type="dxa"/>
          </w:tcPr>
          <w:p w14:paraId="50E77ED4" w14:textId="58E506FB" w:rsidR="007112B4" w:rsidRPr="00833789" w:rsidRDefault="007112B4" w:rsidP="00CA5C62">
            <w:pPr>
              <w:pStyle w:val="ListParagraph"/>
              <w:spacing w:before="40" w:after="40" w:line="240" w:lineRule="auto"/>
              <w:ind w:left="72"/>
              <w:rPr>
                <w:sz w:val="16"/>
                <w:szCs w:val="18"/>
              </w:rPr>
            </w:pPr>
          </w:p>
        </w:tc>
        <w:tc>
          <w:tcPr>
            <w:tcW w:w="1675" w:type="dxa"/>
          </w:tcPr>
          <w:p w14:paraId="5BF96A06" w14:textId="6549C34B" w:rsidR="007112B4" w:rsidRDefault="007112B4" w:rsidP="00D02A0A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Effectiveness</w:t>
            </w:r>
            <w:r w:rsidRPr="001067EB">
              <w:rPr>
                <w:b/>
                <w:sz w:val="16"/>
                <w:szCs w:val="16"/>
              </w:rPr>
              <w:t xml:space="preserve"> metric</w:t>
            </w:r>
            <w:r>
              <w:rPr>
                <w:b/>
                <w:sz w:val="16"/>
                <w:szCs w:val="16"/>
              </w:rPr>
              <w:t>s</w:t>
            </w:r>
            <w:r w:rsidRPr="001067EB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1415A">
              <w:rPr>
                <w:sz w:val="16"/>
                <w:szCs w:val="16"/>
              </w:rPr>
              <w:t xml:space="preserve"> </w:t>
            </w:r>
          </w:p>
          <w:p w14:paraId="59D5F49A" w14:textId="77777777" w:rsidR="00CA5C62" w:rsidRDefault="00CA5C62" w:rsidP="00D02A0A">
            <w:pPr>
              <w:rPr>
                <w:sz w:val="16"/>
                <w:szCs w:val="16"/>
              </w:rPr>
            </w:pPr>
          </w:p>
          <w:p w14:paraId="0015A86B" w14:textId="77777777" w:rsidR="00CA5C62" w:rsidRPr="00B1415A" w:rsidRDefault="00CA5C62" w:rsidP="00D02A0A">
            <w:pPr>
              <w:rPr>
                <w:sz w:val="16"/>
                <w:szCs w:val="16"/>
              </w:rPr>
            </w:pPr>
          </w:p>
          <w:p w14:paraId="0A654E4F" w14:textId="77777777" w:rsidR="007112B4" w:rsidRDefault="007112B4" w:rsidP="00D02A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Targets for metric</w:t>
            </w:r>
            <w:r w:rsidRPr="001067EB">
              <w:rPr>
                <w:b/>
                <w:sz w:val="16"/>
                <w:szCs w:val="16"/>
              </w:rPr>
              <w:t>:</w:t>
            </w:r>
          </w:p>
          <w:p w14:paraId="36B3BDEF" w14:textId="77777777" w:rsidR="00CA5C62" w:rsidRDefault="00CA5C62" w:rsidP="00D02A0A">
            <w:pPr>
              <w:rPr>
                <w:sz w:val="16"/>
                <w:szCs w:val="16"/>
              </w:rPr>
            </w:pPr>
          </w:p>
          <w:p w14:paraId="1C6D53AD" w14:textId="77777777" w:rsidR="00CA5C62" w:rsidRDefault="007112B4" w:rsidP="00CA5C62">
            <w:pPr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Implications for how to measure metrics</w:t>
            </w:r>
            <w:r w:rsidRPr="00070564">
              <w:rPr>
                <w:sz w:val="16"/>
                <w:szCs w:val="16"/>
              </w:rPr>
              <w:t>:</w:t>
            </w:r>
            <w:r w:rsidRPr="00BC6632">
              <w:rPr>
                <w:sz w:val="16"/>
                <w:szCs w:val="16"/>
              </w:rPr>
              <w:t xml:space="preserve"> </w:t>
            </w:r>
          </w:p>
          <w:p w14:paraId="29016CB2" w14:textId="77777777" w:rsidR="00CA5C62" w:rsidRDefault="00CA5C62" w:rsidP="00CA5C62">
            <w:pPr>
              <w:spacing w:before="40" w:after="40" w:line="240" w:lineRule="auto"/>
              <w:rPr>
                <w:sz w:val="16"/>
                <w:szCs w:val="16"/>
              </w:rPr>
            </w:pPr>
          </w:p>
          <w:p w14:paraId="6B79F647" w14:textId="292FC766" w:rsidR="007112B4" w:rsidRPr="00E56FCD" w:rsidRDefault="006B63E9" w:rsidP="00CA5C62">
            <w:pPr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68" w:type="dxa"/>
          </w:tcPr>
          <w:p w14:paraId="40E9E9DE" w14:textId="288A486D" w:rsidR="007112B4" w:rsidRPr="00981D3E" w:rsidRDefault="007112B4" w:rsidP="00CA5C62">
            <w:pPr>
              <w:pStyle w:val="ListParagraph"/>
              <w:spacing w:before="40" w:after="40" w:line="240" w:lineRule="auto"/>
              <w:ind w:left="162"/>
              <w:rPr>
                <w:sz w:val="16"/>
                <w:szCs w:val="18"/>
              </w:rPr>
            </w:pPr>
          </w:p>
        </w:tc>
      </w:tr>
    </w:tbl>
    <w:p w14:paraId="6A15E0B1" w14:textId="77777777" w:rsidR="00D6647B" w:rsidRDefault="00D6647B"/>
    <w:sectPr w:rsidR="00D6647B" w:rsidSect="008D17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96A3D"/>
    <w:multiLevelType w:val="hybridMultilevel"/>
    <w:tmpl w:val="A1D8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27005"/>
    <w:multiLevelType w:val="hybridMultilevel"/>
    <w:tmpl w:val="F774D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6043A"/>
    <w:multiLevelType w:val="hybridMultilevel"/>
    <w:tmpl w:val="C6F8D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2749E2"/>
    <w:multiLevelType w:val="hybridMultilevel"/>
    <w:tmpl w:val="9CE45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E4DAA"/>
    <w:multiLevelType w:val="hybridMultilevel"/>
    <w:tmpl w:val="94DC421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9D740E"/>
    <w:multiLevelType w:val="hybridMultilevel"/>
    <w:tmpl w:val="340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64"/>
    <w:rsid w:val="000021A1"/>
    <w:rsid w:val="0001645C"/>
    <w:rsid w:val="00016F37"/>
    <w:rsid w:val="00025A97"/>
    <w:rsid w:val="00070564"/>
    <w:rsid w:val="00091A52"/>
    <w:rsid w:val="000D7B88"/>
    <w:rsid w:val="000F0AAB"/>
    <w:rsid w:val="000F0B19"/>
    <w:rsid w:val="000F2A48"/>
    <w:rsid w:val="000F2DF6"/>
    <w:rsid w:val="00144E3F"/>
    <w:rsid w:val="00160289"/>
    <w:rsid w:val="001722F3"/>
    <w:rsid w:val="00186089"/>
    <w:rsid w:val="001E2A93"/>
    <w:rsid w:val="001F6BAE"/>
    <w:rsid w:val="002379E5"/>
    <w:rsid w:val="0026288F"/>
    <w:rsid w:val="002824B4"/>
    <w:rsid w:val="00282DB6"/>
    <w:rsid w:val="002A1DA9"/>
    <w:rsid w:val="00324D81"/>
    <w:rsid w:val="00350A23"/>
    <w:rsid w:val="00373478"/>
    <w:rsid w:val="003E4380"/>
    <w:rsid w:val="003F3B34"/>
    <w:rsid w:val="00400D42"/>
    <w:rsid w:val="0040172A"/>
    <w:rsid w:val="00432E38"/>
    <w:rsid w:val="004374EE"/>
    <w:rsid w:val="0049512A"/>
    <w:rsid w:val="004E28C7"/>
    <w:rsid w:val="005370EA"/>
    <w:rsid w:val="00563A21"/>
    <w:rsid w:val="0057700D"/>
    <w:rsid w:val="00595BB0"/>
    <w:rsid w:val="005D7AE7"/>
    <w:rsid w:val="00603BBC"/>
    <w:rsid w:val="00622725"/>
    <w:rsid w:val="00636F57"/>
    <w:rsid w:val="00660AC6"/>
    <w:rsid w:val="006B63E9"/>
    <w:rsid w:val="006E38FA"/>
    <w:rsid w:val="006E3A30"/>
    <w:rsid w:val="006E5106"/>
    <w:rsid w:val="007112B4"/>
    <w:rsid w:val="007173AC"/>
    <w:rsid w:val="0073077B"/>
    <w:rsid w:val="0079552F"/>
    <w:rsid w:val="007978D7"/>
    <w:rsid w:val="007D51D7"/>
    <w:rsid w:val="007E134A"/>
    <w:rsid w:val="007F0EA6"/>
    <w:rsid w:val="007F40D9"/>
    <w:rsid w:val="007F4455"/>
    <w:rsid w:val="007F48D1"/>
    <w:rsid w:val="007F565D"/>
    <w:rsid w:val="00810F27"/>
    <w:rsid w:val="00812B21"/>
    <w:rsid w:val="00824854"/>
    <w:rsid w:val="00832BBD"/>
    <w:rsid w:val="00833789"/>
    <w:rsid w:val="00843520"/>
    <w:rsid w:val="0087638D"/>
    <w:rsid w:val="0088505E"/>
    <w:rsid w:val="008D1764"/>
    <w:rsid w:val="008D2D83"/>
    <w:rsid w:val="008D449D"/>
    <w:rsid w:val="008D57CE"/>
    <w:rsid w:val="008F3230"/>
    <w:rsid w:val="00914A69"/>
    <w:rsid w:val="00916173"/>
    <w:rsid w:val="00973E75"/>
    <w:rsid w:val="00981D3E"/>
    <w:rsid w:val="00983762"/>
    <w:rsid w:val="009A71DA"/>
    <w:rsid w:val="009C5DA6"/>
    <w:rsid w:val="00A35A0C"/>
    <w:rsid w:val="00A655B4"/>
    <w:rsid w:val="00A87A05"/>
    <w:rsid w:val="00A97585"/>
    <w:rsid w:val="00AB0F6F"/>
    <w:rsid w:val="00AF0A71"/>
    <w:rsid w:val="00B1415A"/>
    <w:rsid w:val="00B1627D"/>
    <w:rsid w:val="00B5362D"/>
    <w:rsid w:val="00B62DF4"/>
    <w:rsid w:val="00B9133D"/>
    <w:rsid w:val="00BB0381"/>
    <w:rsid w:val="00BC6632"/>
    <w:rsid w:val="00BC684A"/>
    <w:rsid w:val="00BD0829"/>
    <w:rsid w:val="00BD4B60"/>
    <w:rsid w:val="00BF7A9E"/>
    <w:rsid w:val="00C61D76"/>
    <w:rsid w:val="00CA5C62"/>
    <w:rsid w:val="00D02A0A"/>
    <w:rsid w:val="00D6647B"/>
    <w:rsid w:val="00DC1912"/>
    <w:rsid w:val="00DD0C24"/>
    <w:rsid w:val="00E85076"/>
    <w:rsid w:val="00E95938"/>
    <w:rsid w:val="00EA18AE"/>
    <w:rsid w:val="00EC0A03"/>
    <w:rsid w:val="00ED3DAD"/>
    <w:rsid w:val="00EE098A"/>
    <w:rsid w:val="00F32E53"/>
    <w:rsid w:val="00F37F76"/>
    <w:rsid w:val="00FD5505"/>
    <w:rsid w:val="00FF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5DA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7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Reference">
    <w:name w:val="Intense Reference"/>
    <w:basedOn w:val="DefaultParagraphFont"/>
    <w:uiPriority w:val="32"/>
    <w:qFormat/>
    <w:rsid w:val="008D1764"/>
    <w:rPr>
      <w:b/>
      <w:bCs/>
      <w:smallCaps/>
      <w:color w:val="5B9BD5" w:themeColor="accent1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8D1764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BB03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47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47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645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45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45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45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4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64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7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Reference">
    <w:name w:val="Intense Reference"/>
    <w:basedOn w:val="DefaultParagraphFont"/>
    <w:uiPriority w:val="32"/>
    <w:qFormat/>
    <w:rsid w:val="008D1764"/>
    <w:rPr>
      <w:b/>
      <w:bCs/>
      <w:smallCaps/>
      <w:color w:val="5B9BD5" w:themeColor="accent1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8D1764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BB03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47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47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645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45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45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45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4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64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2203</Characters>
  <Application>Microsoft Macintosh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Tetra Tech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Anna</dc:creator>
  <cp:keywords/>
  <dc:description/>
  <cp:lastModifiedBy>Jennie Hoffman</cp:lastModifiedBy>
  <cp:revision>3</cp:revision>
  <dcterms:created xsi:type="dcterms:W3CDTF">2016-11-14T04:07:00Z</dcterms:created>
  <dcterms:modified xsi:type="dcterms:W3CDTF">2016-11-14T04:10:00Z</dcterms:modified>
</cp:coreProperties>
</file>